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DA2C8A" w14:textId="77777777" w:rsidR="00284E12" w:rsidRDefault="00284E12" w:rsidP="00A6768E">
      <w:pPr>
        <w:pStyle w:val="aff5"/>
        <w:rPr>
          <w:color w:val="000000" w:themeColor="text1"/>
        </w:rPr>
      </w:pPr>
      <w:bookmarkStart w:id="0" w:name="_GoBack"/>
      <w:bookmarkEnd w:id="0"/>
    </w:p>
    <w:p w14:paraId="30C4DCCB" w14:textId="1A3B1D61" w:rsidR="00EE59C2" w:rsidRPr="00042122" w:rsidRDefault="00E108BE" w:rsidP="00A6768E">
      <w:pPr>
        <w:pStyle w:val="aff5"/>
        <w:rPr>
          <w:color w:val="000000" w:themeColor="text1"/>
        </w:rPr>
      </w:pPr>
      <w:r w:rsidRPr="00042122">
        <w:rPr>
          <w:noProof/>
          <w:color w:val="000000" w:themeColor="text1"/>
          <w:lang w:eastAsia="ru-RU"/>
        </w:rPr>
        <mc:AlternateContent>
          <mc:Choice Requires="wps">
            <w:drawing>
              <wp:anchor distT="0" distB="0" distL="114300" distR="114300" simplePos="0" relativeHeight="251658240" behindDoc="1" locked="0" layoutInCell="1" allowOverlap="1" wp14:anchorId="18BDCC58" wp14:editId="461CD7E6">
                <wp:simplePos x="0" y="0"/>
                <wp:positionH relativeFrom="column">
                  <wp:posOffset>-813435</wp:posOffset>
                </wp:positionH>
                <wp:positionV relativeFrom="paragraph">
                  <wp:posOffset>-34290</wp:posOffset>
                </wp:positionV>
                <wp:extent cx="7000875" cy="9105900"/>
                <wp:effectExtent l="0" t="0" r="0" b="0"/>
                <wp:wrapNone/>
                <wp:docPr id="1"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0875" cy="910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982615" w14:textId="7EE4A294" w:rsidR="009B16DB" w:rsidRDefault="009B16DB" w:rsidP="00F8226D">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BDCC58" id="Прямоугольник 3" o:spid="_x0000_s1026" style="position:absolute;left:0;text-align:left;margin-left:-64.05pt;margin-top:-2.7pt;width:551.25pt;height:7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" stroked="f">
                <v:path arrowok="t"/>
                <v:textbox>
                  <w:txbxContent>
                    <w:p w14:paraId="49982615" w14:textId="7EE4A294" w:rsidR="009B16DB" w:rsidRDefault="009B16DB" w:rsidP="00F8226D">
                      <w:pPr>
                        <w:jc w:val="center"/>
                      </w:pPr>
                    </w:p>
                  </w:txbxContent>
                </v:textbox>
              </v:rect>
            </w:pict>
          </mc:Fallback>
        </mc:AlternateContent>
      </w:r>
      <w:r w:rsidRPr="00042122">
        <w:rPr>
          <w:noProof/>
          <w:color w:val="000000" w:themeColor="text1"/>
          <w:lang w:eastAsia="ru-RU"/>
        </w:rPr>
        <mc:AlternateContent>
          <mc:Choice Requires="wps">
            <w:drawing>
              <wp:anchor distT="0" distB="0" distL="114300" distR="114300" simplePos="0" relativeHeight="251657216" behindDoc="1" locked="0" layoutInCell="1" allowOverlap="1" wp14:anchorId="0D3FD9EC" wp14:editId="0BBCCBEC">
                <wp:simplePos x="0" y="0"/>
                <wp:positionH relativeFrom="page">
                  <wp:posOffset>-35560</wp:posOffset>
                </wp:positionH>
                <wp:positionV relativeFrom="paragraph">
                  <wp:posOffset>-1075690</wp:posOffset>
                </wp:positionV>
                <wp:extent cx="7601585" cy="11021060"/>
                <wp:effectExtent l="0" t="0" r="5715" b="2540"/>
                <wp:wrapNone/>
                <wp:docPr id="4"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1585" cy="11021060"/>
                        </a:xfrm>
                        <a:prstGeom prst="rect">
                          <a:avLst/>
                        </a:prstGeom>
                        <a:solidFill>
                          <a:srgbClr val="0B595D">
                            <a:alpha val="10000"/>
                          </a:srgb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BB4875" id="Прямоугольник 3" o:spid="_x0000_s1026" style="position:absolute;margin-left:-2.8pt;margin-top:-84.7pt;width:598.55pt;height:867.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" fillcolor="#0b595d" stroked="f" strokeweight="1pt">
                <v:fill opacity="6682f"/>
                <w10:wrap anchorx="page"/>
              </v:rect>
            </w:pict>
          </mc:Fallback>
        </mc:AlternateContent>
      </w:r>
      <w:r w:rsidR="00902A7D" w:rsidRPr="00042122">
        <w:rPr>
          <w:color w:val="000000" w:themeColor="text1"/>
        </w:rPr>
        <w:t>]</w:t>
      </w:r>
    </w:p>
    <w:p w14:paraId="0B5712F1" w14:textId="10B879B7" w:rsidR="00EE59C2" w:rsidRPr="00042122" w:rsidRDefault="00EE59C2" w:rsidP="00A6768E">
      <w:pPr>
        <w:pStyle w:val="aff5"/>
        <w:ind w:left="-426"/>
        <w:rPr>
          <w:color w:val="000000" w:themeColor="text1"/>
        </w:rPr>
      </w:pPr>
    </w:p>
    <w:p w14:paraId="267E6E0F" w14:textId="77777777" w:rsidR="002145F1" w:rsidRPr="00042122" w:rsidRDefault="002145F1" w:rsidP="00A6768E">
      <w:pPr>
        <w:spacing w:line="360" w:lineRule="auto"/>
        <w:rPr>
          <w:color w:val="000000" w:themeColor="text1"/>
        </w:rPr>
      </w:pPr>
    </w:p>
    <w:tbl>
      <w:tblPr>
        <w:tblpPr w:leftFromText="180" w:rightFromText="180" w:vertAnchor="page" w:horzAnchor="margin" w:tblpX="-499" w:tblpY="3381"/>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881"/>
      </w:tblGrid>
      <w:tr w:rsidR="008511EF" w:rsidRPr="00042122" w14:paraId="4C1083EF" w14:textId="77777777" w:rsidTr="00E108BE">
        <w:tc>
          <w:tcPr>
            <w:tcW w:w="9567" w:type="dxa"/>
            <w:gridSpan w:val="2"/>
          </w:tcPr>
          <w:p w14:paraId="00DA26D6" w14:textId="77777777" w:rsidR="00E108BE" w:rsidRPr="00042122" w:rsidRDefault="00E108BE" w:rsidP="00A6768E">
            <w:pPr>
              <w:tabs>
                <w:tab w:val="left" w:pos="6135"/>
              </w:tabs>
              <w:spacing w:line="360" w:lineRule="auto"/>
              <w:rPr>
                <w:color w:val="000000" w:themeColor="text1"/>
                <w:sz w:val="28"/>
                <w:szCs w:val="28"/>
              </w:rPr>
            </w:pPr>
            <w:r w:rsidRPr="00042122">
              <w:rPr>
                <w:color w:val="000000" w:themeColor="text1"/>
              </w:rPr>
              <w:t xml:space="preserve">Клинические </w:t>
            </w:r>
            <w:r w:rsidRPr="00042122">
              <w:rPr>
                <w:noProof/>
                <w:color w:val="000000" w:themeColor="text1"/>
              </w:rPr>
              <w:t>рекомендации</w:t>
            </w:r>
          </w:p>
        </w:tc>
      </w:tr>
      <w:tr w:rsidR="008511EF" w:rsidRPr="00042122" w14:paraId="5A34259C" w14:textId="77777777" w:rsidTr="00E108BE">
        <w:trPr>
          <w:trHeight w:val="1907"/>
        </w:trPr>
        <w:tc>
          <w:tcPr>
            <w:tcW w:w="9567" w:type="dxa"/>
            <w:gridSpan w:val="2"/>
          </w:tcPr>
          <w:p w14:paraId="30A23767" w14:textId="2425C85E" w:rsidR="00E108BE" w:rsidRPr="00042122" w:rsidRDefault="009040B7" w:rsidP="00A6768E">
            <w:pPr>
              <w:tabs>
                <w:tab w:val="left" w:pos="6135"/>
              </w:tabs>
              <w:spacing w:line="360" w:lineRule="auto"/>
              <w:rPr>
                <w:color w:val="000000" w:themeColor="text1"/>
                <w:sz w:val="28"/>
                <w:szCs w:val="28"/>
              </w:rPr>
            </w:pPr>
            <w:r w:rsidRPr="00042122">
              <w:rPr>
                <w:b/>
                <w:color w:val="000000" w:themeColor="text1"/>
                <w:sz w:val="36"/>
                <w:szCs w:val="44"/>
              </w:rPr>
              <w:t>Тромботическая тромбоцитопеническая пурпура</w:t>
            </w:r>
          </w:p>
        </w:tc>
      </w:tr>
      <w:tr w:rsidR="008511EF" w:rsidRPr="00042122" w14:paraId="0EBE80AA" w14:textId="77777777" w:rsidTr="00E108BE">
        <w:trPr>
          <w:trHeight w:val="815"/>
        </w:trPr>
        <w:tc>
          <w:tcPr>
            <w:tcW w:w="3686" w:type="dxa"/>
          </w:tcPr>
          <w:p w14:paraId="1D93BE8C" w14:textId="77777777" w:rsidR="00E108BE" w:rsidRPr="00042122" w:rsidRDefault="00E108BE" w:rsidP="00A6768E">
            <w:pPr>
              <w:tabs>
                <w:tab w:val="left" w:pos="6135"/>
              </w:tabs>
              <w:spacing w:line="360" w:lineRule="auto"/>
              <w:jc w:val="right"/>
              <w:rPr>
                <w:color w:val="000000" w:themeColor="text1"/>
                <w:szCs w:val="28"/>
              </w:rPr>
            </w:pPr>
            <w:r w:rsidRPr="00042122">
              <w:rPr>
                <w:color w:val="000000" w:themeColor="text1"/>
                <w:szCs w:val="28"/>
              </w:rPr>
              <w:t xml:space="preserve">Кодирование по Международной статистической классификации болезней и проблем, связанных со здоровьем: </w:t>
            </w:r>
          </w:p>
          <w:p w14:paraId="4801B16A" w14:textId="77777777" w:rsidR="00E108BE" w:rsidRPr="00042122" w:rsidRDefault="00E108BE" w:rsidP="00A6768E">
            <w:pPr>
              <w:pStyle w:val="aff2"/>
              <w:spacing w:line="360" w:lineRule="auto"/>
              <w:ind w:firstLine="0"/>
              <w:jc w:val="right"/>
              <w:rPr>
                <w:color w:val="000000" w:themeColor="text1"/>
                <w:sz w:val="24"/>
                <w:szCs w:val="28"/>
              </w:rPr>
            </w:pPr>
          </w:p>
        </w:tc>
        <w:tc>
          <w:tcPr>
            <w:tcW w:w="5881" w:type="dxa"/>
          </w:tcPr>
          <w:p w14:paraId="03FFFDF6" w14:textId="54B4AA50" w:rsidR="00E108BE" w:rsidRPr="00042122" w:rsidRDefault="009040B7" w:rsidP="00A6768E">
            <w:pPr>
              <w:tabs>
                <w:tab w:val="left" w:pos="6135"/>
              </w:tabs>
              <w:spacing w:line="360" w:lineRule="auto"/>
              <w:rPr>
                <w:color w:val="000000" w:themeColor="text1"/>
                <w:szCs w:val="28"/>
                <w:lang w:val="en-US"/>
              </w:rPr>
            </w:pPr>
            <w:r w:rsidRPr="00042122">
              <w:rPr>
                <w:color w:val="000000" w:themeColor="text1"/>
                <w:szCs w:val="28"/>
                <w:lang w:val="en-US"/>
              </w:rPr>
              <w:t>M31.1</w:t>
            </w:r>
          </w:p>
        </w:tc>
      </w:tr>
      <w:tr w:rsidR="008511EF" w:rsidRPr="00042122" w14:paraId="283EDF46" w14:textId="77777777" w:rsidTr="00E108BE">
        <w:trPr>
          <w:trHeight w:val="815"/>
        </w:trPr>
        <w:tc>
          <w:tcPr>
            <w:tcW w:w="3686" w:type="dxa"/>
          </w:tcPr>
          <w:p w14:paraId="3D5AB95F" w14:textId="77777777" w:rsidR="00E108BE" w:rsidRPr="00042122" w:rsidRDefault="00E108BE" w:rsidP="00A6768E">
            <w:pPr>
              <w:tabs>
                <w:tab w:val="left" w:pos="6135"/>
              </w:tabs>
              <w:spacing w:line="360" w:lineRule="auto"/>
              <w:jc w:val="right"/>
              <w:rPr>
                <w:color w:val="000000" w:themeColor="text1"/>
                <w:szCs w:val="28"/>
              </w:rPr>
            </w:pPr>
            <w:r w:rsidRPr="00042122">
              <w:rPr>
                <w:rStyle w:val="pop-slug-vol"/>
                <w:color w:val="000000" w:themeColor="text1"/>
                <w:szCs w:val="28"/>
              </w:rPr>
              <w:t>Возрастная группа:</w:t>
            </w:r>
          </w:p>
        </w:tc>
        <w:tc>
          <w:tcPr>
            <w:tcW w:w="5881" w:type="dxa"/>
          </w:tcPr>
          <w:p w14:paraId="5C865384" w14:textId="4FF0B349" w:rsidR="00E108BE" w:rsidRPr="00042122" w:rsidRDefault="00FD15ED" w:rsidP="00A6768E">
            <w:pPr>
              <w:tabs>
                <w:tab w:val="left" w:pos="6135"/>
              </w:tabs>
              <w:spacing w:line="360" w:lineRule="auto"/>
              <w:rPr>
                <w:color w:val="000000" w:themeColor="text1"/>
                <w:szCs w:val="28"/>
              </w:rPr>
            </w:pPr>
            <w:r>
              <w:rPr>
                <w:color w:val="000000" w:themeColor="text1"/>
              </w:rPr>
              <w:t>в</w:t>
            </w:r>
            <w:r w:rsidR="009040B7" w:rsidRPr="00042122">
              <w:rPr>
                <w:color w:val="000000" w:themeColor="text1"/>
              </w:rPr>
              <w:t>зрослые</w:t>
            </w:r>
            <w:r>
              <w:rPr>
                <w:color w:val="000000" w:themeColor="text1"/>
              </w:rPr>
              <w:t>/</w:t>
            </w:r>
            <w:r w:rsidRPr="00042122">
              <w:rPr>
                <w:color w:val="000000" w:themeColor="text1"/>
              </w:rPr>
              <w:t xml:space="preserve"> дети</w:t>
            </w:r>
          </w:p>
        </w:tc>
      </w:tr>
      <w:tr w:rsidR="008511EF" w:rsidRPr="00042122" w14:paraId="0D04BC66" w14:textId="77777777" w:rsidTr="00E108BE">
        <w:trPr>
          <w:trHeight w:val="815"/>
        </w:trPr>
        <w:tc>
          <w:tcPr>
            <w:tcW w:w="3686" w:type="dxa"/>
          </w:tcPr>
          <w:p w14:paraId="0F083EA0" w14:textId="77777777" w:rsidR="00E108BE" w:rsidRPr="00042122" w:rsidRDefault="00E108BE" w:rsidP="00A6768E">
            <w:pPr>
              <w:tabs>
                <w:tab w:val="left" w:pos="6135"/>
              </w:tabs>
              <w:spacing w:line="360" w:lineRule="auto"/>
              <w:jc w:val="right"/>
              <w:rPr>
                <w:color w:val="000000" w:themeColor="text1"/>
                <w:szCs w:val="28"/>
              </w:rPr>
            </w:pPr>
            <w:r w:rsidRPr="00042122">
              <w:rPr>
                <w:color w:val="000000" w:themeColor="text1"/>
              </w:rPr>
              <w:t>Год утверждения:</w:t>
            </w:r>
          </w:p>
        </w:tc>
        <w:tc>
          <w:tcPr>
            <w:tcW w:w="5881" w:type="dxa"/>
          </w:tcPr>
          <w:p w14:paraId="4A572A76" w14:textId="5C32A9FA" w:rsidR="00E108BE" w:rsidRPr="00042122" w:rsidRDefault="00E108BE" w:rsidP="00A6768E">
            <w:pPr>
              <w:tabs>
                <w:tab w:val="left" w:pos="6135"/>
              </w:tabs>
              <w:spacing w:line="360" w:lineRule="auto"/>
              <w:rPr>
                <w:b/>
                <w:color w:val="000000" w:themeColor="text1"/>
              </w:rPr>
            </w:pPr>
          </w:p>
        </w:tc>
      </w:tr>
      <w:tr w:rsidR="008511EF" w:rsidRPr="00042122" w14:paraId="17C154E0" w14:textId="77777777" w:rsidTr="00E108BE">
        <w:tc>
          <w:tcPr>
            <w:tcW w:w="9567" w:type="dxa"/>
            <w:gridSpan w:val="2"/>
          </w:tcPr>
          <w:p w14:paraId="09BC4C21" w14:textId="77777777" w:rsidR="00E108BE" w:rsidRPr="00042122" w:rsidRDefault="00E108BE" w:rsidP="00A6768E">
            <w:pPr>
              <w:tabs>
                <w:tab w:val="left" w:pos="6135"/>
              </w:tabs>
              <w:spacing w:line="360" w:lineRule="auto"/>
              <w:rPr>
                <w:color w:val="000000" w:themeColor="text1"/>
                <w:sz w:val="20"/>
                <w:szCs w:val="20"/>
              </w:rPr>
            </w:pPr>
            <w:r w:rsidRPr="00042122">
              <w:rPr>
                <w:color w:val="000000" w:themeColor="text1"/>
              </w:rPr>
              <w:t>Разработчик клинической рекомендации:</w:t>
            </w:r>
          </w:p>
        </w:tc>
      </w:tr>
      <w:tr w:rsidR="008511EF" w:rsidRPr="00042122" w14:paraId="5FB484DF" w14:textId="77777777" w:rsidTr="00E108BE">
        <w:trPr>
          <w:trHeight w:val="4170"/>
        </w:trPr>
        <w:tc>
          <w:tcPr>
            <w:tcW w:w="9567" w:type="dxa"/>
            <w:gridSpan w:val="2"/>
          </w:tcPr>
          <w:p w14:paraId="7C56A922" w14:textId="77777777" w:rsidR="009040B7" w:rsidRPr="00042122" w:rsidRDefault="009040B7" w:rsidP="00A6768E">
            <w:pPr>
              <w:pStyle w:val="aff5"/>
              <w:ind w:left="1068" w:firstLine="0"/>
              <w:rPr>
                <w:color w:val="000000" w:themeColor="text1"/>
                <w:szCs w:val="24"/>
              </w:rPr>
            </w:pPr>
          </w:p>
          <w:p w14:paraId="7DEF2A39" w14:textId="38930C96" w:rsidR="009040B7" w:rsidRPr="00042122" w:rsidRDefault="009040B7" w:rsidP="00A6768E">
            <w:pPr>
              <w:pStyle w:val="aff5"/>
              <w:rPr>
                <w:b/>
                <w:color w:val="000000" w:themeColor="text1"/>
                <w:szCs w:val="24"/>
              </w:rPr>
            </w:pPr>
            <w:r w:rsidRPr="00042122">
              <w:rPr>
                <w:color w:val="000000" w:themeColor="text1"/>
                <w:szCs w:val="24"/>
              </w:rPr>
              <w:t>Национальное гематологическое общество</w:t>
            </w:r>
          </w:p>
          <w:p w14:paraId="0D8B866C" w14:textId="548A4EE3" w:rsidR="00E108BE" w:rsidRDefault="009040B7" w:rsidP="00A6768E">
            <w:pPr>
              <w:pStyle w:val="aff5"/>
              <w:rPr>
                <w:b/>
                <w:color w:val="000000" w:themeColor="text1"/>
                <w:sz w:val="28"/>
              </w:rPr>
            </w:pPr>
            <w:r w:rsidRPr="00042122">
              <w:rPr>
                <w:color w:val="000000" w:themeColor="text1"/>
                <w:szCs w:val="24"/>
              </w:rPr>
              <w:t>Национальное общество детских гематологов и онкологов</w:t>
            </w:r>
            <w:r w:rsidRPr="00042122">
              <w:rPr>
                <w:b/>
                <w:color w:val="000000" w:themeColor="text1"/>
                <w:sz w:val="28"/>
              </w:rPr>
              <w:t xml:space="preserve"> </w:t>
            </w:r>
          </w:p>
          <w:p w14:paraId="59014FE0" w14:textId="7D40615F" w:rsidR="00DB674E" w:rsidRDefault="00DB674E" w:rsidP="00A6768E">
            <w:pPr>
              <w:pStyle w:val="aff5"/>
              <w:rPr>
                <w:color w:val="000000" w:themeColor="text1"/>
              </w:rPr>
            </w:pPr>
            <w:r w:rsidRPr="00DB674E">
              <w:rPr>
                <w:color w:val="000000" w:themeColor="text1"/>
              </w:rPr>
              <w:t>Ассоциация анестезиологов-реаниматологов</w:t>
            </w:r>
          </w:p>
          <w:p w14:paraId="29E467E2" w14:textId="4644C66F" w:rsidR="00DB674E" w:rsidRDefault="00DB674E" w:rsidP="00A6768E">
            <w:pPr>
              <w:pStyle w:val="aff5"/>
              <w:rPr>
                <w:color w:val="000000" w:themeColor="text1"/>
              </w:rPr>
            </w:pPr>
            <w:r>
              <w:rPr>
                <w:color w:val="000000" w:themeColor="text1"/>
              </w:rPr>
              <w:t>Российское общество акушеров-гинекологов</w:t>
            </w:r>
          </w:p>
          <w:p w14:paraId="577D5B07" w14:textId="5DFD4153" w:rsidR="00DB674E" w:rsidRPr="00DB674E" w:rsidRDefault="00DB674E" w:rsidP="00A6768E">
            <w:pPr>
              <w:pStyle w:val="aff5"/>
              <w:rPr>
                <w:color w:val="000000" w:themeColor="text1"/>
              </w:rPr>
            </w:pPr>
            <w:r>
              <w:rPr>
                <w:color w:val="000000" w:themeColor="text1"/>
              </w:rPr>
              <w:t>Национальная ассоциация специалистов менеджмента крови пациента</w:t>
            </w:r>
          </w:p>
          <w:p w14:paraId="3CB0A4F1" w14:textId="77777777" w:rsidR="00E108BE" w:rsidRPr="00042122" w:rsidRDefault="00E108BE" w:rsidP="00A6768E">
            <w:pPr>
              <w:pStyle w:val="aff5"/>
              <w:ind w:firstLine="0"/>
              <w:rPr>
                <w:b/>
                <w:color w:val="000000" w:themeColor="text1"/>
                <w:sz w:val="28"/>
              </w:rPr>
            </w:pPr>
          </w:p>
        </w:tc>
      </w:tr>
    </w:tbl>
    <w:p w14:paraId="5B510C5D" w14:textId="77777777" w:rsidR="002145F1" w:rsidRPr="00042122" w:rsidRDefault="002145F1" w:rsidP="00A6768E">
      <w:pPr>
        <w:spacing w:line="360" w:lineRule="auto"/>
        <w:rPr>
          <w:color w:val="000000" w:themeColor="text1"/>
        </w:rPr>
      </w:pPr>
    </w:p>
    <w:p w14:paraId="6E3F0E3D" w14:textId="77777777" w:rsidR="002145F1" w:rsidRPr="00042122" w:rsidRDefault="002145F1" w:rsidP="00A6768E">
      <w:pPr>
        <w:spacing w:line="360" w:lineRule="auto"/>
        <w:rPr>
          <w:color w:val="000000" w:themeColor="text1"/>
        </w:rPr>
      </w:pPr>
    </w:p>
    <w:p w14:paraId="492CA747" w14:textId="77777777" w:rsidR="00094ED6" w:rsidRPr="00042122" w:rsidRDefault="00094ED6" w:rsidP="00A6768E">
      <w:pPr>
        <w:pStyle w:val="afd"/>
        <w:spacing w:line="360" w:lineRule="auto"/>
        <w:jc w:val="center"/>
        <w:rPr>
          <w:b w:val="0"/>
          <w:color w:val="000000" w:themeColor="text1"/>
          <w:szCs w:val="22"/>
          <w:u w:val="none"/>
        </w:rPr>
      </w:pPr>
      <w:bookmarkStart w:id="1" w:name="_Toc492379891"/>
    </w:p>
    <w:p w14:paraId="511A3C6A" w14:textId="77777777" w:rsidR="00094ED6" w:rsidRPr="00042122" w:rsidRDefault="00094ED6" w:rsidP="00A6768E">
      <w:pPr>
        <w:spacing w:line="360" w:lineRule="auto"/>
        <w:rPr>
          <w:color w:val="000000" w:themeColor="text1"/>
        </w:rPr>
      </w:pPr>
      <w:r w:rsidRPr="00042122">
        <w:rPr>
          <w:b/>
          <w:color w:val="000000" w:themeColor="text1"/>
        </w:rPr>
        <w:br w:type="page"/>
      </w:r>
    </w:p>
    <w:p w14:paraId="768C7E61" w14:textId="77777777" w:rsidR="00172112" w:rsidRPr="00042122" w:rsidRDefault="00172112" w:rsidP="00A6768E">
      <w:pPr>
        <w:pStyle w:val="afd"/>
        <w:spacing w:line="360" w:lineRule="auto"/>
        <w:jc w:val="center"/>
        <w:rPr>
          <w:color w:val="000000" w:themeColor="text1"/>
          <w:sz w:val="28"/>
          <w:u w:val="none"/>
        </w:rPr>
      </w:pPr>
      <w:bookmarkStart w:id="2" w:name="_Toc11747726"/>
      <w:bookmarkStart w:id="3" w:name="_Toc83285226"/>
      <w:r w:rsidRPr="00042122">
        <w:rPr>
          <w:color w:val="000000" w:themeColor="text1"/>
          <w:sz w:val="28"/>
          <w:u w:val="none"/>
        </w:rPr>
        <w:lastRenderedPageBreak/>
        <w:t>Оглавление</w:t>
      </w:r>
      <w:bookmarkEnd w:id="1"/>
      <w:bookmarkEnd w:id="2"/>
      <w:bookmarkEnd w:id="3"/>
    </w:p>
    <w:p w14:paraId="1FF7F4C0" w14:textId="22496D95" w:rsidR="005F7974" w:rsidRPr="00042122" w:rsidRDefault="005653DE" w:rsidP="00A6768E">
      <w:pPr>
        <w:pStyle w:val="16"/>
        <w:rPr>
          <w:rFonts w:asciiTheme="minorHAnsi" w:eastAsiaTheme="minorEastAsia" w:hAnsiTheme="minorHAnsi" w:cstheme="minorBidi"/>
          <w:noProof/>
          <w:color w:val="000000" w:themeColor="text1"/>
          <w:szCs w:val="24"/>
          <w:lang w:eastAsia="ru-RU"/>
        </w:rPr>
      </w:pPr>
      <w:r w:rsidRPr="00042122">
        <w:rPr>
          <w:color w:val="000000" w:themeColor="text1"/>
          <w:szCs w:val="24"/>
        </w:rPr>
        <w:fldChar w:fldCharType="begin"/>
      </w:r>
      <w:r w:rsidR="00172112" w:rsidRPr="00042122">
        <w:rPr>
          <w:color w:val="000000" w:themeColor="text1"/>
          <w:szCs w:val="24"/>
        </w:rPr>
        <w:instrText xml:space="preserve"> TOC \o "1-3" \h \z \u </w:instrText>
      </w:r>
      <w:r w:rsidRPr="00042122">
        <w:rPr>
          <w:color w:val="000000" w:themeColor="text1"/>
          <w:szCs w:val="24"/>
        </w:rPr>
        <w:fldChar w:fldCharType="separate"/>
      </w:r>
      <w:hyperlink w:anchor="_Toc83285226" w:history="1">
        <w:r w:rsidR="005F7974" w:rsidRPr="00042122">
          <w:rPr>
            <w:rStyle w:val="affa"/>
            <w:noProof/>
            <w:color w:val="000000" w:themeColor="text1"/>
          </w:rPr>
          <w:t>Оглавление</w:t>
        </w:r>
        <w:r w:rsidR="005F7974" w:rsidRPr="00042122">
          <w:rPr>
            <w:noProof/>
            <w:webHidden/>
            <w:color w:val="000000" w:themeColor="text1"/>
          </w:rPr>
          <w:tab/>
        </w:r>
        <w:r w:rsidR="005F7974" w:rsidRPr="00042122">
          <w:rPr>
            <w:noProof/>
            <w:webHidden/>
            <w:color w:val="000000" w:themeColor="text1"/>
          </w:rPr>
          <w:fldChar w:fldCharType="begin"/>
        </w:r>
        <w:r w:rsidR="005F7974" w:rsidRPr="00042122">
          <w:rPr>
            <w:noProof/>
            <w:webHidden/>
            <w:color w:val="000000" w:themeColor="text1"/>
          </w:rPr>
          <w:instrText xml:space="preserve"> PAGEREF _Toc83285226 \h </w:instrText>
        </w:r>
        <w:r w:rsidR="005F7974" w:rsidRPr="00042122">
          <w:rPr>
            <w:noProof/>
            <w:webHidden/>
            <w:color w:val="000000" w:themeColor="text1"/>
          </w:rPr>
        </w:r>
        <w:r w:rsidR="005F7974" w:rsidRPr="00042122">
          <w:rPr>
            <w:noProof/>
            <w:webHidden/>
            <w:color w:val="000000" w:themeColor="text1"/>
          </w:rPr>
          <w:fldChar w:fldCharType="separate"/>
        </w:r>
        <w:r w:rsidR="00C2115C">
          <w:rPr>
            <w:noProof/>
            <w:webHidden/>
            <w:color w:val="000000" w:themeColor="text1"/>
          </w:rPr>
          <w:t>2</w:t>
        </w:r>
        <w:r w:rsidR="005F7974" w:rsidRPr="00042122">
          <w:rPr>
            <w:noProof/>
            <w:webHidden/>
            <w:color w:val="000000" w:themeColor="text1"/>
          </w:rPr>
          <w:fldChar w:fldCharType="end"/>
        </w:r>
      </w:hyperlink>
    </w:p>
    <w:p w14:paraId="06753641" w14:textId="340DE74F" w:rsidR="005F7974" w:rsidRPr="00042122" w:rsidRDefault="00E819A8" w:rsidP="00A6768E">
      <w:pPr>
        <w:pStyle w:val="16"/>
        <w:rPr>
          <w:rFonts w:asciiTheme="minorHAnsi" w:eastAsiaTheme="minorEastAsia" w:hAnsiTheme="minorHAnsi" w:cstheme="minorBidi"/>
          <w:noProof/>
          <w:color w:val="000000" w:themeColor="text1"/>
          <w:szCs w:val="24"/>
          <w:lang w:eastAsia="ru-RU"/>
        </w:rPr>
      </w:pPr>
      <w:hyperlink w:anchor="_Toc83285227" w:history="1">
        <w:r w:rsidR="005F7974" w:rsidRPr="00042122">
          <w:rPr>
            <w:rStyle w:val="affa"/>
            <w:noProof/>
            <w:color w:val="000000" w:themeColor="text1"/>
          </w:rPr>
          <w:t>Список сокращений</w:t>
        </w:r>
        <w:r w:rsidR="005F7974" w:rsidRPr="00042122">
          <w:rPr>
            <w:noProof/>
            <w:webHidden/>
            <w:color w:val="000000" w:themeColor="text1"/>
          </w:rPr>
          <w:tab/>
        </w:r>
        <w:r w:rsidR="005F7974" w:rsidRPr="00042122">
          <w:rPr>
            <w:noProof/>
            <w:webHidden/>
            <w:color w:val="000000" w:themeColor="text1"/>
          </w:rPr>
          <w:fldChar w:fldCharType="begin"/>
        </w:r>
        <w:r w:rsidR="005F7974" w:rsidRPr="00042122">
          <w:rPr>
            <w:noProof/>
            <w:webHidden/>
            <w:color w:val="000000" w:themeColor="text1"/>
          </w:rPr>
          <w:instrText xml:space="preserve"> PAGEREF _Toc83285227 \h </w:instrText>
        </w:r>
        <w:r w:rsidR="005F7974" w:rsidRPr="00042122">
          <w:rPr>
            <w:noProof/>
            <w:webHidden/>
            <w:color w:val="000000" w:themeColor="text1"/>
          </w:rPr>
        </w:r>
        <w:r w:rsidR="005F7974" w:rsidRPr="00042122">
          <w:rPr>
            <w:noProof/>
            <w:webHidden/>
            <w:color w:val="000000" w:themeColor="text1"/>
          </w:rPr>
          <w:fldChar w:fldCharType="separate"/>
        </w:r>
        <w:r w:rsidR="00C2115C">
          <w:rPr>
            <w:noProof/>
            <w:webHidden/>
            <w:color w:val="000000" w:themeColor="text1"/>
          </w:rPr>
          <w:t>4</w:t>
        </w:r>
        <w:r w:rsidR="005F7974" w:rsidRPr="00042122">
          <w:rPr>
            <w:noProof/>
            <w:webHidden/>
            <w:color w:val="000000" w:themeColor="text1"/>
          </w:rPr>
          <w:fldChar w:fldCharType="end"/>
        </w:r>
      </w:hyperlink>
    </w:p>
    <w:p w14:paraId="59AF208C" w14:textId="6142E352" w:rsidR="005F7974" w:rsidRPr="00042122" w:rsidRDefault="00E819A8" w:rsidP="00A6768E">
      <w:pPr>
        <w:pStyle w:val="16"/>
        <w:rPr>
          <w:rFonts w:asciiTheme="minorHAnsi" w:eastAsiaTheme="minorEastAsia" w:hAnsiTheme="minorHAnsi" w:cstheme="minorBidi"/>
          <w:noProof/>
          <w:color w:val="000000" w:themeColor="text1"/>
          <w:szCs w:val="24"/>
          <w:lang w:eastAsia="ru-RU"/>
        </w:rPr>
      </w:pPr>
      <w:hyperlink w:anchor="_Toc83285228" w:history="1">
        <w:r w:rsidR="005F7974" w:rsidRPr="00042122">
          <w:rPr>
            <w:rStyle w:val="affa"/>
            <w:noProof/>
            <w:color w:val="000000" w:themeColor="text1"/>
          </w:rPr>
          <w:t>Термины и определения</w:t>
        </w:r>
        <w:r w:rsidR="005F7974" w:rsidRPr="00042122">
          <w:rPr>
            <w:noProof/>
            <w:webHidden/>
            <w:color w:val="000000" w:themeColor="text1"/>
          </w:rPr>
          <w:tab/>
        </w:r>
        <w:r w:rsidR="005F7974" w:rsidRPr="00042122">
          <w:rPr>
            <w:noProof/>
            <w:webHidden/>
            <w:color w:val="000000" w:themeColor="text1"/>
          </w:rPr>
          <w:fldChar w:fldCharType="begin"/>
        </w:r>
        <w:r w:rsidR="005F7974" w:rsidRPr="00042122">
          <w:rPr>
            <w:noProof/>
            <w:webHidden/>
            <w:color w:val="000000" w:themeColor="text1"/>
          </w:rPr>
          <w:instrText xml:space="preserve"> PAGEREF _Toc83285228 \h </w:instrText>
        </w:r>
        <w:r w:rsidR="005F7974" w:rsidRPr="00042122">
          <w:rPr>
            <w:noProof/>
            <w:webHidden/>
            <w:color w:val="000000" w:themeColor="text1"/>
          </w:rPr>
        </w:r>
        <w:r w:rsidR="005F7974" w:rsidRPr="00042122">
          <w:rPr>
            <w:noProof/>
            <w:webHidden/>
            <w:color w:val="000000" w:themeColor="text1"/>
          </w:rPr>
          <w:fldChar w:fldCharType="separate"/>
        </w:r>
        <w:r w:rsidR="00C2115C">
          <w:rPr>
            <w:noProof/>
            <w:webHidden/>
            <w:color w:val="000000" w:themeColor="text1"/>
          </w:rPr>
          <w:t>5</w:t>
        </w:r>
        <w:r w:rsidR="005F7974" w:rsidRPr="00042122">
          <w:rPr>
            <w:noProof/>
            <w:webHidden/>
            <w:color w:val="000000" w:themeColor="text1"/>
          </w:rPr>
          <w:fldChar w:fldCharType="end"/>
        </w:r>
      </w:hyperlink>
    </w:p>
    <w:p w14:paraId="2E8078E5" w14:textId="62770E17" w:rsidR="005F7974" w:rsidRPr="00042122" w:rsidRDefault="00E819A8" w:rsidP="00A6768E">
      <w:pPr>
        <w:pStyle w:val="16"/>
        <w:rPr>
          <w:rFonts w:asciiTheme="minorHAnsi" w:eastAsiaTheme="minorEastAsia" w:hAnsiTheme="minorHAnsi" w:cstheme="minorBidi"/>
          <w:noProof/>
          <w:color w:val="000000" w:themeColor="text1"/>
          <w:szCs w:val="24"/>
          <w:lang w:eastAsia="ru-RU"/>
        </w:rPr>
      </w:pPr>
      <w:hyperlink w:anchor="_Toc83285229" w:history="1">
        <w:r w:rsidR="005F7974" w:rsidRPr="00042122">
          <w:rPr>
            <w:rStyle w:val="affa"/>
            <w:noProof/>
            <w:color w:val="000000" w:themeColor="text1"/>
          </w:rPr>
          <w:t>1. Краткая информация по заболеванию или состоянию (группе заболеваний или состояний)</w:t>
        </w:r>
        <w:r w:rsidR="005F7974" w:rsidRPr="00042122">
          <w:rPr>
            <w:noProof/>
            <w:webHidden/>
            <w:color w:val="000000" w:themeColor="text1"/>
          </w:rPr>
          <w:tab/>
        </w:r>
        <w:r w:rsidR="005F7974" w:rsidRPr="00042122">
          <w:rPr>
            <w:noProof/>
            <w:webHidden/>
            <w:color w:val="000000" w:themeColor="text1"/>
          </w:rPr>
          <w:fldChar w:fldCharType="begin"/>
        </w:r>
        <w:r w:rsidR="005F7974" w:rsidRPr="00042122">
          <w:rPr>
            <w:noProof/>
            <w:webHidden/>
            <w:color w:val="000000" w:themeColor="text1"/>
          </w:rPr>
          <w:instrText xml:space="preserve"> PAGEREF _Toc83285229 \h </w:instrText>
        </w:r>
        <w:r w:rsidR="005F7974" w:rsidRPr="00042122">
          <w:rPr>
            <w:noProof/>
            <w:webHidden/>
            <w:color w:val="000000" w:themeColor="text1"/>
          </w:rPr>
        </w:r>
        <w:r w:rsidR="005F7974" w:rsidRPr="00042122">
          <w:rPr>
            <w:noProof/>
            <w:webHidden/>
            <w:color w:val="000000" w:themeColor="text1"/>
          </w:rPr>
          <w:fldChar w:fldCharType="separate"/>
        </w:r>
        <w:r w:rsidR="00C2115C">
          <w:rPr>
            <w:noProof/>
            <w:webHidden/>
            <w:color w:val="000000" w:themeColor="text1"/>
          </w:rPr>
          <w:t>7</w:t>
        </w:r>
        <w:r w:rsidR="005F7974" w:rsidRPr="00042122">
          <w:rPr>
            <w:noProof/>
            <w:webHidden/>
            <w:color w:val="000000" w:themeColor="text1"/>
          </w:rPr>
          <w:fldChar w:fldCharType="end"/>
        </w:r>
      </w:hyperlink>
    </w:p>
    <w:p w14:paraId="11AAC176" w14:textId="38FDD118" w:rsidR="005F7974" w:rsidRPr="00042122" w:rsidRDefault="00E819A8" w:rsidP="00A6768E">
      <w:pPr>
        <w:pStyle w:val="21"/>
        <w:spacing w:line="360" w:lineRule="auto"/>
        <w:rPr>
          <w:rFonts w:asciiTheme="minorHAnsi" w:eastAsiaTheme="minorEastAsia" w:hAnsiTheme="minorHAnsi" w:cstheme="minorBidi"/>
          <w:noProof/>
          <w:color w:val="000000" w:themeColor="text1"/>
          <w:sz w:val="24"/>
          <w:szCs w:val="24"/>
          <w:lang w:eastAsia="ru-RU"/>
        </w:rPr>
      </w:pPr>
      <w:hyperlink w:anchor="_Toc83285230" w:history="1">
        <w:r w:rsidR="005F7974" w:rsidRPr="00042122">
          <w:rPr>
            <w:rStyle w:val="affa"/>
            <w:noProof/>
            <w:color w:val="000000" w:themeColor="text1"/>
          </w:rPr>
          <w:t xml:space="preserve">1.1 Определение </w:t>
        </w:r>
        <w:r w:rsidR="005F7974" w:rsidRPr="00042122">
          <w:rPr>
            <w:rStyle w:val="affa"/>
            <w:noProof/>
            <w:color w:val="000000" w:themeColor="text1"/>
            <w:shd w:val="clear" w:color="auto" w:fill="FFFFFF"/>
          </w:rPr>
          <w:t>заболевания или состояния (группы заболеваний или состояний)</w:t>
        </w:r>
        <w:r w:rsidR="005F7974" w:rsidRPr="00042122">
          <w:rPr>
            <w:noProof/>
            <w:webHidden/>
            <w:color w:val="000000" w:themeColor="text1"/>
          </w:rPr>
          <w:tab/>
        </w:r>
        <w:r w:rsidR="005F7974" w:rsidRPr="00042122">
          <w:rPr>
            <w:noProof/>
            <w:webHidden/>
            <w:color w:val="000000" w:themeColor="text1"/>
          </w:rPr>
          <w:fldChar w:fldCharType="begin"/>
        </w:r>
        <w:r w:rsidR="005F7974" w:rsidRPr="00042122">
          <w:rPr>
            <w:noProof/>
            <w:webHidden/>
            <w:color w:val="000000" w:themeColor="text1"/>
          </w:rPr>
          <w:instrText xml:space="preserve"> PAGEREF _Toc83285230 \h </w:instrText>
        </w:r>
        <w:r w:rsidR="005F7974" w:rsidRPr="00042122">
          <w:rPr>
            <w:noProof/>
            <w:webHidden/>
            <w:color w:val="000000" w:themeColor="text1"/>
          </w:rPr>
        </w:r>
        <w:r w:rsidR="005F7974" w:rsidRPr="00042122">
          <w:rPr>
            <w:noProof/>
            <w:webHidden/>
            <w:color w:val="000000" w:themeColor="text1"/>
          </w:rPr>
          <w:fldChar w:fldCharType="separate"/>
        </w:r>
        <w:r w:rsidR="00C2115C">
          <w:rPr>
            <w:noProof/>
            <w:webHidden/>
            <w:color w:val="000000" w:themeColor="text1"/>
          </w:rPr>
          <w:t>7</w:t>
        </w:r>
        <w:r w:rsidR="005F7974" w:rsidRPr="00042122">
          <w:rPr>
            <w:noProof/>
            <w:webHidden/>
            <w:color w:val="000000" w:themeColor="text1"/>
          </w:rPr>
          <w:fldChar w:fldCharType="end"/>
        </w:r>
      </w:hyperlink>
    </w:p>
    <w:p w14:paraId="5ECC7E4B" w14:textId="58599E28" w:rsidR="005F7974" w:rsidRPr="00042122" w:rsidRDefault="00E819A8" w:rsidP="00A6768E">
      <w:pPr>
        <w:pStyle w:val="21"/>
        <w:spacing w:line="360" w:lineRule="auto"/>
        <w:rPr>
          <w:rFonts w:asciiTheme="minorHAnsi" w:eastAsiaTheme="minorEastAsia" w:hAnsiTheme="minorHAnsi" w:cstheme="minorBidi"/>
          <w:noProof/>
          <w:color w:val="000000" w:themeColor="text1"/>
          <w:sz w:val="24"/>
          <w:szCs w:val="24"/>
          <w:lang w:eastAsia="ru-RU"/>
        </w:rPr>
      </w:pPr>
      <w:hyperlink w:anchor="_Toc83285231" w:history="1">
        <w:r w:rsidR="005F7974" w:rsidRPr="00042122">
          <w:rPr>
            <w:rStyle w:val="affa"/>
            <w:noProof/>
            <w:color w:val="000000" w:themeColor="text1"/>
          </w:rPr>
          <w:t xml:space="preserve">1.2 Этиология и патогенез </w:t>
        </w:r>
        <w:r w:rsidR="005F7974" w:rsidRPr="00042122">
          <w:rPr>
            <w:rStyle w:val="affa"/>
            <w:noProof/>
            <w:color w:val="000000" w:themeColor="text1"/>
            <w:shd w:val="clear" w:color="auto" w:fill="FFFFFF"/>
          </w:rPr>
          <w:t>заболевания или состояния (группы заболеваний или состояний)</w:t>
        </w:r>
        <w:r w:rsidR="005F7974" w:rsidRPr="00042122">
          <w:rPr>
            <w:noProof/>
            <w:webHidden/>
            <w:color w:val="000000" w:themeColor="text1"/>
          </w:rPr>
          <w:tab/>
        </w:r>
        <w:r w:rsidR="005F7974" w:rsidRPr="00042122">
          <w:rPr>
            <w:noProof/>
            <w:webHidden/>
            <w:color w:val="000000" w:themeColor="text1"/>
          </w:rPr>
          <w:fldChar w:fldCharType="begin"/>
        </w:r>
        <w:r w:rsidR="005F7974" w:rsidRPr="00042122">
          <w:rPr>
            <w:noProof/>
            <w:webHidden/>
            <w:color w:val="000000" w:themeColor="text1"/>
          </w:rPr>
          <w:instrText xml:space="preserve"> PAGEREF _Toc83285231 \h </w:instrText>
        </w:r>
        <w:r w:rsidR="005F7974" w:rsidRPr="00042122">
          <w:rPr>
            <w:noProof/>
            <w:webHidden/>
            <w:color w:val="000000" w:themeColor="text1"/>
          </w:rPr>
        </w:r>
        <w:r w:rsidR="005F7974" w:rsidRPr="00042122">
          <w:rPr>
            <w:noProof/>
            <w:webHidden/>
            <w:color w:val="000000" w:themeColor="text1"/>
          </w:rPr>
          <w:fldChar w:fldCharType="separate"/>
        </w:r>
        <w:r w:rsidR="00C2115C">
          <w:rPr>
            <w:noProof/>
            <w:webHidden/>
            <w:color w:val="000000" w:themeColor="text1"/>
          </w:rPr>
          <w:t>8</w:t>
        </w:r>
        <w:r w:rsidR="005F7974" w:rsidRPr="00042122">
          <w:rPr>
            <w:noProof/>
            <w:webHidden/>
            <w:color w:val="000000" w:themeColor="text1"/>
          </w:rPr>
          <w:fldChar w:fldCharType="end"/>
        </w:r>
      </w:hyperlink>
    </w:p>
    <w:p w14:paraId="6615E673" w14:textId="3B988347" w:rsidR="005F7974" w:rsidRPr="00042122" w:rsidRDefault="00E819A8" w:rsidP="00A6768E">
      <w:pPr>
        <w:pStyle w:val="21"/>
        <w:spacing w:line="360" w:lineRule="auto"/>
        <w:rPr>
          <w:rFonts w:asciiTheme="minorHAnsi" w:eastAsiaTheme="minorEastAsia" w:hAnsiTheme="minorHAnsi" w:cstheme="minorBidi"/>
          <w:noProof/>
          <w:color w:val="000000" w:themeColor="text1"/>
          <w:sz w:val="24"/>
          <w:szCs w:val="24"/>
          <w:lang w:eastAsia="ru-RU"/>
        </w:rPr>
      </w:pPr>
      <w:hyperlink w:anchor="_Toc83285232" w:history="1">
        <w:r w:rsidR="005F7974" w:rsidRPr="00042122">
          <w:rPr>
            <w:rStyle w:val="affa"/>
            <w:noProof/>
            <w:color w:val="000000" w:themeColor="text1"/>
          </w:rPr>
          <w:t xml:space="preserve">1.3 Эпидемиология </w:t>
        </w:r>
        <w:r w:rsidR="005F7974" w:rsidRPr="00042122">
          <w:rPr>
            <w:rStyle w:val="affa"/>
            <w:noProof/>
            <w:color w:val="000000" w:themeColor="text1"/>
            <w:shd w:val="clear" w:color="auto" w:fill="FFFFFF"/>
          </w:rPr>
          <w:t>заболевания или состояния (группы заболеваний или состояний)</w:t>
        </w:r>
        <w:r w:rsidR="005F7974" w:rsidRPr="00042122">
          <w:rPr>
            <w:noProof/>
            <w:webHidden/>
            <w:color w:val="000000" w:themeColor="text1"/>
          </w:rPr>
          <w:tab/>
        </w:r>
        <w:r w:rsidR="005F7974" w:rsidRPr="00042122">
          <w:rPr>
            <w:noProof/>
            <w:webHidden/>
            <w:color w:val="000000" w:themeColor="text1"/>
          </w:rPr>
          <w:fldChar w:fldCharType="begin"/>
        </w:r>
        <w:r w:rsidR="005F7974" w:rsidRPr="00042122">
          <w:rPr>
            <w:noProof/>
            <w:webHidden/>
            <w:color w:val="000000" w:themeColor="text1"/>
          </w:rPr>
          <w:instrText xml:space="preserve"> PAGEREF _Toc83285232 \h </w:instrText>
        </w:r>
        <w:r w:rsidR="005F7974" w:rsidRPr="00042122">
          <w:rPr>
            <w:noProof/>
            <w:webHidden/>
            <w:color w:val="000000" w:themeColor="text1"/>
          </w:rPr>
        </w:r>
        <w:r w:rsidR="005F7974" w:rsidRPr="00042122">
          <w:rPr>
            <w:noProof/>
            <w:webHidden/>
            <w:color w:val="000000" w:themeColor="text1"/>
          </w:rPr>
          <w:fldChar w:fldCharType="separate"/>
        </w:r>
        <w:r w:rsidR="00C2115C">
          <w:rPr>
            <w:noProof/>
            <w:webHidden/>
            <w:color w:val="000000" w:themeColor="text1"/>
          </w:rPr>
          <w:t>11</w:t>
        </w:r>
        <w:r w:rsidR="005F7974" w:rsidRPr="00042122">
          <w:rPr>
            <w:noProof/>
            <w:webHidden/>
            <w:color w:val="000000" w:themeColor="text1"/>
          </w:rPr>
          <w:fldChar w:fldCharType="end"/>
        </w:r>
      </w:hyperlink>
    </w:p>
    <w:p w14:paraId="7136B67F" w14:textId="6D80DE14" w:rsidR="005F7974" w:rsidRPr="00042122" w:rsidRDefault="00E819A8" w:rsidP="00A6768E">
      <w:pPr>
        <w:pStyle w:val="21"/>
        <w:spacing w:line="360" w:lineRule="auto"/>
        <w:rPr>
          <w:rFonts w:asciiTheme="minorHAnsi" w:eastAsiaTheme="minorEastAsia" w:hAnsiTheme="minorHAnsi" w:cstheme="minorBidi"/>
          <w:noProof/>
          <w:color w:val="000000" w:themeColor="text1"/>
          <w:sz w:val="24"/>
          <w:szCs w:val="24"/>
          <w:lang w:eastAsia="ru-RU"/>
        </w:rPr>
      </w:pPr>
      <w:hyperlink w:anchor="_Toc83285233" w:history="1">
        <w:r w:rsidR="005F7974" w:rsidRPr="00042122">
          <w:rPr>
            <w:rStyle w:val="affa"/>
            <w:noProof/>
            <w:color w:val="000000" w:themeColor="text1"/>
          </w:rPr>
          <w:t xml:space="preserve">1.4 </w:t>
        </w:r>
        <w:r w:rsidR="005F7974" w:rsidRPr="00042122">
          <w:rPr>
            <w:rStyle w:val="affa"/>
            <w:noProof/>
            <w:color w:val="000000" w:themeColor="text1"/>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5F7974" w:rsidRPr="00042122">
          <w:rPr>
            <w:noProof/>
            <w:webHidden/>
            <w:color w:val="000000" w:themeColor="text1"/>
          </w:rPr>
          <w:tab/>
        </w:r>
        <w:r w:rsidR="005F7974" w:rsidRPr="00042122">
          <w:rPr>
            <w:noProof/>
            <w:webHidden/>
            <w:color w:val="000000" w:themeColor="text1"/>
          </w:rPr>
          <w:fldChar w:fldCharType="begin"/>
        </w:r>
        <w:r w:rsidR="005F7974" w:rsidRPr="00042122">
          <w:rPr>
            <w:noProof/>
            <w:webHidden/>
            <w:color w:val="000000" w:themeColor="text1"/>
          </w:rPr>
          <w:instrText xml:space="preserve"> PAGEREF _Toc83285233 \h </w:instrText>
        </w:r>
        <w:r w:rsidR="005F7974" w:rsidRPr="00042122">
          <w:rPr>
            <w:noProof/>
            <w:webHidden/>
            <w:color w:val="000000" w:themeColor="text1"/>
          </w:rPr>
        </w:r>
        <w:r w:rsidR="005F7974" w:rsidRPr="00042122">
          <w:rPr>
            <w:noProof/>
            <w:webHidden/>
            <w:color w:val="000000" w:themeColor="text1"/>
          </w:rPr>
          <w:fldChar w:fldCharType="separate"/>
        </w:r>
        <w:r w:rsidR="00C2115C">
          <w:rPr>
            <w:noProof/>
            <w:webHidden/>
            <w:color w:val="000000" w:themeColor="text1"/>
          </w:rPr>
          <w:t>12</w:t>
        </w:r>
        <w:r w:rsidR="005F7974" w:rsidRPr="00042122">
          <w:rPr>
            <w:noProof/>
            <w:webHidden/>
            <w:color w:val="000000" w:themeColor="text1"/>
          </w:rPr>
          <w:fldChar w:fldCharType="end"/>
        </w:r>
      </w:hyperlink>
    </w:p>
    <w:p w14:paraId="5B04157B" w14:textId="5E33EB9E" w:rsidR="005F7974" w:rsidRPr="00042122" w:rsidRDefault="00E819A8" w:rsidP="00A6768E">
      <w:pPr>
        <w:pStyle w:val="21"/>
        <w:spacing w:line="360" w:lineRule="auto"/>
        <w:rPr>
          <w:rFonts w:asciiTheme="minorHAnsi" w:eastAsiaTheme="minorEastAsia" w:hAnsiTheme="minorHAnsi" w:cstheme="minorBidi"/>
          <w:noProof/>
          <w:color w:val="000000" w:themeColor="text1"/>
          <w:sz w:val="24"/>
          <w:szCs w:val="24"/>
          <w:lang w:eastAsia="ru-RU"/>
        </w:rPr>
      </w:pPr>
      <w:hyperlink w:anchor="_Toc83285234" w:history="1">
        <w:r w:rsidR="005F7974" w:rsidRPr="00042122">
          <w:rPr>
            <w:rStyle w:val="affa"/>
            <w:noProof/>
            <w:color w:val="000000" w:themeColor="text1"/>
          </w:rPr>
          <w:t xml:space="preserve">1.5 Классификация </w:t>
        </w:r>
        <w:r w:rsidR="005F7974" w:rsidRPr="00042122">
          <w:rPr>
            <w:rStyle w:val="affa"/>
            <w:noProof/>
            <w:color w:val="000000" w:themeColor="text1"/>
            <w:shd w:val="clear" w:color="auto" w:fill="FFFFFF"/>
          </w:rPr>
          <w:t>заболевания или состояния (группы заболеваний или состояний)</w:t>
        </w:r>
        <w:r w:rsidR="005F7974" w:rsidRPr="00042122">
          <w:rPr>
            <w:noProof/>
            <w:webHidden/>
            <w:color w:val="000000" w:themeColor="text1"/>
          </w:rPr>
          <w:tab/>
        </w:r>
        <w:r w:rsidR="005F7974" w:rsidRPr="00042122">
          <w:rPr>
            <w:noProof/>
            <w:webHidden/>
            <w:color w:val="000000" w:themeColor="text1"/>
          </w:rPr>
          <w:fldChar w:fldCharType="begin"/>
        </w:r>
        <w:r w:rsidR="005F7974" w:rsidRPr="00042122">
          <w:rPr>
            <w:noProof/>
            <w:webHidden/>
            <w:color w:val="000000" w:themeColor="text1"/>
          </w:rPr>
          <w:instrText xml:space="preserve"> PAGEREF _Toc83285234 \h </w:instrText>
        </w:r>
        <w:r w:rsidR="005F7974" w:rsidRPr="00042122">
          <w:rPr>
            <w:noProof/>
            <w:webHidden/>
            <w:color w:val="000000" w:themeColor="text1"/>
          </w:rPr>
        </w:r>
        <w:r w:rsidR="005F7974" w:rsidRPr="00042122">
          <w:rPr>
            <w:noProof/>
            <w:webHidden/>
            <w:color w:val="000000" w:themeColor="text1"/>
          </w:rPr>
          <w:fldChar w:fldCharType="separate"/>
        </w:r>
        <w:r w:rsidR="00C2115C">
          <w:rPr>
            <w:noProof/>
            <w:webHidden/>
            <w:color w:val="000000" w:themeColor="text1"/>
          </w:rPr>
          <w:t>12</w:t>
        </w:r>
        <w:r w:rsidR="005F7974" w:rsidRPr="00042122">
          <w:rPr>
            <w:noProof/>
            <w:webHidden/>
            <w:color w:val="000000" w:themeColor="text1"/>
          </w:rPr>
          <w:fldChar w:fldCharType="end"/>
        </w:r>
      </w:hyperlink>
    </w:p>
    <w:p w14:paraId="46B8E687" w14:textId="3B97DF32" w:rsidR="005F7974" w:rsidRPr="00042122" w:rsidRDefault="00E819A8" w:rsidP="00A6768E">
      <w:pPr>
        <w:pStyle w:val="21"/>
        <w:spacing w:line="360" w:lineRule="auto"/>
        <w:rPr>
          <w:rFonts w:asciiTheme="minorHAnsi" w:eastAsiaTheme="minorEastAsia" w:hAnsiTheme="minorHAnsi" w:cstheme="minorBidi"/>
          <w:noProof/>
          <w:color w:val="000000" w:themeColor="text1"/>
          <w:sz w:val="24"/>
          <w:szCs w:val="24"/>
          <w:lang w:eastAsia="ru-RU"/>
        </w:rPr>
      </w:pPr>
      <w:hyperlink w:anchor="_Toc83285235" w:history="1">
        <w:r w:rsidR="005F7974" w:rsidRPr="00042122">
          <w:rPr>
            <w:rStyle w:val="affa"/>
            <w:noProof/>
            <w:color w:val="000000" w:themeColor="text1"/>
          </w:rPr>
          <w:t xml:space="preserve">1.6 Клиническая картина </w:t>
        </w:r>
        <w:r w:rsidR="005F7974" w:rsidRPr="00042122">
          <w:rPr>
            <w:rStyle w:val="affa"/>
            <w:noProof/>
            <w:color w:val="000000" w:themeColor="text1"/>
            <w:shd w:val="clear" w:color="auto" w:fill="FFFFFF"/>
          </w:rPr>
          <w:t>заболевания или состояния (группы заболеваний или состояний)</w:t>
        </w:r>
        <w:r w:rsidR="005F7974" w:rsidRPr="00042122">
          <w:rPr>
            <w:noProof/>
            <w:webHidden/>
            <w:color w:val="000000" w:themeColor="text1"/>
          </w:rPr>
          <w:tab/>
        </w:r>
        <w:r w:rsidR="005F7974" w:rsidRPr="00042122">
          <w:rPr>
            <w:noProof/>
            <w:webHidden/>
            <w:color w:val="000000" w:themeColor="text1"/>
          </w:rPr>
          <w:fldChar w:fldCharType="begin"/>
        </w:r>
        <w:r w:rsidR="005F7974" w:rsidRPr="00042122">
          <w:rPr>
            <w:noProof/>
            <w:webHidden/>
            <w:color w:val="000000" w:themeColor="text1"/>
          </w:rPr>
          <w:instrText xml:space="preserve"> PAGEREF _Toc83285235 \h </w:instrText>
        </w:r>
        <w:r w:rsidR="005F7974" w:rsidRPr="00042122">
          <w:rPr>
            <w:noProof/>
            <w:webHidden/>
            <w:color w:val="000000" w:themeColor="text1"/>
          </w:rPr>
        </w:r>
        <w:r w:rsidR="005F7974" w:rsidRPr="00042122">
          <w:rPr>
            <w:noProof/>
            <w:webHidden/>
            <w:color w:val="000000" w:themeColor="text1"/>
          </w:rPr>
          <w:fldChar w:fldCharType="separate"/>
        </w:r>
        <w:r w:rsidR="00C2115C">
          <w:rPr>
            <w:noProof/>
            <w:webHidden/>
            <w:color w:val="000000" w:themeColor="text1"/>
          </w:rPr>
          <w:t>14</w:t>
        </w:r>
        <w:r w:rsidR="005F7974" w:rsidRPr="00042122">
          <w:rPr>
            <w:noProof/>
            <w:webHidden/>
            <w:color w:val="000000" w:themeColor="text1"/>
          </w:rPr>
          <w:fldChar w:fldCharType="end"/>
        </w:r>
      </w:hyperlink>
    </w:p>
    <w:p w14:paraId="3E709086" w14:textId="2EAEAF05" w:rsidR="005F7974" w:rsidRPr="00042122" w:rsidRDefault="00E819A8" w:rsidP="00A6768E">
      <w:pPr>
        <w:pStyle w:val="16"/>
        <w:rPr>
          <w:rFonts w:asciiTheme="minorHAnsi" w:eastAsiaTheme="minorEastAsia" w:hAnsiTheme="minorHAnsi" w:cstheme="minorBidi"/>
          <w:noProof/>
          <w:color w:val="000000" w:themeColor="text1"/>
          <w:szCs w:val="24"/>
          <w:lang w:eastAsia="ru-RU"/>
        </w:rPr>
      </w:pPr>
      <w:hyperlink w:anchor="_Toc83285236" w:history="1">
        <w:r w:rsidR="005F7974" w:rsidRPr="00042122">
          <w:rPr>
            <w:rStyle w:val="affa"/>
            <w:noProof/>
            <w:color w:val="000000" w:themeColor="text1"/>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5F7974" w:rsidRPr="00042122">
          <w:rPr>
            <w:noProof/>
            <w:webHidden/>
            <w:color w:val="000000" w:themeColor="text1"/>
          </w:rPr>
          <w:tab/>
        </w:r>
        <w:r w:rsidR="005F7974" w:rsidRPr="00042122">
          <w:rPr>
            <w:noProof/>
            <w:webHidden/>
            <w:color w:val="000000" w:themeColor="text1"/>
          </w:rPr>
          <w:fldChar w:fldCharType="begin"/>
        </w:r>
        <w:r w:rsidR="005F7974" w:rsidRPr="00042122">
          <w:rPr>
            <w:noProof/>
            <w:webHidden/>
            <w:color w:val="000000" w:themeColor="text1"/>
          </w:rPr>
          <w:instrText xml:space="preserve"> PAGEREF _Toc83285236 \h </w:instrText>
        </w:r>
        <w:r w:rsidR="005F7974" w:rsidRPr="00042122">
          <w:rPr>
            <w:noProof/>
            <w:webHidden/>
            <w:color w:val="000000" w:themeColor="text1"/>
          </w:rPr>
        </w:r>
        <w:r w:rsidR="005F7974" w:rsidRPr="00042122">
          <w:rPr>
            <w:noProof/>
            <w:webHidden/>
            <w:color w:val="000000" w:themeColor="text1"/>
          </w:rPr>
          <w:fldChar w:fldCharType="separate"/>
        </w:r>
        <w:r w:rsidR="00C2115C">
          <w:rPr>
            <w:noProof/>
            <w:webHidden/>
            <w:color w:val="000000" w:themeColor="text1"/>
          </w:rPr>
          <w:t>16</w:t>
        </w:r>
        <w:r w:rsidR="005F7974" w:rsidRPr="00042122">
          <w:rPr>
            <w:noProof/>
            <w:webHidden/>
            <w:color w:val="000000" w:themeColor="text1"/>
          </w:rPr>
          <w:fldChar w:fldCharType="end"/>
        </w:r>
      </w:hyperlink>
    </w:p>
    <w:p w14:paraId="7F654974" w14:textId="1121DDE2" w:rsidR="005F7974" w:rsidRPr="00042122" w:rsidRDefault="00E819A8" w:rsidP="00A6768E">
      <w:pPr>
        <w:pStyle w:val="21"/>
        <w:spacing w:line="360" w:lineRule="auto"/>
        <w:rPr>
          <w:rFonts w:asciiTheme="minorHAnsi" w:eastAsiaTheme="minorEastAsia" w:hAnsiTheme="minorHAnsi" w:cstheme="minorBidi"/>
          <w:noProof/>
          <w:color w:val="000000" w:themeColor="text1"/>
          <w:sz w:val="24"/>
          <w:szCs w:val="24"/>
          <w:lang w:eastAsia="ru-RU"/>
        </w:rPr>
      </w:pPr>
      <w:hyperlink w:anchor="_Toc83285237" w:history="1">
        <w:r w:rsidR="005F7974" w:rsidRPr="00042122">
          <w:rPr>
            <w:rStyle w:val="affa"/>
            <w:noProof/>
            <w:color w:val="000000" w:themeColor="text1"/>
          </w:rPr>
          <w:t>2.1 Жалобы и анамнез</w:t>
        </w:r>
        <w:r w:rsidR="005F7974" w:rsidRPr="00042122">
          <w:rPr>
            <w:noProof/>
            <w:webHidden/>
            <w:color w:val="000000" w:themeColor="text1"/>
          </w:rPr>
          <w:tab/>
        </w:r>
        <w:r w:rsidR="005F7974" w:rsidRPr="00042122">
          <w:rPr>
            <w:noProof/>
            <w:webHidden/>
            <w:color w:val="000000" w:themeColor="text1"/>
          </w:rPr>
          <w:fldChar w:fldCharType="begin"/>
        </w:r>
        <w:r w:rsidR="005F7974" w:rsidRPr="00042122">
          <w:rPr>
            <w:noProof/>
            <w:webHidden/>
            <w:color w:val="000000" w:themeColor="text1"/>
          </w:rPr>
          <w:instrText xml:space="preserve"> PAGEREF _Toc83285237 \h </w:instrText>
        </w:r>
        <w:r w:rsidR="005F7974" w:rsidRPr="00042122">
          <w:rPr>
            <w:noProof/>
            <w:webHidden/>
            <w:color w:val="000000" w:themeColor="text1"/>
          </w:rPr>
        </w:r>
        <w:r w:rsidR="005F7974" w:rsidRPr="00042122">
          <w:rPr>
            <w:noProof/>
            <w:webHidden/>
            <w:color w:val="000000" w:themeColor="text1"/>
          </w:rPr>
          <w:fldChar w:fldCharType="separate"/>
        </w:r>
        <w:r w:rsidR="00C2115C">
          <w:rPr>
            <w:noProof/>
            <w:webHidden/>
            <w:color w:val="000000" w:themeColor="text1"/>
          </w:rPr>
          <w:t>17</w:t>
        </w:r>
        <w:r w:rsidR="005F7974" w:rsidRPr="00042122">
          <w:rPr>
            <w:noProof/>
            <w:webHidden/>
            <w:color w:val="000000" w:themeColor="text1"/>
          </w:rPr>
          <w:fldChar w:fldCharType="end"/>
        </w:r>
      </w:hyperlink>
    </w:p>
    <w:p w14:paraId="6BBFF31B" w14:textId="4CA1319A" w:rsidR="005F7974" w:rsidRPr="00042122" w:rsidRDefault="00E819A8" w:rsidP="00A6768E">
      <w:pPr>
        <w:pStyle w:val="21"/>
        <w:spacing w:line="360" w:lineRule="auto"/>
        <w:rPr>
          <w:rFonts w:asciiTheme="minorHAnsi" w:eastAsiaTheme="minorEastAsia" w:hAnsiTheme="minorHAnsi" w:cstheme="minorBidi"/>
          <w:noProof/>
          <w:color w:val="000000" w:themeColor="text1"/>
          <w:sz w:val="24"/>
          <w:szCs w:val="24"/>
          <w:lang w:eastAsia="ru-RU"/>
        </w:rPr>
      </w:pPr>
      <w:hyperlink w:anchor="_Toc83285238" w:history="1">
        <w:r w:rsidR="005F7974" w:rsidRPr="00042122">
          <w:rPr>
            <w:rStyle w:val="affa"/>
            <w:noProof/>
            <w:color w:val="000000" w:themeColor="text1"/>
          </w:rPr>
          <w:t>2.2 Физикальное обследование</w:t>
        </w:r>
        <w:r w:rsidR="005F7974" w:rsidRPr="00042122">
          <w:rPr>
            <w:noProof/>
            <w:webHidden/>
            <w:color w:val="000000" w:themeColor="text1"/>
          </w:rPr>
          <w:tab/>
        </w:r>
        <w:r w:rsidR="005F7974" w:rsidRPr="00042122">
          <w:rPr>
            <w:noProof/>
            <w:webHidden/>
            <w:color w:val="000000" w:themeColor="text1"/>
          </w:rPr>
          <w:fldChar w:fldCharType="begin"/>
        </w:r>
        <w:r w:rsidR="005F7974" w:rsidRPr="00042122">
          <w:rPr>
            <w:noProof/>
            <w:webHidden/>
            <w:color w:val="000000" w:themeColor="text1"/>
          </w:rPr>
          <w:instrText xml:space="preserve"> PAGEREF _Toc83285238 \h </w:instrText>
        </w:r>
        <w:r w:rsidR="005F7974" w:rsidRPr="00042122">
          <w:rPr>
            <w:noProof/>
            <w:webHidden/>
            <w:color w:val="000000" w:themeColor="text1"/>
          </w:rPr>
        </w:r>
        <w:r w:rsidR="005F7974" w:rsidRPr="00042122">
          <w:rPr>
            <w:noProof/>
            <w:webHidden/>
            <w:color w:val="000000" w:themeColor="text1"/>
          </w:rPr>
          <w:fldChar w:fldCharType="separate"/>
        </w:r>
        <w:r w:rsidR="00C2115C">
          <w:rPr>
            <w:noProof/>
            <w:webHidden/>
            <w:color w:val="000000" w:themeColor="text1"/>
          </w:rPr>
          <w:t>18</w:t>
        </w:r>
        <w:r w:rsidR="005F7974" w:rsidRPr="00042122">
          <w:rPr>
            <w:noProof/>
            <w:webHidden/>
            <w:color w:val="000000" w:themeColor="text1"/>
          </w:rPr>
          <w:fldChar w:fldCharType="end"/>
        </w:r>
      </w:hyperlink>
    </w:p>
    <w:p w14:paraId="3DDE3856" w14:textId="03832A2D" w:rsidR="005F7974" w:rsidRPr="00042122" w:rsidRDefault="00E819A8" w:rsidP="00A6768E">
      <w:pPr>
        <w:pStyle w:val="21"/>
        <w:spacing w:line="360" w:lineRule="auto"/>
        <w:rPr>
          <w:rFonts w:asciiTheme="minorHAnsi" w:eastAsiaTheme="minorEastAsia" w:hAnsiTheme="minorHAnsi" w:cstheme="minorBidi"/>
          <w:noProof/>
          <w:color w:val="000000" w:themeColor="text1"/>
          <w:sz w:val="24"/>
          <w:szCs w:val="24"/>
          <w:lang w:eastAsia="ru-RU"/>
        </w:rPr>
      </w:pPr>
      <w:hyperlink w:anchor="_Toc83285239" w:history="1">
        <w:r w:rsidR="005F7974" w:rsidRPr="00042122">
          <w:rPr>
            <w:rStyle w:val="affa"/>
            <w:noProof/>
            <w:color w:val="000000" w:themeColor="text1"/>
          </w:rPr>
          <w:t>2.3 Лабораторные диагностические исследования</w:t>
        </w:r>
        <w:r w:rsidR="005F7974" w:rsidRPr="00042122">
          <w:rPr>
            <w:noProof/>
            <w:webHidden/>
            <w:color w:val="000000" w:themeColor="text1"/>
          </w:rPr>
          <w:tab/>
        </w:r>
        <w:r w:rsidR="005F7974" w:rsidRPr="00042122">
          <w:rPr>
            <w:noProof/>
            <w:webHidden/>
            <w:color w:val="000000" w:themeColor="text1"/>
          </w:rPr>
          <w:fldChar w:fldCharType="begin"/>
        </w:r>
        <w:r w:rsidR="005F7974" w:rsidRPr="00042122">
          <w:rPr>
            <w:noProof/>
            <w:webHidden/>
            <w:color w:val="000000" w:themeColor="text1"/>
          </w:rPr>
          <w:instrText xml:space="preserve"> PAGEREF _Toc83285239 \h </w:instrText>
        </w:r>
        <w:r w:rsidR="005F7974" w:rsidRPr="00042122">
          <w:rPr>
            <w:noProof/>
            <w:webHidden/>
            <w:color w:val="000000" w:themeColor="text1"/>
          </w:rPr>
        </w:r>
        <w:r w:rsidR="005F7974" w:rsidRPr="00042122">
          <w:rPr>
            <w:noProof/>
            <w:webHidden/>
            <w:color w:val="000000" w:themeColor="text1"/>
          </w:rPr>
          <w:fldChar w:fldCharType="separate"/>
        </w:r>
        <w:r w:rsidR="00C2115C">
          <w:rPr>
            <w:noProof/>
            <w:webHidden/>
            <w:color w:val="000000" w:themeColor="text1"/>
          </w:rPr>
          <w:t>19</w:t>
        </w:r>
        <w:r w:rsidR="005F7974" w:rsidRPr="00042122">
          <w:rPr>
            <w:noProof/>
            <w:webHidden/>
            <w:color w:val="000000" w:themeColor="text1"/>
          </w:rPr>
          <w:fldChar w:fldCharType="end"/>
        </w:r>
      </w:hyperlink>
    </w:p>
    <w:p w14:paraId="112419E1" w14:textId="2C26F257" w:rsidR="005F7974" w:rsidRPr="00042122" w:rsidRDefault="00E819A8" w:rsidP="00A6768E">
      <w:pPr>
        <w:pStyle w:val="21"/>
        <w:spacing w:line="360" w:lineRule="auto"/>
        <w:rPr>
          <w:rFonts w:asciiTheme="minorHAnsi" w:eastAsiaTheme="minorEastAsia" w:hAnsiTheme="minorHAnsi" w:cstheme="minorBidi"/>
          <w:noProof/>
          <w:color w:val="000000" w:themeColor="text1"/>
          <w:sz w:val="24"/>
          <w:szCs w:val="24"/>
          <w:lang w:eastAsia="ru-RU"/>
        </w:rPr>
      </w:pPr>
      <w:hyperlink w:anchor="_Toc83285240" w:history="1">
        <w:r w:rsidR="005F7974" w:rsidRPr="00042122">
          <w:rPr>
            <w:rStyle w:val="affa"/>
            <w:noProof/>
            <w:color w:val="000000" w:themeColor="text1"/>
          </w:rPr>
          <w:t>2.4 Инструментальные диагностические исследования</w:t>
        </w:r>
        <w:r w:rsidR="005F7974" w:rsidRPr="00042122">
          <w:rPr>
            <w:noProof/>
            <w:webHidden/>
            <w:color w:val="000000" w:themeColor="text1"/>
          </w:rPr>
          <w:tab/>
        </w:r>
        <w:r w:rsidR="005F7974" w:rsidRPr="00042122">
          <w:rPr>
            <w:noProof/>
            <w:webHidden/>
            <w:color w:val="000000" w:themeColor="text1"/>
          </w:rPr>
          <w:fldChar w:fldCharType="begin"/>
        </w:r>
        <w:r w:rsidR="005F7974" w:rsidRPr="00042122">
          <w:rPr>
            <w:noProof/>
            <w:webHidden/>
            <w:color w:val="000000" w:themeColor="text1"/>
          </w:rPr>
          <w:instrText xml:space="preserve"> PAGEREF _Toc83285240 \h </w:instrText>
        </w:r>
        <w:r w:rsidR="005F7974" w:rsidRPr="00042122">
          <w:rPr>
            <w:noProof/>
            <w:webHidden/>
            <w:color w:val="000000" w:themeColor="text1"/>
          </w:rPr>
        </w:r>
        <w:r w:rsidR="005F7974" w:rsidRPr="00042122">
          <w:rPr>
            <w:noProof/>
            <w:webHidden/>
            <w:color w:val="000000" w:themeColor="text1"/>
          </w:rPr>
          <w:fldChar w:fldCharType="separate"/>
        </w:r>
        <w:r w:rsidR="00C2115C">
          <w:rPr>
            <w:noProof/>
            <w:webHidden/>
            <w:color w:val="000000" w:themeColor="text1"/>
          </w:rPr>
          <w:t>23</w:t>
        </w:r>
        <w:r w:rsidR="005F7974" w:rsidRPr="00042122">
          <w:rPr>
            <w:noProof/>
            <w:webHidden/>
            <w:color w:val="000000" w:themeColor="text1"/>
          </w:rPr>
          <w:fldChar w:fldCharType="end"/>
        </w:r>
      </w:hyperlink>
    </w:p>
    <w:p w14:paraId="31019006" w14:textId="73D4D5C7" w:rsidR="005F7974" w:rsidRPr="00042122" w:rsidRDefault="00E819A8" w:rsidP="00A6768E">
      <w:pPr>
        <w:pStyle w:val="21"/>
        <w:spacing w:line="360" w:lineRule="auto"/>
        <w:rPr>
          <w:rFonts w:asciiTheme="minorHAnsi" w:eastAsiaTheme="minorEastAsia" w:hAnsiTheme="minorHAnsi" w:cstheme="minorBidi"/>
          <w:noProof/>
          <w:color w:val="000000" w:themeColor="text1"/>
          <w:sz w:val="24"/>
          <w:szCs w:val="24"/>
          <w:lang w:eastAsia="ru-RU"/>
        </w:rPr>
      </w:pPr>
      <w:hyperlink w:anchor="_Toc83285241" w:history="1">
        <w:r w:rsidR="005F7974" w:rsidRPr="00042122">
          <w:rPr>
            <w:rStyle w:val="affa"/>
            <w:noProof/>
            <w:color w:val="000000" w:themeColor="text1"/>
          </w:rPr>
          <w:t>2.5 Иные диагностические исследования</w:t>
        </w:r>
        <w:r w:rsidR="005F7974" w:rsidRPr="00042122">
          <w:rPr>
            <w:noProof/>
            <w:webHidden/>
            <w:color w:val="000000" w:themeColor="text1"/>
          </w:rPr>
          <w:tab/>
        </w:r>
        <w:r w:rsidR="005F7974" w:rsidRPr="00042122">
          <w:rPr>
            <w:noProof/>
            <w:webHidden/>
            <w:color w:val="000000" w:themeColor="text1"/>
          </w:rPr>
          <w:fldChar w:fldCharType="begin"/>
        </w:r>
        <w:r w:rsidR="005F7974" w:rsidRPr="00042122">
          <w:rPr>
            <w:noProof/>
            <w:webHidden/>
            <w:color w:val="000000" w:themeColor="text1"/>
          </w:rPr>
          <w:instrText xml:space="preserve"> PAGEREF _Toc83285241 \h </w:instrText>
        </w:r>
        <w:r w:rsidR="005F7974" w:rsidRPr="00042122">
          <w:rPr>
            <w:noProof/>
            <w:webHidden/>
            <w:color w:val="000000" w:themeColor="text1"/>
          </w:rPr>
        </w:r>
        <w:r w:rsidR="005F7974" w:rsidRPr="00042122">
          <w:rPr>
            <w:noProof/>
            <w:webHidden/>
            <w:color w:val="000000" w:themeColor="text1"/>
          </w:rPr>
          <w:fldChar w:fldCharType="separate"/>
        </w:r>
        <w:r w:rsidR="00C2115C">
          <w:rPr>
            <w:noProof/>
            <w:webHidden/>
            <w:color w:val="000000" w:themeColor="text1"/>
          </w:rPr>
          <w:t>24</w:t>
        </w:r>
        <w:r w:rsidR="005F7974" w:rsidRPr="00042122">
          <w:rPr>
            <w:noProof/>
            <w:webHidden/>
            <w:color w:val="000000" w:themeColor="text1"/>
          </w:rPr>
          <w:fldChar w:fldCharType="end"/>
        </w:r>
      </w:hyperlink>
    </w:p>
    <w:p w14:paraId="23FF145E" w14:textId="3AC1C04B" w:rsidR="005F7974" w:rsidRPr="00042122" w:rsidRDefault="00E819A8" w:rsidP="00A6768E">
      <w:pPr>
        <w:pStyle w:val="16"/>
        <w:rPr>
          <w:rFonts w:asciiTheme="minorHAnsi" w:eastAsiaTheme="minorEastAsia" w:hAnsiTheme="minorHAnsi" w:cstheme="minorBidi"/>
          <w:noProof/>
          <w:color w:val="000000" w:themeColor="text1"/>
          <w:szCs w:val="24"/>
          <w:lang w:eastAsia="ru-RU"/>
        </w:rPr>
      </w:pPr>
      <w:hyperlink w:anchor="_Toc83285242" w:history="1">
        <w:r w:rsidR="005F7974" w:rsidRPr="00042122">
          <w:rPr>
            <w:rStyle w:val="affa"/>
            <w:noProof/>
            <w:color w:val="000000" w:themeColor="text1"/>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5F7974" w:rsidRPr="00042122">
          <w:rPr>
            <w:noProof/>
            <w:webHidden/>
            <w:color w:val="000000" w:themeColor="text1"/>
          </w:rPr>
          <w:tab/>
        </w:r>
        <w:r w:rsidR="005F7974" w:rsidRPr="00042122">
          <w:rPr>
            <w:noProof/>
            <w:webHidden/>
            <w:color w:val="000000" w:themeColor="text1"/>
          </w:rPr>
          <w:fldChar w:fldCharType="begin"/>
        </w:r>
        <w:r w:rsidR="005F7974" w:rsidRPr="00042122">
          <w:rPr>
            <w:noProof/>
            <w:webHidden/>
            <w:color w:val="000000" w:themeColor="text1"/>
          </w:rPr>
          <w:instrText xml:space="preserve"> PAGEREF _Toc83285242 \h </w:instrText>
        </w:r>
        <w:r w:rsidR="005F7974" w:rsidRPr="00042122">
          <w:rPr>
            <w:noProof/>
            <w:webHidden/>
            <w:color w:val="000000" w:themeColor="text1"/>
          </w:rPr>
        </w:r>
        <w:r w:rsidR="005F7974" w:rsidRPr="00042122">
          <w:rPr>
            <w:noProof/>
            <w:webHidden/>
            <w:color w:val="000000" w:themeColor="text1"/>
          </w:rPr>
          <w:fldChar w:fldCharType="separate"/>
        </w:r>
        <w:r w:rsidR="00C2115C">
          <w:rPr>
            <w:noProof/>
            <w:webHidden/>
            <w:color w:val="000000" w:themeColor="text1"/>
          </w:rPr>
          <w:t>26</w:t>
        </w:r>
        <w:r w:rsidR="005F7974" w:rsidRPr="00042122">
          <w:rPr>
            <w:noProof/>
            <w:webHidden/>
            <w:color w:val="000000" w:themeColor="text1"/>
          </w:rPr>
          <w:fldChar w:fldCharType="end"/>
        </w:r>
      </w:hyperlink>
    </w:p>
    <w:p w14:paraId="0BBD19FE" w14:textId="6A318C59" w:rsidR="005F7974" w:rsidRPr="00042122" w:rsidRDefault="00E819A8" w:rsidP="00A6768E">
      <w:pPr>
        <w:pStyle w:val="21"/>
        <w:spacing w:line="360" w:lineRule="auto"/>
        <w:rPr>
          <w:rFonts w:asciiTheme="minorHAnsi" w:eastAsiaTheme="minorEastAsia" w:hAnsiTheme="minorHAnsi" w:cstheme="minorBidi"/>
          <w:noProof/>
          <w:color w:val="000000" w:themeColor="text1"/>
          <w:sz w:val="24"/>
          <w:szCs w:val="24"/>
          <w:lang w:eastAsia="ru-RU"/>
        </w:rPr>
      </w:pPr>
      <w:hyperlink w:anchor="_Toc83285243" w:history="1">
        <w:r w:rsidR="005F7974" w:rsidRPr="00042122">
          <w:rPr>
            <w:rStyle w:val="affa"/>
            <w:rFonts w:eastAsia="Times New Roman"/>
            <w:noProof/>
            <w:color w:val="000000" w:themeColor="text1"/>
          </w:rPr>
          <w:t>3.1. Трансфузии свежезамороженной плазмы и терапевтический плазмообмен</w:t>
        </w:r>
        <w:r w:rsidR="005F7974" w:rsidRPr="00042122">
          <w:rPr>
            <w:noProof/>
            <w:webHidden/>
            <w:color w:val="000000" w:themeColor="text1"/>
          </w:rPr>
          <w:tab/>
        </w:r>
        <w:r w:rsidR="005F7974" w:rsidRPr="00042122">
          <w:rPr>
            <w:noProof/>
            <w:webHidden/>
            <w:color w:val="000000" w:themeColor="text1"/>
          </w:rPr>
          <w:fldChar w:fldCharType="begin"/>
        </w:r>
        <w:r w:rsidR="005F7974" w:rsidRPr="00042122">
          <w:rPr>
            <w:noProof/>
            <w:webHidden/>
            <w:color w:val="000000" w:themeColor="text1"/>
          </w:rPr>
          <w:instrText xml:space="preserve"> PAGEREF _Toc83285243 \h </w:instrText>
        </w:r>
        <w:r w:rsidR="005F7974" w:rsidRPr="00042122">
          <w:rPr>
            <w:noProof/>
            <w:webHidden/>
            <w:color w:val="000000" w:themeColor="text1"/>
          </w:rPr>
        </w:r>
        <w:r w:rsidR="005F7974" w:rsidRPr="00042122">
          <w:rPr>
            <w:noProof/>
            <w:webHidden/>
            <w:color w:val="000000" w:themeColor="text1"/>
          </w:rPr>
          <w:fldChar w:fldCharType="separate"/>
        </w:r>
        <w:r w:rsidR="00C2115C">
          <w:rPr>
            <w:noProof/>
            <w:webHidden/>
            <w:color w:val="000000" w:themeColor="text1"/>
          </w:rPr>
          <w:t>26</w:t>
        </w:r>
        <w:r w:rsidR="005F7974" w:rsidRPr="00042122">
          <w:rPr>
            <w:noProof/>
            <w:webHidden/>
            <w:color w:val="000000" w:themeColor="text1"/>
          </w:rPr>
          <w:fldChar w:fldCharType="end"/>
        </w:r>
      </w:hyperlink>
    </w:p>
    <w:p w14:paraId="709ACF75" w14:textId="17F171FC" w:rsidR="005F7974" w:rsidRPr="00042122" w:rsidRDefault="00E819A8" w:rsidP="00A6768E">
      <w:pPr>
        <w:pStyle w:val="21"/>
        <w:spacing w:line="360" w:lineRule="auto"/>
        <w:rPr>
          <w:rFonts w:asciiTheme="minorHAnsi" w:eastAsiaTheme="minorEastAsia" w:hAnsiTheme="minorHAnsi" w:cstheme="minorBidi"/>
          <w:noProof/>
          <w:color w:val="000000" w:themeColor="text1"/>
          <w:sz w:val="24"/>
          <w:szCs w:val="24"/>
          <w:lang w:eastAsia="ru-RU"/>
        </w:rPr>
      </w:pPr>
      <w:hyperlink w:anchor="_Toc83285244" w:history="1">
        <w:r w:rsidR="005F7974" w:rsidRPr="00042122">
          <w:rPr>
            <w:rStyle w:val="affa"/>
            <w:rFonts w:eastAsia="Times New Roman"/>
            <w:noProof/>
            <w:color w:val="000000" w:themeColor="text1"/>
          </w:rPr>
          <w:t>3.2. Кортикостероиды для системного применения</w:t>
        </w:r>
        <w:r w:rsidR="005F7974" w:rsidRPr="00042122">
          <w:rPr>
            <w:noProof/>
            <w:webHidden/>
            <w:color w:val="000000" w:themeColor="text1"/>
          </w:rPr>
          <w:tab/>
        </w:r>
        <w:r w:rsidR="005F7974" w:rsidRPr="00042122">
          <w:rPr>
            <w:noProof/>
            <w:webHidden/>
            <w:color w:val="000000" w:themeColor="text1"/>
          </w:rPr>
          <w:fldChar w:fldCharType="begin"/>
        </w:r>
        <w:r w:rsidR="005F7974" w:rsidRPr="00042122">
          <w:rPr>
            <w:noProof/>
            <w:webHidden/>
            <w:color w:val="000000" w:themeColor="text1"/>
          </w:rPr>
          <w:instrText xml:space="preserve"> PAGEREF _Toc83285244 \h </w:instrText>
        </w:r>
        <w:r w:rsidR="005F7974" w:rsidRPr="00042122">
          <w:rPr>
            <w:noProof/>
            <w:webHidden/>
            <w:color w:val="000000" w:themeColor="text1"/>
          </w:rPr>
        </w:r>
        <w:r w:rsidR="005F7974" w:rsidRPr="00042122">
          <w:rPr>
            <w:noProof/>
            <w:webHidden/>
            <w:color w:val="000000" w:themeColor="text1"/>
          </w:rPr>
          <w:fldChar w:fldCharType="separate"/>
        </w:r>
        <w:r w:rsidR="00C2115C">
          <w:rPr>
            <w:noProof/>
            <w:webHidden/>
            <w:color w:val="000000" w:themeColor="text1"/>
          </w:rPr>
          <w:t>29</w:t>
        </w:r>
        <w:r w:rsidR="005F7974" w:rsidRPr="00042122">
          <w:rPr>
            <w:noProof/>
            <w:webHidden/>
            <w:color w:val="000000" w:themeColor="text1"/>
          </w:rPr>
          <w:fldChar w:fldCharType="end"/>
        </w:r>
      </w:hyperlink>
    </w:p>
    <w:p w14:paraId="7E159F74" w14:textId="0944BF7C" w:rsidR="005F7974" w:rsidRPr="00042122" w:rsidRDefault="00E819A8" w:rsidP="00A6768E">
      <w:pPr>
        <w:pStyle w:val="21"/>
        <w:spacing w:line="360" w:lineRule="auto"/>
        <w:rPr>
          <w:rFonts w:asciiTheme="minorHAnsi" w:eastAsiaTheme="minorEastAsia" w:hAnsiTheme="minorHAnsi" w:cstheme="minorBidi"/>
          <w:noProof/>
          <w:color w:val="000000" w:themeColor="text1"/>
          <w:sz w:val="24"/>
          <w:szCs w:val="24"/>
          <w:lang w:eastAsia="ru-RU"/>
        </w:rPr>
      </w:pPr>
      <w:hyperlink w:anchor="_Toc83285245" w:history="1">
        <w:r w:rsidR="005F7974" w:rsidRPr="00042122">
          <w:rPr>
            <w:rStyle w:val="affa"/>
            <w:rFonts w:eastAsia="Times New Roman"/>
            <w:noProof/>
            <w:color w:val="000000" w:themeColor="text1"/>
          </w:rPr>
          <w:t>3.3. #Ритуксимаб**</w:t>
        </w:r>
        <w:r w:rsidR="005F7974" w:rsidRPr="00042122">
          <w:rPr>
            <w:noProof/>
            <w:webHidden/>
            <w:color w:val="000000" w:themeColor="text1"/>
          </w:rPr>
          <w:tab/>
        </w:r>
        <w:r w:rsidR="005F7974" w:rsidRPr="00042122">
          <w:rPr>
            <w:noProof/>
            <w:webHidden/>
            <w:color w:val="000000" w:themeColor="text1"/>
          </w:rPr>
          <w:fldChar w:fldCharType="begin"/>
        </w:r>
        <w:r w:rsidR="005F7974" w:rsidRPr="00042122">
          <w:rPr>
            <w:noProof/>
            <w:webHidden/>
            <w:color w:val="000000" w:themeColor="text1"/>
          </w:rPr>
          <w:instrText xml:space="preserve"> PAGEREF _Toc83285245 \h </w:instrText>
        </w:r>
        <w:r w:rsidR="005F7974" w:rsidRPr="00042122">
          <w:rPr>
            <w:noProof/>
            <w:webHidden/>
            <w:color w:val="000000" w:themeColor="text1"/>
          </w:rPr>
        </w:r>
        <w:r w:rsidR="005F7974" w:rsidRPr="00042122">
          <w:rPr>
            <w:noProof/>
            <w:webHidden/>
            <w:color w:val="000000" w:themeColor="text1"/>
          </w:rPr>
          <w:fldChar w:fldCharType="separate"/>
        </w:r>
        <w:r w:rsidR="00C2115C">
          <w:rPr>
            <w:noProof/>
            <w:webHidden/>
            <w:color w:val="000000" w:themeColor="text1"/>
          </w:rPr>
          <w:t>30</w:t>
        </w:r>
        <w:r w:rsidR="005F7974" w:rsidRPr="00042122">
          <w:rPr>
            <w:noProof/>
            <w:webHidden/>
            <w:color w:val="000000" w:themeColor="text1"/>
          </w:rPr>
          <w:fldChar w:fldCharType="end"/>
        </w:r>
      </w:hyperlink>
    </w:p>
    <w:p w14:paraId="1E933155" w14:textId="31E88AA1" w:rsidR="005F7974" w:rsidRPr="00042122" w:rsidRDefault="00E819A8" w:rsidP="00A6768E">
      <w:pPr>
        <w:pStyle w:val="21"/>
        <w:spacing w:line="360" w:lineRule="auto"/>
        <w:rPr>
          <w:rFonts w:asciiTheme="minorHAnsi" w:eastAsiaTheme="minorEastAsia" w:hAnsiTheme="minorHAnsi" w:cstheme="minorBidi"/>
          <w:noProof/>
          <w:color w:val="000000" w:themeColor="text1"/>
          <w:sz w:val="24"/>
          <w:szCs w:val="24"/>
          <w:lang w:eastAsia="ru-RU"/>
        </w:rPr>
      </w:pPr>
      <w:hyperlink w:anchor="_Toc83285246" w:history="1">
        <w:r w:rsidR="005F7974" w:rsidRPr="00042122">
          <w:rPr>
            <w:rStyle w:val="affa"/>
            <w:rFonts w:eastAsia="Times New Roman"/>
            <w:noProof/>
            <w:color w:val="000000" w:themeColor="text1"/>
          </w:rPr>
          <w:t>3.4. Другие методы лечения</w:t>
        </w:r>
        <w:r w:rsidR="005F7974" w:rsidRPr="00042122">
          <w:rPr>
            <w:noProof/>
            <w:webHidden/>
            <w:color w:val="000000" w:themeColor="text1"/>
          </w:rPr>
          <w:tab/>
        </w:r>
        <w:r w:rsidR="005F7974" w:rsidRPr="00042122">
          <w:rPr>
            <w:noProof/>
            <w:webHidden/>
            <w:color w:val="000000" w:themeColor="text1"/>
          </w:rPr>
          <w:fldChar w:fldCharType="begin"/>
        </w:r>
        <w:r w:rsidR="005F7974" w:rsidRPr="00042122">
          <w:rPr>
            <w:noProof/>
            <w:webHidden/>
            <w:color w:val="000000" w:themeColor="text1"/>
          </w:rPr>
          <w:instrText xml:space="preserve"> PAGEREF _Toc83285246 \h </w:instrText>
        </w:r>
        <w:r w:rsidR="005F7974" w:rsidRPr="00042122">
          <w:rPr>
            <w:noProof/>
            <w:webHidden/>
            <w:color w:val="000000" w:themeColor="text1"/>
          </w:rPr>
        </w:r>
        <w:r w:rsidR="005F7974" w:rsidRPr="00042122">
          <w:rPr>
            <w:noProof/>
            <w:webHidden/>
            <w:color w:val="000000" w:themeColor="text1"/>
          </w:rPr>
          <w:fldChar w:fldCharType="separate"/>
        </w:r>
        <w:r w:rsidR="00C2115C">
          <w:rPr>
            <w:noProof/>
            <w:webHidden/>
            <w:color w:val="000000" w:themeColor="text1"/>
          </w:rPr>
          <w:t>33</w:t>
        </w:r>
        <w:r w:rsidR="005F7974" w:rsidRPr="00042122">
          <w:rPr>
            <w:noProof/>
            <w:webHidden/>
            <w:color w:val="000000" w:themeColor="text1"/>
          </w:rPr>
          <w:fldChar w:fldCharType="end"/>
        </w:r>
      </w:hyperlink>
    </w:p>
    <w:p w14:paraId="0FD85E07" w14:textId="2C35B82C" w:rsidR="005F7974" w:rsidRPr="00042122" w:rsidRDefault="00E819A8" w:rsidP="00A6768E">
      <w:pPr>
        <w:pStyle w:val="21"/>
        <w:spacing w:line="360" w:lineRule="auto"/>
        <w:rPr>
          <w:rFonts w:asciiTheme="minorHAnsi" w:eastAsiaTheme="minorEastAsia" w:hAnsiTheme="minorHAnsi" w:cstheme="minorBidi"/>
          <w:noProof/>
          <w:color w:val="000000" w:themeColor="text1"/>
          <w:sz w:val="24"/>
          <w:szCs w:val="24"/>
          <w:lang w:eastAsia="ru-RU"/>
        </w:rPr>
      </w:pPr>
      <w:hyperlink w:anchor="_Toc83285247" w:history="1">
        <w:r w:rsidR="005F7974" w:rsidRPr="00042122">
          <w:rPr>
            <w:rStyle w:val="affa"/>
            <w:rFonts w:eastAsia="Times New Roman"/>
            <w:noProof/>
            <w:color w:val="000000" w:themeColor="text1"/>
          </w:rPr>
          <w:t>3.5. Сопутствующая и сопроводительная терапия</w:t>
        </w:r>
        <w:r w:rsidR="005F7974" w:rsidRPr="00042122">
          <w:rPr>
            <w:noProof/>
            <w:webHidden/>
            <w:color w:val="000000" w:themeColor="text1"/>
          </w:rPr>
          <w:tab/>
        </w:r>
        <w:r w:rsidR="005F7974" w:rsidRPr="00042122">
          <w:rPr>
            <w:noProof/>
            <w:webHidden/>
            <w:color w:val="000000" w:themeColor="text1"/>
          </w:rPr>
          <w:fldChar w:fldCharType="begin"/>
        </w:r>
        <w:r w:rsidR="005F7974" w:rsidRPr="00042122">
          <w:rPr>
            <w:noProof/>
            <w:webHidden/>
            <w:color w:val="000000" w:themeColor="text1"/>
          </w:rPr>
          <w:instrText xml:space="preserve"> PAGEREF _Toc83285247 \h </w:instrText>
        </w:r>
        <w:r w:rsidR="005F7974" w:rsidRPr="00042122">
          <w:rPr>
            <w:noProof/>
            <w:webHidden/>
            <w:color w:val="000000" w:themeColor="text1"/>
          </w:rPr>
        </w:r>
        <w:r w:rsidR="005F7974" w:rsidRPr="00042122">
          <w:rPr>
            <w:noProof/>
            <w:webHidden/>
            <w:color w:val="000000" w:themeColor="text1"/>
          </w:rPr>
          <w:fldChar w:fldCharType="separate"/>
        </w:r>
        <w:r w:rsidR="00C2115C">
          <w:rPr>
            <w:noProof/>
            <w:webHidden/>
            <w:color w:val="000000" w:themeColor="text1"/>
          </w:rPr>
          <w:t>35</w:t>
        </w:r>
        <w:r w:rsidR="005F7974" w:rsidRPr="00042122">
          <w:rPr>
            <w:noProof/>
            <w:webHidden/>
            <w:color w:val="000000" w:themeColor="text1"/>
          </w:rPr>
          <w:fldChar w:fldCharType="end"/>
        </w:r>
      </w:hyperlink>
    </w:p>
    <w:p w14:paraId="7A9BE557" w14:textId="5A8DEF2B" w:rsidR="005F7974" w:rsidRPr="00042122" w:rsidRDefault="00E819A8" w:rsidP="00A6768E">
      <w:pPr>
        <w:pStyle w:val="21"/>
        <w:spacing w:line="360" w:lineRule="auto"/>
        <w:rPr>
          <w:rFonts w:asciiTheme="minorHAnsi" w:eastAsiaTheme="minorEastAsia" w:hAnsiTheme="minorHAnsi" w:cstheme="minorBidi"/>
          <w:noProof/>
          <w:color w:val="000000" w:themeColor="text1"/>
          <w:sz w:val="24"/>
          <w:szCs w:val="24"/>
          <w:lang w:eastAsia="ru-RU"/>
        </w:rPr>
      </w:pPr>
      <w:hyperlink w:anchor="_Toc83285248" w:history="1">
        <w:r w:rsidR="005F7974" w:rsidRPr="00042122">
          <w:rPr>
            <w:rStyle w:val="affa"/>
            <w:rFonts w:eastAsia="Times New Roman"/>
            <w:noProof/>
            <w:color w:val="000000" w:themeColor="text1"/>
          </w:rPr>
          <w:t>3.6. Ведение пациенток с ТТП во время беременности</w:t>
        </w:r>
        <w:r w:rsidR="005F7974" w:rsidRPr="00042122">
          <w:rPr>
            <w:noProof/>
            <w:webHidden/>
            <w:color w:val="000000" w:themeColor="text1"/>
          </w:rPr>
          <w:tab/>
        </w:r>
        <w:r w:rsidR="005F7974" w:rsidRPr="00042122">
          <w:rPr>
            <w:noProof/>
            <w:webHidden/>
            <w:color w:val="000000" w:themeColor="text1"/>
          </w:rPr>
          <w:fldChar w:fldCharType="begin"/>
        </w:r>
        <w:r w:rsidR="005F7974" w:rsidRPr="00042122">
          <w:rPr>
            <w:noProof/>
            <w:webHidden/>
            <w:color w:val="000000" w:themeColor="text1"/>
          </w:rPr>
          <w:instrText xml:space="preserve"> PAGEREF _Toc83285248 \h </w:instrText>
        </w:r>
        <w:r w:rsidR="005F7974" w:rsidRPr="00042122">
          <w:rPr>
            <w:noProof/>
            <w:webHidden/>
            <w:color w:val="000000" w:themeColor="text1"/>
          </w:rPr>
        </w:r>
        <w:r w:rsidR="005F7974" w:rsidRPr="00042122">
          <w:rPr>
            <w:noProof/>
            <w:webHidden/>
            <w:color w:val="000000" w:themeColor="text1"/>
          </w:rPr>
          <w:fldChar w:fldCharType="separate"/>
        </w:r>
        <w:r w:rsidR="00C2115C">
          <w:rPr>
            <w:noProof/>
            <w:webHidden/>
            <w:color w:val="000000" w:themeColor="text1"/>
          </w:rPr>
          <w:t>36</w:t>
        </w:r>
        <w:r w:rsidR="005F7974" w:rsidRPr="00042122">
          <w:rPr>
            <w:noProof/>
            <w:webHidden/>
            <w:color w:val="000000" w:themeColor="text1"/>
          </w:rPr>
          <w:fldChar w:fldCharType="end"/>
        </w:r>
      </w:hyperlink>
    </w:p>
    <w:p w14:paraId="49BA40A7" w14:textId="275D15F3" w:rsidR="005F7974" w:rsidRPr="00042122" w:rsidRDefault="00E819A8" w:rsidP="00A6768E">
      <w:pPr>
        <w:pStyle w:val="16"/>
        <w:rPr>
          <w:rFonts w:asciiTheme="minorHAnsi" w:eastAsiaTheme="minorEastAsia" w:hAnsiTheme="minorHAnsi" w:cstheme="minorBidi"/>
          <w:noProof/>
          <w:color w:val="000000" w:themeColor="text1"/>
          <w:szCs w:val="24"/>
          <w:lang w:eastAsia="ru-RU"/>
        </w:rPr>
      </w:pPr>
      <w:hyperlink w:anchor="_Toc83285249" w:history="1">
        <w:r w:rsidR="005F7974" w:rsidRPr="00042122">
          <w:rPr>
            <w:rStyle w:val="affa"/>
            <w:noProof/>
            <w:color w:val="000000" w:themeColor="text1"/>
          </w:rPr>
          <w:t>4. 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r w:rsidR="005F7974" w:rsidRPr="00042122">
          <w:rPr>
            <w:noProof/>
            <w:webHidden/>
            <w:color w:val="000000" w:themeColor="text1"/>
          </w:rPr>
          <w:tab/>
        </w:r>
        <w:r w:rsidR="005F7974" w:rsidRPr="00042122">
          <w:rPr>
            <w:noProof/>
            <w:webHidden/>
            <w:color w:val="000000" w:themeColor="text1"/>
          </w:rPr>
          <w:fldChar w:fldCharType="begin"/>
        </w:r>
        <w:r w:rsidR="005F7974" w:rsidRPr="00042122">
          <w:rPr>
            <w:noProof/>
            <w:webHidden/>
            <w:color w:val="000000" w:themeColor="text1"/>
          </w:rPr>
          <w:instrText xml:space="preserve"> PAGEREF _Toc83285249 \h </w:instrText>
        </w:r>
        <w:r w:rsidR="005F7974" w:rsidRPr="00042122">
          <w:rPr>
            <w:noProof/>
            <w:webHidden/>
            <w:color w:val="000000" w:themeColor="text1"/>
          </w:rPr>
        </w:r>
        <w:r w:rsidR="005F7974" w:rsidRPr="00042122">
          <w:rPr>
            <w:noProof/>
            <w:webHidden/>
            <w:color w:val="000000" w:themeColor="text1"/>
          </w:rPr>
          <w:fldChar w:fldCharType="separate"/>
        </w:r>
        <w:r w:rsidR="00C2115C">
          <w:rPr>
            <w:noProof/>
            <w:webHidden/>
            <w:color w:val="000000" w:themeColor="text1"/>
          </w:rPr>
          <w:t>39</w:t>
        </w:r>
        <w:r w:rsidR="005F7974" w:rsidRPr="00042122">
          <w:rPr>
            <w:noProof/>
            <w:webHidden/>
            <w:color w:val="000000" w:themeColor="text1"/>
          </w:rPr>
          <w:fldChar w:fldCharType="end"/>
        </w:r>
      </w:hyperlink>
    </w:p>
    <w:p w14:paraId="094F1EDD" w14:textId="1AB8ADC5" w:rsidR="005F7974" w:rsidRPr="00042122" w:rsidRDefault="00E819A8" w:rsidP="00A6768E">
      <w:pPr>
        <w:pStyle w:val="16"/>
        <w:rPr>
          <w:rFonts w:asciiTheme="minorHAnsi" w:eastAsiaTheme="minorEastAsia" w:hAnsiTheme="minorHAnsi" w:cstheme="minorBidi"/>
          <w:noProof/>
          <w:color w:val="000000" w:themeColor="text1"/>
          <w:szCs w:val="24"/>
          <w:lang w:eastAsia="ru-RU"/>
        </w:rPr>
      </w:pPr>
      <w:hyperlink w:anchor="_Toc83285250" w:history="1">
        <w:r w:rsidR="005F7974" w:rsidRPr="00042122">
          <w:rPr>
            <w:rStyle w:val="affa"/>
            <w:noProof/>
            <w:color w:val="000000" w:themeColor="text1"/>
          </w:rPr>
          <w:t>5. Профилактика и диспансерное наблюдение, медицинские показания и противопоказания к применению методов профилактики</w:t>
        </w:r>
        <w:r w:rsidR="005F7974" w:rsidRPr="00042122">
          <w:rPr>
            <w:noProof/>
            <w:webHidden/>
            <w:color w:val="000000" w:themeColor="text1"/>
          </w:rPr>
          <w:tab/>
        </w:r>
        <w:r w:rsidR="005F7974" w:rsidRPr="00042122">
          <w:rPr>
            <w:noProof/>
            <w:webHidden/>
            <w:color w:val="000000" w:themeColor="text1"/>
          </w:rPr>
          <w:fldChar w:fldCharType="begin"/>
        </w:r>
        <w:r w:rsidR="005F7974" w:rsidRPr="00042122">
          <w:rPr>
            <w:noProof/>
            <w:webHidden/>
            <w:color w:val="000000" w:themeColor="text1"/>
          </w:rPr>
          <w:instrText xml:space="preserve"> PAGEREF _Toc83285250 \h </w:instrText>
        </w:r>
        <w:r w:rsidR="005F7974" w:rsidRPr="00042122">
          <w:rPr>
            <w:noProof/>
            <w:webHidden/>
            <w:color w:val="000000" w:themeColor="text1"/>
          </w:rPr>
        </w:r>
        <w:r w:rsidR="005F7974" w:rsidRPr="00042122">
          <w:rPr>
            <w:noProof/>
            <w:webHidden/>
            <w:color w:val="000000" w:themeColor="text1"/>
          </w:rPr>
          <w:fldChar w:fldCharType="separate"/>
        </w:r>
        <w:r w:rsidR="00C2115C">
          <w:rPr>
            <w:noProof/>
            <w:webHidden/>
            <w:color w:val="000000" w:themeColor="text1"/>
          </w:rPr>
          <w:t>39</w:t>
        </w:r>
        <w:r w:rsidR="005F7974" w:rsidRPr="00042122">
          <w:rPr>
            <w:noProof/>
            <w:webHidden/>
            <w:color w:val="000000" w:themeColor="text1"/>
          </w:rPr>
          <w:fldChar w:fldCharType="end"/>
        </w:r>
      </w:hyperlink>
    </w:p>
    <w:p w14:paraId="3B5FAFBF" w14:textId="776AE1D8" w:rsidR="005F7974" w:rsidRPr="00042122" w:rsidRDefault="00E819A8" w:rsidP="00A6768E">
      <w:pPr>
        <w:pStyle w:val="16"/>
        <w:rPr>
          <w:rFonts w:asciiTheme="minorHAnsi" w:eastAsiaTheme="minorEastAsia" w:hAnsiTheme="minorHAnsi" w:cstheme="minorBidi"/>
          <w:noProof/>
          <w:color w:val="000000" w:themeColor="text1"/>
          <w:szCs w:val="24"/>
          <w:lang w:eastAsia="ru-RU"/>
        </w:rPr>
      </w:pPr>
      <w:hyperlink w:anchor="_Toc83285251" w:history="1">
        <w:r w:rsidR="005F7974" w:rsidRPr="00042122">
          <w:rPr>
            <w:rStyle w:val="affa"/>
            <w:noProof/>
            <w:color w:val="000000" w:themeColor="text1"/>
          </w:rPr>
          <w:t>6. Организация оказания медицинской помощи</w:t>
        </w:r>
        <w:r w:rsidR="005F7974" w:rsidRPr="00042122">
          <w:rPr>
            <w:noProof/>
            <w:webHidden/>
            <w:color w:val="000000" w:themeColor="text1"/>
          </w:rPr>
          <w:tab/>
        </w:r>
        <w:r w:rsidR="005F7974" w:rsidRPr="00042122">
          <w:rPr>
            <w:noProof/>
            <w:webHidden/>
            <w:color w:val="000000" w:themeColor="text1"/>
          </w:rPr>
          <w:fldChar w:fldCharType="begin"/>
        </w:r>
        <w:r w:rsidR="005F7974" w:rsidRPr="00042122">
          <w:rPr>
            <w:noProof/>
            <w:webHidden/>
            <w:color w:val="000000" w:themeColor="text1"/>
          </w:rPr>
          <w:instrText xml:space="preserve"> PAGEREF _Toc83285251 \h </w:instrText>
        </w:r>
        <w:r w:rsidR="005F7974" w:rsidRPr="00042122">
          <w:rPr>
            <w:noProof/>
            <w:webHidden/>
            <w:color w:val="000000" w:themeColor="text1"/>
          </w:rPr>
        </w:r>
        <w:r w:rsidR="005F7974" w:rsidRPr="00042122">
          <w:rPr>
            <w:noProof/>
            <w:webHidden/>
            <w:color w:val="000000" w:themeColor="text1"/>
          </w:rPr>
          <w:fldChar w:fldCharType="separate"/>
        </w:r>
        <w:r w:rsidR="00C2115C">
          <w:rPr>
            <w:noProof/>
            <w:webHidden/>
            <w:color w:val="000000" w:themeColor="text1"/>
          </w:rPr>
          <w:t>41</w:t>
        </w:r>
        <w:r w:rsidR="005F7974" w:rsidRPr="00042122">
          <w:rPr>
            <w:noProof/>
            <w:webHidden/>
            <w:color w:val="000000" w:themeColor="text1"/>
          </w:rPr>
          <w:fldChar w:fldCharType="end"/>
        </w:r>
      </w:hyperlink>
    </w:p>
    <w:p w14:paraId="60E5F359" w14:textId="0C0434FD" w:rsidR="005F7974" w:rsidRPr="00042122" w:rsidRDefault="00E819A8" w:rsidP="00A6768E">
      <w:pPr>
        <w:pStyle w:val="16"/>
        <w:rPr>
          <w:rFonts w:asciiTheme="minorHAnsi" w:eastAsiaTheme="minorEastAsia" w:hAnsiTheme="minorHAnsi" w:cstheme="minorBidi"/>
          <w:noProof/>
          <w:color w:val="000000" w:themeColor="text1"/>
          <w:szCs w:val="24"/>
          <w:lang w:eastAsia="ru-RU"/>
        </w:rPr>
      </w:pPr>
      <w:hyperlink w:anchor="_Toc83285252" w:history="1">
        <w:r w:rsidR="005F7974" w:rsidRPr="00042122">
          <w:rPr>
            <w:rStyle w:val="affa"/>
            <w:noProof/>
            <w:color w:val="000000" w:themeColor="text1"/>
          </w:rPr>
          <w:t>7. Дополнительная информация (в том числе факторы, влияющие на исход заболеванияили состояния)</w:t>
        </w:r>
        <w:r w:rsidR="005F7974" w:rsidRPr="00042122">
          <w:rPr>
            <w:noProof/>
            <w:webHidden/>
            <w:color w:val="000000" w:themeColor="text1"/>
          </w:rPr>
          <w:tab/>
        </w:r>
        <w:r w:rsidR="005F7974" w:rsidRPr="00042122">
          <w:rPr>
            <w:noProof/>
            <w:webHidden/>
            <w:color w:val="000000" w:themeColor="text1"/>
          </w:rPr>
          <w:fldChar w:fldCharType="begin"/>
        </w:r>
        <w:r w:rsidR="005F7974" w:rsidRPr="00042122">
          <w:rPr>
            <w:noProof/>
            <w:webHidden/>
            <w:color w:val="000000" w:themeColor="text1"/>
          </w:rPr>
          <w:instrText xml:space="preserve"> PAGEREF _Toc83285252 \h </w:instrText>
        </w:r>
        <w:r w:rsidR="005F7974" w:rsidRPr="00042122">
          <w:rPr>
            <w:noProof/>
            <w:webHidden/>
            <w:color w:val="000000" w:themeColor="text1"/>
          </w:rPr>
        </w:r>
        <w:r w:rsidR="005F7974" w:rsidRPr="00042122">
          <w:rPr>
            <w:noProof/>
            <w:webHidden/>
            <w:color w:val="000000" w:themeColor="text1"/>
          </w:rPr>
          <w:fldChar w:fldCharType="separate"/>
        </w:r>
        <w:r w:rsidR="00C2115C">
          <w:rPr>
            <w:noProof/>
            <w:webHidden/>
            <w:color w:val="000000" w:themeColor="text1"/>
          </w:rPr>
          <w:t>42</w:t>
        </w:r>
        <w:r w:rsidR="005F7974" w:rsidRPr="00042122">
          <w:rPr>
            <w:noProof/>
            <w:webHidden/>
            <w:color w:val="000000" w:themeColor="text1"/>
          </w:rPr>
          <w:fldChar w:fldCharType="end"/>
        </w:r>
      </w:hyperlink>
    </w:p>
    <w:p w14:paraId="70B589AD" w14:textId="02A51C29" w:rsidR="005F7974" w:rsidRPr="00042122" w:rsidRDefault="00E819A8" w:rsidP="00A6768E">
      <w:pPr>
        <w:pStyle w:val="16"/>
        <w:rPr>
          <w:rFonts w:asciiTheme="minorHAnsi" w:eastAsiaTheme="minorEastAsia" w:hAnsiTheme="minorHAnsi" w:cstheme="minorBidi"/>
          <w:noProof/>
          <w:color w:val="000000" w:themeColor="text1"/>
          <w:szCs w:val="24"/>
          <w:lang w:eastAsia="ru-RU"/>
        </w:rPr>
      </w:pPr>
      <w:hyperlink w:anchor="_Toc83285253" w:history="1">
        <w:r w:rsidR="005F7974" w:rsidRPr="00042122">
          <w:rPr>
            <w:rStyle w:val="affa"/>
            <w:noProof/>
            <w:color w:val="000000" w:themeColor="text1"/>
          </w:rPr>
          <w:t>Критерии оценки качества медицинской помощи</w:t>
        </w:r>
        <w:r w:rsidR="005F7974" w:rsidRPr="00042122">
          <w:rPr>
            <w:noProof/>
            <w:webHidden/>
            <w:color w:val="000000" w:themeColor="text1"/>
          </w:rPr>
          <w:tab/>
        </w:r>
        <w:r w:rsidR="005F7974" w:rsidRPr="00042122">
          <w:rPr>
            <w:noProof/>
            <w:webHidden/>
            <w:color w:val="000000" w:themeColor="text1"/>
          </w:rPr>
          <w:fldChar w:fldCharType="begin"/>
        </w:r>
        <w:r w:rsidR="005F7974" w:rsidRPr="00042122">
          <w:rPr>
            <w:noProof/>
            <w:webHidden/>
            <w:color w:val="000000" w:themeColor="text1"/>
          </w:rPr>
          <w:instrText xml:space="preserve"> PAGEREF _Toc83285253 \h </w:instrText>
        </w:r>
        <w:r w:rsidR="005F7974" w:rsidRPr="00042122">
          <w:rPr>
            <w:noProof/>
            <w:webHidden/>
            <w:color w:val="000000" w:themeColor="text1"/>
          </w:rPr>
        </w:r>
        <w:r w:rsidR="005F7974" w:rsidRPr="00042122">
          <w:rPr>
            <w:noProof/>
            <w:webHidden/>
            <w:color w:val="000000" w:themeColor="text1"/>
          </w:rPr>
          <w:fldChar w:fldCharType="separate"/>
        </w:r>
        <w:r w:rsidR="00C2115C">
          <w:rPr>
            <w:noProof/>
            <w:webHidden/>
            <w:color w:val="000000" w:themeColor="text1"/>
          </w:rPr>
          <w:t>43</w:t>
        </w:r>
        <w:r w:rsidR="005F7974" w:rsidRPr="00042122">
          <w:rPr>
            <w:noProof/>
            <w:webHidden/>
            <w:color w:val="000000" w:themeColor="text1"/>
          </w:rPr>
          <w:fldChar w:fldCharType="end"/>
        </w:r>
      </w:hyperlink>
    </w:p>
    <w:p w14:paraId="7F6FA4B6" w14:textId="2488A009" w:rsidR="005F7974" w:rsidRPr="00042122" w:rsidRDefault="00E819A8" w:rsidP="00A6768E">
      <w:pPr>
        <w:pStyle w:val="16"/>
        <w:rPr>
          <w:rFonts w:asciiTheme="minorHAnsi" w:eastAsiaTheme="minorEastAsia" w:hAnsiTheme="minorHAnsi" w:cstheme="minorBidi"/>
          <w:noProof/>
          <w:color w:val="000000" w:themeColor="text1"/>
          <w:szCs w:val="24"/>
          <w:lang w:eastAsia="ru-RU"/>
        </w:rPr>
      </w:pPr>
      <w:hyperlink w:anchor="_Toc83285254" w:history="1">
        <w:r w:rsidR="005F7974" w:rsidRPr="00042122">
          <w:rPr>
            <w:rStyle w:val="affa"/>
            <w:noProof/>
            <w:color w:val="000000" w:themeColor="text1"/>
          </w:rPr>
          <w:t>Список литературы</w:t>
        </w:r>
        <w:r w:rsidR="005F7974" w:rsidRPr="00042122">
          <w:rPr>
            <w:noProof/>
            <w:webHidden/>
            <w:color w:val="000000" w:themeColor="text1"/>
          </w:rPr>
          <w:tab/>
        </w:r>
        <w:r w:rsidR="005F7974" w:rsidRPr="00042122">
          <w:rPr>
            <w:noProof/>
            <w:webHidden/>
            <w:color w:val="000000" w:themeColor="text1"/>
          </w:rPr>
          <w:fldChar w:fldCharType="begin"/>
        </w:r>
        <w:r w:rsidR="005F7974" w:rsidRPr="00042122">
          <w:rPr>
            <w:noProof/>
            <w:webHidden/>
            <w:color w:val="000000" w:themeColor="text1"/>
          </w:rPr>
          <w:instrText xml:space="preserve"> PAGEREF _Toc83285254 \h </w:instrText>
        </w:r>
        <w:r w:rsidR="005F7974" w:rsidRPr="00042122">
          <w:rPr>
            <w:noProof/>
            <w:webHidden/>
            <w:color w:val="000000" w:themeColor="text1"/>
          </w:rPr>
        </w:r>
        <w:r w:rsidR="005F7974" w:rsidRPr="00042122">
          <w:rPr>
            <w:noProof/>
            <w:webHidden/>
            <w:color w:val="000000" w:themeColor="text1"/>
          </w:rPr>
          <w:fldChar w:fldCharType="separate"/>
        </w:r>
        <w:r w:rsidR="00C2115C">
          <w:rPr>
            <w:noProof/>
            <w:webHidden/>
            <w:color w:val="000000" w:themeColor="text1"/>
          </w:rPr>
          <w:t>45</w:t>
        </w:r>
        <w:r w:rsidR="005F7974" w:rsidRPr="00042122">
          <w:rPr>
            <w:noProof/>
            <w:webHidden/>
            <w:color w:val="000000" w:themeColor="text1"/>
          </w:rPr>
          <w:fldChar w:fldCharType="end"/>
        </w:r>
      </w:hyperlink>
    </w:p>
    <w:p w14:paraId="790EC57C" w14:textId="5998888A" w:rsidR="005F7974" w:rsidRPr="00042122" w:rsidRDefault="00E819A8" w:rsidP="00A6768E">
      <w:pPr>
        <w:pStyle w:val="16"/>
        <w:rPr>
          <w:rFonts w:asciiTheme="minorHAnsi" w:eastAsiaTheme="minorEastAsia" w:hAnsiTheme="minorHAnsi" w:cstheme="minorBidi"/>
          <w:noProof/>
          <w:color w:val="000000" w:themeColor="text1"/>
          <w:szCs w:val="24"/>
          <w:lang w:eastAsia="ru-RU"/>
        </w:rPr>
      </w:pPr>
      <w:hyperlink w:anchor="_Toc83285255" w:history="1">
        <w:r w:rsidR="005F7974" w:rsidRPr="00042122">
          <w:rPr>
            <w:rStyle w:val="affa"/>
            <w:noProof/>
            <w:color w:val="000000" w:themeColor="text1"/>
          </w:rPr>
          <w:t>Приложение А1. Состав рабочей группы по разработке и пересмотру клинических рекомендаций</w:t>
        </w:r>
        <w:r w:rsidR="005F7974" w:rsidRPr="00042122">
          <w:rPr>
            <w:noProof/>
            <w:webHidden/>
            <w:color w:val="000000" w:themeColor="text1"/>
          </w:rPr>
          <w:tab/>
        </w:r>
        <w:r w:rsidR="005F7974" w:rsidRPr="00042122">
          <w:rPr>
            <w:noProof/>
            <w:webHidden/>
            <w:color w:val="000000" w:themeColor="text1"/>
          </w:rPr>
          <w:fldChar w:fldCharType="begin"/>
        </w:r>
        <w:r w:rsidR="005F7974" w:rsidRPr="00042122">
          <w:rPr>
            <w:noProof/>
            <w:webHidden/>
            <w:color w:val="000000" w:themeColor="text1"/>
          </w:rPr>
          <w:instrText xml:space="preserve"> PAGEREF _Toc83285255 \h </w:instrText>
        </w:r>
        <w:r w:rsidR="005F7974" w:rsidRPr="00042122">
          <w:rPr>
            <w:noProof/>
            <w:webHidden/>
            <w:color w:val="000000" w:themeColor="text1"/>
          </w:rPr>
        </w:r>
        <w:r w:rsidR="005F7974" w:rsidRPr="00042122">
          <w:rPr>
            <w:noProof/>
            <w:webHidden/>
            <w:color w:val="000000" w:themeColor="text1"/>
          </w:rPr>
          <w:fldChar w:fldCharType="separate"/>
        </w:r>
        <w:r w:rsidR="00C2115C">
          <w:rPr>
            <w:noProof/>
            <w:webHidden/>
            <w:color w:val="000000" w:themeColor="text1"/>
          </w:rPr>
          <w:t>55</w:t>
        </w:r>
        <w:r w:rsidR="005F7974" w:rsidRPr="00042122">
          <w:rPr>
            <w:noProof/>
            <w:webHidden/>
            <w:color w:val="000000" w:themeColor="text1"/>
          </w:rPr>
          <w:fldChar w:fldCharType="end"/>
        </w:r>
      </w:hyperlink>
    </w:p>
    <w:p w14:paraId="46BB317D" w14:textId="27A7A1CE" w:rsidR="005F7974" w:rsidRPr="00042122" w:rsidRDefault="00E819A8" w:rsidP="00A6768E">
      <w:pPr>
        <w:pStyle w:val="16"/>
        <w:rPr>
          <w:rFonts w:asciiTheme="minorHAnsi" w:eastAsiaTheme="minorEastAsia" w:hAnsiTheme="minorHAnsi" w:cstheme="minorBidi"/>
          <w:noProof/>
          <w:color w:val="000000" w:themeColor="text1"/>
          <w:szCs w:val="24"/>
          <w:lang w:eastAsia="ru-RU"/>
        </w:rPr>
      </w:pPr>
      <w:hyperlink w:anchor="_Toc83285256" w:history="1">
        <w:r w:rsidR="005F7974" w:rsidRPr="00042122">
          <w:rPr>
            <w:rStyle w:val="affa"/>
            <w:noProof/>
            <w:color w:val="000000" w:themeColor="text1"/>
          </w:rPr>
          <w:t>Приложение А2. Методология разработки клинических рекомендаций</w:t>
        </w:r>
        <w:r w:rsidR="005F7974" w:rsidRPr="00042122">
          <w:rPr>
            <w:noProof/>
            <w:webHidden/>
            <w:color w:val="000000" w:themeColor="text1"/>
          </w:rPr>
          <w:tab/>
        </w:r>
        <w:r w:rsidR="005F7974" w:rsidRPr="00042122">
          <w:rPr>
            <w:noProof/>
            <w:webHidden/>
            <w:color w:val="000000" w:themeColor="text1"/>
          </w:rPr>
          <w:fldChar w:fldCharType="begin"/>
        </w:r>
        <w:r w:rsidR="005F7974" w:rsidRPr="00042122">
          <w:rPr>
            <w:noProof/>
            <w:webHidden/>
            <w:color w:val="000000" w:themeColor="text1"/>
          </w:rPr>
          <w:instrText xml:space="preserve"> PAGEREF _Toc83285256 \h </w:instrText>
        </w:r>
        <w:r w:rsidR="005F7974" w:rsidRPr="00042122">
          <w:rPr>
            <w:noProof/>
            <w:webHidden/>
            <w:color w:val="000000" w:themeColor="text1"/>
          </w:rPr>
        </w:r>
        <w:r w:rsidR="005F7974" w:rsidRPr="00042122">
          <w:rPr>
            <w:noProof/>
            <w:webHidden/>
            <w:color w:val="000000" w:themeColor="text1"/>
          </w:rPr>
          <w:fldChar w:fldCharType="separate"/>
        </w:r>
        <w:r w:rsidR="00C2115C">
          <w:rPr>
            <w:noProof/>
            <w:webHidden/>
            <w:color w:val="000000" w:themeColor="text1"/>
          </w:rPr>
          <w:t>59</w:t>
        </w:r>
        <w:r w:rsidR="005F7974" w:rsidRPr="00042122">
          <w:rPr>
            <w:noProof/>
            <w:webHidden/>
            <w:color w:val="000000" w:themeColor="text1"/>
          </w:rPr>
          <w:fldChar w:fldCharType="end"/>
        </w:r>
      </w:hyperlink>
    </w:p>
    <w:p w14:paraId="1666639A" w14:textId="38B23226" w:rsidR="005F7974" w:rsidRPr="00042122" w:rsidRDefault="00E819A8" w:rsidP="00A6768E">
      <w:pPr>
        <w:pStyle w:val="16"/>
        <w:rPr>
          <w:rFonts w:asciiTheme="minorHAnsi" w:eastAsiaTheme="minorEastAsia" w:hAnsiTheme="minorHAnsi" w:cstheme="minorBidi"/>
          <w:noProof/>
          <w:color w:val="000000" w:themeColor="text1"/>
          <w:szCs w:val="24"/>
          <w:lang w:eastAsia="ru-RU"/>
        </w:rPr>
      </w:pPr>
      <w:hyperlink w:anchor="_Toc83285257" w:history="1">
        <w:r w:rsidR="005F7974" w:rsidRPr="00042122">
          <w:rPr>
            <w:rStyle w:val="affa"/>
            <w:noProof/>
            <w:color w:val="000000" w:themeColor="text1"/>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005F7974" w:rsidRPr="00042122">
          <w:rPr>
            <w:noProof/>
            <w:webHidden/>
            <w:color w:val="000000" w:themeColor="text1"/>
          </w:rPr>
          <w:tab/>
        </w:r>
        <w:r w:rsidR="005F7974" w:rsidRPr="00042122">
          <w:rPr>
            <w:noProof/>
            <w:webHidden/>
            <w:color w:val="000000" w:themeColor="text1"/>
          </w:rPr>
          <w:fldChar w:fldCharType="begin"/>
        </w:r>
        <w:r w:rsidR="005F7974" w:rsidRPr="00042122">
          <w:rPr>
            <w:noProof/>
            <w:webHidden/>
            <w:color w:val="000000" w:themeColor="text1"/>
          </w:rPr>
          <w:instrText xml:space="preserve"> PAGEREF _Toc83285257 \h </w:instrText>
        </w:r>
        <w:r w:rsidR="005F7974" w:rsidRPr="00042122">
          <w:rPr>
            <w:noProof/>
            <w:webHidden/>
            <w:color w:val="000000" w:themeColor="text1"/>
          </w:rPr>
        </w:r>
        <w:r w:rsidR="005F7974" w:rsidRPr="00042122">
          <w:rPr>
            <w:noProof/>
            <w:webHidden/>
            <w:color w:val="000000" w:themeColor="text1"/>
          </w:rPr>
          <w:fldChar w:fldCharType="separate"/>
        </w:r>
        <w:r w:rsidR="00C2115C">
          <w:rPr>
            <w:noProof/>
            <w:webHidden/>
            <w:color w:val="000000" w:themeColor="text1"/>
          </w:rPr>
          <w:t>61</w:t>
        </w:r>
        <w:r w:rsidR="005F7974" w:rsidRPr="00042122">
          <w:rPr>
            <w:noProof/>
            <w:webHidden/>
            <w:color w:val="000000" w:themeColor="text1"/>
          </w:rPr>
          <w:fldChar w:fldCharType="end"/>
        </w:r>
      </w:hyperlink>
    </w:p>
    <w:p w14:paraId="7107C097" w14:textId="700AAF8A" w:rsidR="005F7974" w:rsidRPr="00042122" w:rsidRDefault="00E819A8" w:rsidP="00A6768E">
      <w:pPr>
        <w:pStyle w:val="16"/>
        <w:rPr>
          <w:rFonts w:asciiTheme="minorHAnsi" w:eastAsiaTheme="minorEastAsia" w:hAnsiTheme="minorHAnsi" w:cstheme="minorBidi"/>
          <w:noProof/>
          <w:color w:val="000000" w:themeColor="text1"/>
          <w:szCs w:val="24"/>
          <w:lang w:eastAsia="ru-RU"/>
        </w:rPr>
      </w:pPr>
      <w:hyperlink w:anchor="_Toc83285258" w:history="1">
        <w:r w:rsidR="005F7974" w:rsidRPr="00042122">
          <w:rPr>
            <w:rStyle w:val="affa"/>
            <w:noProof/>
            <w:color w:val="000000" w:themeColor="text1"/>
          </w:rPr>
          <w:t>Приложение Б. Алгоритмы действий врача</w:t>
        </w:r>
        <w:r w:rsidR="005F7974" w:rsidRPr="00042122">
          <w:rPr>
            <w:noProof/>
            <w:webHidden/>
            <w:color w:val="000000" w:themeColor="text1"/>
          </w:rPr>
          <w:tab/>
        </w:r>
        <w:r w:rsidR="005F7974" w:rsidRPr="00042122">
          <w:rPr>
            <w:noProof/>
            <w:webHidden/>
            <w:color w:val="000000" w:themeColor="text1"/>
          </w:rPr>
          <w:fldChar w:fldCharType="begin"/>
        </w:r>
        <w:r w:rsidR="005F7974" w:rsidRPr="00042122">
          <w:rPr>
            <w:noProof/>
            <w:webHidden/>
            <w:color w:val="000000" w:themeColor="text1"/>
          </w:rPr>
          <w:instrText xml:space="preserve"> PAGEREF _Toc83285258 \h </w:instrText>
        </w:r>
        <w:r w:rsidR="005F7974" w:rsidRPr="00042122">
          <w:rPr>
            <w:noProof/>
            <w:webHidden/>
            <w:color w:val="000000" w:themeColor="text1"/>
          </w:rPr>
        </w:r>
        <w:r w:rsidR="005F7974" w:rsidRPr="00042122">
          <w:rPr>
            <w:noProof/>
            <w:webHidden/>
            <w:color w:val="000000" w:themeColor="text1"/>
          </w:rPr>
          <w:fldChar w:fldCharType="separate"/>
        </w:r>
        <w:r w:rsidR="00C2115C">
          <w:rPr>
            <w:noProof/>
            <w:webHidden/>
            <w:color w:val="000000" w:themeColor="text1"/>
          </w:rPr>
          <w:t>63</w:t>
        </w:r>
        <w:r w:rsidR="005F7974" w:rsidRPr="00042122">
          <w:rPr>
            <w:noProof/>
            <w:webHidden/>
            <w:color w:val="000000" w:themeColor="text1"/>
          </w:rPr>
          <w:fldChar w:fldCharType="end"/>
        </w:r>
      </w:hyperlink>
    </w:p>
    <w:p w14:paraId="51746328" w14:textId="35009A87" w:rsidR="005F7974" w:rsidRPr="00042122" w:rsidRDefault="00E819A8" w:rsidP="00A6768E">
      <w:pPr>
        <w:pStyle w:val="16"/>
        <w:rPr>
          <w:rFonts w:asciiTheme="minorHAnsi" w:eastAsiaTheme="minorEastAsia" w:hAnsiTheme="minorHAnsi" w:cstheme="minorBidi"/>
          <w:noProof/>
          <w:color w:val="000000" w:themeColor="text1"/>
          <w:szCs w:val="24"/>
          <w:lang w:eastAsia="ru-RU"/>
        </w:rPr>
      </w:pPr>
      <w:hyperlink w:anchor="_Toc83285259" w:history="1">
        <w:r w:rsidR="005F7974" w:rsidRPr="00042122">
          <w:rPr>
            <w:rStyle w:val="affa"/>
            <w:noProof/>
            <w:color w:val="000000" w:themeColor="text1"/>
          </w:rPr>
          <w:t>Приложение В. Информация для пациента</w:t>
        </w:r>
        <w:r w:rsidR="005F7974" w:rsidRPr="00042122">
          <w:rPr>
            <w:noProof/>
            <w:webHidden/>
            <w:color w:val="000000" w:themeColor="text1"/>
          </w:rPr>
          <w:tab/>
        </w:r>
        <w:r w:rsidR="005F7974" w:rsidRPr="00042122">
          <w:rPr>
            <w:noProof/>
            <w:webHidden/>
            <w:color w:val="000000" w:themeColor="text1"/>
          </w:rPr>
          <w:fldChar w:fldCharType="begin"/>
        </w:r>
        <w:r w:rsidR="005F7974" w:rsidRPr="00042122">
          <w:rPr>
            <w:noProof/>
            <w:webHidden/>
            <w:color w:val="000000" w:themeColor="text1"/>
          </w:rPr>
          <w:instrText xml:space="preserve"> PAGEREF _Toc83285259 \h </w:instrText>
        </w:r>
        <w:r w:rsidR="005F7974" w:rsidRPr="00042122">
          <w:rPr>
            <w:noProof/>
            <w:webHidden/>
            <w:color w:val="000000" w:themeColor="text1"/>
          </w:rPr>
        </w:r>
        <w:r w:rsidR="005F7974" w:rsidRPr="00042122">
          <w:rPr>
            <w:noProof/>
            <w:webHidden/>
            <w:color w:val="000000" w:themeColor="text1"/>
          </w:rPr>
          <w:fldChar w:fldCharType="separate"/>
        </w:r>
        <w:r w:rsidR="00C2115C">
          <w:rPr>
            <w:noProof/>
            <w:webHidden/>
            <w:color w:val="000000" w:themeColor="text1"/>
          </w:rPr>
          <w:t>65</w:t>
        </w:r>
        <w:r w:rsidR="005F7974" w:rsidRPr="00042122">
          <w:rPr>
            <w:noProof/>
            <w:webHidden/>
            <w:color w:val="000000" w:themeColor="text1"/>
          </w:rPr>
          <w:fldChar w:fldCharType="end"/>
        </w:r>
      </w:hyperlink>
    </w:p>
    <w:p w14:paraId="790CCA92" w14:textId="04A35900" w:rsidR="005F7974" w:rsidRPr="00042122" w:rsidRDefault="00E819A8" w:rsidP="00A6768E">
      <w:pPr>
        <w:pStyle w:val="16"/>
        <w:rPr>
          <w:rFonts w:asciiTheme="minorHAnsi" w:eastAsiaTheme="minorEastAsia" w:hAnsiTheme="minorHAnsi" w:cstheme="minorBidi"/>
          <w:noProof/>
          <w:color w:val="000000" w:themeColor="text1"/>
          <w:szCs w:val="24"/>
          <w:lang w:eastAsia="ru-RU"/>
        </w:rPr>
      </w:pPr>
      <w:hyperlink w:anchor="_Toc83285260" w:history="1">
        <w:r w:rsidR="005F7974" w:rsidRPr="00042122">
          <w:rPr>
            <w:rStyle w:val="affa"/>
            <w:noProof/>
            <w:color w:val="000000" w:themeColor="text1"/>
          </w:rPr>
          <w:t>Приложение Г1-Г</w:t>
        </w:r>
        <w:r w:rsidR="005F7974" w:rsidRPr="00042122">
          <w:rPr>
            <w:rStyle w:val="affa"/>
            <w:noProof/>
            <w:color w:val="000000" w:themeColor="text1"/>
            <w:lang w:val="en-US"/>
          </w:rPr>
          <w:t>N</w:t>
        </w:r>
        <w:r w:rsidR="005F7974" w:rsidRPr="00042122">
          <w:rPr>
            <w:rStyle w:val="affa"/>
            <w:noProof/>
            <w:color w:val="000000" w:themeColor="text1"/>
          </w:rPr>
          <w:t>. Шкалы оценки, вопросники и другие оценочные инструменты состояния пациента, приведенные в клинических рекомендациях</w:t>
        </w:r>
        <w:r w:rsidR="005F7974" w:rsidRPr="00042122">
          <w:rPr>
            <w:noProof/>
            <w:webHidden/>
            <w:color w:val="000000" w:themeColor="text1"/>
          </w:rPr>
          <w:tab/>
        </w:r>
        <w:r w:rsidR="005F7974" w:rsidRPr="00042122">
          <w:rPr>
            <w:noProof/>
            <w:webHidden/>
            <w:color w:val="000000" w:themeColor="text1"/>
          </w:rPr>
          <w:fldChar w:fldCharType="begin"/>
        </w:r>
        <w:r w:rsidR="005F7974" w:rsidRPr="00042122">
          <w:rPr>
            <w:noProof/>
            <w:webHidden/>
            <w:color w:val="000000" w:themeColor="text1"/>
          </w:rPr>
          <w:instrText xml:space="preserve"> PAGEREF _Toc83285260 \h </w:instrText>
        </w:r>
        <w:r w:rsidR="005F7974" w:rsidRPr="00042122">
          <w:rPr>
            <w:noProof/>
            <w:webHidden/>
            <w:color w:val="000000" w:themeColor="text1"/>
          </w:rPr>
        </w:r>
        <w:r w:rsidR="005F7974" w:rsidRPr="00042122">
          <w:rPr>
            <w:noProof/>
            <w:webHidden/>
            <w:color w:val="000000" w:themeColor="text1"/>
          </w:rPr>
          <w:fldChar w:fldCharType="separate"/>
        </w:r>
        <w:r w:rsidR="00C2115C">
          <w:rPr>
            <w:noProof/>
            <w:webHidden/>
            <w:color w:val="000000" w:themeColor="text1"/>
          </w:rPr>
          <w:t>73</w:t>
        </w:r>
        <w:r w:rsidR="005F7974" w:rsidRPr="00042122">
          <w:rPr>
            <w:noProof/>
            <w:webHidden/>
            <w:color w:val="000000" w:themeColor="text1"/>
          </w:rPr>
          <w:fldChar w:fldCharType="end"/>
        </w:r>
      </w:hyperlink>
    </w:p>
    <w:p w14:paraId="3EB62C7E" w14:textId="7AC44975" w:rsidR="00172112" w:rsidRPr="00042122" w:rsidRDefault="005653DE" w:rsidP="00A6768E">
      <w:pPr>
        <w:spacing w:line="360" w:lineRule="auto"/>
        <w:rPr>
          <w:color w:val="000000" w:themeColor="text1"/>
        </w:rPr>
      </w:pPr>
      <w:r w:rsidRPr="00042122">
        <w:rPr>
          <w:b/>
          <w:bCs/>
          <w:color w:val="000000" w:themeColor="text1"/>
        </w:rPr>
        <w:fldChar w:fldCharType="end"/>
      </w:r>
    </w:p>
    <w:p w14:paraId="6DD5BE81" w14:textId="77777777" w:rsidR="00172112" w:rsidRPr="00042122" w:rsidRDefault="00172112" w:rsidP="00A6768E">
      <w:pPr>
        <w:spacing w:line="360" w:lineRule="auto"/>
        <w:rPr>
          <w:color w:val="000000" w:themeColor="text1"/>
        </w:rPr>
      </w:pPr>
    </w:p>
    <w:p w14:paraId="3BFA47CF" w14:textId="77777777" w:rsidR="00172112" w:rsidRPr="00042122" w:rsidRDefault="00172112" w:rsidP="00A6768E">
      <w:pPr>
        <w:pStyle w:val="aff7"/>
        <w:spacing w:line="360" w:lineRule="auto"/>
        <w:rPr>
          <w:color w:val="000000" w:themeColor="text1"/>
          <w:sz w:val="28"/>
        </w:rPr>
      </w:pPr>
      <w:r w:rsidRPr="00042122">
        <w:rPr>
          <w:color w:val="000000" w:themeColor="text1"/>
        </w:rPr>
        <w:br w:type="page"/>
      </w:r>
    </w:p>
    <w:p w14:paraId="0BA1AE3D" w14:textId="77777777" w:rsidR="000414F6" w:rsidRPr="00042122" w:rsidRDefault="00CB71DA" w:rsidP="00A6768E">
      <w:pPr>
        <w:pStyle w:val="afff"/>
        <w:rPr>
          <w:color w:val="000000" w:themeColor="text1"/>
        </w:rPr>
      </w:pPr>
      <w:bookmarkStart w:id="4" w:name="__RefHeading___doc_abbreviation"/>
      <w:bookmarkStart w:id="5" w:name="_Toc11747727"/>
      <w:bookmarkStart w:id="6" w:name="_Toc83285227"/>
      <w:r w:rsidRPr="00042122">
        <w:rPr>
          <w:color w:val="000000" w:themeColor="text1"/>
        </w:rPr>
        <w:lastRenderedPageBreak/>
        <w:t>Список сокращений</w:t>
      </w:r>
      <w:bookmarkEnd w:id="4"/>
      <w:bookmarkEnd w:id="5"/>
      <w:bookmarkEnd w:id="6"/>
    </w:p>
    <w:p w14:paraId="08BD6EB1" w14:textId="163C9467" w:rsidR="009040B7" w:rsidRPr="00042122" w:rsidRDefault="009040B7" w:rsidP="00A6768E">
      <w:pPr>
        <w:pStyle w:val="affd"/>
        <w:divId w:val="1653948401"/>
        <w:rPr>
          <w:color w:val="000000" w:themeColor="text1"/>
        </w:rPr>
      </w:pPr>
      <w:r w:rsidRPr="00042122">
        <w:rPr>
          <w:color w:val="000000" w:themeColor="text1"/>
        </w:rPr>
        <w:t xml:space="preserve">ГКС – </w:t>
      </w:r>
      <w:r w:rsidR="00427242" w:rsidRPr="00042122">
        <w:rPr>
          <w:color w:val="000000" w:themeColor="text1"/>
        </w:rPr>
        <w:t>кортикостероиды для системного применения</w:t>
      </w:r>
    </w:p>
    <w:p w14:paraId="664C2057" w14:textId="77777777" w:rsidR="009040B7" w:rsidRPr="00042122" w:rsidRDefault="009040B7" w:rsidP="00A6768E">
      <w:pPr>
        <w:pStyle w:val="affd"/>
        <w:divId w:val="1653948401"/>
        <w:rPr>
          <w:color w:val="000000" w:themeColor="text1"/>
        </w:rPr>
      </w:pPr>
      <w:r w:rsidRPr="00042122">
        <w:rPr>
          <w:color w:val="000000" w:themeColor="text1"/>
        </w:rPr>
        <w:t>ГУС – гемолитико-уремический синдром</w:t>
      </w:r>
    </w:p>
    <w:p w14:paraId="1181919C" w14:textId="77777777" w:rsidR="009040B7" w:rsidRPr="00042122" w:rsidRDefault="009040B7" w:rsidP="00A6768E">
      <w:pPr>
        <w:pStyle w:val="affd"/>
        <w:divId w:val="1653948401"/>
        <w:rPr>
          <w:color w:val="000000" w:themeColor="text1"/>
        </w:rPr>
      </w:pPr>
      <w:r w:rsidRPr="00042122">
        <w:rPr>
          <w:color w:val="000000" w:themeColor="text1"/>
        </w:rPr>
        <w:t>ЖКТ – желудочно-кишечный тракт</w:t>
      </w:r>
    </w:p>
    <w:p w14:paraId="32BBC5A5" w14:textId="77777777" w:rsidR="009040B7" w:rsidRPr="00042122" w:rsidRDefault="009040B7" w:rsidP="00A6768E">
      <w:pPr>
        <w:pStyle w:val="affd"/>
        <w:divId w:val="1653948401"/>
        <w:rPr>
          <w:color w:val="000000" w:themeColor="text1"/>
        </w:rPr>
      </w:pPr>
      <w:r w:rsidRPr="00042122">
        <w:rPr>
          <w:color w:val="000000" w:themeColor="text1"/>
        </w:rPr>
        <w:t>ИФА – иммуноферментный анализ</w:t>
      </w:r>
    </w:p>
    <w:p w14:paraId="689A18B7" w14:textId="77777777" w:rsidR="009040B7" w:rsidRPr="00042122" w:rsidRDefault="009040B7" w:rsidP="00A6768E">
      <w:pPr>
        <w:pStyle w:val="affd"/>
        <w:divId w:val="1653948401"/>
        <w:rPr>
          <w:color w:val="000000" w:themeColor="text1"/>
        </w:rPr>
      </w:pPr>
      <w:r w:rsidRPr="00042122">
        <w:rPr>
          <w:color w:val="000000" w:themeColor="text1"/>
        </w:rPr>
        <w:t>КСП – криосупернатантная плазма</w:t>
      </w:r>
    </w:p>
    <w:p w14:paraId="7AB31325" w14:textId="77777777" w:rsidR="009040B7" w:rsidRPr="00042122" w:rsidRDefault="009040B7" w:rsidP="00A6768E">
      <w:pPr>
        <w:pStyle w:val="affd"/>
        <w:divId w:val="1653948401"/>
        <w:rPr>
          <w:color w:val="000000" w:themeColor="text1"/>
        </w:rPr>
      </w:pPr>
      <w:r w:rsidRPr="00042122">
        <w:rPr>
          <w:color w:val="000000" w:themeColor="text1"/>
        </w:rPr>
        <w:t>КТ – компьютерная томография</w:t>
      </w:r>
    </w:p>
    <w:p w14:paraId="42F27D82" w14:textId="39B7C6A9" w:rsidR="009040B7" w:rsidRPr="00042122" w:rsidRDefault="009040B7" w:rsidP="00A6768E">
      <w:pPr>
        <w:pStyle w:val="affd"/>
        <w:divId w:val="1653948401"/>
        <w:rPr>
          <w:color w:val="000000" w:themeColor="text1"/>
        </w:rPr>
      </w:pPr>
      <w:r w:rsidRPr="00042122">
        <w:rPr>
          <w:color w:val="000000" w:themeColor="text1"/>
        </w:rPr>
        <w:t>ЛДГ -  лактатдегидрогеназа</w:t>
      </w:r>
    </w:p>
    <w:p w14:paraId="6BC5C2DC" w14:textId="77777777" w:rsidR="009040B7" w:rsidRPr="00042122" w:rsidRDefault="009040B7" w:rsidP="00A6768E">
      <w:pPr>
        <w:pStyle w:val="affd"/>
        <w:divId w:val="1653948401"/>
        <w:rPr>
          <w:color w:val="000000" w:themeColor="text1"/>
        </w:rPr>
      </w:pPr>
      <w:r w:rsidRPr="00042122">
        <w:rPr>
          <w:color w:val="000000" w:themeColor="text1"/>
        </w:rPr>
        <w:t xml:space="preserve">МРТ – магнитно-резонансная томография </w:t>
      </w:r>
    </w:p>
    <w:p w14:paraId="1CD15B93" w14:textId="77777777" w:rsidR="009040B7" w:rsidRPr="00042122" w:rsidRDefault="009040B7" w:rsidP="00A6768E">
      <w:pPr>
        <w:pStyle w:val="affd"/>
        <w:divId w:val="1653948401"/>
        <w:rPr>
          <w:color w:val="000000" w:themeColor="text1"/>
        </w:rPr>
      </w:pPr>
      <w:r w:rsidRPr="00042122">
        <w:rPr>
          <w:color w:val="000000" w:themeColor="text1"/>
        </w:rPr>
        <w:t>СЗП – свежезамороженная плазма</w:t>
      </w:r>
    </w:p>
    <w:p w14:paraId="26B2CE60" w14:textId="77777777" w:rsidR="009040B7" w:rsidRPr="00042122" w:rsidRDefault="009040B7" w:rsidP="00A6768E">
      <w:pPr>
        <w:pStyle w:val="affd"/>
        <w:divId w:val="1653948401"/>
        <w:rPr>
          <w:color w:val="000000" w:themeColor="text1"/>
        </w:rPr>
      </w:pPr>
      <w:r w:rsidRPr="00042122">
        <w:rPr>
          <w:color w:val="000000" w:themeColor="text1"/>
        </w:rPr>
        <w:t>СКВ - системная красная волчанка</w:t>
      </w:r>
    </w:p>
    <w:p w14:paraId="34A406A7" w14:textId="77777777" w:rsidR="009040B7" w:rsidRPr="00042122" w:rsidRDefault="009040B7" w:rsidP="00A6768E">
      <w:pPr>
        <w:pStyle w:val="affd"/>
        <w:divId w:val="1653948401"/>
        <w:rPr>
          <w:color w:val="000000" w:themeColor="text1"/>
        </w:rPr>
      </w:pPr>
      <w:r w:rsidRPr="00042122">
        <w:rPr>
          <w:color w:val="000000" w:themeColor="text1"/>
        </w:rPr>
        <w:t xml:space="preserve">ТМА – тромботическая микроангиопатия </w:t>
      </w:r>
    </w:p>
    <w:p w14:paraId="139FFCFA" w14:textId="77777777" w:rsidR="009040B7" w:rsidRPr="00042122" w:rsidRDefault="009040B7" w:rsidP="00A6768E">
      <w:pPr>
        <w:pStyle w:val="affd"/>
        <w:divId w:val="1653948401"/>
        <w:rPr>
          <w:color w:val="000000" w:themeColor="text1"/>
        </w:rPr>
      </w:pPr>
      <w:r w:rsidRPr="00042122">
        <w:rPr>
          <w:color w:val="000000" w:themeColor="text1"/>
        </w:rPr>
        <w:t>ТПО – терапевтический плазмообмен</w:t>
      </w:r>
    </w:p>
    <w:p w14:paraId="7BB8C128" w14:textId="77777777" w:rsidR="009040B7" w:rsidRPr="00042122" w:rsidRDefault="009040B7" w:rsidP="00A6768E">
      <w:pPr>
        <w:pStyle w:val="affd"/>
        <w:divId w:val="1653948401"/>
        <w:rPr>
          <w:color w:val="000000" w:themeColor="text1"/>
        </w:rPr>
      </w:pPr>
      <w:r w:rsidRPr="00042122">
        <w:rPr>
          <w:color w:val="000000" w:themeColor="text1"/>
        </w:rPr>
        <w:t>ТТП – тромботическая тромбоцитопеническая пурпура</w:t>
      </w:r>
    </w:p>
    <w:p w14:paraId="79D72087" w14:textId="77777777" w:rsidR="009040B7" w:rsidRPr="00042122" w:rsidRDefault="009040B7" w:rsidP="00A6768E">
      <w:pPr>
        <w:pStyle w:val="affd"/>
        <w:divId w:val="1653948401"/>
        <w:rPr>
          <w:color w:val="000000" w:themeColor="text1"/>
        </w:rPr>
      </w:pPr>
      <w:r w:rsidRPr="00042122">
        <w:rPr>
          <w:color w:val="000000" w:themeColor="text1"/>
        </w:rPr>
        <w:t>УЗИ – ультразвуковое исследование</w:t>
      </w:r>
    </w:p>
    <w:p w14:paraId="4D07C4C4" w14:textId="77777777" w:rsidR="009040B7" w:rsidRPr="00042122" w:rsidRDefault="009040B7" w:rsidP="00A6768E">
      <w:pPr>
        <w:pStyle w:val="affd"/>
        <w:divId w:val="1653948401"/>
        <w:rPr>
          <w:color w:val="000000" w:themeColor="text1"/>
          <w:lang w:val="en-US"/>
        </w:rPr>
      </w:pPr>
      <w:r w:rsidRPr="00042122">
        <w:rPr>
          <w:color w:val="000000" w:themeColor="text1"/>
        </w:rPr>
        <w:t>ЭКГ</w:t>
      </w:r>
      <w:r w:rsidRPr="00042122">
        <w:rPr>
          <w:color w:val="000000" w:themeColor="text1"/>
          <w:lang w:val="en-US"/>
        </w:rPr>
        <w:t xml:space="preserve"> – </w:t>
      </w:r>
      <w:r w:rsidRPr="00042122">
        <w:rPr>
          <w:color w:val="000000" w:themeColor="text1"/>
        </w:rPr>
        <w:t>электрокардиограмма</w:t>
      </w:r>
    </w:p>
    <w:p w14:paraId="3E14786F" w14:textId="77777777" w:rsidR="009040B7" w:rsidRPr="00042122" w:rsidRDefault="009040B7" w:rsidP="00A6768E">
      <w:pPr>
        <w:pStyle w:val="affd"/>
        <w:divId w:val="1653948401"/>
        <w:rPr>
          <w:color w:val="000000" w:themeColor="text1"/>
          <w:lang w:val="en-US"/>
        </w:rPr>
      </w:pPr>
      <w:r w:rsidRPr="00042122">
        <w:rPr>
          <w:color w:val="000000" w:themeColor="text1"/>
        </w:rPr>
        <w:t>ЭЭГ</w:t>
      </w:r>
      <w:r w:rsidRPr="00042122">
        <w:rPr>
          <w:color w:val="000000" w:themeColor="text1"/>
          <w:lang w:val="en-US"/>
        </w:rPr>
        <w:t xml:space="preserve"> – </w:t>
      </w:r>
      <w:r w:rsidRPr="00042122">
        <w:rPr>
          <w:color w:val="000000" w:themeColor="text1"/>
        </w:rPr>
        <w:t>электроэнцефалограмма</w:t>
      </w:r>
    </w:p>
    <w:p w14:paraId="4E106686" w14:textId="68FE48DB" w:rsidR="008A24EB" w:rsidRPr="00042122" w:rsidRDefault="009040B7" w:rsidP="00A6768E">
      <w:pPr>
        <w:pStyle w:val="affd"/>
        <w:divId w:val="1653948401"/>
        <w:rPr>
          <w:color w:val="000000" w:themeColor="text1"/>
          <w:lang w:val="en-US"/>
        </w:rPr>
      </w:pPr>
      <w:r w:rsidRPr="00042122">
        <w:rPr>
          <w:color w:val="000000" w:themeColor="text1"/>
          <w:lang w:val="en-US"/>
        </w:rPr>
        <w:t xml:space="preserve">ADAMTS13 - A Disintegrin </w:t>
      </w:r>
      <w:r w:rsidR="004C0FAC" w:rsidRPr="00042122">
        <w:rPr>
          <w:color w:val="000000" w:themeColor="text1"/>
          <w:lang w:val="en-US"/>
        </w:rPr>
        <w:t>and</w:t>
      </w:r>
      <w:r w:rsidRPr="00042122">
        <w:rPr>
          <w:color w:val="000000" w:themeColor="text1"/>
          <w:lang w:val="en-US"/>
        </w:rPr>
        <w:t xml:space="preserve"> Metalloprotease with ThromboSpondin type 1 motif, member 13</w:t>
      </w:r>
    </w:p>
    <w:p w14:paraId="5B584641" w14:textId="77777777" w:rsidR="00F05351" w:rsidRPr="00042122" w:rsidRDefault="00F05351" w:rsidP="00A6768E">
      <w:pPr>
        <w:pStyle w:val="affd"/>
        <w:jc w:val="center"/>
        <w:rPr>
          <w:color w:val="000000" w:themeColor="text1"/>
          <w:lang w:val="en-US"/>
        </w:rPr>
      </w:pPr>
    </w:p>
    <w:p w14:paraId="5B511833" w14:textId="36544E9A" w:rsidR="000414F6" w:rsidRPr="00042122" w:rsidRDefault="00CB71DA" w:rsidP="00A6768E">
      <w:pPr>
        <w:pStyle w:val="affd"/>
        <w:jc w:val="center"/>
        <w:rPr>
          <w:rStyle w:val="afff0"/>
          <w:color w:val="000000" w:themeColor="text1"/>
        </w:rPr>
      </w:pPr>
      <w:r w:rsidRPr="00DB674E">
        <w:rPr>
          <w:color w:val="000000" w:themeColor="text1"/>
        </w:rPr>
        <w:br w:type="page"/>
      </w:r>
      <w:bookmarkStart w:id="7" w:name="__RefHeading___doc_terms"/>
      <w:bookmarkStart w:id="8" w:name="_Toc11747728"/>
      <w:bookmarkStart w:id="9" w:name="_Toc83285228"/>
      <w:r w:rsidRPr="00042122">
        <w:rPr>
          <w:rStyle w:val="afff0"/>
          <w:color w:val="000000" w:themeColor="text1"/>
        </w:rPr>
        <w:lastRenderedPageBreak/>
        <w:t>Термины и определения</w:t>
      </w:r>
      <w:bookmarkEnd w:id="7"/>
      <w:bookmarkEnd w:id="8"/>
      <w:bookmarkEnd w:id="9"/>
    </w:p>
    <w:p w14:paraId="75DB654F" w14:textId="77777777" w:rsidR="009040B7" w:rsidRPr="00042122" w:rsidRDefault="009040B7" w:rsidP="00A6768E">
      <w:pPr>
        <w:autoSpaceDE w:val="0"/>
        <w:autoSpaceDN w:val="0"/>
        <w:adjustRightInd w:val="0"/>
        <w:spacing w:line="360" w:lineRule="auto"/>
        <w:rPr>
          <w:color w:val="000000" w:themeColor="text1"/>
        </w:rPr>
      </w:pPr>
      <w:r w:rsidRPr="00042122">
        <w:rPr>
          <w:b/>
          <w:color w:val="000000" w:themeColor="text1"/>
        </w:rPr>
        <w:t xml:space="preserve">Тромботическая тромбоцитопеническая пурпура (ТТП) – </w:t>
      </w:r>
      <w:r w:rsidRPr="00042122">
        <w:rPr>
          <w:color w:val="000000" w:themeColor="text1"/>
        </w:rPr>
        <w:t xml:space="preserve">это редкое, угрожающее жизни, острое заболевание, относящееся к группе тромботических микроангиопатий, в основе которого лежит неиммунная тромбоцитопения, возникающая вследствие потребления тромбоцитов </w:t>
      </w:r>
      <w:r w:rsidRPr="00042122">
        <w:rPr>
          <w:rFonts w:eastAsia="TimesNewRomanPSMT"/>
          <w:color w:val="000000" w:themeColor="text1"/>
        </w:rPr>
        <w:t xml:space="preserve">в процессах распространенного тромбообразования в сосудах микроциркуляторного русла, неиммунная гемолитическая анемия, возникающая вследствие механического внутрисосудистого гемолиза, и полиорганная дисфункция. В основе патогенеза ТТП лежит </w:t>
      </w:r>
      <w:r w:rsidRPr="00042122">
        <w:rPr>
          <w:color w:val="000000" w:themeColor="text1"/>
        </w:rPr>
        <w:t xml:space="preserve">недостаточная активность металлопротеазы </w:t>
      </w:r>
      <w:r w:rsidRPr="00042122">
        <w:rPr>
          <w:color w:val="000000" w:themeColor="text1"/>
          <w:lang w:val="en-US"/>
        </w:rPr>
        <w:t>ADAMTS</w:t>
      </w:r>
      <w:r w:rsidRPr="00042122">
        <w:rPr>
          <w:color w:val="000000" w:themeColor="text1"/>
        </w:rPr>
        <w:t xml:space="preserve">13. </w:t>
      </w:r>
    </w:p>
    <w:p w14:paraId="7CCA8CEB" w14:textId="0EA6FA90" w:rsidR="009040B7" w:rsidRPr="00042122" w:rsidRDefault="009040B7" w:rsidP="00A6768E">
      <w:pPr>
        <w:widowControl w:val="0"/>
        <w:autoSpaceDE w:val="0"/>
        <w:autoSpaceDN w:val="0"/>
        <w:adjustRightInd w:val="0"/>
        <w:spacing w:line="360" w:lineRule="auto"/>
        <w:rPr>
          <w:color w:val="000000" w:themeColor="text1"/>
        </w:rPr>
      </w:pPr>
      <w:r w:rsidRPr="00042122">
        <w:rPr>
          <w:b/>
          <w:color w:val="000000" w:themeColor="text1"/>
        </w:rPr>
        <w:t>ADAMTS13</w:t>
      </w:r>
      <w:r w:rsidRPr="00042122">
        <w:rPr>
          <w:color w:val="000000" w:themeColor="text1"/>
        </w:rPr>
        <w:t xml:space="preserve"> - </w:t>
      </w:r>
      <w:r w:rsidRPr="00042122">
        <w:rPr>
          <w:b/>
          <w:bCs/>
          <w:color w:val="000000" w:themeColor="text1"/>
          <w:lang w:val="en-US"/>
        </w:rPr>
        <w:t>A</w:t>
      </w:r>
      <w:r w:rsidRPr="00042122">
        <w:rPr>
          <w:b/>
          <w:bCs/>
          <w:color w:val="000000" w:themeColor="text1"/>
        </w:rPr>
        <w:t xml:space="preserve"> </w:t>
      </w:r>
      <w:r w:rsidRPr="00042122">
        <w:rPr>
          <w:b/>
          <w:bCs/>
          <w:color w:val="000000" w:themeColor="text1"/>
          <w:lang w:val="en-US"/>
        </w:rPr>
        <w:t>D</w:t>
      </w:r>
      <w:r w:rsidRPr="00042122">
        <w:rPr>
          <w:color w:val="000000" w:themeColor="text1"/>
          <w:lang w:val="en-US"/>
        </w:rPr>
        <w:t>isintegrin</w:t>
      </w:r>
      <w:r w:rsidRPr="00042122">
        <w:rPr>
          <w:color w:val="000000" w:themeColor="text1"/>
        </w:rPr>
        <w:t xml:space="preserve"> </w:t>
      </w:r>
      <w:r w:rsidRPr="00042122">
        <w:rPr>
          <w:b/>
          <w:bCs/>
          <w:color w:val="000000" w:themeColor="text1"/>
          <w:lang w:val="en-US"/>
        </w:rPr>
        <w:t>A</w:t>
      </w:r>
      <w:r w:rsidRPr="00042122">
        <w:rPr>
          <w:color w:val="000000" w:themeColor="text1"/>
          <w:lang w:val="en-US"/>
        </w:rPr>
        <w:t>nd</w:t>
      </w:r>
      <w:r w:rsidRPr="00042122">
        <w:rPr>
          <w:color w:val="000000" w:themeColor="text1"/>
        </w:rPr>
        <w:t xml:space="preserve"> </w:t>
      </w:r>
      <w:r w:rsidRPr="00042122">
        <w:rPr>
          <w:b/>
          <w:bCs/>
          <w:color w:val="000000" w:themeColor="text1"/>
          <w:lang w:val="en-US"/>
        </w:rPr>
        <w:t>M</w:t>
      </w:r>
      <w:r w:rsidRPr="00042122">
        <w:rPr>
          <w:color w:val="000000" w:themeColor="text1"/>
          <w:lang w:val="en-US"/>
        </w:rPr>
        <w:t>etalloprotease</w:t>
      </w:r>
      <w:r w:rsidRPr="00042122">
        <w:rPr>
          <w:color w:val="000000" w:themeColor="text1"/>
        </w:rPr>
        <w:t xml:space="preserve"> </w:t>
      </w:r>
      <w:r w:rsidRPr="00042122">
        <w:rPr>
          <w:color w:val="000000" w:themeColor="text1"/>
          <w:lang w:val="en-US"/>
        </w:rPr>
        <w:t>with</w:t>
      </w:r>
      <w:r w:rsidRPr="00042122">
        <w:rPr>
          <w:color w:val="000000" w:themeColor="text1"/>
        </w:rPr>
        <w:t xml:space="preserve"> </w:t>
      </w:r>
      <w:r w:rsidRPr="00042122">
        <w:rPr>
          <w:b/>
          <w:bCs/>
          <w:color w:val="000000" w:themeColor="text1"/>
          <w:lang w:val="en-US"/>
        </w:rPr>
        <w:t>T</w:t>
      </w:r>
      <w:r w:rsidRPr="00042122">
        <w:rPr>
          <w:color w:val="000000" w:themeColor="text1"/>
          <w:lang w:val="en-US"/>
        </w:rPr>
        <w:t>hrombo</w:t>
      </w:r>
      <w:r w:rsidRPr="00042122">
        <w:rPr>
          <w:b/>
          <w:bCs/>
          <w:color w:val="000000" w:themeColor="text1"/>
          <w:lang w:val="en-US"/>
        </w:rPr>
        <w:t>S</w:t>
      </w:r>
      <w:r w:rsidRPr="00042122">
        <w:rPr>
          <w:color w:val="000000" w:themeColor="text1"/>
          <w:lang w:val="en-US"/>
        </w:rPr>
        <w:t>pondin</w:t>
      </w:r>
      <w:r w:rsidRPr="00042122">
        <w:rPr>
          <w:color w:val="000000" w:themeColor="text1"/>
        </w:rPr>
        <w:t xml:space="preserve"> </w:t>
      </w:r>
      <w:r w:rsidRPr="00042122">
        <w:rPr>
          <w:color w:val="000000" w:themeColor="text1"/>
          <w:lang w:val="en-US"/>
        </w:rPr>
        <w:t>type</w:t>
      </w:r>
      <w:r w:rsidRPr="00042122">
        <w:rPr>
          <w:color w:val="000000" w:themeColor="text1"/>
        </w:rPr>
        <w:t xml:space="preserve"> 1 </w:t>
      </w:r>
      <w:r w:rsidRPr="00042122">
        <w:rPr>
          <w:color w:val="000000" w:themeColor="text1"/>
          <w:lang w:val="en-US"/>
        </w:rPr>
        <w:t>motif</w:t>
      </w:r>
      <w:r w:rsidR="00902A7D" w:rsidRPr="00042122">
        <w:rPr>
          <w:color w:val="000000" w:themeColor="text1"/>
        </w:rPr>
        <w:t xml:space="preserve">, </w:t>
      </w:r>
      <w:r w:rsidR="00902A7D" w:rsidRPr="00042122">
        <w:rPr>
          <w:color w:val="000000" w:themeColor="text1"/>
          <w:lang w:val="en-US"/>
        </w:rPr>
        <w:t>member</w:t>
      </w:r>
      <w:r w:rsidR="00902A7D" w:rsidRPr="00042122">
        <w:rPr>
          <w:color w:val="000000" w:themeColor="text1"/>
        </w:rPr>
        <w:t xml:space="preserve"> 13</w:t>
      </w:r>
      <w:r w:rsidRPr="00042122">
        <w:rPr>
          <w:color w:val="000000" w:themeColor="text1"/>
        </w:rPr>
        <w:t xml:space="preserve"> плазменный белок, регулирующий взаимодействие тромбоцитов с фактором фон Виллебранда. Отсутствие или низкая активность ADAMTS13 является причиной потребления тромбоцитов в образующихся микротромбах, вызывающих обструкцию артериол и капилляров, внутрисосудистых механический гемолиз и клинические проявления ТТП. </w:t>
      </w:r>
    </w:p>
    <w:p w14:paraId="018D1214" w14:textId="77777777" w:rsidR="009040B7" w:rsidRPr="00042122" w:rsidRDefault="009040B7" w:rsidP="00A6768E">
      <w:pPr>
        <w:autoSpaceDE w:val="0"/>
        <w:autoSpaceDN w:val="0"/>
        <w:adjustRightInd w:val="0"/>
        <w:spacing w:line="360" w:lineRule="auto"/>
        <w:rPr>
          <w:color w:val="000000" w:themeColor="text1"/>
        </w:rPr>
      </w:pPr>
      <w:r w:rsidRPr="00042122">
        <w:rPr>
          <w:b/>
          <w:color w:val="000000" w:themeColor="text1"/>
        </w:rPr>
        <w:t>Тромбоцитопения потребления</w:t>
      </w:r>
      <w:r w:rsidRPr="00042122">
        <w:rPr>
          <w:color w:val="000000" w:themeColor="text1"/>
        </w:rPr>
        <w:t xml:space="preserve"> -  неиммунная тромбоцитопения, вызванная потреблением тромбоцитов в результате тромбообразования.</w:t>
      </w:r>
    </w:p>
    <w:p w14:paraId="1BFB42BD" w14:textId="77777777" w:rsidR="009040B7" w:rsidRPr="00042122" w:rsidRDefault="009040B7" w:rsidP="00A6768E">
      <w:pPr>
        <w:widowControl w:val="0"/>
        <w:autoSpaceDE w:val="0"/>
        <w:autoSpaceDN w:val="0"/>
        <w:adjustRightInd w:val="0"/>
        <w:spacing w:line="360" w:lineRule="auto"/>
        <w:rPr>
          <w:color w:val="000000" w:themeColor="text1"/>
        </w:rPr>
      </w:pPr>
      <w:r w:rsidRPr="00042122">
        <w:rPr>
          <w:b/>
          <w:color w:val="000000" w:themeColor="text1"/>
        </w:rPr>
        <w:t>Микроангиопатическая гемолитическая анемия</w:t>
      </w:r>
      <w:r w:rsidRPr="00042122">
        <w:rPr>
          <w:color w:val="000000" w:themeColor="text1"/>
        </w:rPr>
        <w:t xml:space="preserve"> – неиммунная гемолитическая анемия, вызванная внутрисосудистым механическим разрушением эритроцитов.</w:t>
      </w:r>
    </w:p>
    <w:p w14:paraId="113C0C5B" w14:textId="57EE4192" w:rsidR="009040B7" w:rsidRPr="00042122" w:rsidRDefault="009040B7" w:rsidP="00A6768E">
      <w:pPr>
        <w:widowControl w:val="0"/>
        <w:autoSpaceDE w:val="0"/>
        <w:autoSpaceDN w:val="0"/>
        <w:adjustRightInd w:val="0"/>
        <w:spacing w:line="360" w:lineRule="auto"/>
        <w:rPr>
          <w:color w:val="000000" w:themeColor="text1"/>
        </w:rPr>
      </w:pPr>
      <w:r w:rsidRPr="00042122">
        <w:rPr>
          <w:b/>
          <w:color w:val="000000" w:themeColor="text1"/>
        </w:rPr>
        <w:t>Врожденная форма ТТП</w:t>
      </w:r>
      <w:r w:rsidRPr="00042122">
        <w:rPr>
          <w:color w:val="000000" w:themeColor="text1"/>
        </w:rPr>
        <w:t xml:space="preserve"> или </w:t>
      </w:r>
      <w:r w:rsidRPr="00042122">
        <w:rPr>
          <w:b/>
          <w:color w:val="000000" w:themeColor="text1"/>
        </w:rPr>
        <w:t>синдром Апшоу-Шульман</w:t>
      </w:r>
      <w:r w:rsidRPr="00042122">
        <w:rPr>
          <w:color w:val="000000" w:themeColor="text1"/>
        </w:rPr>
        <w:t xml:space="preserve"> </w:t>
      </w:r>
      <w:r w:rsidR="00612C94" w:rsidRPr="00042122">
        <w:rPr>
          <w:color w:val="000000" w:themeColor="text1"/>
        </w:rPr>
        <w:t>—</w:t>
      </w:r>
      <w:r w:rsidRPr="00042122">
        <w:rPr>
          <w:color w:val="000000" w:themeColor="text1"/>
        </w:rPr>
        <w:t xml:space="preserve"> это генетически детерминированное аутосомно-рецессивное заболевание, вызванное мутациями гена </w:t>
      </w:r>
      <w:r w:rsidRPr="00042122">
        <w:rPr>
          <w:i/>
          <w:iCs/>
          <w:color w:val="000000" w:themeColor="text1"/>
        </w:rPr>
        <w:t>ADAMTS13</w:t>
      </w:r>
      <w:r w:rsidRPr="00042122">
        <w:rPr>
          <w:color w:val="000000" w:themeColor="text1"/>
        </w:rPr>
        <w:t xml:space="preserve">, приводящими к дефициту фермента. </w:t>
      </w:r>
    </w:p>
    <w:p w14:paraId="47B2A6CF" w14:textId="03C75A20" w:rsidR="009040B7" w:rsidRPr="00042122" w:rsidRDefault="00612C94" w:rsidP="00A6768E">
      <w:pPr>
        <w:pStyle w:val="210"/>
        <w:spacing w:line="360" w:lineRule="auto"/>
        <w:rPr>
          <w:color w:val="000000" w:themeColor="text1"/>
          <w:sz w:val="24"/>
        </w:rPr>
      </w:pPr>
      <w:r w:rsidRPr="00042122">
        <w:rPr>
          <w:b/>
          <w:color w:val="000000" w:themeColor="text1"/>
          <w:sz w:val="24"/>
        </w:rPr>
        <w:t xml:space="preserve">Приобретенная </w:t>
      </w:r>
      <w:r w:rsidR="009040B7" w:rsidRPr="00042122">
        <w:rPr>
          <w:b/>
          <w:color w:val="000000" w:themeColor="text1"/>
          <w:sz w:val="24"/>
        </w:rPr>
        <w:t>ТТП</w:t>
      </w:r>
      <w:r w:rsidR="009040B7" w:rsidRPr="00042122">
        <w:rPr>
          <w:color w:val="000000" w:themeColor="text1"/>
          <w:sz w:val="24"/>
        </w:rPr>
        <w:t xml:space="preserve"> — это </w:t>
      </w:r>
      <w:r w:rsidRPr="00042122">
        <w:rPr>
          <w:color w:val="000000" w:themeColor="text1"/>
          <w:sz w:val="24"/>
        </w:rPr>
        <w:t xml:space="preserve">иммуноопосредованная </w:t>
      </w:r>
      <w:r w:rsidR="009040B7" w:rsidRPr="00042122">
        <w:rPr>
          <w:color w:val="000000" w:themeColor="text1"/>
          <w:sz w:val="24"/>
        </w:rPr>
        <w:t>форма ТТП, в основе патогенеза которой лежит появление антител к ADAMTS13, подразделяется на первичную и вторичную иммунопосредованные формы</w:t>
      </w:r>
    </w:p>
    <w:p w14:paraId="2BB627AF" w14:textId="77777777" w:rsidR="009040B7" w:rsidRPr="00042122" w:rsidRDefault="009040B7" w:rsidP="00A6768E">
      <w:pPr>
        <w:pStyle w:val="210"/>
        <w:spacing w:line="360" w:lineRule="auto"/>
        <w:rPr>
          <w:color w:val="000000" w:themeColor="text1"/>
          <w:sz w:val="24"/>
        </w:rPr>
      </w:pPr>
      <w:r w:rsidRPr="00042122">
        <w:rPr>
          <w:b/>
          <w:color w:val="000000" w:themeColor="text1"/>
          <w:sz w:val="24"/>
        </w:rPr>
        <w:t>Первичная иммуноопосредованная ТТП</w:t>
      </w:r>
      <w:r w:rsidRPr="00042122">
        <w:rPr>
          <w:color w:val="000000" w:themeColor="text1"/>
          <w:sz w:val="24"/>
        </w:rPr>
        <w:t xml:space="preserve"> - приобретенная форма ТТП, при которой не находят заболеваний или причин, вызвавших образование аутоантител к ADAMTS13.</w:t>
      </w:r>
    </w:p>
    <w:p w14:paraId="061D2385" w14:textId="77777777" w:rsidR="009040B7" w:rsidRPr="00042122" w:rsidRDefault="009040B7" w:rsidP="00A6768E">
      <w:pPr>
        <w:pStyle w:val="210"/>
        <w:spacing w:line="360" w:lineRule="auto"/>
        <w:rPr>
          <w:color w:val="000000" w:themeColor="text1"/>
          <w:sz w:val="24"/>
        </w:rPr>
      </w:pPr>
      <w:r w:rsidRPr="00042122">
        <w:rPr>
          <w:b/>
          <w:color w:val="000000" w:themeColor="text1"/>
          <w:sz w:val="24"/>
        </w:rPr>
        <w:t xml:space="preserve">Вторичная иммуноопосредованная ТТП - </w:t>
      </w:r>
      <w:r w:rsidRPr="00042122">
        <w:rPr>
          <w:color w:val="000000" w:themeColor="text1"/>
          <w:sz w:val="24"/>
        </w:rPr>
        <w:t>приобретенная форма ТТП, при которой не выявляются заболевания (системная красная волчанка, ВИЧ, инфекция и др.) или причины (беременность, препараты и др.), приведшие к образованию антител к ADAMTS13.</w:t>
      </w:r>
    </w:p>
    <w:p w14:paraId="26E8489C" w14:textId="77777777" w:rsidR="009040B7" w:rsidRPr="00042122" w:rsidRDefault="009040B7" w:rsidP="00A6768E">
      <w:pPr>
        <w:pStyle w:val="210"/>
        <w:spacing w:line="360" w:lineRule="auto"/>
        <w:rPr>
          <w:color w:val="000000" w:themeColor="text1"/>
          <w:sz w:val="24"/>
        </w:rPr>
      </w:pPr>
      <w:r w:rsidRPr="00042122">
        <w:rPr>
          <w:b/>
          <w:bCs/>
          <w:color w:val="000000" w:themeColor="text1"/>
          <w:sz w:val="24"/>
        </w:rPr>
        <w:t xml:space="preserve">Клинический ответ - </w:t>
      </w:r>
      <w:r w:rsidRPr="00042122">
        <w:rPr>
          <w:color w:val="000000" w:themeColor="text1"/>
          <w:sz w:val="24"/>
        </w:rPr>
        <w:t>нормализация концентрации тромбоцитов выше нижней границы (&gt; 150 х10</w:t>
      </w:r>
      <w:r w:rsidRPr="00042122">
        <w:rPr>
          <w:color w:val="000000" w:themeColor="text1"/>
          <w:sz w:val="24"/>
          <w:vertAlign w:val="superscript"/>
        </w:rPr>
        <w:t>9</w:t>
      </w:r>
      <w:r w:rsidRPr="00042122">
        <w:rPr>
          <w:color w:val="000000" w:themeColor="text1"/>
          <w:sz w:val="24"/>
        </w:rPr>
        <w:t>/л) и активность ЛДГ не превышает 1,5 нормы после прекращения терапевтических плазмообменов (ТПО).</w:t>
      </w:r>
    </w:p>
    <w:p w14:paraId="3836515A" w14:textId="72C4A721" w:rsidR="009040B7" w:rsidRPr="00042122" w:rsidRDefault="009040B7" w:rsidP="00A6768E">
      <w:pPr>
        <w:pStyle w:val="210"/>
        <w:spacing w:line="360" w:lineRule="auto"/>
        <w:rPr>
          <w:color w:val="000000" w:themeColor="text1"/>
          <w:sz w:val="24"/>
        </w:rPr>
      </w:pPr>
      <w:r w:rsidRPr="00042122">
        <w:rPr>
          <w:b/>
          <w:bCs/>
          <w:color w:val="000000" w:themeColor="text1"/>
          <w:sz w:val="24"/>
        </w:rPr>
        <w:t>Клиническая ремиссия</w:t>
      </w:r>
      <w:r w:rsidRPr="00042122">
        <w:rPr>
          <w:color w:val="000000" w:themeColor="text1"/>
          <w:sz w:val="24"/>
        </w:rPr>
        <w:t xml:space="preserve"> - клинический ответ, сохраняющийся после прекращения ТПО более 30 дней.</w:t>
      </w:r>
      <w:r w:rsidR="00A6032F" w:rsidRPr="00042122">
        <w:rPr>
          <w:color w:val="000000" w:themeColor="text1"/>
          <w:sz w:val="24"/>
        </w:rPr>
        <w:t xml:space="preserve"> </w:t>
      </w:r>
      <w:r w:rsidR="00A6032F" w:rsidRPr="00042122">
        <w:rPr>
          <w:color w:val="000000" w:themeColor="text1"/>
          <w:sz w:val="24"/>
        </w:rPr>
        <w:fldChar w:fldCharType="begin" w:fldLock="1"/>
      </w:r>
      <w:r w:rsidR="005B42DA">
        <w:rPr>
          <w:color w:val="000000" w:themeColor="text1"/>
          <w:sz w:val="24"/>
        </w:rPr>
        <w:instrText>ADDIN CSL_CITATION {"citationItems":[{"id":"ITEM-1","itemData":{"DOI":"10.1111/JTH.13571","ISSN":"1538-7836","PMID":"27868334","abstract":"Essentials An international collaboration provides a consensus for clinical definitions. This concerns thrombotic microangiopathies and thrombotic thrombocytopenic purpura (TTP). The consensus defines diagnosis, disease monitoring and response to treatment. Requirements for ADAMTS-13 are given. Summary: Background Thrombotic thrombocytopenic purpura (TTP) and hemolytic–uremic syndrome (HUS) are two important acute conditions to diagnose. Thrombotic microangiopathy (TMA) is a broad pathophysiologic process that leads to microangiopathic hemolytic anemia and thrombocytopenia, and involves capillary and small-vessel platelet aggregates. The most common cause is disseminated intravascular coagulation, which may be differentiated by abnormal coagulation. Clinically, a number of conditions present with microangiopathic hemolytic anemia and thrombocytopenia, including cancer, infection, transplantation, drug use, autoimmune disease, and pre-eclampsia and hemolysis, elevated liver enzymes and low platelet count syndrome in pregnancy. Despite overlapping clinical presentations, TTP and HUS have distinct pathophysiologies and treatment pathways. Objectives To present a consensus document from an International Working Group on TTP and associated thrombotic microangiopathies (TMAs). Methods The International Working Group has proposed definitions and terminology based on published information and consensus-based recommendations. Conclusion The consensus aims to aid clinical decisions, but also future studies and trials, utilizing standardized definitions. It presents a classification of the causes of TMA, and criteria for clinical response, remission and relapse of congenital and immune-mediated TTP.","author":[{"dropping-particle":"","family":"Scully","given":"M.","non-dropping-particle":"","parse-names":false,"suffix":""},{"dropping-particle":"","family":"Cataland","given":"S.","non-dropping-particle":"","parse-names":false,"suffix":""},{"dropping-particle":"","family":"Coppo","given":"P.","non-dropping-particle":"","parse-names":false,"suffix":""},{"dropping-particle":"","family":"la Rubia","given":"J.","non-dropping-particle":"de","parse-names":false,"suffix":""},{"dropping-particle":"","family":"Friedman","given":"K.D.","non-dropping-particle":"","parse-names":false,"suffix":""},{"dropping-particle":"","family":"Kremer Hovinga","given":"J.","non-dropping-particle":"","parse-names":false,"suffix":""},{"dropping-particle":"","family":"Lämmle","given":"B.","non-dropping-particle":"","parse-names":false,"suffix":""},{"dropping-particle":"","family":"Matsumoto","given":"M.","non-dropping-particle":"","parse-names":false,"suffix":""},{"dropping-particle":"","family":"Pavenski","given":"K.","non-dropping-particle":"","parse-names":false,"suffix":""},{"dropping-particle":"","family":"Sadler","given":"E.","non-dropping-particle":"","parse-names":false,"suffix":""},{"dropping-particle":"","family":"Sarode","given":"R.","non-dropping-particle":"","parse-names":false,"suffix":""},{"dropping-particle":"","family":"Wu","given":"H.","non-dropping-particle":"","parse-names":false,"suffix":""}],"container-title":"Journal of thrombosis and haemostasis : JTH","id":"ITEM-1","issue":"2","issued":{"date-parts":[["2017","2","1"]]},"page":"312-322","publisher":"J Thromb Haemost","title":"Consensus on the standardization of terminology in thrombotic thrombocytopenic purpura and related thrombotic microangiopathies","type":"article-journal","volume":"15"},"uris":["http://www.mendeley.com/documents/?uuid=c0d9d704-2a9f-3614-ad69-5418f6f13fc7"]}],"mendeley":{"formattedCitation":"[1]","plainTextFormattedCitation":"[1]","previouslyFormattedCitation":"[1]"},"properties":{"noteIndex":0},"schema":"https://github.com/citation-style-language/schema/raw/master/csl-citation.json"}</w:instrText>
      </w:r>
      <w:r w:rsidR="00A6032F" w:rsidRPr="00042122">
        <w:rPr>
          <w:color w:val="000000" w:themeColor="text1"/>
          <w:sz w:val="24"/>
        </w:rPr>
        <w:fldChar w:fldCharType="separate"/>
      </w:r>
      <w:r w:rsidR="00A6032F" w:rsidRPr="00042122">
        <w:rPr>
          <w:noProof/>
          <w:color w:val="000000" w:themeColor="text1"/>
          <w:sz w:val="24"/>
        </w:rPr>
        <w:t>[1]</w:t>
      </w:r>
      <w:r w:rsidR="00A6032F" w:rsidRPr="00042122">
        <w:rPr>
          <w:color w:val="000000" w:themeColor="text1"/>
          <w:sz w:val="24"/>
        </w:rPr>
        <w:fldChar w:fldCharType="end"/>
      </w:r>
    </w:p>
    <w:p w14:paraId="295C3348" w14:textId="2FB32FF0" w:rsidR="003E3A3B" w:rsidRPr="00042122" w:rsidRDefault="003E3A3B" w:rsidP="00A6768E">
      <w:pPr>
        <w:pStyle w:val="210"/>
        <w:spacing w:line="360" w:lineRule="auto"/>
        <w:rPr>
          <w:color w:val="000000" w:themeColor="text1"/>
          <w:sz w:val="24"/>
        </w:rPr>
      </w:pPr>
      <w:r w:rsidRPr="00042122">
        <w:rPr>
          <w:b/>
          <w:color w:val="000000" w:themeColor="text1"/>
          <w:sz w:val="24"/>
        </w:rPr>
        <w:lastRenderedPageBreak/>
        <w:t xml:space="preserve">Частичная </w:t>
      </w:r>
      <w:r w:rsidRPr="00042122">
        <w:rPr>
          <w:b/>
          <w:color w:val="000000" w:themeColor="text1"/>
          <w:sz w:val="24"/>
          <w:lang w:val="en-US"/>
        </w:rPr>
        <w:t>ADAMTS</w:t>
      </w:r>
      <w:r w:rsidRPr="00042122">
        <w:rPr>
          <w:b/>
          <w:color w:val="000000" w:themeColor="text1"/>
          <w:sz w:val="24"/>
        </w:rPr>
        <w:t>13-ремиссия</w:t>
      </w:r>
      <w:r w:rsidRPr="00042122">
        <w:rPr>
          <w:color w:val="000000" w:themeColor="text1"/>
          <w:sz w:val="24"/>
        </w:rPr>
        <w:t xml:space="preserve"> - состояние, когда у пациента плазменная активность </w:t>
      </w:r>
      <w:r w:rsidRPr="00042122">
        <w:rPr>
          <w:color w:val="000000" w:themeColor="text1"/>
          <w:sz w:val="24"/>
          <w:lang w:val="en-US"/>
        </w:rPr>
        <w:t>ADAMTS</w:t>
      </w:r>
      <w:r w:rsidRPr="00042122">
        <w:rPr>
          <w:color w:val="000000" w:themeColor="text1"/>
          <w:sz w:val="24"/>
        </w:rPr>
        <w:t xml:space="preserve">13 </w:t>
      </w:r>
      <w:r w:rsidRPr="00042122">
        <w:rPr>
          <w:rFonts w:eastAsia="MS Gothic"/>
          <w:color w:val="000000" w:themeColor="text1"/>
          <w:sz w:val="24"/>
        </w:rPr>
        <w:t>≥ 20%, но ниже нижней границы нормы для данного метода определения активности</w:t>
      </w:r>
      <w:r w:rsidRPr="00042122">
        <w:rPr>
          <w:color w:val="000000" w:themeColor="text1"/>
          <w:sz w:val="24"/>
        </w:rPr>
        <w:t>.</w:t>
      </w:r>
    </w:p>
    <w:p w14:paraId="4FDA3F41" w14:textId="425C953A" w:rsidR="003E3A3B" w:rsidRPr="00042122" w:rsidRDefault="003E3A3B" w:rsidP="00A6768E">
      <w:pPr>
        <w:pStyle w:val="210"/>
        <w:spacing w:line="360" w:lineRule="auto"/>
        <w:rPr>
          <w:color w:val="000000" w:themeColor="text1"/>
          <w:sz w:val="24"/>
        </w:rPr>
      </w:pPr>
      <w:r w:rsidRPr="00042122">
        <w:rPr>
          <w:b/>
          <w:color w:val="000000" w:themeColor="text1"/>
          <w:sz w:val="24"/>
        </w:rPr>
        <w:t>Полная ADAMTS13-ремиссия</w:t>
      </w:r>
      <w:r w:rsidRPr="00042122">
        <w:rPr>
          <w:color w:val="000000" w:themeColor="text1"/>
          <w:sz w:val="24"/>
        </w:rPr>
        <w:t xml:space="preserve"> - состояние, когда у пациента плазменная активность ADAMTS13 выше нижней границы нормальных значений </w:t>
      </w:r>
      <w:r w:rsidRPr="00042122">
        <w:rPr>
          <w:rFonts w:eastAsia="MS Gothic"/>
          <w:color w:val="000000" w:themeColor="text1"/>
          <w:sz w:val="24"/>
        </w:rPr>
        <w:t>для данного метода определения активности</w:t>
      </w:r>
      <w:r w:rsidRPr="00042122">
        <w:rPr>
          <w:color w:val="000000" w:themeColor="text1"/>
        </w:rPr>
        <w:t>.</w:t>
      </w:r>
      <w:r w:rsidR="00A6032F" w:rsidRPr="00042122">
        <w:rPr>
          <w:color w:val="000000" w:themeColor="text1"/>
        </w:rPr>
        <w:t xml:space="preserve"> </w:t>
      </w:r>
      <w:r w:rsidR="00A6032F" w:rsidRPr="00042122">
        <w:rPr>
          <w:color w:val="000000" w:themeColor="text1"/>
        </w:rPr>
        <w:fldChar w:fldCharType="begin" w:fldLock="1"/>
      </w:r>
      <w:r w:rsidR="005B42DA">
        <w:rPr>
          <w:color w:val="000000" w:themeColor="text1"/>
        </w:rPr>
        <w:instrText>ADDIN CSL_CITATION {"citationItems":[{"id":"ITEM-1","itemData":{"DOI":"10.1182/blood.2020009150","ISSN":"0006-4971","abstract":"Immune-mediated thrombotic thrombocytopenic purpura (iTTP) is a potentially fatal thrombotic microangiopathy caused by autoantibody-mediated severe deficiency of ADAMTS13. Standardized definitions of response, exacerbation, remission and relapse were initially proposed in 2003 and modified by the International Working Group (IWG) for TTP in 2017. These definitions, which have been widely used in clinical practice and research, are based primarily on the platelet count and are benchmarked against the timing of discontinuation of therapeutic plasma exchange (TPE). They do not incorporate ADAMTS13 activity or the temporizing effects of caplacizumab, a novel anti-von Willebrand factor (VWF) nanobody, on the platelet count. In light of these limitations, the IWG aimed to develop revised consensus outcome definitions that incorporate ADAMTS13 activity and the effects of anti-VWF therapy using an estimate-talk-estimate approach. The updated definitions distinguish clinical remission and clinical relapse (defined primarily by platelet count) from ADAMTS13 remission and ADAMTS13 relapse (defined by ADAMTS13 activity). The revised definitions of exacerbation and remission are benchmarked against not only the timing of discontinuation of TPE, but also of anti-VWF therapy. Retrospective validation of the revised definitions is described, though they remain to be prospectively validated. Clinical implications of the updated outcome definitions are also discussed and an example of their application to clinical practice is provided in order to highlight their clinical relevance.","author":[{"dropping-particle":"","family":"Cuker","given":"Adam","non-dropping-particle":"","parse-names":false,"suffix":""},{"dropping-particle":"","family":"Cataland","given":"Spero R","non-dropping-particle":"","parse-names":false,"suffix":""},{"dropping-particle":"","family":"Coppo","given":"Paul","non-dropping-particle":"","parse-names":false,"suffix":""},{"dropping-particle":"","family":"la Rubia","given":"Javier","non-dropping-particle":"de","parse-names":false,"suffix":""},{"dropping-particle":"","family":"Friedman","given":"Kenneth D","non-dropping-particle":"","parse-names":false,"suffix":""},{"dropping-particle":"","family":"George","given":"James N.","non-dropping-particle":"","parse-names":false,"suffix":""},{"dropping-particle":"","family":"Knoebl","given":"Paul N.","non-dropping-particle":"","parse-names":false,"suffix":""},{"dropping-particle":"","family":"Kremer Hovinga","given":"Johanna A","non-dropping-particle":"","parse-names":false,"suffix":""},{"dropping-particle":"","family":"Lämmle","given":"Bernhard","non-dropping-particle":"","parse-names":false,"suffix":""},{"dropping-particle":"","family":"Matsumoto","given":"Masanori","non-dropping-particle":"","parse-names":false,"suffix":""},{"dropping-particle":"","family":"Pavenski","given":"Katerina","non-dropping-particle":"","parse-names":false,"suffix":""},{"dropping-particle":"","family":"Peyvandi","given":"Flora","non-dropping-particle":"","parse-names":false,"suffix":""},{"dropping-particle":"","family":"Sakai","given":"Kazuya","non-dropping-particle":"","parse-names":false,"suffix":""},{"dropping-particle":"","family":"Sarode","given":"Ravindra","non-dropping-particle":"","parse-names":false,"suffix":""},{"dropping-particle":"","family":"Thomas","given":"Mari","non-dropping-particle":"","parse-names":false,"suffix":""},{"dropping-particle":"","family":"Tomiyama","given":"Yoshiaki","non-dropping-particle":"","parse-names":false,"suffix":""},{"dropping-particle":"","family":"Veyradier","given":"Agnès","non-dropping-particle":"","parse-names":false,"suffix":""},{"dropping-particle":"","family":"Westwood","given":"John-Paul","non-dropping-particle":"","parse-names":false,"suffix":""},{"dropping-particle":"","family":"Scully","given":"Marie","non-dropping-particle":"","parse-names":false,"suffix":""}],"container-title":"Blood","id":"ITEM-1","issue":"14","issued":{"date-parts":[["2021"]]},"page":"1855-1861","title":"Redefining Outcomes in Immune TTP: an International Working Group Consensus Report","type":"article-journal","volume":"137"},"uris":["http://www.mendeley.com/documents/?uuid=9f4cedf5-e5d1-4a46-aa2d-b5604d37b4fb","http://www.mendeley.com/documents/?uuid=089bdee5-2d67-4968-bfe5-7a8cc7a3b327"]}],"mendeley":{"formattedCitation":"[2]","plainTextFormattedCitation":"[2]","previouslyFormattedCitation":"[2]"},"properties":{"noteIndex":0},"schema":"https://github.com/citation-style-language/schema/raw/master/csl-citation.json"}</w:instrText>
      </w:r>
      <w:r w:rsidR="00A6032F" w:rsidRPr="00042122">
        <w:rPr>
          <w:color w:val="000000" w:themeColor="text1"/>
        </w:rPr>
        <w:fldChar w:fldCharType="separate"/>
      </w:r>
      <w:r w:rsidR="00A6032F" w:rsidRPr="00042122">
        <w:rPr>
          <w:noProof/>
          <w:color w:val="000000" w:themeColor="text1"/>
        </w:rPr>
        <w:t>[2]</w:t>
      </w:r>
      <w:r w:rsidR="00A6032F" w:rsidRPr="00042122">
        <w:rPr>
          <w:color w:val="000000" w:themeColor="text1"/>
        </w:rPr>
        <w:fldChar w:fldCharType="end"/>
      </w:r>
    </w:p>
    <w:p w14:paraId="16DBCAE1" w14:textId="77777777" w:rsidR="009040B7" w:rsidRPr="00042122" w:rsidRDefault="009040B7" w:rsidP="00A6768E">
      <w:pPr>
        <w:pStyle w:val="210"/>
        <w:spacing w:line="360" w:lineRule="auto"/>
        <w:rPr>
          <w:color w:val="000000" w:themeColor="text1"/>
          <w:sz w:val="24"/>
        </w:rPr>
      </w:pPr>
      <w:r w:rsidRPr="00042122">
        <w:rPr>
          <w:b/>
          <w:bCs/>
          <w:color w:val="000000" w:themeColor="text1"/>
          <w:sz w:val="24"/>
        </w:rPr>
        <w:t>Обострение</w:t>
      </w:r>
      <w:r w:rsidRPr="00042122">
        <w:rPr>
          <w:color w:val="000000" w:themeColor="text1"/>
          <w:sz w:val="24"/>
        </w:rPr>
        <w:t xml:space="preserve"> - уменьшение концентрации тромбоцитов ниже нижней границы (&lt;150 х10</w:t>
      </w:r>
      <w:r w:rsidRPr="00042122">
        <w:rPr>
          <w:color w:val="000000" w:themeColor="text1"/>
          <w:sz w:val="24"/>
          <w:vertAlign w:val="superscript"/>
        </w:rPr>
        <w:t>9</w:t>
      </w:r>
      <w:r w:rsidRPr="00042122">
        <w:rPr>
          <w:color w:val="000000" w:themeColor="text1"/>
          <w:sz w:val="24"/>
        </w:rPr>
        <w:t>/л), повышение активности ЛДГ, потребность возобновления ТПО в срок до 30 дней после возникновения клинического ответа на ТПО.</w:t>
      </w:r>
    </w:p>
    <w:p w14:paraId="0902E3C5" w14:textId="3D8870CD" w:rsidR="009040B7" w:rsidRPr="00042122" w:rsidRDefault="009040B7" w:rsidP="00A6768E">
      <w:pPr>
        <w:pStyle w:val="210"/>
        <w:spacing w:line="360" w:lineRule="auto"/>
        <w:rPr>
          <w:color w:val="000000" w:themeColor="text1"/>
          <w:sz w:val="24"/>
        </w:rPr>
      </w:pPr>
      <w:r w:rsidRPr="00042122">
        <w:rPr>
          <w:b/>
          <w:bCs/>
          <w:color w:val="000000" w:themeColor="text1"/>
          <w:sz w:val="24"/>
        </w:rPr>
        <w:t xml:space="preserve">Рецидив - </w:t>
      </w:r>
      <w:r w:rsidRPr="00042122">
        <w:rPr>
          <w:color w:val="000000" w:themeColor="text1"/>
          <w:sz w:val="24"/>
        </w:rPr>
        <w:t>уменьшение концентрации тромбоцитов ниже нижней границы (&lt;150 х10</w:t>
      </w:r>
      <w:r w:rsidRPr="00042122">
        <w:rPr>
          <w:color w:val="000000" w:themeColor="text1"/>
          <w:sz w:val="24"/>
          <w:vertAlign w:val="superscript"/>
        </w:rPr>
        <w:t>9</w:t>
      </w:r>
      <w:r w:rsidRPr="00042122">
        <w:rPr>
          <w:color w:val="000000" w:themeColor="text1"/>
          <w:sz w:val="24"/>
        </w:rPr>
        <w:t>/л), повышение активности ЛДГ более, чем в 1,5 раза</w:t>
      </w:r>
      <w:r w:rsidR="00902A7D" w:rsidRPr="00042122">
        <w:rPr>
          <w:color w:val="000000" w:themeColor="text1"/>
          <w:sz w:val="24"/>
        </w:rPr>
        <w:t xml:space="preserve"> с клиническими симптомами или без таковых</w:t>
      </w:r>
      <w:r w:rsidRPr="00042122">
        <w:rPr>
          <w:color w:val="000000" w:themeColor="text1"/>
          <w:sz w:val="24"/>
        </w:rPr>
        <w:t xml:space="preserve"> спустя более 30 дней после прекращения ТПО, потребность в возобновлении терапии.</w:t>
      </w:r>
    </w:p>
    <w:p w14:paraId="452868C1" w14:textId="4EE8C1BA" w:rsidR="00F05351" w:rsidRPr="00042122" w:rsidRDefault="009040B7" w:rsidP="00A6768E">
      <w:pPr>
        <w:spacing w:line="360" w:lineRule="auto"/>
        <w:rPr>
          <w:color w:val="000000" w:themeColor="text1"/>
        </w:rPr>
      </w:pPr>
      <w:r w:rsidRPr="00042122">
        <w:rPr>
          <w:b/>
          <w:bCs/>
          <w:color w:val="000000" w:themeColor="text1"/>
        </w:rPr>
        <w:t xml:space="preserve">Рефрактерная ТТП - </w:t>
      </w:r>
      <w:r w:rsidRPr="00042122">
        <w:rPr>
          <w:color w:val="000000" w:themeColor="text1"/>
        </w:rPr>
        <w:t>персистирующие тромбоцитопения (&lt;50 х10</w:t>
      </w:r>
      <w:r w:rsidRPr="00042122">
        <w:rPr>
          <w:color w:val="000000" w:themeColor="text1"/>
          <w:vertAlign w:val="superscript"/>
        </w:rPr>
        <w:t>9</w:t>
      </w:r>
      <w:r w:rsidRPr="00042122">
        <w:rPr>
          <w:color w:val="000000" w:themeColor="text1"/>
        </w:rPr>
        <w:t>/л), повышение сывороточной концентрации ЛДГ (&gt; 1,5 нормы), несмотря на пять ТПО. К тяжелым случаям относят тромбоцитопению &lt;30 х10</w:t>
      </w:r>
      <w:r w:rsidRPr="00042122">
        <w:rPr>
          <w:color w:val="000000" w:themeColor="text1"/>
          <w:vertAlign w:val="superscript"/>
        </w:rPr>
        <w:t>9</w:t>
      </w:r>
      <w:r w:rsidRPr="00042122">
        <w:rPr>
          <w:color w:val="000000" w:themeColor="text1"/>
        </w:rPr>
        <w:t>/л.</w:t>
      </w:r>
    </w:p>
    <w:p w14:paraId="68D25C25" w14:textId="77777777" w:rsidR="00F05351" w:rsidRPr="00042122" w:rsidRDefault="00F05351" w:rsidP="00A6768E">
      <w:pPr>
        <w:spacing w:line="360" w:lineRule="auto"/>
        <w:rPr>
          <w:color w:val="000000" w:themeColor="text1"/>
        </w:rPr>
      </w:pPr>
    </w:p>
    <w:p w14:paraId="1A552324" w14:textId="3A47A003" w:rsidR="00B8195D" w:rsidRPr="00042122" w:rsidRDefault="00CB71DA" w:rsidP="00A6768E">
      <w:pPr>
        <w:spacing w:line="360" w:lineRule="auto"/>
        <w:rPr>
          <w:color w:val="000000" w:themeColor="text1"/>
        </w:rPr>
      </w:pPr>
      <w:r w:rsidRPr="00042122">
        <w:rPr>
          <w:color w:val="000000" w:themeColor="text1"/>
        </w:rPr>
        <w:br w:type="page"/>
      </w:r>
      <w:bookmarkStart w:id="10" w:name="__RefHeading___doc_1"/>
    </w:p>
    <w:p w14:paraId="4F31D9DB" w14:textId="77777777" w:rsidR="000414F6" w:rsidRPr="00042122" w:rsidRDefault="00CB71DA" w:rsidP="00A6768E">
      <w:pPr>
        <w:pStyle w:val="afff"/>
        <w:rPr>
          <w:color w:val="000000" w:themeColor="text1"/>
        </w:rPr>
      </w:pPr>
      <w:bookmarkStart w:id="11" w:name="_Toc11747729"/>
      <w:bookmarkStart w:id="12" w:name="_Toc83285229"/>
      <w:r w:rsidRPr="00042122">
        <w:rPr>
          <w:color w:val="000000" w:themeColor="text1"/>
        </w:rPr>
        <w:lastRenderedPageBreak/>
        <w:t>1. Краткая информация</w:t>
      </w:r>
      <w:bookmarkEnd w:id="10"/>
      <w:r w:rsidR="00384B6A" w:rsidRPr="00042122">
        <w:rPr>
          <w:color w:val="000000" w:themeColor="text1"/>
        </w:rPr>
        <w:t xml:space="preserve"> по заболеванию или состоянию (группе заболеваний или состояний)</w:t>
      </w:r>
      <w:bookmarkEnd w:id="11"/>
      <w:bookmarkEnd w:id="12"/>
    </w:p>
    <w:p w14:paraId="467F8A7A" w14:textId="77777777" w:rsidR="00B46390" w:rsidRPr="00042122" w:rsidRDefault="00B46390" w:rsidP="00A6768E">
      <w:pPr>
        <w:pStyle w:val="2"/>
        <w:rPr>
          <w:color w:val="000000" w:themeColor="text1"/>
        </w:rPr>
      </w:pPr>
      <w:bookmarkStart w:id="13" w:name="_Toc469402330"/>
      <w:bookmarkStart w:id="14" w:name="_Toc468273527"/>
      <w:bookmarkStart w:id="15" w:name="_Toc468273445"/>
      <w:bookmarkStart w:id="16" w:name="_Toc11747730"/>
      <w:bookmarkStart w:id="17" w:name="_Toc83285230"/>
      <w:bookmarkStart w:id="18" w:name="__RefHeading___doc_2"/>
      <w:bookmarkEnd w:id="13"/>
      <w:bookmarkEnd w:id="14"/>
      <w:bookmarkEnd w:id="15"/>
      <w:r w:rsidRPr="00042122">
        <w:rPr>
          <w:color w:val="000000" w:themeColor="text1"/>
        </w:rPr>
        <w:t>1.1 Определение</w:t>
      </w:r>
      <w:bookmarkEnd w:id="16"/>
      <w:r w:rsidR="00C81573" w:rsidRPr="00042122">
        <w:rPr>
          <w:color w:val="000000" w:themeColor="text1"/>
        </w:rPr>
        <w:t xml:space="preserve"> </w:t>
      </w:r>
      <w:r w:rsidR="00311757" w:rsidRPr="00042122">
        <w:rPr>
          <w:color w:val="000000" w:themeColor="text1"/>
          <w:shd w:val="clear" w:color="auto" w:fill="FFFFFF"/>
        </w:rPr>
        <w:t>заболевания или состояния (группы заболеваний или состояний)</w:t>
      </w:r>
      <w:bookmarkEnd w:id="17"/>
    </w:p>
    <w:p w14:paraId="2F54D691" w14:textId="32CD430D" w:rsidR="004B4334" w:rsidRPr="00423561" w:rsidRDefault="00D762F1" w:rsidP="00423561">
      <w:pPr>
        <w:widowControl w:val="0"/>
        <w:autoSpaceDE w:val="0"/>
        <w:autoSpaceDN w:val="0"/>
        <w:adjustRightInd w:val="0"/>
        <w:spacing w:after="240" w:line="360" w:lineRule="auto"/>
        <w:ind w:firstLine="708"/>
        <w:rPr>
          <w:color w:val="000000" w:themeColor="text1"/>
        </w:rPr>
      </w:pPr>
      <w:r w:rsidRPr="00423561">
        <w:rPr>
          <w:b/>
          <w:color w:val="000000" w:themeColor="text1"/>
        </w:rPr>
        <w:t xml:space="preserve">Тромботическая тромбоцитопеническая пурпура (ТТП) </w:t>
      </w:r>
      <w:r w:rsidR="004B4334" w:rsidRPr="00423561">
        <w:rPr>
          <w:b/>
          <w:color w:val="000000" w:themeColor="text1"/>
          <w:lang w:eastAsia="ar-SA"/>
        </w:rPr>
        <w:t xml:space="preserve"> – </w:t>
      </w:r>
      <w:r w:rsidR="004B4334" w:rsidRPr="00423561">
        <w:rPr>
          <w:color w:val="000000" w:themeColor="text1"/>
          <w:lang w:eastAsia="ar-SA"/>
        </w:rPr>
        <w:t xml:space="preserve">относится к группе </w:t>
      </w:r>
      <w:r w:rsidR="004B4334" w:rsidRPr="00423561">
        <w:rPr>
          <w:b/>
          <w:color w:val="000000" w:themeColor="text1"/>
          <w:lang w:eastAsia="ar-SA"/>
        </w:rPr>
        <w:t>тромботических микроангиопатий (ТМА)</w:t>
      </w:r>
      <w:r w:rsidR="004B4334" w:rsidRPr="00423561">
        <w:rPr>
          <w:color w:val="000000" w:themeColor="text1"/>
          <w:lang w:eastAsia="ar-SA"/>
        </w:rPr>
        <w:t xml:space="preserve">. </w:t>
      </w:r>
      <w:r w:rsidR="004B4334" w:rsidRPr="00423561">
        <w:rPr>
          <w:color w:val="000000" w:themeColor="text1"/>
        </w:rPr>
        <w:t xml:space="preserve">ТМА представляют собой группу заболеваний, имеющих различный патогенез, но сходные клинические проявления, характеризующихся особым типом поражения сосудов микроциркуляторного русла, клинически проявляющегося неиммунной микроангиопатической гемолитической анемией, тромбоцитопенией потребления и ишемическим повреждением органов, приводящим к нарушению их функции вплоть до развития полиорганной недостаточности. </w:t>
      </w:r>
    </w:p>
    <w:tbl>
      <w:tblPr>
        <w:tblW w:w="0" w:type="auto"/>
        <w:tblLook w:val="04A0" w:firstRow="1" w:lastRow="0" w:firstColumn="1" w:lastColumn="0" w:noHBand="0" w:noVBand="1"/>
      </w:tblPr>
      <w:tblGrid>
        <w:gridCol w:w="2518"/>
        <w:gridCol w:w="284"/>
        <w:gridCol w:w="2268"/>
        <w:gridCol w:w="358"/>
        <w:gridCol w:w="511"/>
        <w:gridCol w:w="2632"/>
      </w:tblGrid>
      <w:tr w:rsidR="008511EF" w:rsidRPr="00042122" w14:paraId="16CE9CC1" w14:textId="77777777" w:rsidTr="00A114D8">
        <w:trPr>
          <w:trHeight w:val="229"/>
        </w:trPr>
        <w:tc>
          <w:tcPr>
            <w:tcW w:w="2518" w:type="dxa"/>
            <w:vMerge w:val="restart"/>
            <w:tcBorders>
              <w:top w:val="single" w:sz="4" w:space="0" w:color="auto"/>
              <w:left w:val="single" w:sz="4" w:space="0" w:color="auto"/>
              <w:right w:val="single" w:sz="4" w:space="0" w:color="auto"/>
            </w:tcBorders>
            <w:vAlign w:val="center"/>
          </w:tcPr>
          <w:p w14:paraId="64B83631" w14:textId="77777777" w:rsidR="004B4334" w:rsidRPr="00042122" w:rsidRDefault="004B4334" w:rsidP="00A6768E">
            <w:pPr>
              <w:autoSpaceDE w:val="0"/>
              <w:autoSpaceDN w:val="0"/>
              <w:adjustRightInd w:val="0"/>
              <w:spacing w:after="240" w:line="360" w:lineRule="auto"/>
              <w:jc w:val="center"/>
              <w:rPr>
                <w:color w:val="000000" w:themeColor="text1"/>
              </w:rPr>
            </w:pPr>
            <w:r w:rsidRPr="00042122">
              <w:rPr>
                <w:color w:val="000000" w:themeColor="text1"/>
              </w:rPr>
              <w:t>ТТП</w:t>
            </w:r>
          </w:p>
        </w:tc>
        <w:tc>
          <w:tcPr>
            <w:tcW w:w="284" w:type="dxa"/>
            <w:tcBorders>
              <w:left w:val="single" w:sz="4" w:space="0" w:color="auto"/>
              <w:bottom w:val="single" w:sz="4" w:space="0" w:color="auto"/>
              <w:right w:val="single" w:sz="4" w:space="0" w:color="auto"/>
            </w:tcBorders>
          </w:tcPr>
          <w:p w14:paraId="0A03D484" w14:textId="77777777" w:rsidR="004B4334" w:rsidRPr="00042122" w:rsidRDefault="004B4334" w:rsidP="00A6768E">
            <w:pPr>
              <w:autoSpaceDE w:val="0"/>
              <w:autoSpaceDN w:val="0"/>
              <w:adjustRightInd w:val="0"/>
              <w:spacing w:after="240" w:line="360" w:lineRule="auto"/>
              <w:rPr>
                <w:color w:val="000000" w:themeColor="text1"/>
              </w:rPr>
            </w:pPr>
          </w:p>
        </w:tc>
        <w:tc>
          <w:tcPr>
            <w:tcW w:w="2268" w:type="dxa"/>
            <w:vMerge w:val="restart"/>
            <w:tcBorders>
              <w:top w:val="single" w:sz="4" w:space="0" w:color="auto"/>
              <w:left w:val="single" w:sz="4" w:space="0" w:color="auto"/>
              <w:right w:val="single" w:sz="4" w:space="0" w:color="auto"/>
            </w:tcBorders>
            <w:vAlign w:val="center"/>
          </w:tcPr>
          <w:p w14:paraId="4FFC6FD8" w14:textId="77777777" w:rsidR="004B4334" w:rsidRPr="00042122" w:rsidRDefault="004B4334" w:rsidP="00A6768E">
            <w:pPr>
              <w:autoSpaceDE w:val="0"/>
              <w:autoSpaceDN w:val="0"/>
              <w:adjustRightInd w:val="0"/>
              <w:spacing w:after="240" w:line="360" w:lineRule="auto"/>
              <w:jc w:val="center"/>
              <w:rPr>
                <w:color w:val="000000" w:themeColor="text1"/>
              </w:rPr>
            </w:pPr>
            <w:r w:rsidRPr="00042122">
              <w:rPr>
                <w:color w:val="000000" w:themeColor="text1"/>
              </w:rPr>
              <w:t>Снижение активности ADAMTS13</w:t>
            </w:r>
          </w:p>
        </w:tc>
        <w:tc>
          <w:tcPr>
            <w:tcW w:w="358" w:type="dxa"/>
            <w:tcBorders>
              <w:left w:val="single" w:sz="4" w:space="0" w:color="auto"/>
              <w:bottom w:val="single" w:sz="4" w:space="0" w:color="auto"/>
            </w:tcBorders>
          </w:tcPr>
          <w:p w14:paraId="225B8B89" w14:textId="77777777" w:rsidR="004B4334" w:rsidRPr="00042122" w:rsidRDefault="004B4334" w:rsidP="00A6768E">
            <w:pPr>
              <w:autoSpaceDE w:val="0"/>
              <w:autoSpaceDN w:val="0"/>
              <w:adjustRightInd w:val="0"/>
              <w:spacing w:after="240" w:line="360" w:lineRule="auto"/>
              <w:rPr>
                <w:color w:val="000000" w:themeColor="text1"/>
              </w:rPr>
            </w:pPr>
          </w:p>
        </w:tc>
        <w:tc>
          <w:tcPr>
            <w:tcW w:w="511" w:type="dxa"/>
            <w:vMerge w:val="restart"/>
            <w:tcBorders>
              <w:left w:val="nil"/>
            </w:tcBorders>
          </w:tcPr>
          <w:p w14:paraId="2D04C6FC" w14:textId="77777777" w:rsidR="004B4334" w:rsidRPr="00042122" w:rsidRDefault="004B4334" w:rsidP="00A6768E">
            <w:pPr>
              <w:autoSpaceDE w:val="0"/>
              <w:autoSpaceDN w:val="0"/>
              <w:adjustRightInd w:val="0"/>
              <w:spacing w:after="240" w:line="360" w:lineRule="auto"/>
              <w:rPr>
                <w:color w:val="000000" w:themeColor="text1"/>
              </w:rPr>
            </w:pPr>
          </w:p>
        </w:tc>
        <w:tc>
          <w:tcPr>
            <w:tcW w:w="2632" w:type="dxa"/>
            <w:vMerge w:val="restart"/>
          </w:tcPr>
          <w:p w14:paraId="2B527E93" w14:textId="77777777" w:rsidR="004B4334" w:rsidRPr="00042122" w:rsidRDefault="004B4334" w:rsidP="00A6768E">
            <w:pPr>
              <w:autoSpaceDE w:val="0"/>
              <w:autoSpaceDN w:val="0"/>
              <w:adjustRightInd w:val="0"/>
              <w:spacing w:after="240" w:line="360" w:lineRule="auto"/>
              <w:rPr>
                <w:color w:val="000000" w:themeColor="text1"/>
              </w:rPr>
            </w:pPr>
          </w:p>
        </w:tc>
      </w:tr>
      <w:tr w:rsidR="008511EF" w:rsidRPr="00042122" w14:paraId="7EED7641" w14:textId="77777777" w:rsidTr="00A114D8">
        <w:trPr>
          <w:trHeight w:val="228"/>
        </w:trPr>
        <w:tc>
          <w:tcPr>
            <w:tcW w:w="2518" w:type="dxa"/>
            <w:vMerge/>
            <w:tcBorders>
              <w:left w:val="single" w:sz="4" w:space="0" w:color="auto"/>
              <w:bottom w:val="single" w:sz="4" w:space="0" w:color="auto"/>
              <w:right w:val="single" w:sz="4" w:space="0" w:color="auto"/>
            </w:tcBorders>
            <w:vAlign w:val="center"/>
          </w:tcPr>
          <w:p w14:paraId="0F60594E" w14:textId="77777777" w:rsidR="004B4334" w:rsidRPr="00042122" w:rsidRDefault="004B4334" w:rsidP="00A6768E">
            <w:pPr>
              <w:autoSpaceDE w:val="0"/>
              <w:autoSpaceDN w:val="0"/>
              <w:adjustRightInd w:val="0"/>
              <w:spacing w:after="240" w:line="360" w:lineRule="auto"/>
              <w:jc w:val="center"/>
              <w:rPr>
                <w:color w:val="000000" w:themeColor="text1"/>
              </w:rPr>
            </w:pPr>
          </w:p>
        </w:tc>
        <w:tc>
          <w:tcPr>
            <w:tcW w:w="284" w:type="dxa"/>
            <w:tcBorders>
              <w:top w:val="single" w:sz="4" w:space="0" w:color="auto"/>
              <w:left w:val="single" w:sz="4" w:space="0" w:color="auto"/>
              <w:right w:val="single" w:sz="4" w:space="0" w:color="auto"/>
            </w:tcBorders>
          </w:tcPr>
          <w:p w14:paraId="7E4EB9DB" w14:textId="77777777" w:rsidR="004B4334" w:rsidRPr="00042122" w:rsidRDefault="004B4334" w:rsidP="00A6768E">
            <w:pPr>
              <w:autoSpaceDE w:val="0"/>
              <w:autoSpaceDN w:val="0"/>
              <w:adjustRightInd w:val="0"/>
              <w:spacing w:after="240" w:line="360" w:lineRule="auto"/>
              <w:rPr>
                <w:color w:val="000000" w:themeColor="text1"/>
              </w:rPr>
            </w:pPr>
          </w:p>
        </w:tc>
        <w:tc>
          <w:tcPr>
            <w:tcW w:w="2268" w:type="dxa"/>
            <w:vMerge/>
            <w:tcBorders>
              <w:left w:val="single" w:sz="4" w:space="0" w:color="auto"/>
              <w:bottom w:val="single" w:sz="4" w:space="0" w:color="auto"/>
              <w:right w:val="single" w:sz="4" w:space="0" w:color="auto"/>
            </w:tcBorders>
            <w:vAlign w:val="center"/>
          </w:tcPr>
          <w:p w14:paraId="2D3D136D" w14:textId="77777777" w:rsidR="004B4334" w:rsidRPr="00042122" w:rsidRDefault="004B4334" w:rsidP="00A6768E">
            <w:pPr>
              <w:autoSpaceDE w:val="0"/>
              <w:autoSpaceDN w:val="0"/>
              <w:adjustRightInd w:val="0"/>
              <w:spacing w:after="240" w:line="360" w:lineRule="auto"/>
              <w:jc w:val="center"/>
              <w:rPr>
                <w:color w:val="000000" w:themeColor="text1"/>
              </w:rPr>
            </w:pPr>
          </w:p>
        </w:tc>
        <w:tc>
          <w:tcPr>
            <w:tcW w:w="358" w:type="dxa"/>
            <w:tcBorders>
              <w:top w:val="single" w:sz="4" w:space="0" w:color="auto"/>
              <w:left w:val="single" w:sz="4" w:space="0" w:color="auto"/>
              <w:right w:val="single" w:sz="4" w:space="0" w:color="auto"/>
            </w:tcBorders>
          </w:tcPr>
          <w:p w14:paraId="1B1F02A8" w14:textId="77777777" w:rsidR="004B4334" w:rsidRPr="00042122" w:rsidRDefault="004B4334" w:rsidP="00A6768E">
            <w:pPr>
              <w:autoSpaceDE w:val="0"/>
              <w:autoSpaceDN w:val="0"/>
              <w:adjustRightInd w:val="0"/>
              <w:spacing w:after="240" w:line="360" w:lineRule="auto"/>
              <w:rPr>
                <w:color w:val="000000" w:themeColor="text1"/>
              </w:rPr>
            </w:pPr>
          </w:p>
        </w:tc>
        <w:tc>
          <w:tcPr>
            <w:tcW w:w="511" w:type="dxa"/>
            <w:vMerge/>
            <w:tcBorders>
              <w:left w:val="single" w:sz="4" w:space="0" w:color="auto"/>
            </w:tcBorders>
          </w:tcPr>
          <w:p w14:paraId="0FB5BA81" w14:textId="77777777" w:rsidR="004B4334" w:rsidRPr="00042122" w:rsidRDefault="004B4334" w:rsidP="00A6768E">
            <w:pPr>
              <w:autoSpaceDE w:val="0"/>
              <w:autoSpaceDN w:val="0"/>
              <w:adjustRightInd w:val="0"/>
              <w:spacing w:after="240" w:line="360" w:lineRule="auto"/>
              <w:rPr>
                <w:color w:val="000000" w:themeColor="text1"/>
              </w:rPr>
            </w:pPr>
          </w:p>
        </w:tc>
        <w:tc>
          <w:tcPr>
            <w:tcW w:w="2632" w:type="dxa"/>
            <w:vMerge/>
            <w:tcBorders>
              <w:bottom w:val="single" w:sz="4" w:space="0" w:color="auto"/>
            </w:tcBorders>
          </w:tcPr>
          <w:p w14:paraId="49C0A7AD" w14:textId="77777777" w:rsidR="004B4334" w:rsidRPr="00042122" w:rsidRDefault="004B4334" w:rsidP="00A6768E">
            <w:pPr>
              <w:autoSpaceDE w:val="0"/>
              <w:autoSpaceDN w:val="0"/>
              <w:adjustRightInd w:val="0"/>
              <w:spacing w:after="240" w:line="360" w:lineRule="auto"/>
              <w:rPr>
                <w:color w:val="000000" w:themeColor="text1"/>
              </w:rPr>
            </w:pPr>
          </w:p>
        </w:tc>
      </w:tr>
      <w:tr w:rsidR="008511EF" w:rsidRPr="00042122" w14:paraId="43431F6E" w14:textId="77777777" w:rsidTr="00A114D8">
        <w:trPr>
          <w:trHeight w:val="212"/>
        </w:trPr>
        <w:tc>
          <w:tcPr>
            <w:tcW w:w="2518" w:type="dxa"/>
            <w:vMerge w:val="restart"/>
            <w:tcBorders>
              <w:top w:val="single" w:sz="4" w:space="0" w:color="auto"/>
            </w:tcBorders>
          </w:tcPr>
          <w:p w14:paraId="76DE96B8" w14:textId="77777777" w:rsidR="004B4334" w:rsidRPr="00042122" w:rsidRDefault="004B4334" w:rsidP="00A6768E">
            <w:pPr>
              <w:autoSpaceDE w:val="0"/>
              <w:autoSpaceDN w:val="0"/>
              <w:adjustRightInd w:val="0"/>
              <w:spacing w:after="240" w:line="360" w:lineRule="auto"/>
              <w:rPr>
                <w:color w:val="000000" w:themeColor="text1"/>
              </w:rPr>
            </w:pPr>
          </w:p>
        </w:tc>
        <w:tc>
          <w:tcPr>
            <w:tcW w:w="284" w:type="dxa"/>
            <w:vMerge w:val="restart"/>
          </w:tcPr>
          <w:p w14:paraId="5448FB77" w14:textId="77777777" w:rsidR="004B4334" w:rsidRPr="00042122" w:rsidRDefault="004B4334" w:rsidP="00A6768E">
            <w:pPr>
              <w:autoSpaceDE w:val="0"/>
              <w:autoSpaceDN w:val="0"/>
              <w:adjustRightInd w:val="0"/>
              <w:spacing w:after="240" w:line="360" w:lineRule="auto"/>
              <w:rPr>
                <w:color w:val="000000" w:themeColor="text1"/>
              </w:rPr>
            </w:pPr>
          </w:p>
        </w:tc>
        <w:tc>
          <w:tcPr>
            <w:tcW w:w="2268" w:type="dxa"/>
            <w:vMerge w:val="restart"/>
            <w:tcBorders>
              <w:top w:val="single" w:sz="4" w:space="0" w:color="auto"/>
            </w:tcBorders>
          </w:tcPr>
          <w:p w14:paraId="0EE3F05B" w14:textId="77777777" w:rsidR="004B4334" w:rsidRPr="00042122" w:rsidRDefault="004B4334" w:rsidP="00A6768E">
            <w:pPr>
              <w:autoSpaceDE w:val="0"/>
              <w:autoSpaceDN w:val="0"/>
              <w:adjustRightInd w:val="0"/>
              <w:spacing w:after="240" w:line="360" w:lineRule="auto"/>
              <w:rPr>
                <w:color w:val="000000" w:themeColor="text1"/>
              </w:rPr>
            </w:pPr>
          </w:p>
        </w:tc>
        <w:tc>
          <w:tcPr>
            <w:tcW w:w="358" w:type="dxa"/>
            <w:vMerge w:val="restart"/>
            <w:tcBorders>
              <w:left w:val="nil"/>
              <w:right w:val="single" w:sz="4" w:space="0" w:color="auto"/>
            </w:tcBorders>
          </w:tcPr>
          <w:p w14:paraId="59888AA7" w14:textId="77777777" w:rsidR="004B4334" w:rsidRPr="00042122" w:rsidRDefault="004B4334" w:rsidP="00A6768E">
            <w:pPr>
              <w:autoSpaceDE w:val="0"/>
              <w:autoSpaceDN w:val="0"/>
              <w:adjustRightInd w:val="0"/>
              <w:spacing w:after="240" w:line="360" w:lineRule="auto"/>
              <w:rPr>
                <w:color w:val="000000" w:themeColor="text1"/>
              </w:rPr>
            </w:pPr>
          </w:p>
        </w:tc>
        <w:tc>
          <w:tcPr>
            <w:tcW w:w="511" w:type="dxa"/>
            <w:tcBorders>
              <w:left w:val="single" w:sz="4" w:space="0" w:color="auto"/>
              <w:bottom w:val="single" w:sz="4" w:space="0" w:color="auto"/>
              <w:right w:val="single" w:sz="4" w:space="0" w:color="auto"/>
            </w:tcBorders>
          </w:tcPr>
          <w:p w14:paraId="663C2054" w14:textId="77777777" w:rsidR="004B4334" w:rsidRPr="00042122" w:rsidRDefault="004B4334" w:rsidP="00A6768E">
            <w:pPr>
              <w:autoSpaceDE w:val="0"/>
              <w:autoSpaceDN w:val="0"/>
              <w:adjustRightInd w:val="0"/>
              <w:spacing w:after="240" w:line="360" w:lineRule="auto"/>
              <w:rPr>
                <w:color w:val="000000" w:themeColor="text1"/>
              </w:rPr>
            </w:pPr>
          </w:p>
        </w:tc>
        <w:tc>
          <w:tcPr>
            <w:tcW w:w="2632" w:type="dxa"/>
            <w:vMerge w:val="restart"/>
            <w:tcBorders>
              <w:top w:val="single" w:sz="4" w:space="0" w:color="auto"/>
              <w:left w:val="single" w:sz="4" w:space="0" w:color="auto"/>
              <w:right w:val="single" w:sz="4" w:space="0" w:color="auto"/>
            </w:tcBorders>
            <w:vAlign w:val="center"/>
          </w:tcPr>
          <w:p w14:paraId="2BB1136E" w14:textId="77777777" w:rsidR="004B4334" w:rsidRPr="00042122" w:rsidRDefault="004B4334" w:rsidP="00A6768E">
            <w:pPr>
              <w:autoSpaceDE w:val="0"/>
              <w:autoSpaceDN w:val="0"/>
              <w:adjustRightInd w:val="0"/>
              <w:spacing w:after="240" w:line="360" w:lineRule="auto"/>
              <w:jc w:val="center"/>
              <w:rPr>
                <w:color w:val="000000" w:themeColor="text1"/>
              </w:rPr>
            </w:pPr>
            <w:r w:rsidRPr="00042122">
              <w:rPr>
                <w:color w:val="000000" w:themeColor="text1"/>
              </w:rPr>
              <w:t>Тромбоцитопения потребления</w:t>
            </w:r>
          </w:p>
        </w:tc>
      </w:tr>
      <w:tr w:rsidR="008511EF" w:rsidRPr="00042122" w14:paraId="62529263" w14:textId="77777777" w:rsidTr="00A114D8">
        <w:trPr>
          <w:trHeight w:val="212"/>
        </w:trPr>
        <w:tc>
          <w:tcPr>
            <w:tcW w:w="2518" w:type="dxa"/>
            <w:vMerge/>
            <w:tcBorders>
              <w:bottom w:val="single" w:sz="4" w:space="0" w:color="auto"/>
            </w:tcBorders>
          </w:tcPr>
          <w:p w14:paraId="011988D8" w14:textId="77777777" w:rsidR="004B4334" w:rsidRPr="00042122" w:rsidRDefault="004B4334" w:rsidP="00A6768E">
            <w:pPr>
              <w:autoSpaceDE w:val="0"/>
              <w:autoSpaceDN w:val="0"/>
              <w:adjustRightInd w:val="0"/>
              <w:spacing w:after="240" w:line="360" w:lineRule="auto"/>
              <w:rPr>
                <w:color w:val="000000" w:themeColor="text1"/>
              </w:rPr>
            </w:pPr>
          </w:p>
        </w:tc>
        <w:tc>
          <w:tcPr>
            <w:tcW w:w="284" w:type="dxa"/>
            <w:vMerge/>
          </w:tcPr>
          <w:p w14:paraId="4BA37DB1" w14:textId="77777777" w:rsidR="004B4334" w:rsidRPr="00042122" w:rsidRDefault="004B4334" w:rsidP="00A6768E">
            <w:pPr>
              <w:autoSpaceDE w:val="0"/>
              <w:autoSpaceDN w:val="0"/>
              <w:adjustRightInd w:val="0"/>
              <w:spacing w:after="240" w:line="360" w:lineRule="auto"/>
              <w:rPr>
                <w:color w:val="000000" w:themeColor="text1"/>
              </w:rPr>
            </w:pPr>
          </w:p>
        </w:tc>
        <w:tc>
          <w:tcPr>
            <w:tcW w:w="2268" w:type="dxa"/>
            <w:vMerge/>
            <w:tcBorders>
              <w:bottom w:val="single" w:sz="4" w:space="0" w:color="auto"/>
            </w:tcBorders>
          </w:tcPr>
          <w:p w14:paraId="5A19C41F" w14:textId="77777777" w:rsidR="004B4334" w:rsidRPr="00042122" w:rsidRDefault="004B4334" w:rsidP="00A6768E">
            <w:pPr>
              <w:autoSpaceDE w:val="0"/>
              <w:autoSpaceDN w:val="0"/>
              <w:adjustRightInd w:val="0"/>
              <w:spacing w:after="240" w:line="360" w:lineRule="auto"/>
              <w:rPr>
                <w:color w:val="000000" w:themeColor="text1"/>
              </w:rPr>
            </w:pPr>
          </w:p>
        </w:tc>
        <w:tc>
          <w:tcPr>
            <w:tcW w:w="358" w:type="dxa"/>
            <w:vMerge/>
            <w:tcBorders>
              <w:left w:val="nil"/>
              <w:right w:val="single" w:sz="4" w:space="0" w:color="auto"/>
            </w:tcBorders>
          </w:tcPr>
          <w:p w14:paraId="2985AFE1" w14:textId="77777777" w:rsidR="004B4334" w:rsidRPr="00042122" w:rsidRDefault="004B4334" w:rsidP="00A6768E">
            <w:pPr>
              <w:autoSpaceDE w:val="0"/>
              <w:autoSpaceDN w:val="0"/>
              <w:adjustRightInd w:val="0"/>
              <w:spacing w:after="240" w:line="360" w:lineRule="auto"/>
              <w:rPr>
                <w:color w:val="000000" w:themeColor="text1"/>
              </w:rPr>
            </w:pPr>
          </w:p>
        </w:tc>
        <w:tc>
          <w:tcPr>
            <w:tcW w:w="511" w:type="dxa"/>
            <w:tcBorders>
              <w:top w:val="single" w:sz="4" w:space="0" w:color="auto"/>
              <w:left w:val="single" w:sz="4" w:space="0" w:color="auto"/>
              <w:right w:val="single" w:sz="4" w:space="0" w:color="auto"/>
            </w:tcBorders>
          </w:tcPr>
          <w:p w14:paraId="08B923AF" w14:textId="77777777" w:rsidR="004B4334" w:rsidRPr="00042122" w:rsidRDefault="004B4334" w:rsidP="00A6768E">
            <w:pPr>
              <w:autoSpaceDE w:val="0"/>
              <w:autoSpaceDN w:val="0"/>
              <w:adjustRightInd w:val="0"/>
              <w:spacing w:after="240" w:line="360" w:lineRule="auto"/>
              <w:rPr>
                <w:color w:val="000000" w:themeColor="text1"/>
              </w:rPr>
            </w:pPr>
          </w:p>
        </w:tc>
        <w:tc>
          <w:tcPr>
            <w:tcW w:w="2632" w:type="dxa"/>
            <w:vMerge/>
            <w:tcBorders>
              <w:left w:val="single" w:sz="4" w:space="0" w:color="auto"/>
              <w:bottom w:val="single" w:sz="4" w:space="0" w:color="auto"/>
              <w:right w:val="single" w:sz="4" w:space="0" w:color="auto"/>
            </w:tcBorders>
            <w:vAlign w:val="center"/>
          </w:tcPr>
          <w:p w14:paraId="419A94FD" w14:textId="77777777" w:rsidR="004B4334" w:rsidRPr="00042122" w:rsidRDefault="004B4334" w:rsidP="00A6768E">
            <w:pPr>
              <w:autoSpaceDE w:val="0"/>
              <w:autoSpaceDN w:val="0"/>
              <w:adjustRightInd w:val="0"/>
              <w:spacing w:after="240" w:line="360" w:lineRule="auto"/>
              <w:jc w:val="center"/>
              <w:rPr>
                <w:color w:val="000000" w:themeColor="text1"/>
              </w:rPr>
            </w:pPr>
          </w:p>
        </w:tc>
      </w:tr>
      <w:tr w:rsidR="008511EF" w:rsidRPr="00042122" w14:paraId="1391E521" w14:textId="77777777" w:rsidTr="00A114D8">
        <w:trPr>
          <w:trHeight w:val="170"/>
        </w:trPr>
        <w:tc>
          <w:tcPr>
            <w:tcW w:w="2518" w:type="dxa"/>
            <w:vMerge w:val="restart"/>
            <w:tcBorders>
              <w:top w:val="single" w:sz="4" w:space="0" w:color="auto"/>
              <w:left w:val="single" w:sz="4" w:space="0" w:color="auto"/>
              <w:right w:val="single" w:sz="4" w:space="0" w:color="auto"/>
            </w:tcBorders>
            <w:vAlign w:val="center"/>
          </w:tcPr>
          <w:p w14:paraId="14C6D00F" w14:textId="77777777" w:rsidR="004B4334" w:rsidRPr="00042122" w:rsidRDefault="004B4334" w:rsidP="00A6768E">
            <w:pPr>
              <w:autoSpaceDE w:val="0"/>
              <w:autoSpaceDN w:val="0"/>
              <w:adjustRightInd w:val="0"/>
              <w:spacing w:after="240" w:line="360" w:lineRule="auto"/>
              <w:jc w:val="center"/>
              <w:rPr>
                <w:color w:val="000000" w:themeColor="text1"/>
              </w:rPr>
            </w:pPr>
            <w:r w:rsidRPr="00042122">
              <w:rPr>
                <w:color w:val="000000" w:themeColor="text1"/>
              </w:rPr>
              <w:t>аГУС</w:t>
            </w:r>
          </w:p>
        </w:tc>
        <w:tc>
          <w:tcPr>
            <w:tcW w:w="284" w:type="dxa"/>
            <w:tcBorders>
              <w:left w:val="single" w:sz="4" w:space="0" w:color="auto"/>
              <w:bottom w:val="single" w:sz="4" w:space="0" w:color="auto"/>
              <w:right w:val="single" w:sz="4" w:space="0" w:color="auto"/>
            </w:tcBorders>
          </w:tcPr>
          <w:p w14:paraId="2A289F1A" w14:textId="77777777" w:rsidR="004B4334" w:rsidRPr="00042122" w:rsidRDefault="004B4334" w:rsidP="00A6768E">
            <w:pPr>
              <w:autoSpaceDE w:val="0"/>
              <w:autoSpaceDN w:val="0"/>
              <w:adjustRightInd w:val="0"/>
              <w:spacing w:after="240" w:line="360" w:lineRule="auto"/>
              <w:rPr>
                <w:color w:val="000000" w:themeColor="text1"/>
              </w:rPr>
            </w:pPr>
          </w:p>
        </w:tc>
        <w:tc>
          <w:tcPr>
            <w:tcW w:w="2268" w:type="dxa"/>
            <w:vMerge w:val="restart"/>
            <w:tcBorders>
              <w:top w:val="single" w:sz="4" w:space="0" w:color="auto"/>
              <w:left w:val="single" w:sz="4" w:space="0" w:color="auto"/>
              <w:right w:val="single" w:sz="4" w:space="0" w:color="auto"/>
            </w:tcBorders>
            <w:vAlign w:val="center"/>
          </w:tcPr>
          <w:p w14:paraId="736C5F24" w14:textId="77777777" w:rsidR="004B4334" w:rsidRPr="00042122" w:rsidRDefault="004B4334" w:rsidP="00A6768E">
            <w:pPr>
              <w:autoSpaceDE w:val="0"/>
              <w:autoSpaceDN w:val="0"/>
              <w:adjustRightInd w:val="0"/>
              <w:spacing w:after="240" w:line="360" w:lineRule="auto"/>
              <w:jc w:val="center"/>
              <w:rPr>
                <w:color w:val="000000" w:themeColor="text1"/>
              </w:rPr>
            </w:pPr>
            <w:r w:rsidRPr="00042122">
              <w:rPr>
                <w:color w:val="000000" w:themeColor="text1"/>
              </w:rPr>
              <w:t>Активация комплемента</w:t>
            </w:r>
          </w:p>
        </w:tc>
        <w:tc>
          <w:tcPr>
            <w:tcW w:w="358" w:type="dxa"/>
            <w:tcBorders>
              <w:left w:val="single" w:sz="4" w:space="0" w:color="auto"/>
              <w:bottom w:val="single" w:sz="4" w:space="0" w:color="auto"/>
            </w:tcBorders>
          </w:tcPr>
          <w:p w14:paraId="1F8AD8D9" w14:textId="77777777" w:rsidR="004B4334" w:rsidRPr="00042122" w:rsidRDefault="004B4334" w:rsidP="00A6768E">
            <w:pPr>
              <w:autoSpaceDE w:val="0"/>
              <w:autoSpaceDN w:val="0"/>
              <w:adjustRightInd w:val="0"/>
              <w:spacing w:after="240" w:line="360" w:lineRule="auto"/>
              <w:rPr>
                <w:color w:val="000000" w:themeColor="text1"/>
              </w:rPr>
            </w:pPr>
          </w:p>
        </w:tc>
        <w:tc>
          <w:tcPr>
            <w:tcW w:w="511" w:type="dxa"/>
            <w:vMerge w:val="restart"/>
            <w:tcBorders>
              <w:left w:val="single" w:sz="4" w:space="0" w:color="auto"/>
            </w:tcBorders>
          </w:tcPr>
          <w:p w14:paraId="2CADBE8C" w14:textId="77777777" w:rsidR="004B4334" w:rsidRPr="00042122" w:rsidRDefault="004B4334" w:rsidP="00A6768E">
            <w:pPr>
              <w:autoSpaceDE w:val="0"/>
              <w:autoSpaceDN w:val="0"/>
              <w:adjustRightInd w:val="0"/>
              <w:spacing w:after="240" w:line="360" w:lineRule="auto"/>
              <w:rPr>
                <w:color w:val="000000" w:themeColor="text1"/>
              </w:rPr>
            </w:pPr>
          </w:p>
        </w:tc>
        <w:tc>
          <w:tcPr>
            <w:tcW w:w="2632" w:type="dxa"/>
            <w:vMerge w:val="restart"/>
            <w:tcBorders>
              <w:top w:val="single" w:sz="4" w:space="0" w:color="auto"/>
            </w:tcBorders>
          </w:tcPr>
          <w:p w14:paraId="2073BFCD" w14:textId="77777777" w:rsidR="004B4334" w:rsidRPr="00042122" w:rsidRDefault="004B4334" w:rsidP="00A6768E">
            <w:pPr>
              <w:autoSpaceDE w:val="0"/>
              <w:autoSpaceDN w:val="0"/>
              <w:adjustRightInd w:val="0"/>
              <w:spacing w:after="240" w:line="360" w:lineRule="auto"/>
              <w:rPr>
                <w:color w:val="000000" w:themeColor="text1"/>
              </w:rPr>
            </w:pPr>
          </w:p>
        </w:tc>
      </w:tr>
      <w:tr w:rsidR="008511EF" w:rsidRPr="00042122" w14:paraId="0A785EDA" w14:textId="77777777" w:rsidTr="00A114D8">
        <w:trPr>
          <w:trHeight w:val="169"/>
        </w:trPr>
        <w:tc>
          <w:tcPr>
            <w:tcW w:w="2518" w:type="dxa"/>
            <w:vMerge/>
            <w:tcBorders>
              <w:left w:val="single" w:sz="4" w:space="0" w:color="auto"/>
              <w:bottom w:val="single" w:sz="4" w:space="0" w:color="auto"/>
              <w:right w:val="single" w:sz="4" w:space="0" w:color="auto"/>
            </w:tcBorders>
            <w:vAlign w:val="center"/>
          </w:tcPr>
          <w:p w14:paraId="5F0FEBAB" w14:textId="77777777" w:rsidR="004B4334" w:rsidRPr="00042122" w:rsidRDefault="004B4334" w:rsidP="00A6768E">
            <w:pPr>
              <w:autoSpaceDE w:val="0"/>
              <w:autoSpaceDN w:val="0"/>
              <w:adjustRightInd w:val="0"/>
              <w:spacing w:after="240" w:line="360" w:lineRule="auto"/>
              <w:jc w:val="center"/>
              <w:rPr>
                <w:color w:val="000000" w:themeColor="text1"/>
              </w:rPr>
            </w:pPr>
          </w:p>
        </w:tc>
        <w:tc>
          <w:tcPr>
            <w:tcW w:w="284" w:type="dxa"/>
            <w:tcBorders>
              <w:top w:val="single" w:sz="4" w:space="0" w:color="auto"/>
              <w:left w:val="single" w:sz="4" w:space="0" w:color="auto"/>
              <w:right w:val="single" w:sz="4" w:space="0" w:color="auto"/>
            </w:tcBorders>
          </w:tcPr>
          <w:p w14:paraId="00D0E04F" w14:textId="77777777" w:rsidR="004B4334" w:rsidRPr="00042122" w:rsidRDefault="004B4334" w:rsidP="00A6768E">
            <w:pPr>
              <w:autoSpaceDE w:val="0"/>
              <w:autoSpaceDN w:val="0"/>
              <w:adjustRightInd w:val="0"/>
              <w:spacing w:after="240" w:line="360" w:lineRule="auto"/>
              <w:rPr>
                <w:color w:val="000000" w:themeColor="text1"/>
              </w:rPr>
            </w:pPr>
          </w:p>
        </w:tc>
        <w:tc>
          <w:tcPr>
            <w:tcW w:w="2268" w:type="dxa"/>
            <w:vMerge/>
            <w:tcBorders>
              <w:left w:val="single" w:sz="4" w:space="0" w:color="auto"/>
              <w:bottom w:val="single" w:sz="4" w:space="0" w:color="auto"/>
              <w:right w:val="single" w:sz="4" w:space="0" w:color="auto"/>
            </w:tcBorders>
            <w:vAlign w:val="center"/>
          </w:tcPr>
          <w:p w14:paraId="6839DA5D" w14:textId="77777777" w:rsidR="004B4334" w:rsidRPr="00042122" w:rsidRDefault="004B4334" w:rsidP="00A6768E">
            <w:pPr>
              <w:autoSpaceDE w:val="0"/>
              <w:autoSpaceDN w:val="0"/>
              <w:adjustRightInd w:val="0"/>
              <w:spacing w:after="240" w:line="360" w:lineRule="auto"/>
              <w:jc w:val="center"/>
              <w:rPr>
                <w:color w:val="000000" w:themeColor="text1"/>
              </w:rPr>
            </w:pPr>
          </w:p>
        </w:tc>
        <w:tc>
          <w:tcPr>
            <w:tcW w:w="358" w:type="dxa"/>
            <w:tcBorders>
              <w:top w:val="single" w:sz="4" w:space="0" w:color="auto"/>
              <w:left w:val="single" w:sz="4" w:space="0" w:color="auto"/>
            </w:tcBorders>
          </w:tcPr>
          <w:p w14:paraId="0E7B0D50" w14:textId="77777777" w:rsidR="004B4334" w:rsidRPr="00042122" w:rsidRDefault="004B4334" w:rsidP="00A6768E">
            <w:pPr>
              <w:autoSpaceDE w:val="0"/>
              <w:autoSpaceDN w:val="0"/>
              <w:adjustRightInd w:val="0"/>
              <w:spacing w:after="240" w:line="360" w:lineRule="auto"/>
              <w:rPr>
                <w:color w:val="000000" w:themeColor="text1"/>
              </w:rPr>
            </w:pPr>
          </w:p>
        </w:tc>
        <w:tc>
          <w:tcPr>
            <w:tcW w:w="511" w:type="dxa"/>
            <w:vMerge/>
            <w:tcBorders>
              <w:left w:val="single" w:sz="4" w:space="0" w:color="auto"/>
            </w:tcBorders>
          </w:tcPr>
          <w:p w14:paraId="21BA67BE" w14:textId="77777777" w:rsidR="004B4334" w:rsidRPr="00042122" w:rsidRDefault="004B4334" w:rsidP="00A6768E">
            <w:pPr>
              <w:autoSpaceDE w:val="0"/>
              <w:autoSpaceDN w:val="0"/>
              <w:adjustRightInd w:val="0"/>
              <w:spacing w:after="240" w:line="360" w:lineRule="auto"/>
              <w:rPr>
                <w:color w:val="000000" w:themeColor="text1"/>
              </w:rPr>
            </w:pPr>
          </w:p>
        </w:tc>
        <w:tc>
          <w:tcPr>
            <w:tcW w:w="2632" w:type="dxa"/>
            <w:vMerge/>
            <w:tcBorders>
              <w:bottom w:val="single" w:sz="4" w:space="0" w:color="auto"/>
            </w:tcBorders>
          </w:tcPr>
          <w:p w14:paraId="072AA7EA" w14:textId="77777777" w:rsidR="004B4334" w:rsidRPr="00042122" w:rsidRDefault="004B4334" w:rsidP="00A6768E">
            <w:pPr>
              <w:autoSpaceDE w:val="0"/>
              <w:autoSpaceDN w:val="0"/>
              <w:adjustRightInd w:val="0"/>
              <w:spacing w:after="240" w:line="360" w:lineRule="auto"/>
              <w:rPr>
                <w:color w:val="000000" w:themeColor="text1"/>
              </w:rPr>
            </w:pPr>
          </w:p>
        </w:tc>
      </w:tr>
      <w:tr w:rsidR="008511EF" w:rsidRPr="00042122" w14:paraId="577FAC18" w14:textId="77777777" w:rsidTr="00A114D8">
        <w:trPr>
          <w:trHeight w:val="170"/>
        </w:trPr>
        <w:tc>
          <w:tcPr>
            <w:tcW w:w="2518" w:type="dxa"/>
            <w:vMerge w:val="restart"/>
            <w:tcBorders>
              <w:top w:val="single" w:sz="4" w:space="0" w:color="auto"/>
            </w:tcBorders>
          </w:tcPr>
          <w:p w14:paraId="46DB966E" w14:textId="77777777" w:rsidR="004B4334" w:rsidRPr="00042122" w:rsidRDefault="004B4334" w:rsidP="00A6768E">
            <w:pPr>
              <w:autoSpaceDE w:val="0"/>
              <w:autoSpaceDN w:val="0"/>
              <w:adjustRightInd w:val="0"/>
              <w:spacing w:after="240" w:line="360" w:lineRule="auto"/>
              <w:rPr>
                <w:color w:val="000000" w:themeColor="text1"/>
              </w:rPr>
            </w:pPr>
          </w:p>
        </w:tc>
        <w:tc>
          <w:tcPr>
            <w:tcW w:w="284" w:type="dxa"/>
            <w:vMerge w:val="restart"/>
          </w:tcPr>
          <w:p w14:paraId="7126CD81" w14:textId="77777777" w:rsidR="004B4334" w:rsidRPr="00042122" w:rsidRDefault="004B4334" w:rsidP="00A6768E">
            <w:pPr>
              <w:autoSpaceDE w:val="0"/>
              <w:autoSpaceDN w:val="0"/>
              <w:adjustRightInd w:val="0"/>
              <w:spacing w:after="240" w:line="360" w:lineRule="auto"/>
              <w:rPr>
                <w:color w:val="000000" w:themeColor="text1"/>
              </w:rPr>
            </w:pPr>
          </w:p>
        </w:tc>
        <w:tc>
          <w:tcPr>
            <w:tcW w:w="2268" w:type="dxa"/>
            <w:vMerge w:val="restart"/>
            <w:tcBorders>
              <w:top w:val="single" w:sz="4" w:space="0" w:color="auto"/>
            </w:tcBorders>
          </w:tcPr>
          <w:p w14:paraId="78A6BC01" w14:textId="77777777" w:rsidR="004B4334" w:rsidRPr="00042122" w:rsidRDefault="004B4334" w:rsidP="00A6768E">
            <w:pPr>
              <w:autoSpaceDE w:val="0"/>
              <w:autoSpaceDN w:val="0"/>
              <w:adjustRightInd w:val="0"/>
              <w:spacing w:after="240" w:line="360" w:lineRule="auto"/>
              <w:rPr>
                <w:color w:val="000000" w:themeColor="text1"/>
              </w:rPr>
            </w:pPr>
          </w:p>
        </w:tc>
        <w:tc>
          <w:tcPr>
            <w:tcW w:w="358" w:type="dxa"/>
            <w:vMerge w:val="restart"/>
            <w:tcBorders>
              <w:left w:val="nil"/>
            </w:tcBorders>
          </w:tcPr>
          <w:p w14:paraId="2F87732B" w14:textId="77777777" w:rsidR="004B4334" w:rsidRPr="00042122" w:rsidRDefault="004B4334" w:rsidP="00A6768E">
            <w:pPr>
              <w:autoSpaceDE w:val="0"/>
              <w:autoSpaceDN w:val="0"/>
              <w:adjustRightInd w:val="0"/>
              <w:spacing w:after="240" w:line="360" w:lineRule="auto"/>
              <w:rPr>
                <w:color w:val="000000" w:themeColor="text1"/>
              </w:rPr>
            </w:pPr>
          </w:p>
        </w:tc>
        <w:tc>
          <w:tcPr>
            <w:tcW w:w="511" w:type="dxa"/>
            <w:tcBorders>
              <w:left w:val="single" w:sz="4" w:space="0" w:color="auto"/>
              <w:bottom w:val="single" w:sz="4" w:space="0" w:color="auto"/>
              <w:right w:val="single" w:sz="4" w:space="0" w:color="auto"/>
            </w:tcBorders>
          </w:tcPr>
          <w:p w14:paraId="7A59F562" w14:textId="77777777" w:rsidR="004B4334" w:rsidRPr="00042122" w:rsidRDefault="004B4334" w:rsidP="00A6768E">
            <w:pPr>
              <w:autoSpaceDE w:val="0"/>
              <w:autoSpaceDN w:val="0"/>
              <w:adjustRightInd w:val="0"/>
              <w:spacing w:after="240" w:line="360" w:lineRule="auto"/>
              <w:rPr>
                <w:color w:val="000000" w:themeColor="text1"/>
              </w:rPr>
            </w:pPr>
          </w:p>
        </w:tc>
        <w:tc>
          <w:tcPr>
            <w:tcW w:w="2632" w:type="dxa"/>
            <w:vMerge w:val="restart"/>
            <w:tcBorders>
              <w:top w:val="single" w:sz="4" w:space="0" w:color="auto"/>
              <w:left w:val="single" w:sz="4" w:space="0" w:color="auto"/>
              <w:right w:val="single" w:sz="4" w:space="0" w:color="auto"/>
            </w:tcBorders>
            <w:vAlign w:val="center"/>
          </w:tcPr>
          <w:p w14:paraId="6827BCB7" w14:textId="77777777" w:rsidR="004B4334" w:rsidRPr="00042122" w:rsidRDefault="004B4334" w:rsidP="00A6768E">
            <w:pPr>
              <w:autoSpaceDE w:val="0"/>
              <w:autoSpaceDN w:val="0"/>
              <w:adjustRightInd w:val="0"/>
              <w:spacing w:after="240" w:line="360" w:lineRule="auto"/>
              <w:jc w:val="center"/>
              <w:rPr>
                <w:color w:val="000000" w:themeColor="text1"/>
              </w:rPr>
            </w:pPr>
            <w:r w:rsidRPr="00042122">
              <w:rPr>
                <w:color w:val="000000" w:themeColor="text1"/>
              </w:rPr>
              <w:t>Микроангиопатическая гемолитическая анемия</w:t>
            </w:r>
          </w:p>
        </w:tc>
      </w:tr>
      <w:tr w:rsidR="008511EF" w:rsidRPr="00042122" w14:paraId="0DA4996D" w14:textId="77777777" w:rsidTr="00A114D8">
        <w:trPr>
          <w:trHeight w:val="169"/>
        </w:trPr>
        <w:tc>
          <w:tcPr>
            <w:tcW w:w="2518" w:type="dxa"/>
            <w:vMerge/>
            <w:tcBorders>
              <w:bottom w:val="single" w:sz="4" w:space="0" w:color="auto"/>
            </w:tcBorders>
          </w:tcPr>
          <w:p w14:paraId="57F9F8F9" w14:textId="77777777" w:rsidR="004B4334" w:rsidRPr="00042122" w:rsidRDefault="004B4334" w:rsidP="00A6768E">
            <w:pPr>
              <w:autoSpaceDE w:val="0"/>
              <w:autoSpaceDN w:val="0"/>
              <w:adjustRightInd w:val="0"/>
              <w:spacing w:after="240" w:line="360" w:lineRule="auto"/>
              <w:rPr>
                <w:color w:val="000000" w:themeColor="text1"/>
              </w:rPr>
            </w:pPr>
          </w:p>
        </w:tc>
        <w:tc>
          <w:tcPr>
            <w:tcW w:w="284" w:type="dxa"/>
            <w:vMerge/>
          </w:tcPr>
          <w:p w14:paraId="2BD143A5" w14:textId="77777777" w:rsidR="004B4334" w:rsidRPr="00042122" w:rsidRDefault="004B4334" w:rsidP="00A6768E">
            <w:pPr>
              <w:autoSpaceDE w:val="0"/>
              <w:autoSpaceDN w:val="0"/>
              <w:adjustRightInd w:val="0"/>
              <w:spacing w:after="240" w:line="360" w:lineRule="auto"/>
              <w:rPr>
                <w:color w:val="000000" w:themeColor="text1"/>
              </w:rPr>
            </w:pPr>
          </w:p>
        </w:tc>
        <w:tc>
          <w:tcPr>
            <w:tcW w:w="2268" w:type="dxa"/>
            <w:vMerge/>
            <w:tcBorders>
              <w:bottom w:val="single" w:sz="4" w:space="0" w:color="auto"/>
            </w:tcBorders>
          </w:tcPr>
          <w:p w14:paraId="161CECF5" w14:textId="77777777" w:rsidR="004B4334" w:rsidRPr="00042122" w:rsidRDefault="004B4334" w:rsidP="00A6768E">
            <w:pPr>
              <w:autoSpaceDE w:val="0"/>
              <w:autoSpaceDN w:val="0"/>
              <w:adjustRightInd w:val="0"/>
              <w:spacing w:after="240" w:line="360" w:lineRule="auto"/>
              <w:rPr>
                <w:color w:val="000000" w:themeColor="text1"/>
              </w:rPr>
            </w:pPr>
          </w:p>
        </w:tc>
        <w:tc>
          <w:tcPr>
            <w:tcW w:w="358" w:type="dxa"/>
            <w:vMerge/>
            <w:tcBorders>
              <w:left w:val="nil"/>
            </w:tcBorders>
          </w:tcPr>
          <w:p w14:paraId="6EBB2893" w14:textId="77777777" w:rsidR="004B4334" w:rsidRPr="00042122" w:rsidRDefault="004B4334" w:rsidP="00A6768E">
            <w:pPr>
              <w:autoSpaceDE w:val="0"/>
              <w:autoSpaceDN w:val="0"/>
              <w:adjustRightInd w:val="0"/>
              <w:spacing w:after="240" w:line="360" w:lineRule="auto"/>
              <w:rPr>
                <w:color w:val="000000" w:themeColor="text1"/>
              </w:rPr>
            </w:pPr>
          </w:p>
        </w:tc>
        <w:tc>
          <w:tcPr>
            <w:tcW w:w="511" w:type="dxa"/>
            <w:tcBorders>
              <w:top w:val="single" w:sz="4" w:space="0" w:color="auto"/>
              <w:left w:val="single" w:sz="4" w:space="0" w:color="auto"/>
              <w:right w:val="single" w:sz="4" w:space="0" w:color="auto"/>
            </w:tcBorders>
          </w:tcPr>
          <w:p w14:paraId="1D108ABD" w14:textId="77777777" w:rsidR="004B4334" w:rsidRPr="00042122" w:rsidRDefault="004B4334" w:rsidP="00A6768E">
            <w:pPr>
              <w:autoSpaceDE w:val="0"/>
              <w:autoSpaceDN w:val="0"/>
              <w:adjustRightInd w:val="0"/>
              <w:spacing w:after="240" w:line="360" w:lineRule="auto"/>
              <w:rPr>
                <w:color w:val="000000" w:themeColor="text1"/>
              </w:rPr>
            </w:pPr>
          </w:p>
        </w:tc>
        <w:tc>
          <w:tcPr>
            <w:tcW w:w="2632" w:type="dxa"/>
            <w:vMerge/>
            <w:tcBorders>
              <w:left w:val="single" w:sz="4" w:space="0" w:color="auto"/>
              <w:bottom w:val="single" w:sz="4" w:space="0" w:color="auto"/>
              <w:right w:val="single" w:sz="4" w:space="0" w:color="auto"/>
            </w:tcBorders>
          </w:tcPr>
          <w:p w14:paraId="1EA7278A" w14:textId="77777777" w:rsidR="004B4334" w:rsidRPr="00042122" w:rsidRDefault="004B4334" w:rsidP="00A6768E">
            <w:pPr>
              <w:autoSpaceDE w:val="0"/>
              <w:autoSpaceDN w:val="0"/>
              <w:adjustRightInd w:val="0"/>
              <w:spacing w:after="240" w:line="360" w:lineRule="auto"/>
              <w:jc w:val="center"/>
              <w:rPr>
                <w:color w:val="000000" w:themeColor="text1"/>
              </w:rPr>
            </w:pPr>
          </w:p>
        </w:tc>
      </w:tr>
      <w:tr w:rsidR="008511EF" w:rsidRPr="00042122" w14:paraId="2D4C5C0E" w14:textId="77777777" w:rsidTr="00A114D8">
        <w:trPr>
          <w:trHeight w:val="284"/>
        </w:trPr>
        <w:tc>
          <w:tcPr>
            <w:tcW w:w="2518" w:type="dxa"/>
            <w:vMerge w:val="restart"/>
            <w:tcBorders>
              <w:top w:val="single" w:sz="4" w:space="0" w:color="auto"/>
              <w:left w:val="single" w:sz="4" w:space="0" w:color="auto"/>
              <w:right w:val="single" w:sz="4" w:space="0" w:color="auto"/>
            </w:tcBorders>
            <w:vAlign w:val="center"/>
          </w:tcPr>
          <w:p w14:paraId="7E9E983A" w14:textId="677E0987" w:rsidR="004B4334" w:rsidRPr="00042122" w:rsidRDefault="008511EF" w:rsidP="00A6768E">
            <w:pPr>
              <w:autoSpaceDE w:val="0"/>
              <w:autoSpaceDN w:val="0"/>
              <w:adjustRightInd w:val="0"/>
              <w:spacing w:after="240" w:line="360" w:lineRule="auto"/>
              <w:jc w:val="center"/>
              <w:rPr>
                <w:color w:val="000000" w:themeColor="text1"/>
              </w:rPr>
            </w:pPr>
            <w:r w:rsidRPr="00042122">
              <w:rPr>
                <w:color w:val="000000" w:themeColor="text1"/>
              </w:rPr>
              <w:t xml:space="preserve">Типичный </w:t>
            </w:r>
            <w:r w:rsidR="004B4334" w:rsidRPr="00042122">
              <w:rPr>
                <w:color w:val="000000" w:themeColor="text1"/>
              </w:rPr>
              <w:t>ГУС</w:t>
            </w:r>
          </w:p>
        </w:tc>
        <w:tc>
          <w:tcPr>
            <w:tcW w:w="284" w:type="dxa"/>
            <w:tcBorders>
              <w:left w:val="single" w:sz="4" w:space="0" w:color="auto"/>
              <w:bottom w:val="single" w:sz="4" w:space="0" w:color="auto"/>
              <w:right w:val="single" w:sz="4" w:space="0" w:color="auto"/>
            </w:tcBorders>
          </w:tcPr>
          <w:p w14:paraId="2542DAAA" w14:textId="77777777" w:rsidR="004B4334" w:rsidRPr="00042122" w:rsidRDefault="004B4334" w:rsidP="00A6768E">
            <w:pPr>
              <w:autoSpaceDE w:val="0"/>
              <w:autoSpaceDN w:val="0"/>
              <w:adjustRightInd w:val="0"/>
              <w:spacing w:after="240" w:line="360" w:lineRule="auto"/>
              <w:rPr>
                <w:color w:val="000000" w:themeColor="text1"/>
              </w:rPr>
            </w:pPr>
          </w:p>
        </w:tc>
        <w:tc>
          <w:tcPr>
            <w:tcW w:w="2268" w:type="dxa"/>
            <w:vMerge w:val="restart"/>
            <w:tcBorders>
              <w:top w:val="single" w:sz="4" w:space="0" w:color="auto"/>
              <w:left w:val="single" w:sz="4" w:space="0" w:color="auto"/>
              <w:right w:val="single" w:sz="4" w:space="0" w:color="auto"/>
            </w:tcBorders>
            <w:vAlign w:val="center"/>
          </w:tcPr>
          <w:p w14:paraId="10CB6D53" w14:textId="77777777" w:rsidR="004B4334" w:rsidRPr="00042122" w:rsidRDefault="004B4334" w:rsidP="00A6768E">
            <w:pPr>
              <w:autoSpaceDE w:val="0"/>
              <w:autoSpaceDN w:val="0"/>
              <w:adjustRightInd w:val="0"/>
              <w:spacing w:after="240" w:line="360" w:lineRule="auto"/>
              <w:jc w:val="center"/>
              <w:rPr>
                <w:color w:val="000000" w:themeColor="text1"/>
              </w:rPr>
            </w:pPr>
            <w:r w:rsidRPr="00042122">
              <w:rPr>
                <w:color w:val="000000" w:themeColor="text1"/>
              </w:rPr>
              <w:t>Шига-токсин-опосредованная активация комплемента</w:t>
            </w:r>
          </w:p>
        </w:tc>
        <w:tc>
          <w:tcPr>
            <w:tcW w:w="358" w:type="dxa"/>
            <w:tcBorders>
              <w:left w:val="single" w:sz="4" w:space="0" w:color="auto"/>
              <w:bottom w:val="single" w:sz="4" w:space="0" w:color="auto"/>
            </w:tcBorders>
          </w:tcPr>
          <w:p w14:paraId="672DBA27" w14:textId="77777777" w:rsidR="004B4334" w:rsidRPr="00042122" w:rsidRDefault="004B4334" w:rsidP="00A6768E">
            <w:pPr>
              <w:autoSpaceDE w:val="0"/>
              <w:autoSpaceDN w:val="0"/>
              <w:adjustRightInd w:val="0"/>
              <w:spacing w:after="240" w:line="360" w:lineRule="auto"/>
              <w:rPr>
                <w:color w:val="000000" w:themeColor="text1"/>
              </w:rPr>
            </w:pPr>
          </w:p>
        </w:tc>
        <w:tc>
          <w:tcPr>
            <w:tcW w:w="511" w:type="dxa"/>
            <w:vMerge w:val="restart"/>
            <w:tcBorders>
              <w:left w:val="single" w:sz="4" w:space="0" w:color="auto"/>
            </w:tcBorders>
          </w:tcPr>
          <w:p w14:paraId="604B626D" w14:textId="77777777" w:rsidR="004B4334" w:rsidRPr="00042122" w:rsidRDefault="004B4334" w:rsidP="00A6768E">
            <w:pPr>
              <w:autoSpaceDE w:val="0"/>
              <w:autoSpaceDN w:val="0"/>
              <w:adjustRightInd w:val="0"/>
              <w:spacing w:after="240" w:line="360" w:lineRule="auto"/>
              <w:rPr>
                <w:color w:val="000000" w:themeColor="text1"/>
              </w:rPr>
            </w:pPr>
          </w:p>
        </w:tc>
        <w:tc>
          <w:tcPr>
            <w:tcW w:w="2632" w:type="dxa"/>
            <w:vMerge w:val="restart"/>
            <w:tcBorders>
              <w:top w:val="single" w:sz="4" w:space="0" w:color="auto"/>
            </w:tcBorders>
          </w:tcPr>
          <w:p w14:paraId="470BDDE4" w14:textId="77777777" w:rsidR="004B4334" w:rsidRPr="00042122" w:rsidRDefault="004B4334" w:rsidP="00A6768E">
            <w:pPr>
              <w:autoSpaceDE w:val="0"/>
              <w:autoSpaceDN w:val="0"/>
              <w:adjustRightInd w:val="0"/>
              <w:spacing w:after="240" w:line="360" w:lineRule="auto"/>
              <w:rPr>
                <w:color w:val="000000" w:themeColor="text1"/>
              </w:rPr>
            </w:pPr>
          </w:p>
        </w:tc>
      </w:tr>
      <w:tr w:rsidR="008511EF" w:rsidRPr="00042122" w14:paraId="216C02AC" w14:textId="77777777" w:rsidTr="00A114D8">
        <w:trPr>
          <w:trHeight w:val="284"/>
        </w:trPr>
        <w:tc>
          <w:tcPr>
            <w:tcW w:w="2518" w:type="dxa"/>
            <w:vMerge/>
            <w:tcBorders>
              <w:left w:val="single" w:sz="4" w:space="0" w:color="auto"/>
              <w:bottom w:val="single" w:sz="4" w:space="0" w:color="auto"/>
              <w:right w:val="single" w:sz="4" w:space="0" w:color="auto"/>
            </w:tcBorders>
            <w:vAlign w:val="center"/>
          </w:tcPr>
          <w:p w14:paraId="657451F6" w14:textId="77777777" w:rsidR="004B4334" w:rsidRPr="00042122" w:rsidRDefault="004B4334" w:rsidP="00A6768E">
            <w:pPr>
              <w:autoSpaceDE w:val="0"/>
              <w:autoSpaceDN w:val="0"/>
              <w:adjustRightInd w:val="0"/>
              <w:spacing w:after="240" w:line="360" w:lineRule="auto"/>
              <w:jc w:val="center"/>
              <w:rPr>
                <w:color w:val="000000" w:themeColor="text1"/>
              </w:rPr>
            </w:pPr>
          </w:p>
        </w:tc>
        <w:tc>
          <w:tcPr>
            <w:tcW w:w="284" w:type="dxa"/>
            <w:tcBorders>
              <w:top w:val="single" w:sz="4" w:space="0" w:color="auto"/>
              <w:left w:val="single" w:sz="4" w:space="0" w:color="auto"/>
              <w:right w:val="single" w:sz="4" w:space="0" w:color="auto"/>
            </w:tcBorders>
          </w:tcPr>
          <w:p w14:paraId="3A793225" w14:textId="77777777" w:rsidR="004B4334" w:rsidRPr="00042122" w:rsidRDefault="004B4334" w:rsidP="00A6768E">
            <w:pPr>
              <w:autoSpaceDE w:val="0"/>
              <w:autoSpaceDN w:val="0"/>
              <w:adjustRightInd w:val="0"/>
              <w:spacing w:after="240" w:line="360" w:lineRule="auto"/>
              <w:rPr>
                <w:color w:val="000000" w:themeColor="text1"/>
              </w:rPr>
            </w:pPr>
          </w:p>
        </w:tc>
        <w:tc>
          <w:tcPr>
            <w:tcW w:w="2268" w:type="dxa"/>
            <w:vMerge/>
            <w:tcBorders>
              <w:left w:val="single" w:sz="4" w:space="0" w:color="auto"/>
              <w:bottom w:val="single" w:sz="4" w:space="0" w:color="auto"/>
              <w:right w:val="single" w:sz="4" w:space="0" w:color="auto"/>
            </w:tcBorders>
            <w:vAlign w:val="center"/>
          </w:tcPr>
          <w:p w14:paraId="56857EDF" w14:textId="77777777" w:rsidR="004B4334" w:rsidRPr="00042122" w:rsidRDefault="004B4334" w:rsidP="00A6768E">
            <w:pPr>
              <w:autoSpaceDE w:val="0"/>
              <w:autoSpaceDN w:val="0"/>
              <w:adjustRightInd w:val="0"/>
              <w:spacing w:after="240" w:line="360" w:lineRule="auto"/>
              <w:jc w:val="center"/>
              <w:rPr>
                <w:color w:val="000000" w:themeColor="text1"/>
              </w:rPr>
            </w:pPr>
          </w:p>
        </w:tc>
        <w:tc>
          <w:tcPr>
            <w:tcW w:w="358" w:type="dxa"/>
            <w:tcBorders>
              <w:top w:val="single" w:sz="4" w:space="0" w:color="auto"/>
              <w:left w:val="single" w:sz="4" w:space="0" w:color="auto"/>
            </w:tcBorders>
          </w:tcPr>
          <w:p w14:paraId="5A610B26" w14:textId="77777777" w:rsidR="004B4334" w:rsidRPr="00042122" w:rsidRDefault="004B4334" w:rsidP="00A6768E">
            <w:pPr>
              <w:autoSpaceDE w:val="0"/>
              <w:autoSpaceDN w:val="0"/>
              <w:adjustRightInd w:val="0"/>
              <w:spacing w:after="240" w:line="360" w:lineRule="auto"/>
              <w:rPr>
                <w:color w:val="000000" w:themeColor="text1"/>
              </w:rPr>
            </w:pPr>
          </w:p>
        </w:tc>
        <w:tc>
          <w:tcPr>
            <w:tcW w:w="511" w:type="dxa"/>
            <w:vMerge/>
            <w:tcBorders>
              <w:left w:val="single" w:sz="4" w:space="0" w:color="auto"/>
            </w:tcBorders>
          </w:tcPr>
          <w:p w14:paraId="57F59E59" w14:textId="77777777" w:rsidR="004B4334" w:rsidRPr="00042122" w:rsidRDefault="004B4334" w:rsidP="00A6768E">
            <w:pPr>
              <w:autoSpaceDE w:val="0"/>
              <w:autoSpaceDN w:val="0"/>
              <w:adjustRightInd w:val="0"/>
              <w:spacing w:after="240" w:line="360" w:lineRule="auto"/>
              <w:rPr>
                <w:color w:val="000000" w:themeColor="text1"/>
              </w:rPr>
            </w:pPr>
          </w:p>
        </w:tc>
        <w:tc>
          <w:tcPr>
            <w:tcW w:w="2632" w:type="dxa"/>
            <w:vMerge/>
            <w:tcBorders>
              <w:bottom w:val="single" w:sz="4" w:space="0" w:color="auto"/>
            </w:tcBorders>
          </w:tcPr>
          <w:p w14:paraId="04C8AB9B" w14:textId="77777777" w:rsidR="004B4334" w:rsidRPr="00042122" w:rsidRDefault="004B4334" w:rsidP="00A6768E">
            <w:pPr>
              <w:autoSpaceDE w:val="0"/>
              <w:autoSpaceDN w:val="0"/>
              <w:adjustRightInd w:val="0"/>
              <w:spacing w:after="240" w:line="360" w:lineRule="auto"/>
              <w:rPr>
                <w:color w:val="000000" w:themeColor="text1"/>
              </w:rPr>
            </w:pPr>
          </w:p>
        </w:tc>
      </w:tr>
      <w:tr w:rsidR="008511EF" w:rsidRPr="00042122" w14:paraId="6FFB1046" w14:textId="77777777" w:rsidTr="00A114D8">
        <w:trPr>
          <w:trHeight w:val="136"/>
        </w:trPr>
        <w:tc>
          <w:tcPr>
            <w:tcW w:w="2518" w:type="dxa"/>
            <w:tcBorders>
              <w:top w:val="single" w:sz="4" w:space="0" w:color="auto"/>
              <w:bottom w:val="single" w:sz="4" w:space="0" w:color="auto"/>
            </w:tcBorders>
          </w:tcPr>
          <w:p w14:paraId="47AF3E26" w14:textId="77777777" w:rsidR="004B4334" w:rsidRPr="00042122" w:rsidRDefault="004B4334" w:rsidP="00A6768E">
            <w:pPr>
              <w:autoSpaceDE w:val="0"/>
              <w:autoSpaceDN w:val="0"/>
              <w:adjustRightInd w:val="0"/>
              <w:spacing w:after="240" w:line="360" w:lineRule="auto"/>
              <w:rPr>
                <w:color w:val="000000" w:themeColor="text1"/>
              </w:rPr>
            </w:pPr>
          </w:p>
        </w:tc>
        <w:tc>
          <w:tcPr>
            <w:tcW w:w="284" w:type="dxa"/>
          </w:tcPr>
          <w:p w14:paraId="28F02474" w14:textId="77777777" w:rsidR="004B4334" w:rsidRPr="00042122" w:rsidRDefault="004B4334" w:rsidP="00A6768E">
            <w:pPr>
              <w:autoSpaceDE w:val="0"/>
              <w:autoSpaceDN w:val="0"/>
              <w:adjustRightInd w:val="0"/>
              <w:spacing w:after="240" w:line="360" w:lineRule="auto"/>
              <w:rPr>
                <w:color w:val="000000" w:themeColor="text1"/>
              </w:rPr>
            </w:pPr>
          </w:p>
        </w:tc>
        <w:tc>
          <w:tcPr>
            <w:tcW w:w="2268" w:type="dxa"/>
            <w:tcBorders>
              <w:top w:val="single" w:sz="4" w:space="0" w:color="auto"/>
              <w:bottom w:val="single" w:sz="4" w:space="0" w:color="auto"/>
            </w:tcBorders>
          </w:tcPr>
          <w:p w14:paraId="1FB33828" w14:textId="77777777" w:rsidR="004B4334" w:rsidRPr="00042122" w:rsidRDefault="004B4334" w:rsidP="00A6768E">
            <w:pPr>
              <w:autoSpaceDE w:val="0"/>
              <w:autoSpaceDN w:val="0"/>
              <w:adjustRightInd w:val="0"/>
              <w:spacing w:after="240" w:line="360" w:lineRule="auto"/>
              <w:rPr>
                <w:color w:val="000000" w:themeColor="text1"/>
              </w:rPr>
            </w:pPr>
          </w:p>
        </w:tc>
        <w:tc>
          <w:tcPr>
            <w:tcW w:w="358" w:type="dxa"/>
            <w:tcBorders>
              <w:left w:val="nil"/>
            </w:tcBorders>
          </w:tcPr>
          <w:p w14:paraId="397E0AFB" w14:textId="77777777" w:rsidR="004B4334" w:rsidRPr="00042122" w:rsidRDefault="004B4334" w:rsidP="00A6768E">
            <w:pPr>
              <w:autoSpaceDE w:val="0"/>
              <w:autoSpaceDN w:val="0"/>
              <w:adjustRightInd w:val="0"/>
              <w:spacing w:after="240" w:line="360" w:lineRule="auto"/>
              <w:rPr>
                <w:color w:val="000000" w:themeColor="text1"/>
              </w:rPr>
            </w:pPr>
          </w:p>
        </w:tc>
        <w:tc>
          <w:tcPr>
            <w:tcW w:w="511" w:type="dxa"/>
            <w:tcBorders>
              <w:left w:val="single" w:sz="4" w:space="0" w:color="auto"/>
              <w:bottom w:val="single" w:sz="4" w:space="0" w:color="auto"/>
              <w:right w:val="single" w:sz="4" w:space="0" w:color="auto"/>
            </w:tcBorders>
          </w:tcPr>
          <w:p w14:paraId="33781EB8" w14:textId="77777777" w:rsidR="004B4334" w:rsidRPr="00042122" w:rsidRDefault="004B4334" w:rsidP="00A6768E">
            <w:pPr>
              <w:autoSpaceDE w:val="0"/>
              <w:autoSpaceDN w:val="0"/>
              <w:adjustRightInd w:val="0"/>
              <w:spacing w:after="240" w:line="360" w:lineRule="auto"/>
              <w:rPr>
                <w:color w:val="000000" w:themeColor="text1"/>
              </w:rPr>
            </w:pPr>
          </w:p>
        </w:tc>
        <w:tc>
          <w:tcPr>
            <w:tcW w:w="2632" w:type="dxa"/>
            <w:vMerge w:val="restart"/>
            <w:tcBorders>
              <w:top w:val="single" w:sz="4" w:space="0" w:color="auto"/>
              <w:left w:val="single" w:sz="4" w:space="0" w:color="auto"/>
              <w:bottom w:val="single" w:sz="4" w:space="0" w:color="auto"/>
              <w:right w:val="single" w:sz="4" w:space="0" w:color="auto"/>
            </w:tcBorders>
            <w:vAlign w:val="center"/>
          </w:tcPr>
          <w:p w14:paraId="223F4306" w14:textId="77777777" w:rsidR="004B4334" w:rsidRPr="00042122" w:rsidRDefault="004B4334" w:rsidP="00A6768E">
            <w:pPr>
              <w:autoSpaceDE w:val="0"/>
              <w:autoSpaceDN w:val="0"/>
              <w:adjustRightInd w:val="0"/>
              <w:spacing w:after="240" w:line="360" w:lineRule="auto"/>
              <w:jc w:val="center"/>
              <w:rPr>
                <w:color w:val="000000" w:themeColor="text1"/>
              </w:rPr>
            </w:pPr>
            <w:r w:rsidRPr="00042122">
              <w:rPr>
                <w:color w:val="000000" w:themeColor="text1"/>
              </w:rPr>
              <w:t>Органная дисфункция</w:t>
            </w:r>
          </w:p>
        </w:tc>
      </w:tr>
      <w:tr w:rsidR="008511EF" w:rsidRPr="00042122" w14:paraId="71A0D0BC" w14:textId="77777777" w:rsidTr="00A114D8">
        <w:trPr>
          <w:trHeight w:val="170"/>
        </w:trPr>
        <w:tc>
          <w:tcPr>
            <w:tcW w:w="2518" w:type="dxa"/>
            <w:vMerge w:val="restart"/>
            <w:tcBorders>
              <w:top w:val="single" w:sz="4" w:space="0" w:color="auto"/>
              <w:left w:val="single" w:sz="4" w:space="0" w:color="auto"/>
              <w:right w:val="single" w:sz="4" w:space="0" w:color="auto"/>
            </w:tcBorders>
            <w:vAlign w:val="center"/>
          </w:tcPr>
          <w:p w14:paraId="0DAC3822" w14:textId="77777777" w:rsidR="004B4334" w:rsidRPr="00042122" w:rsidRDefault="004B4334" w:rsidP="00A6768E">
            <w:pPr>
              <w:autoSpaceDE w:val="0"/>
              <w:autoSpaceDN w:val="0"/>
              <w:adjustRightInd w:val="0"/>
              <w:spacing w:after="240" w:line="360" w:lineRule="auto"/>
              <w:jc w:val="center"/>
              <w:rPr>
                <w:color w:val="000000" w:themeColor="text1"/>
              </w:rPr>
            </w:pPr>
            <w:r w:rsidRPr="00042122">
              <w:rPr>
                <w:color w:val="000000" w:themeColor="text1"/>
              </w:rPr>
              <w:t>Пневмококковый ГУС</w:t>
            </w:r>
          </w:p>
        </w:tc>
        <w:tc>
          <w:tcPr>
            <w:tcW w:w="284" w:type="dxa"/>
            <w:tcBorders>
              <w:left w:val="single" w:sz="4" w:space="0" w:color="auto"/>
              <w:bottom w:val="single" w:sz="4" w:space="0" w:color="auto"/>
              <w:right w:val="single" w:sz="4" w:space="0" w:color="auto"/>
            </w:tcBorders>
          </w:tcPr>
          <w:p w14:paraId="22F216A4" w14:textId="77777777" w:rsidR="004B4334" w:rsidRPr="00042122" w:rsidRDefault="004B4334" w:rsidP="00A6768E">
            <w:pPr>
              <w:autoSpaceDE w:val="0"/>
              <w:autoSpaceDN w:val="0"/>
              <w:adjustRightInd w:val="0"/>
              <w:spacing w:after="240" w:line="360" w:lineRule="auto"/>
              <w:rPr>
                <w:color w:val="000000" w:themeColor="text1"/>
              </w:rPr>
            </w:pPr>
          </w:p>
        </w:tc>
        <w:tc>
          <w:tcPr>
            <w:tcW w:w="2268" w:type="dxa"/>
            <w:vMerge w:val="restart"/>
            <w:tcBorders>
              <w:top w:val="single" w:sz="4" w:space="0" w:color="auto"/>
              <w:left w:val="single" w:sz="4" w:space="0" w:color="auto"/>
              <w:right w:val="single" w:sz="4" w:space="0" w:color="auto"/>
            </w:tcBorders>
            <w:vAlign w:val="center"/>
          </w:tcPr>
          <w:p w14:paraId="3C5B6473" w14:textId="77777777" w:rsidR="004B4334" w:rsidRPr="00042122" w:rsidRDefault="004B4334" w:rsidP="00A6768E">
            <w:pPr>
              <w:autoSpaceDE w:val="0"/>
              <w:autoSpaceDN w:val="0"/>
              <w:adjustRightInd w:val="0"/>
              <w:spacing w:after="240" w:line="360" w:lineRule="auto"/>
              <w:jc w:val="center"/>
              <w:rPr>
                <w:color w:val="000000" w:themeColor="text1"/>
              </w:rPr>
            </w:pPr>
            <w:r w:rsidRPr="00042122">
              <w:rPr>
                <w:color w:val="000000" w:themeColor="text1"/>
              </w:rPr>
              <w:t>Действие нейраминидазы</w:t>
            </w:r>
          </w:p>
        </w:tc>
        <w:tc>
          <w:tcPr>
            <w:tcW w:w="358" w:type="dxa"/>
            <w:tcBorders>
              <w:left w:val="single" w:sz="4" w:space="0" w:color="auto"/>
              <w:bottom w:val="single" w:sz="4" w:space="0" w:color="auto"/>
            </w:tcBorders>
          </w:tcPr>
          <w:p w14:paraId="19296593" w14:textId="77777777" w:rsidR="004B4334" w:rsidRPr="00042122" w:rsidRDefault="004B4334" w:rsidP="00A6768E">
            <w:pPr>
              <w:autoSpaceDE w:val="0"/>
              <w:autoSpaceDN w:val="0"/>
              <w:adjustRightInd w:val="0"/>
              <w:spacing w:after="240" w:line="360" w:lineRule="auto"/>
              <w:rPr>
                <w:color w:val="000000" w:themeColor="text1"/>
              </w:rPr>
            </w:pPr>
          </w:p>
        </w:tc>
        <w:tc>
          <w:tcPr>
            <w:tcW w:w="511" w:type="dxa"/>
            <w:vMerge w:val="restart"/>
            <w:tcBorders>
              <w:top w:val="single" w:sz="4" w:space="0" w:color="auto"/>
              <w:left w:val="single" w:sz="4" w:space="0" w:color="auto"/>
              <w:right w:val="single" w:sz="4" w:space="0" w:color="auto"/>
            </w:tcBorders>
          </w:tcPr>
          <w:p w14:paraId="642A6B0D" w14:textId="77777777" w:rsidR="004B4334" w:rsidRPr="00042122" w:rsidRDefault="004B4334" w:rsidP="00A6768E">
            <w:pPr>
              <w:autoSpaceDE w:val="0"/>
              <w:autoSpaceDN w:val="0"/>
              <w:adjustRightInd w:val="0"/>
              <w:spacing w:after="240" w:line="360" w:lineRule="auto"/>
              <w:rPr>
                <w:color w:val="000000" w:themeColor="text1"/>
              </w:rPr>
            </w:pPr>
          </w:p>
        </w:tc>
        <w:tc>
          <w:tcPr>
            <w:tcW w:w="2632" w:type="dxa"/>
            <w:vMerge/>
            <w:tcBorders>
              <w:left w:val="single" w:sz="4" w:space="0" w:color="auto"/>
              <w:bottom w:val="single" w:sz="4" w:space="0" w:color="auto"/>
              <w:right w:val="single" w:sz="4" w:space="0" w:color="auto"/>
            </w:tcBorders>
          </w:tcPr>
          <w:p w14:paraId="4A59C9D5" w14:textId="77777777" w:rsidR="004B4334" w:rsidRPr="00042122" w:rsidRDefault="004B4334" w:rsidP="00A6768E">
            <w:pPr>
              <w:autoSpaceDE w:val="0"/>
              <w:autoSpaceDN w:val="0"/>
              <w:adjustRightInd w:val="0"/>
              <w:spacing w:after="240" w:line="360" w:lineRule="auto"/>
              <w:rPr>
                <w:color w:val="000000" w:themeColor="text1"/>
              </w:rPr>
            </w:pPr>
          </w:p>
        </w:tc>
      </w:tr>
      <w:tr w:rsidR="008511EF" w:rsidRPr="00042122" w14:paraId="2942134B" w14:textId="77777777" w:rsidTr="008511EF">
        <w:trPr>
          <w:trHeight w:val="277"/>
        </w:trPr>
        <w:tc>
          <w:tcPr>
            <w:tcW w:w="2518" w:type="dxa"/>
            <w:vMerge/>
            <w:tcBorders>
              <w:left w:val="single" w:sz="4" w:space="0" w:color="auto"/>
              <w:bottom w:val="single" w:sz="4" w:space="0" w:color="auto"/>
              <w:right w:val="single" w:sz="4" w:space="0" w:color="auto"/>
            </w:tcBorders>
            <w:vAlign w:val="center"/>
          </w:tcPr>
          <w:p w14:paraId="4174ACC4" w14:textId="77777777" w:rsidR="004B4334" w:rsidRPr="00042122" w:rsidRDefault="004B4334" w:rsidP="00A6768E">
            <w:pPr>
              <w:autoSpaceDE w:val="0"/>
              <w:autoSpaceDN w:val="0"/>
              <w:adjustRightInd w:val="0"/>
              <w:spacing w:after="240" w:line="360" w:lineRule="auto"/>
              <w:jc w:val="center"/>
              <w:rPr>
                <w:color w:val="000000" w:themeColor="text1"/>
              </w:rPr>
            </w:pPr>
          </w:p>
        </w:tc>
        <w:tc>
          <w:tcPr>
            <w:tcW w:w="284" w:type="dxa"/>
            <w:tcBorders>
              <w:top w:val="single" w:sz="4" w:space="0" w:color="auto"/>
              <w:left w:val="single" w:sz="4" w:space="0" w:color="auto"/>
              <w:right w:val="single" w:sz="4" w:space="0" w:color="auto"/>
            </w:tcBorders>
          </w:tcPr>
          <w:p w14:paraId="3414A768" w14:textId="77777777" w:rsidR="004B4334" w:rsidRPr="00042122" w:rsidRDefault="004B4334" w:rsidP="00A6768E">
            <w:pPr>
              <w:autoSpaceDE w:val="0"/>
              <w:autoSpaceDN w:val="0"/>
              <w:adjustRightInd w:val="0"/>
              <w:spacing w:after="240" w:line="360" w:lineRule="auto"/>
              <w:rPr>
                <w:color w:val="000000" w:themeColor="text1"/>
              </w:rPr>
            </w:pPr>
          </w:p>
        </w:tc>
        <w:tc>
          <w:tcPr>
            <w:tcW w:w="2268" w:type="dxa"/>
            <w:vMerge/>
            <w:tcBorders>
              <w:left w:val="single" w:sz="4" w:space="0" w:color="auto"/>
              <w:bottom w:val="single" w:sz="4" w:space="0" w:color="auto"/>
              <w:right w:val="single" w:sz="4" w:space="0" w:color="auto"/>
            </w:tcBorders>
            <w:vAlign w:val="center"/>
          </w:tcPr>
          <w:p w14:paraId="17671035" w14:textId="77777777" w:rsidR="004B4334" w:rsidRPr="00042122" w:rsidRDefault="004B4334" w:rsidP="00A6768E">
            <w:pPr>
              <w:autoSpaceDE w:val="0"/>
              <w:autoSpaceDN w:val="0"/>
              <w:adjustRightInd w:val="0"/>
              <w:spacing w:after="240" w:line="360" w:lineRule="auto"/>
              <w:jc w:val="center"/>
              <w:rPr>
                <w:color w:val="000000" w:themeColor="text1"/>
              </w:rPr>
            </w:pPr>
          </w:p>
        </w:tc>
        <w:tc>
          <w:tcPr>
            <w:tcW w:w="358" w:type="dxa"/>
            <w:tcBorders>
              <w:top w:val="single" w:sz="4" w:space="0" w:color="auto"/>
              <w:left w:val="single" w:sz="4" w:space="0" w:color="auto"/>
            </w:tcBorders>
          </w:tcPr>
          <w:p w14:paraId="67E58968" w14:textId="77777777" w:rsidR="004B4334" w:rsidRPr="00042122" w:rsidRDefault="004B4334" w:rsidP="00A6768E">
            <w:pPr>
              <w:autoSpaceDE w:val="0"/>
              <w:autoSpaceDN w:val="0"/>
              <w:adjustRightInd w:val="0"/>
              <w:spacing w:after="240" w:line="360" w:lineRule="auto"/>
              <w:rPr>
                <w:color w:val="000000" w:themeColor="text1"/>
              </w:rPr>
            </w:pPr>
          </w:p>
        </w:tc>
        <w:tc>
          <w:tcPr>
            <w:tcW w:w="511" w:type="dxa"/>
            <w:vMerge/>
            <w:tcBorders>
              <w:left w:val="single" w:sz="4" w:space="0" w:color="auto"/>
              <w:right w:val="single" w:sz="4" w:space="0" w:color="auto"/>
            </w:tcBorders>
          </w:tcPr>
          <w:p w14:paraId="6BD557E9" w14:textId="77777777" w:rsidR="004B4334" w:rsidRPr="00042122" w:rsidRDefault="004B4334" w:rsidP="00A6768E">
            <w:pPr>
              <w:autoSpaceDE w:val="0"/>
              <w:autoSpaceDN w:val="0"/>
              <w:adjustRightInd w:val="0"/>
              <w:spacing w:after="240" w:line="360" w:lineRule="auto"/>
              <w:rPr>
                <w:color w:val="000000" w:themeColor="text1"/>
              </w:rPr>
            </w:pPr>
          </w:p>
        </w:tc>
        <w:tc>
          <w:tcPr>
            <w:tcW w:w="2632" w:type="dxa"/>
            <w:vMerge/>
            <w:tcBorders>
              <w:left w:val="single" w:sz="4" w:space="0" w:color="auto"/>
              <w:bottom w:val="single" w:sz="4" w:space="0" w:color="auto"/>
              <w:right w:val="single" w:sz="4" w:space="0" w:color="auto"/>
            </w:tcBorders>
          </w:tcPr>
          <w:p w14:paraId="729A6C85" w14:textId="77777777" w:rsidR="004B4334" w:rsidRPr="00042122" w:rsidRDefault="004B4334" w:rsidP="00A6768E">
            <w:pPr>
              <w:autoSpaceDE w:val="0"/>
              <w:autoSpaceDN w:val="0"/>
              <w:adjustRightInd w:val="0"/>
              <w:spacing w:after="240" w:line="360" w:lineRule="auto"/>
              <w:rPr>
                <w:color w:val="000000" w:themeColor="text1"/>
              </w:rPr>
            </w:pPr>
          </w:p>
        </w:tc>
      </w:tr>
      <w:tr w:rsidR="008511EF" w:rsidRPr="00042122" w14:paraId="4D18EF2E" w14:textId="77777777" w:rsidTr="00A114D8">
        <w:tc>
          <w:tcPr>
            <w:tcW w:w="2518" w:type="dxa"/>
            <w:tcBorders>
              <w:top w:val="single" w:sz="4" w:space="0" w:color="auto"/>
              <w:bottom w:val="single" w:sz="4" w:space="0" w:color="auto"/>
            </w:tcBorders>
          </w:tcPr>
          <w:p w14:paraId="66EAEA27" w14:textId="77777777" w:rsidR="004B4334" w:rsidRPr="00042122" w:rsidRDefault="004B4334" w:rsidP="00A6768E">
            <w:pPr>
              <w:autoSpaceDE w:val="0"/>
              <w:autoSpaceDN w:val="0"/>
              <w:adjustRightInd w:val="0"/>
              <w:spacing w:after="240" w:line="360" w:lineRule="auto"/>
              <w:rPr>
                <w:color w:val="000000" w:themeColor="text1"/>
              </w:rPr>
            </w:pPr>
          </w:p>
        </w:tc>
        <w:tc>
          <w:tcPr>
            <w:tcW w:w="284" w:type="dxa"/>
          </w:tcPr>
          <w:p w14:paraId="5D25C610" w14:textId="77777777" w:rsidR="004B4334" w:rsidRPr="00042122" w:rsidRDefault="004B4334" w:rsidP="00A6768E">
            <w:pPr>
              <w:autoSpaceDE w:val="0"/>
              <w:autoSpaceDN w:val="0"/>
              <w:adjustRightInd w:val="0"/>
              <w:spacing w:after="240" w:line="360" w:lineRule="auto"/>
              <w:rPr>
                <w:color w:val="000000" w:themeColor="text1"/>
              </w:rPr>
            </w:pPr>
          </w:p>
        </w:tc>
        <w:tc>
          <w:tcPr>
            <w:tcW w:w="2268" w:type="dxa"/>
            <w:tcBorders>
              <w:top w:val="single" w:sz="4" w:space="0" w:color="auto"/>
              <w:bottom w:val="single" w:sz="4" w:space="0" w:color="auto"/>
            </w:tcBorders>
          </w:tcPr>
          <w:p w14:paraId="0D2C433C" w14:textId="77777777" w:rsidR="004B4334" w:rsidRPr="00042122" w:rsidRDefault="004B4334" w:rsidP="00A6768E">
            <w:pPr>
              <w:autoSpaceDE w:val="0"/>
              <w:autoSpaceDN w:val="0"/>
              <w:adjustRightInd w:val="0"/>
              <w:spacing w:after="240" w:line="360" w:lineRule="auto"/>
              <w:rPr>
                <w:color w:val="000000" w:themeColor="text1"/>
              </w:rPr>
            </w:pPr>
          </w:p>
        </w:tc>
        <w:tc>
          <w:tcPr>
            <w:tcW w:w="358" w:type="dxa"/>
            <w:tcBorders>
              <w:left w:val="nil"/>
            </w:tcBorders>
          </w:tcPr>
          <w:p w14:paraId="761C0C17" w14:textId="77777777" w:rsidR="004B4334" w:rsidRPr="00042122" w:rsidRDefault="004B4334" w:rsidP="00A6768E">
            <w:pPr>
              <w:autoSpaceDE w:val="0"/>
              <w:autoSpaceDN w:val="0"/>
              <w:adjustRightInd w:val="0"/>
              <w:spacing w:after="240" w:line="360" w:lineRule="auto"/>
              <w:rPr>
                <w:color w:val="000000" w:themeColor="text1"/>
              </w:rPr>
            </w:pPr>
          </w:p>
        </w:tc>
        <w:tc>
          <w:tcPr>
            <w:tcW w:w="511" w:type="dxa"/>
            <w:tcBorders>
              <w:left w:val="single" w:sz="4" w:space="0" w:color="auto"/>
            </w:tcBorders>
          </w:tcPr>
          <w:p w14:paraId="2D08D082" w14:textId="77777777" w:rsidR="004B4334" w:rsidRPr="00042122" w:rsidRDefault="004B4334" w:rsidP="00A6768E">
            <w:pPr>
              <w:autoSpaceDE w:val="0"/>
              <w:autoSpaceDN w:val="0"/>
              <w:adjustRightInd w:val="0"/>
              <w:spacing w:after="240" w:line="360" w:lineRule="auto"/>
              <w:rPr>
                <w:color w:val="000000" w:themeColor="text1"/>
              </w:rPr>
            </w:pPr>
          </w:p>
        </w:tc>
        <w:tc>
          <w:tcPr>
            <w:tcW w:w="2632" w:type="dxa"/>
            <w:tcBorders>
              <w:top w:val="single" w:sz="4" w:space="0" w:color="auto"/>
            </w:tcBorders>
          </w:tcPr>
          <w:p w14:paraId="4633D255" w14:textId="77777777" w:rsidR="004B4334" w:rsidRPr="00042122" w:rsidRDefault="004B4334" w:rsidP="00A6768E">
            <w:pPr>
              <w:autoSpaceDE w:val="0"/>
              <w:autoSpaceDN w:val="0"/>
              <w:adjustRightInd w:val="0"/>
              <w:spacing w:after="240" w:line="360" w:lineRule="auto"/>
              <w:rPr>
                <w:color w:val="000000" w:themeColor="text1"/>
              </w:rPr>
            </w:pPr>
          </w:p>
        </w:tc>
      </w:tr>
      <w:tr w:rsidR="008511EF" w:rsidRPr="00042122" w14:paraId="4524C2A9" w14:textId="77777777" w:rsidTr="00A114D8">
        <w:trPr>
          <w:trHeight w:val="284"/>
        </w:trPr>
        <w:tc>
          <w:tcPr>
            <w:tcW w:w="2518" w:type="dxa"/>
            <w:vMerge w:val="restart"/>
            <w:tcBorders>
              <w:top w:val="single" w:sz="4" w:space="0" w:color="auto"/>
              <w:left w:val="single" w:sz="4" w:space="0" w:color="auto"/>
              <w:right w:val="single" w:sz="4" w:space="0" w:color="auto"/>
            </w:tcBorders>
            <w:vAlign w:val="center"/>
          </w:tcPr>
          <w:p w14:paraId="509C8B8E" w14:textId="77777777" w:rsidR="004B4334" w:rsidRPr="00042122" w:rsidRDefault="004B4334" w:rsidP="00A6768E">
            <w:pPr>
              <w:autoSpaceDE w:val="0"/>
              <w:autoSpaceDN w:val="0"/>
              <w:adjustRightInd w:val="0"/>
              <w:spacing w:after="240" w:line="360" w:lineRule="auto"/>
              <w:jc w:val="center"/>
              <w:rPr>
                <w:color w:val="000000" w:themeColor="text1"/>
              </w:rPr>
            </w:pPr>
            <w:r w:rsidRPr="00042122">
              <w:rPr>
                <w:color w:val="000000" w:themeColor="text1"/>
              </w:rPr>
              <w:t>Прочие формы ГУС (трансплантат-ассоциированный, лекарственный и т.д.)</w:t>
            </w:r>
          </w:p>
        </w:tc>
        <w:tc>
          <w:tcPr>
            <w:tcW w:w="284" w:type="dxa"/>
            <w:tcBorders>
              <w:left w:val="single" w:sz="4" w:space="0" w:color="auto"/>
              <w:bottom w:val="single" w:sz="4" w:space="0" w:color="auto"/>
              <w:right w:val="single" w:sz="4" w:space="0" w:color="auto"/>
            </w:tcBorders>
          </w:tcPr>
          <w:p w14:paraId="20A2AA3E" w14:textId="77777777" w:rsidR="004B4334" w:rsidRPr="00042122" w:rsidRDefault="004B4334" w:rsidP="00A6768E">
            <w:pPr>
              <w:autoSpaceDE w:val="0"/>
              <w:autoSpaceDN w:val="0"/>
              <w:adjustRightInd w:val="0"/>
              <w:spacing w:after="240" w:line="360" w:lineRule="auto"/>
              <w:rPr>
                <w:color w:val="000000" w:themeColor="text1"/>
              </w:rPr>
            </w:pPr>
          </w:p>
        </w:tc>
        <w:tc>
          <w:tcPr>
            <w:tcW w:w="2268" w:type="dxa"/>
            <w:vMerge w:val="restart"/>
            <w:tcBorders>
              <w:top w:val="single" w:sz="4" w:space="0" w:color="auto"/>
              <w:left w:val="single" w:sz="4" w:space="0" w:color="auto"/>
              <w:right w:val="single" w:sz="4" w:space="0" w:color="auto"/>
            </w:tcBorders>
            <w:vAlign w:val="center"/>
          </w:tcPr>
          <w:p w14:paraId="1B69D655" w14:textId="77777777" w:rsidR="004B4334" w:rsidRPr="00042122" w:rsidRDefault="004B4334" w:rsidP="00A6768E">
            <w:pPr>
              <w:autoSpaceDE w:val="0"/>
              <w:autoSpaceDN w:val="0"/>
              <w:adjustRightInd w:val="0"/>
              <w:spacing w:after="240" w:line="360" w:lineRule="auto"/>
              <w:jc w:val="center"/>
              <w:rPr>
                <w:color w:val="000000" w:themeColor="text1"/>
              </w:rPr>
            </w:pPr>
            <w:r w:rsidRPr="00042122">
              <w:rPr>
                <w:color w:val="000000" w:themeColor="text1"/>
              </w:rPr>
              <w:t>Действие препаратов, трансплантация и пр.</w:t>
            </w:r>
          </w:p>
        </w:tc>
        <w:tc>
          <w:tcPr>
            <w:tcW w:w="358" w:type="dxa"/>
            <w:tcBorders>
              <w:left w:val="single" w:sz="4" w:space="0" w:color="auto"/>
              <w:bottom w:val="single" w:sz="4" w:space="0" w:color="auto"/>
            </w:tcBorders>
          </w:tcPr>
          <w:p w14:paraId="46502B22" w14:textId="77777777" w:rsidR="004B4334" w:rsidRPr="00042122" w:rsidRDefault="004B4334" w:rsidP="00A6768E">
            <w:pPr>
              <w:autoSpaceDE w:val="0"/>
              <w:autoSpaceDN w:val="0"/>
              <w:adjustRightInd w:val="0"/>
              <w:spacing w:after="240" w:line="360" w:lineRule="auto"/>
              <w:rPr>
                <w:color w:val="000000" w:themeColor="text1"/>
              </w:rPr>
            </w:pPr>
          </w:p>
        </w:tc>
        <w:tc>
          <w:tcPr>
            <w:tcW w:w="511" w:type="dxa"/>
            <w:vMerge w:val="restart"/>
            <w:tcBorders>
              <w:left w:val="single" w:sz="4" w:space="0" w:color="auto"/>
            </w:tcBorders>
          </w:tcPr>
          <w:p w14:paraId="0C93904B" w14:textId="77777777" w:rsidR="004B4334" w:rsidRPr="00042122" w:rsidRDefault="004B4334" w:rsidP="00A6768E">
            <w:pPr>
              <w:autoSpaceDE w:val="0"/>
              <w:autoSpaceDN w:val="0"/>
              <w:adjustRightInd w:val="0"/>
              <w:spacing w:after="240" w:line="360" w:lineRule="auto"/>
              <w:rPr>
                <w:color w:val="000000" w:themeColor="text1"/>
              </w:rPr>
            </w:pPr>
          </w:p>
        </w:tc>
        <w:tc>
          <w:tcPr>
            <w:tcW w:w="2632" w:type="dxa"/>
            <w:vMerge w:val="restart"/>
          </w:tcPr>
          <w:p w14:paraId="14135807" w14:textId="77777777" w:rsidR="004B4334" w:rsidRPr="00042122" w:rsidRDefault="004B4334" w:rsidP="00A6768E">
            <w:pPr>
              <w:autoSpaceDE w:val="0"/>
              <w:autoSpaceDN w:val="0"/>
              <w:adjustRightInd w:val="0"/>
              <w:spacing w:after="240" w:line="360" w:lineRule="auto"/>
              <w:rPr>
                <w:color w:val="000000" w:themeColor="text1"/>
              </w:rPr>
            </w:pPr>
          </w:p>
        </w:tc>
      </w:tr>
      <w:tr w:rsidR="008511EF" w:rsidRPr="00042122" w14:paraId="4CEED2E6" w14:textId="77777777" w:rsidTr="00A114D8">
        <w:trPr>
          <w:trHeight w:val="284"/>
        </w:trPr>
        <w:tc>
          <w:tcPr>
            <w:tcW w:w="2518" w:type="dxa"/>
            <w:vMerge/>
            <w:tcBorders>
              <w:left w:val="single" w:sz="4" w:space="0" w:color="auto"/>
              <w:bottom w:val="single" w:sz="4" w:space="0" w:color="auto"/>
              <w:right w:val="single" w:sz="4" w:space="0" w:color="auto"/>
            </w:tcBorders>
            <w:vAlign w:val="center"/>
          </w:tcPr>
          <w:p w14:paraId="2E4C9720" w14:textId="77777777" w:rsidR="004B4334" w:rsidRPr="00042122" w:rsidRDefault="004B4334" w:rsidP="00A6768E">
            <w:pPr>
              <w:autoSpaceDE w:val="0"/>
              <w:autoSpaceDN w:val="0"/>
              <w:adjustRightInd w:val="0"/>
              <w:spacing w:after="240" w:line="360" w:lineRule="auto"/>
              <w:jc w:val="center"/>
              <w:rPr>
                <w:color w:val="000000" w:themeColor="text1"/>
              </w:rPr>
            </w:pPr>
          </w:p>
        </w:tc>
        <w:tc>
          <w:tcPr>
            <w:tcW w:w="284" w:type="dxa"/>
            <w:tcBorders>
              <w:top w:val="single" w:sz="4" w:space="0" w:color="auto"/>
              <w:left w:val="single" w:sz="4" w:space="0" w:color="auto"/>
              <w:right w:val="single" w:sz="4" w:space="0" w:color="auto"/>
            </w:tcBorders>
          </w:tcPr>
          <w:p w14:paraId="4B4E7646" w14:textId="77777777" w:rsidR="004B4334" w:rsidRPr="00042122" w:rsidRDefault="004B4334" w:rsidP="00A6768E">
            <w:pPr>
              <w:autoSpaceDE w:val="0"/>
              <w:autoSpaceDN w:val="0"/>
              <w:adjustRightInd w:val="0"/>
              <w:spacing w:after="240" w:line="360" w:lineRule="auto"/>
              <w:rPr>
                <w:color w:val="000000" w:themeColor="text1"/>
              </w:rPr>
            </w:pPr>
          </w:p>
        </w:tc>
        <w:tc>
          <w:tcPr>
            <w:tcW w:w="2268" w:type="dxa"/>
            <w:vMerge/>
            <w:tcBorders>
              <w:left w:val="single" w:sz="4" w:space="0" w:color="auto"/>
              <w:bottom w:val="single" w:sz="4" w:space="0" w:color="auto"/>
              <w:right w:val="single" w:sz="4" w:space="0" w:color="auto"/>
            </w:tcBorders>
            <w:vAlign w:val="center"/>
          </w:tcPr>
          <w:p w14:paraId="1C1C387E" w14:textId="77777777" w:rsidR="004B4334" w:rsidRPr="00042122" w:rsidRDefault="004B4334" w:rsidP="00A6768E">
            <w:pPr>
              <w:autoSpaceDE w:val="0"/>
              <w:autoSpaceDN w:val="0"/>
              <w:adjustRightInd w:val="0"/>
              <w:spacing w:after="240" w:line="360" w:lineRule="auto"/>
              <w:jc w:val="center"/>
              <w:rPr>
                <w:color w:val="000000" w:themeColor="text1"/>
              </w:rPr>
            </w:pPr>
          </w:p>
        </w:tc>
        <w:tc>
          <w:tcPr>
            <w:tcW w:w="358" w:type="dxa"/>
            <w:tcBorders>
              <w:top w:val="single" w:sz="4" w:space="0" w:color="auto"/>
              <w:left w:val="single" w:sz="4" w:space="0" w:color="auto"/>
            </w:tcBorders>
          </w:tcPr>
          <w:p w14:paraId="01B0042E" w14:textId="77777777" w:rsidR="004B4334" w:rsidRPr="00042122" w:rsidRDefault="004B4334" w:rsidP="00A6768E">
            <w:pPr>
              <w:autoSpaceDE w:val="0"/>
              <w:autoSpaceDN w:val="0"/>
              <w:adjustRightInd w:val="0"/>
              <w:spacing w:after="240" w:line="360" w:lineRule="auto"/>
              <w:rPr>
                <w:color w:val="000000" w:themeColor="text1"/>
              </w:rPr>
            </w:pPr>
          </w:p>
        </w:tc>
        <w:tc>
          <w:tcPr>
            <w:tcW w:w="511" w:type="dxa"/>
            <w:vMerge/>
            <w:tcBorders>
              <w:left w:val="nil"/>
            </w:tcBorders>
          </w:tcPr>
          <w:p w14:paraId="589D1A59" w14:textId="77777777" w:rsidR="004B4334" w:rsidRPr="00042122" w:rsidRDefault="004B4334" w:rsidP="00A6768E">
            <w:pPr>
              <w:autoSpaceDE w:val="0"/>
              <w:autoSpaceDN w:val="0"/>
              <w:adjustRightInd w:val="0"/>
              <w:spacing w:after="240" w:line="360" w:lineRule="auto"/>
              <w:rPr>
                <w:color w:val="000000" w:themeColor="text1"/>
              </w:rPr>
            </w:pPr>
          </w:p>
        </w:tc>
        <w:tc>
          <w:tcPr>
            <w:tcW w:w="2632" w:type="dxa"/>
            <w:vMerge/>
          </w:tcPr>
          <w:p w14:paraId="1E08A6AC" w14:textId="77777777" w:rsidR="004B4334" w:rsidRPr="00042122" w:rsidRDefault="004B4334" w:rsidP="00A6768E">
            <w:pPr>
              <w:autoSpaceDE w:val="0"/>
              <w:autoSpaceDN w:val="0"/>
              <w:adjustRightInd w:val="0"/>
              <w:spacing w:after="240" w:line="360" w:lineRule="auto"/>
              <w:rPr>
                <w:color w:val="000000" w:themeColor="text1"/>
              </w:rPr>
            </w:pPr>
          </w:p>
        </w:tc>
      </w:tr>
    </w:tbl>
    <w:p w14:paraId="011DA729" w14:textId="7DC63DD8" w:rsidR="004B4334" w:rsidRPr="00042122" w:rsidRDefault="004B4334" w:rsidP="00A6768E">
      <w:pPr>
        <w:widowControl w:val="0"/>
        <w:autoSpaceDE w:val="0"/>
        <w:autoSpaceDN w:val="0"/>
        <w:adjustRightInd w:val="0"/>
        <w:spacing w:after="240" w:line="360" w:lineRule="auto"/>
        <w:rPr>
          <w:color w:val="000000" w:themeColor="text1"/>
        </w:rPr>
      </w:pPr>
      <w:r w:rsidRPr="00042122">
        <w:rPr>
          <w:color w:val="000000" w:themeColor="text1"/>
        </w:rPr>
        <w:t>Рисунок 1. Патогенез различных форм ТМА</w:t>
      </w:r>
      <w:r w:rsidR="008511EF" w:rsidRPr="00042122">
        <w:rPr>
          <w:color w:val="000000" w:themeColor="text1"/>
        </w:rPr>
        <w:t xml:space="preserve">. </w:t>
      </w:r>
    </w:p>
    <w:p w14:paraId="393F9143" w14:textId="32299703" w:rsidR="008511EF" w:rsidRPr="00042122" w:rsidRDefault="008511EF" w:rsidP="00A6768E">
      <w:pPr>
        <w:widowControl w:val="0"/>
        <w:autoSpaceDE w:val="0"/>
        <w:autoSpaceDN w:val="0"/>
        <w:adjustRightInd w:val="0"/>
        <w:spacing w:after="240" w:line="360" w:lineRule="auto"/>
        <w:rPr>
          <w:color w:val="000000" w:themeColor="text1"/>
        </w:rPr>
      </w:pPr>
      <w:r w:rsidRPr="00042122">
        <w:rPr>
          <w:color w:val="000000" w:themeColor="text1"/>
        </w:rPr>
        <w:t>Примечания. аГУС – атипичный гемолитико-уремический синдром, ГУС -  гемолитико-уремический синдром</w:t>
      </w:r>
    </w:p>
    <w:p w14:paraId="1C571103" w14:textId="77777777" w:rsidR="004B4334" w:rsidRPr="00042122" w:rsidRDefault="004B4334" w:rsidP="00A6768E">
      <w:pPr>
        <w:spacing w:line="360" w:lineRule="auto"/>
        <w:ind w:firstLine="709"/>
        <w:rPr>
          <w:b/>
          <w:color w:val="000000" w:themeColor="text1"/>
        </w:rPr>
      </w:pPr>
      <w:r w:rsidRPr="00042122">
        <w:rPr>
          <w:color w:val="000000" w:themeColor="text1"/>
        </w:rPr>
        <w:t>Кроме ТТП, группа ТМА включает атипичный гемолитико-уремический синдром (ГУС), шига-токсин-ассоциированный гемолитико-уремический синдром, пневмококковый ГУС, а также ряд вторичных ТМА, ассоциированных с различными заболеваниями (рис. 1).</w:t>
      </w:r>
      <w:r w:rsidRPr="00042122">
        <w:rPr>
          <w:b/>
          <w:color w:val="000000" w:themeColor="text1"/>
        </w:rPr>
        <w:t xml:space="preserve"> </w:t>
      </w:r>
    </w:p>
    <w:p w14:paraId="33815BEC" w14:textId="533467DF" w:rsidR="00EE59C2" w:rsidRPr="00042122" w:rsidRDefault="004B4334" w:rsidP="00A6768E">
      <w:pPr>
        <w:pStyle w:val="1a"/>
        <w:rPr>
          <w:color w:val="000000" w:themeColor="text1"/>
        </w:rPr>
      </w:pPr>
      <w:r w:rsidRPr="00042122">
        <w:rPr>
          <w:b/>
          <w:color w:val="000000" w:themeColor="text1"/>
        </w:rPr>
        <w:t xml:space="preserve">ТТП – </w:t>
      </w:r>
      <w:r w:rsidRPr="00042122">
        <w:rPr>
          <w:color w:val="000000" w:themeColor="text1"/>
        </w:rPr>
        <w:t xml:space="preserve">это орфанное заболевание, в основе которого лежит неиммунная тромбоцитопения, </w:t>
      </w:r>
      <w:r w:rsidRPr="00042122">
        <w:rPr>
          <w:rFonts w:eastAsia="TimesNewRomanPSMT"/>
          <w:color w:val="000000" w:themeColor="text1"/>
          <w:lang w:eastAsia="ru-RU"/>
        </w:rPr>
        <w:t xml:space="preserve">неиммунная гемолитическая анемия и полиорганная дисфункция, возникающие вследствие дефицита </w:t>
      </w:r>
      <w:r w:rsidRPr="00042122">
        <w:rPr>
          <w:color w:val="000000" w:themeColor="text1"/>
          <w:lang w:eastAsia="ru-RU"/>
        </w:rPr>
        <w:t>ADAMTS13</w:t>
      </w:r>
    </w:p>
    <w:p w14:paraId="04B02B01" w14:textId="77777777" w:rsidR="00B46390" w:rsidRPr="00042122" w:rsidRDefault="00B46390" w:rsidP="00A6768E">
      <w:pPr>
        <w:pStyle w:val="2"/>
        <w:rPr>
          <w:color w:val="000000" w:themeColor="text1"/>
        </w:rPr>
      </w:pPr>
      <w:bookmarkStart w:id="19" w:name="_Toc11747731"/>
      <w:bookmarkStart w:id="20" w:name="_Toc83285231"/>
      <w:r w:rsidRPr="00042122">
        <w:rPr>
          <w:color w:val="000000" w:themeColor="text1"/>
        </w:rPr>
        <w:t>1.2 Этиология и патогенез</w:t>
      </w:r>
      <w:bookmarkEnd w:id="19"/>
      <w:r w:rsidR="00F0321D" w:rsidRPr="00042122">
        <w:rPr>
          <w:color w:val="000000" w:themeColor="text1"/>
        </w:rPr>
        <w:t xml:space="preserve"> </w:t>
      </w:r>
      <w:r w:rsidR="00311757" w:rsidRPr="00042122">
        <w:rPr>
          <w:color w:val="000000" w:themeColor="text1"/>
          <w:shd w:val="clear" w:color="auto" w:fill="FFFFFF"/>
        </w:rPr>
        <w:t>заболевания или состояния (группы заболеваний или состояний)</w:t>
      </w:r>
      <w:bookmarkEnd w:id="20"/>
    </w:p>
    <w:p w14:paraId="126B7311" w14:textId="4362343E" w:rsidR="00A114D8" w:rsidRPr="00042122" w:rsidRDefault="00A114D8" w:rsidP="00A6768E">
      <w:pPr>
        <w:tabs>
          <w:tab w:val="num" w:pos="720"/>
        </w:tabs>
        <w:spacing w:line="360" w:lineRule="auto"/>
        <w:rPr>
          <w:color w:val="000000" w:themeColor="text1"/>
        </w:rPr>
      </w:pPr>
      <w:r w:rsidRPr="00042122">
        <w:rPr>
          <w:color w:val="000000" w:themeColor="text1"/>
        </w:rPr>
        <w:tab/>
        <w:t xml:space="preserve">В основе развития ТТП лежит снижение активности ADAMTS13. </w:t>
      </w:r>
      <w:r w:rsidRPr="00042122">
        <w:rPr>
          <w:color w:val="000000" w:themeColor="text1"/>
          <w:lang w:val="en-US"/>
        </w:rPr>
        <w:t>ADAMTS</w:t>
      </w:r>
      <w:r w:rsidRPr="00042122">
        <w:rPr>
          <w:color w:val="000000" w:themeColor="text1"/>
        </w:rPr>
        <w:t>13 –  металлопротеаза, принадлежащая к семейству пептидазных белков «</w:t>
      </w:r>
      <w:r w:rsidRPr="00042122">
        <w:rPr>
          <w:color w:val="000000" w:themeColor="text1"/>
          <w:lang w:val="en-US"/>
        </w:rPr>
        <w:t>ADAM</w:t>
      </w:r>
      <w:r w:rsidRPr="00042122">
        <w:rPr>
          <w:color w:val="000000" w:themeColor="text1"/>
        </w:rPr>
        <w:t xml:space="preserve">» (A </w:t>
      </w:r>
      <w:r w:rsidRPr="00042122">
        <w:rPr>
          <w:color w:val="000000" w:themeColor="text1"/>
          <w:lang w:val="en-US"/>
        </w:rPr>
        <w:t>Disintegrin</w:t>
      </w:r>
      <w:r w:rsidRPr="00042122">
        <w:rPr>
          <w:color w:val="000000" w:themeColor="text1"/>
        </w:rPr>
        <w:t xml:space="preserve"> </w:t>
      </w:r>
      <w:r w:rsidRPr="00042122">
        <w:rPr>
          <w:color w:val="000000" w:themeColor="text1"/>
          <w:lang w:val="en-US"/>
        </w:rPr>
        <w:t>And</w:t>
      </w:r>
      <w:r w:rsidRPr="00042122">
        <w:rPr>
          <w:color w:val="000000" w:themeColor="text1"/>
        </w:rPr>
        <w:t xml:space="preserve"> </w:t>
      </w:r>
      <w:r w:rsidRPr="00042122">
        <w:rPr>
          <w:color w:val="000000" w:themeColor="text1"/>
          <w:lang w:val="en-US"/>
        </w:rPr>
        <w:t>Metalloproteinase</w:t>
      </w:r>
      <w:r w:rsidRPr="00042122">
        <w:rPr>
          <w:color w:val="000000" w:themeColor="text1"/>
        </w:rPr>
        <w:t xml:space="preserve">). Ген </w:t>
      </w:r>
      <w:r w:rsidRPr="00042122">
        <w:rPr>
          <w:i/>
          <w:color w:val="000000" w:themeColor="text1"/>
        </w:rPr>
        <w:t>ADAMTS13</w:t>
      </w:r>
      <w:r w:rsidRPr="00042122">
        <w:rPr>
          <w:color w:val="000000" w:themeColor="text1"/>
        </w:rPr>
        <w:t xml:space="preserve"> локализуется в 9 хромосоме. Синтез ADAMTS13 в основном происходит в звездчатых клетках печени, а также в надпочечниках и почках. </w:t>
      </w:r>
      <w:r w:rsidRPr="00042122">
        <w:rPr>
          <w:bCs/>
          <w:color w:val="000000" w:themeColor="text1"/>
        </w:rPr>
        <w:t xml:space="preserve">Биологическая роль </w:t>
      </w:r>
      <w:r w:rsidRPr="00042122">
        <w:rPr>
          <w:bCs/>
          <w:color w:val="000000" w:themeColor="text1"/>
          <w:lang w:val="en-US"/>
        </w:rPr>
        <w:t>ADAMTS</w:t>
      </w:r>
      <w:r w:rsidRPr="00042122">
        <w:rPr>
          <w:bCs/>
          <w:color w:val="000000" w:themeColor="text1"/>
        </w:rPr>
        <w:t xml:space="preserve"> 13 заключается в отщеплении фрагментов от мультимерно</w:t>
      </w:r>
      <w:r w:rsidR="00902A7D" w:rsidRPr="00042122">
        <w:rPr>
          <w:bCs/>
          <w:color w:val="000000" w:themeColor="text1"/>
        </w:rPr>
        <w:t>го комплекса</w:t>
      </w:r>
      <w:r w:rsidRPr="00042122">
        <w:rPr>
          <w:bCs/>
          <w:color w:val="000000" w:themeColor="text1"/>
        </w:rPr>
        <w:t xml:space="preserve"> фактора</w:t>
      </w:r>
      <w:r w:rsidR="003E3A3B" w:rsidRPr="00042122">
        <w:rPr>
          <w:bCs/>
          <w:color w:val="000000" w:themeColor="text1"/>
        </w:rPr>
        <w:t xml:space="preserve"> фон</w:t>
      </w:r>
      <w:r w:rsidRPr="00042122">
        <w:rPr>
          <w:bCs/>
          <w:color w:val="000000" w:themeColor="text1"/>
        </w:rPr>
        <w:t xml:space="preserve"> Виллебранда, для регулирования чрезмерной его активности. Фактор Виллебранда в виде сверхкрупных молекул содержится в тельцах Вайбеля-Паладе эндотелиальных клеток, в тромбоцитах. Фактор Виллебранда выделяется клетками в области сосудистого повреждения и оказывает протромботический эффект, усиливая адгезию и агрегацию тромбоцитов на поверхности эндотелиальных клеток. Наибольший протромботический эффект оказывают сверхкрупные мультимеры молекулы фактора </w:t>
      </w:r>
      <w:r w:rsidR="003E3A3B" w:rsidRPr="00042122">
        <w:rPr>
          <w:bCs/>
          <w:color w:val="000000" w:themeColor="text1"/>
        </w:rPr>
        <w:t xml:space="preserve">фон </w:t>
      </w:r>
      <w:r w:rsidRPr="00042122">
        <w:rPr>
          <w:bCs/>
          <w:color w:val="000000" w:themeColor="text1"/>
        </w:rPr>
        <w:t xml:space="preserve">Виллебранда, связывающиеся с </w:t>
      </w:r>
      <w:r w:rsidRPr="00042122">
        <w:rPr>
          <w:bCs/>
          <w:color w:val="000000" w:themeColor="text1"/>
          <w:lang w:val="en-US"/>
        </w:rPr>
        <w:t>GP</w:t>
      </w:r>
      <w:r w:rsidRPr="00042122">
        <w:rPr>
          <w:bCs/>
          <w:color w:val="000000" w:themeColor="text1"/>
        </w:rPr>
        <w:t>1</w:t>
      </w:r>
      <w:r w:rsidRPr="00042122">
        <w:rPr>
          <w:bCs/>
          <w:color w:val="000000" w:themeColor="text1"/>
          <w:lang w:val="en-US"/>
        </w:rPr>
        <w:t>b</w:t>
      </w:r>
      <w:r w:rsidRPr="00042122">
        <w:rPr>
          <w:bCs/>
          <w:color w:val="000000" w:themeColor="text1"/>
        </w:rPr>
        <w:t xml:space="preserve"> рецепторами тромбоцитов, но в норме их в </w:t>
      </w:r>
      <w:r w:rsidRPr="00042122">
        <w:rPr>
          <w:bCs/>
          <w:color w:val="000000" w:themeColor="text1"/>
        </w:rPr>
        <w:lastRenderedPageBreak/>
        <w:t xml:space="preserve">циркуляции не обнаруживают, поскольку сразу после секреции фактор Виллебранда связывается с </w:t>
      </w:r>
      <w:r w:rsidRPr="00042122">
        <w:rPr>
          <w:color w:val="000000" w:themeColor="text1"/>
        </w:rPr>
        <w:t>ADAMTS13, который присоединяется к его А2 домену</w:t>
      </w:r>
      <w:r w:rsidRPr="00042122">
        <w:rPr>
          <w:bCs/>
          <w:color w:val="000000" w:themeColor="text1"/>
        </w:rPr>
        <w:t xml:space="preserve"> и расщепляет мультимеры фактора </w:t>
      </w:r>
      <w:r w:rsidR="003E3A3B" w:rsidRPr="00042122">
        <w:rPr>
          <w:bCs/>
          <w:color w:val="000000" w:themeColor="text1"/>
        </w:rPr>
        <w:t xml:space="preserve">фон </w:t>
      </w:r>
      <w:r w:rsidRPr="00042122">
        <w:rPr>
          <w:bCs/>
          <w:color w:val="000000" w:themeColor="text1"/>
        </w:rPr>
        <w:t xml:space="preserve">Виллебранда на малые молекулы. Отсутствие или сниженная активность </w:t>
      </w:r>
      <w:r w:rsidRPr="00042122">
        <w:rPr>
          <w:color w:val="000000" w:themeColor="text1"/>
        </w:rPr>
        <w:t xml:space="preserve">ADAMTS13 приводит к развитию ТТП. Образующиеся при ТТП тромбы состоят из тромбоцитов и фактора </w:t>
      </w:r>
      <w:r w:rsidR="003E3A3B" w:rsidRPr="00042122">
        <w:rPr>
          <w:color w:val="000000" w:themeColor="text1"/>
        </w:rPr>
        <w:t xml:space="preserve">фон </w:t>
      </w:r>
      <w:r w:rsidRPr="00042122">
        <w:rPr>
          <w:color w:val="000000" w:themeColor="text1"/>
        </w:rPr>
        <w:t xml:space="preserve">Виллебранда, в них содержится очень небольшое количество фибрина, поскольку в процессе тромбообразования при ТТП не происходит активации свертывания и отложения фибрина </w:t>
      </w:r>
      <w:r w:rsidRPr="00042122">
        <w:rPr>
          <w:color w:val="000000" w:themeColor="text1"/>
        </w:rPr>
        <w:fldChar w:fldCharType="begin" w:fldLock="1"/>
      </w:r>
      <w:r w:rsidR="005B42DA">
        <w:rPr>
          <w:color w:val="000000" w:themeColor="text1"/>
        </w:rPr>
        <w:instrText>ADDIN CSL_CITATION {"citationItems":[{"id":"ITEM-1","itemData":{"DOI":"10.1182/BLOOD-2017-04-636431","ISSN":"1528-0020","PMID":"28768626","abstract":"The discovery of a disintegrin-like and metalloproteinase with thrombospondin type 1 motif, member 13 (ADAMTS13) revolutionized our approach to thrombotic thrombocytopenic purpura (TTP). Inherited or acquired ADAMTS13 deficiency allows the unrestrained growth of microthrombi that are composed of von Willebrand factor and platelets, which account for the thrombocytopenia, hemolytic anemia, schistocytes, and tissue injury that characterize TTP. Most patients with acquired TTP respond to a combination of plasma exchange and rituximab, but some die or acquire irreversible neurological deficits before they can respond, and relapses can occur unpredictably. However, knowledge of the pathophysiology of TTP has inspired new ways to prevent early deaths by targeting autoantibody production, replenishing ADAMTS13, and blocking microvascular thrombosis despite persistent ADAMTS13 deficiency. In addition, monitoring ADAMTS13 has the potential to identify patients who are at risk of relapse in time for preventive therapy.","author":[{"dropping-particle":"","family":"Sadler","given":"J.E.","non-dropping-particle":"","parse-names":false,"suffix":""}],"container-title":"Blood","id":"ITEM-1","issue":"10","issued":{"date-parts":[["2017","9","7"]]},"page":"1181-1188","publisher":"Blood","title":"Pathophysiology of thrombotic thrombocytopenic purpura","type":"article-journal","volume":"130"},"uris":["http://www.mendeley.com/documents/?uuid=9470a4ec-a23f-3b11-98e7-8b5ac5302a51"]}],"mendeley":{"formattedCitation":"[3]","plainTextFormattedCitation":"[3]","previouslyFormattedCitation":"[3]"},"properties":{"noteIndex":0},"schema":"https://github.com/citation-style-language/schema/raw/master/csl-citation.json"}</w:instrText>
      </w:r>
      <w:r w:rsidRPr="00042122">
        <w:rPr>
          <w:color w:val="000000" w:themeColor="text1"/>
        </w:rPr>
        <w:fldChar w:fldCharType="separate"/>
      </w:r>
      <w:r w:rsidR="00C04EC7" w:rsidRPr="00042122">
        <w:rPr>
          <w:noProof/>
          <w:color w:val="000000" w:themeColor="text1"/>
        </w:rPr>
        <w:t>[3]</w:t>
      </w:r>
      <w:r w:rsidRPr="00042122">
        <w:rPr>
          <w:color w:val="000000" w:themeColor="text1"/>
        </w:rPr>
        <w:fldChar w:fldCharType="end"/>
      </w:r>
      <w:r w:rsidRPr="00042122">
        <w:rPr>
          <w:color w:val="000000" w:themeColor="text1"/>
        </w:rPr>
        <w:t>. Тромбы при ТТП могут возникают во всех тканях, но реже образуются в легких и печени, поскольку циркуляция крови в этих органах происходит в условиях низкого давления, недостаточного для усиления связывания фактора</w:t>
      </w:r>
      <w:r w:rsidR="003E3A3B" w:rsidRPr="00042122">
        <w:rPr>
          <w:color w:val="000000" w:themeColor="text1"/>
        </w:rPr>
        <w:t xml:space="preserve"> фон</w:t>
      </w:r>
      <w:r w:rsidRPr="00042122">
        <w:rPr>
          <w:color w:val="000000" w:themeColor="text1"/>
        </w:rPr>
        <w:t xml:space="preserve"> Виллебранда с тромбоцитами. Повреждения наблюдаются часто в таких органах, как сердце, поджелудочная железа, почки, мозг, однако в этих органах, как правило, выявляются относительно небольшие зоны некрозов </w:t>
      </w:r>
      <w:r w:rsidRPr="00042122">
        <w:rPr>
          <w:color w:val="000000" w:themeColor="text1"/>
        </w:rPr>
        <w:fldChar w:fldCharType="begin" w:fldLock="1"/>
      </w:r>
      <w:r w:rsidR="005B42DA">
        <w:rPr>
          <w:color w:val="000000" w:themeColor="text1"/>
        </w:rPr>
        <w:instrText>ADDIN CSL_CITATION {"citationItems":[{"id":"ITEM-1","itemData":{"DOI":"10.5858/2003-127-834-TTPAHU","ISSN":"1543-2165","PMID":"12823037","abstract":"Context. - Thrombotic thrombocytopenic purpura (TTP) and the hemolytic uremic syndrome (HUS) share many clinical features and have been difficult to separate into distinct entities. Histologic examination of organs from autopsied patients suggested that TTP and HUS have dissimilar lesions of different severity and distribution. Objective. - To perform a retrospective observational review of autopsied patients with TTP or HUS to compare the nature and severity of the lesions found. Design. - To examine the pathologic features of these conditions, we reviewed all cases among 51 350 indexed autopsies at The Johns Hopkins Hospital (Baltimore, Md) diagnosed with TTP or HUS, and included those showing multiple arteriolar thrombi or their sequela. Results. - The 56 cases that met the inclusion criteria fell into 2 distinct groups, based on distribution and severity of arteriolar lesions. In 25 patients classified as having TTP, platelet-rich thrombi were present - in decreasing severity - in heart, pancreas, kidney, adrenal gland, and brain. In 31 patients with HUS, fibrin/red cell-rich thrombi were present, largely confined to the kidney and often severe, and only 6 cases showed pancreas involvement, 4 adrenal gland involvement, 2 brain involvement, and 1 heart involvement. Conclusion. - Despite similar clinical features and therapeutic approaches, TTP and HUS each have a characteristic constellation of histopathologic findings. This observation suggests that TTP and HUS are 2 distinct disease entities with different pathophysiologies, and that they do not represent a spectrum of the same disease process.","author":[{"dropping-particle":"","family":"Hosler","given":"G.A.","non-dropping-particle":"","parse-names":false,"suffix":""},{"dropping-particle":"","family":"Cusumano","given":"A.M.","non-dropping-particle":"","parse-names":false,"suffix":""},{"dropping-particle":"","family":"Hutchins","given":"G.M.","non-dropping-particle":"","parse-names":false,"suffix":""}],"container-title":"Archives of pathology &amp; laboratory medicine","id":"ITEM-1","issue":"7","issued":{"date-parts":[["2003","7","1"]]},"page":"834-839","publisher":"Arch Pathol Lab Med","title":"Thrombotic thrombocytopenic purpura and hemolytic uremic syndrome are distinct pathologic entities. A review of 56 autopsy cases","type":"article-journal","volume":"127"},"uris":["http://www.mendeley.com/documents/?uuid=4a2b1047-7fbe-3788-8fcb-33ed7686764a"]}],"mendeley":{"formattedCitation":"[4]","plainTextFormattedCitation":"[4]","previouslyFormattedCitation":"[4]"},"properties":{"noteIndex":0},"schema":"https://github.com/citation-style-language/schema/raw/master/csl-citation.json"}</w:instrText>
      </w:r>
      <w:r w:rsidRPr="00042122">
        <w:rPr>
          <w:color w:val="000000" w:themeColor="text1"/>
        </w:rPr>
        <w:fldChar w:fldCharType="separate"/>
      </w:r>
      <w:r w:rsidR="00C04EC7" w:rsidRPr="00042122">
        <w:rPr>
          <w:noProof/>
          <w:color w:val="000000" w:themeColor="text1"/>
        </w:rPr>
        <w:t>[4]</w:t>
      </w:r>
      <w:r w:rsidRPr="00042122">
        <w:rPr>
          <w:color w:val="000000" w:themeColor="text1"/>
        </w:rPr>
        <w:fldChar w:fldCharType="end"/>
      </w:r>
      <w:r w:rsidRPr="00042122">
        <w:rPr>
          <w:color w:val="000000" w:themeColor="text1"/>
        </w:rPr>
        <w:t xml:space="preserve">, что свидетельствует, что повреждения при ТТП персистируют недолго и этого времени не достаточно для формирования некрозов. Транзиторной окклюзией объясняется и перемежающаяся неврологическая симптоматика, часто возникающая у больных ТТП. Тромбы при ТТП вызывают частичную окклюзию сосудов, позволяя эритроцитам проскальзывать мимо них </w:t>
      </w:r>
      <w:r w:rsidRPr="00042122">
        <w:rPr>
          <w:color w:val="000000" w:themeColor="text1"/>
        </w:rPr>
        <w:fldChar w:fldCharType="begin" w:fldLock="1"/>
      </w:r>
      <w:r w:rsidR="005B42DA">
        <w:rPr>
          <w:color w:val="000000" w:themeColor="text1"/>
        </w:rPr>
        <w:instrText>ADDIN CSL_CITATION {"citationItems":[{"id":"ITEM-1","itemData":{"DOI":"10.7326/0003-4819-91-3-357","ISSN":"0003-4819","PMID":"573083","abstract":"The relation between the heart lesions of thrombotic thrombocytopenic purpura and clinical cardiac dysfunction was studied in 17 autopsied patients. Thirteen of the 17 patients had extensive small-vessel thromboses and in some instances hemorrhages and focal necroses within the heart. Congestive heart failure was present in nine of the 17 patients. Thrombotic microcirculatory cardiac lesions and anemia-related high cardiac output may have contributed to cardiac dysfunction. Serial histologic sections of the cardiac conducting system in 10 patients showed microthrombi in seven and associated hemorrhages in five. Lesions were localized to the atrioventricular node and His bundle parts of the system with sparing of the sinoatrial node and bundle branches. Two patients had electrocardiographic evidence suggesting lesions within conducting tissues. Thrombi and hemorrhages are common findings in the conducting tissues in thrombotic thrombocytopenic purpura and may account for cardiac arrest or transient rhythm disturbances.","author":[{"dropping-particle":"","family":"Ridolfi","given":"R.L.","non-dropping-particle":"","parse-names":false,"suffix":""},{"dropping-particle":"","family":"Hutchins","given":"G.M.","non-dropping-particle":"","parse-names":false,"suffix":""},{"dropping-particle":"","family":"Bell","given":"W.R.","non-dropping-particle":"","parse-names":false,"suffix":""}],"container-title":"Annals of internal medicine","id":"ITEM-1","issue":"3","issued":{"date-parts":[["1979"]]},"page":"357-363","publisher":"Ann Intern Med","title":"The heart and cardiac conduction system in thrombotic thrombocytopenic purpura. A clinicopathologic study of 17 autopsied patients","type":"article-journal","volume":"91"},"uris":["http://www.mendeley.com/documents/?uuid=50007bf4-923a-3ae6-a6a9-416d2bcaab43"]}],"mendeley":{"formattedCitation":"[5]","plainTextFormattedCitation":"[5]","previouslyFormattedCitation":"[5]"},"properties":{"noteIndex":0},"schema":"https://github.com/citation-style-language/schema/raw/master/csl-citation.json"}</w:instrText>
      </w:r>
      <w:r w:rsidRPr="00042122">
        <w:rPr>
          <w:color w:val="000000" w:themeColor="text1"/>
        </w:rPr>
        <w:fldChar w:fldCharType="separate"/>
      </w:r>
      <w:r w:rsidR="00C04EC7" w:rsidRPr="00042122">
        <w:rPr>
          <w:noProof/>
          <w:color w:val="000000" w:themeColor="text1"/>
        </w:rPr>
        <w:t>[5]</w:t>
      </w:r>
      <w:r w:rsidRPr="00042122">
        <w:rPr>
          <w:color w:val="000000" w:themeColor="text1"/>
        </w:rPr>
        <w:fldChar w:fldCharType="end"/>
      </w:r>
      <w:r w:rsidRPr="00042122">
        <w:rPr>
          <w:color w:val="000000" w:themeColor="text1"/>
        </w:rPr>
        <w:t xml:space="preserve">. Эритроциты, перемещаясь по ригидным частично окклюзированным сосудам, подвергаются разрушению, что является причиной механического гемолиза и появления шистоцитов при ТТП. </w:t>
      </w:r>
    </w:p>
    <w:p w14:paraId="06F4DB85" w14:textId="29AAB02E" w:rsidR="00A6768E" w:rsidRPr="00042122" w:rsidRDefault="00A114D8" w:rsidP="00A6768E">
      <w:pPr>
        <w:widowControl w:val="0"/>
        <w:autoSpaceDE w:val="0"/>
        <w:autoSpaceDN w:val="0"/>
        <w:adjustRightInd w:val="0"/>
        <w:spacing w:line="360" w:lineRule="auto"/>
        <w:ind w:firstLine="708"/>
        <w:rPr>
          <w:i/>
          <w:color w:val="000000" w:themeColor="text1"/>
        </w:rPr>
      </w:pPr>
      <w:r w:rsidRPr="00042122">
        <w:rPr>
          <w:color w:val="000000" w:themeColor="text1"/>
        </w:rPr>
        <w:t xml:space="preserve">Клиническая симптоматика возникает при ТТП, если плазменная активность ADAMTS13 составляет менее 10%. В то же время в ряде случаев больные, у которых активность ADAMTS13 менее 10%, в течение длительного времени могут не иметь клинических проявлений заболевания, а с другой стороны, у некоторых больных, у которых в результате лечения достигнут полный гематологический ответ, активность ADAMTS13 остается также ниже 10%. Подобный феномен регистрируется прежде всего при врожденной форме ТТП, в этих случаях необходим триггер, который запускает клинические проявления заболевания. </w:t>
      </w:r>
      <w:r w:rsidR="00A6768E" w:rsidRPr="00042122">
        <w:rPr>
          <w:color w:val="000000" w:themeColor="text1"/>
        </w:rPr>
        <w:t xml:space="preserve">Наиболее частыми триггерами являются: </w:t>
      </w:r>
    </w:p>
    <w:p w14:paraId="7A963A3B" w14:textId="77777777" w:rsidR="00A6768E" w:rsidRPr="00042122" w:rsidRDefault="00A6768E" w:rsidP="00A6768E">
      <w:pPr>
        <w:pStyle w:val="afc"/>
        <w:widowControl w:val="0"/>
        <w:numPr>
          <w:ilvl w:val="0"/>
          <w:numId w:val="29"/>
        </w:numPr>
        <w:autoSpaceDE w:val="0"/>
        <w:autoSpaceDN w:val="0"/>
        <w:adjustRightInd w:val="0"/>
        <w:rPr>
          <w:i/>
          <w:color w:val="000000" w:themeColor="text1"/>
        </w:rPr>
      </w:pPr>
      <w:r w:rsidRPr="00042122">
        <w:rPr>
          <w:i/>
          <w:color w:val="000000" w:themeColor="text1"/>
        </w:rPr>
        <w:t>Ревматологические заболевания</w:t>
      </w:r>
    </w:p>
    <w:p w14:paraId="7044DD1F" w14:textId="77777777" w:rsidR="00A6768E" w:rsidRPr="00042122" w:rsidRDefault="00A6768E" w:rsidP="00A6768E">
      <w:pPr>
        <w:pStyle w:val="afc"/>
        <w:widowControl w:val="0"/>
        <w:numPr>
          <w:ilvl w:val="0"/>
          <w:numId w:val="29"/>
        </w:numPr>
        <w:autoSpaceDE w:val="0"/>
        <w:autoSpaceDN w:val="0"/>
        <w:adjustRightInd w:val="0"/>
        <w:rPr>
          <w:i/>
          <w:color w:val="000000" w:themeColor="text1"/>
        </w:rPr>
      </w:pPr>
      <w:r w:rsidRPr="00042122">
        <w:rPr>
          <w:i/>
          <w:color w:val="000000" w:themeColor="text1"/>
        </w:rPr>
        <w:t>Алкоголь</w:t>
      </w:r>
    </w:p>
    <w:p w14:paraId="1CE3D97D" w14:textId="77777777" w:rsidR="00A6768E" w:rsidRPr="00042122" w:rsidRDefault="00A6768E" w:rsidP="00A6768E">
      <w:pPr>
        <w:pStyle w:val="afc"/>
        <w:widowControl w:val="0"/>
        <w:numPr>
          <w:ilvl w:val="0"/>
          <w:numId w:val="29"/>
        </w:numPr>
        <w:autoSpaceDE w:val="0"/>
        <w:autoSpaceDN w:val="0"/>
        <w:adjustRightInd w:val="0"/>
        <w:rPr>
          <w:i/>
          <w:color w:val="000000" w:themeColor="text1"/>
        </w:rPr>
      </w:pPr>
      <w:r w:rsidRPr="00042122">
        <w:rPr>
          <w:i/>
          <w:color w:val="000000" w:themeColor="text1"/>
        </w:rPr>
        <w:t>Беременность</w:t>
      </w:r>
    </w:p>
    <w:p w14:paraId="6C1B4130" w14:textId="77777777" w:rsidR="00A6768E" w:rsidRPr="00042122" w:rsidRDefault="00A6768E" w:rsidP="00A6768E">
      <w:pPr>
        <w:pStyle w:val="afc"/>
        <w:widowControl w:val="0"/>
        <w:numPr>
          <w:ilvl w:val="0"/>
          <w:numId w:val="29"/>
        </w:numPr>
        <w:autoSpaceDE w:val="0"/>
        <w:autoSpaceDN w:val="0"/>
        <w:adjustRightInd w:val="0"/>
        <w:rPr>
          <w:i/>
          <w:color w:val="000000" w:themeColor="text1"/>
        </w:rPr>
      </w:pPr>
      <w:r w:rsidRPr="00042122">
        <w:rPr>
          <w:i/>
          <w:color w:val="000000" w:themeColor="text1"/>
        </w:rPr>
        <w:t>Воспаление</w:t>
      </w:r>
    </w:p>
    <w:p w14:paraId="6DCF0FE8" w14:textId="2A0BBE3D" w:rsidR="00A114D8" w:rsidRPr="00042122" w:rsidRDefault="00A114D8" w:rsidP="0016119A">
      <w:pPr>
        <w:tabs>
          <w:tab w:val="num" w:pos="720"/>
        </w:tabs>
        <w:spacing w:line="360" w:lineRule="auto"/>
        <w:ind w:firstLine="709"/>
        <w:rPr>
          <w:color w:val="000000" w:themeColor="text1"/>
        </w:rPr>
      </w:pPr>
      <w:r w:rsidRPr="00042122">
        <w:rPr>
          <w:color w:val="000000" w:themeColor="text1"/>
        </w:rPr>
        <w:t xml:space="preserve">Системная красная волчанка (СКВ) может явиться причиной возникновения приобретенной формы ТТП. У некоторых больных СКВ течение заболевания со временем осложняется ТТП и, наоборот, у больных с ТТП могут возникнуть нарушения, характерные для СКВ или других аутоиммунных заболеваний. Частота аутоиммунных нарушений, </w:t>
      </w:r>
      <w:r w:rsidRPr="00042122">
        <w:rPr>
          <w:color w:val="000000" w:themeColor="text1"/>
        </w:rPr>
        <w:lastRenderedPageBreak/>
        <w:t xml:space="preserve">выявляемых у больных ТТП, среди которых СКВ, синдром Шегрена, аутоиммунный тиреоидит, синдром Рейно, антифосфолипидный синдром, псориаз и др., составляет 21,5% </w:t>
      </w:r>
      <w:r w:rsidRPr="00042122">
        <w:rPr>
          <w:color w:val="000000" w:themeColor="text1"/>
        </w:rPr>
        <w:fldChar w:fldCharType="begin" w:fldLock="1"/>
      </w:r>
      <w:r w:rsidR="005B42DA">
        <w:rPr>
          <w:color w:val="000000" w:themeColor="text1"/>
        </w:rPr>
        <w:instrText>ADDIN CSL_CITATION {"citationItems":[{"id":"ITEM-1","itemData":{"DOI":"10.1097/MD.0000000000001598","ISSN":"1536-5964","PMID":"26496263","abstract":"Autoimmune thrombotic thrombocytopenic purpura (TTP) can be associated with other autoimmune disorders, but their prevalence following autoimmune TTP remains unknown. To assess the prevalence of autoimmune disorders associated with TTP and to determine risk factors for and the time course of the development of an autoimmune disorder after a TTP episode, we performed a cross sectional study. Two-hundred sixty-one cases of autoimmune TTP were included in the French Reference Center registry between October, 2000 and May, 2009. Clinical and laboratory data available at time of TTP diagnosis were recovered. Each center was contacted to collect the more recent data and diagnosis criteria for autoimmunity. Fifty-six patients presented an autoimmune disorder in association with TTP, 9 years before TTP (median; min: 2 yr, max: 32 yr) (26 cases), at the time of TTP diagnosis (17 cases) or during follow-up (17 cases), up to 12 years after TTP diagnosis (mean, 22 mo). The most frequent autoimmune disorder reported was systemic lupus erythematosus (SLE) (26 cases) and Sjögren syndrome (8 cases). The presence of additional autoimmune disorders had no impact on outcomes of an acute TTP or the occurrence of relapse. Two factors evaluated at TTP diagnosis were significantly associated with the development of an autoimmune disorder during follow-up: The presence of antidouble stranded (ds)DNA antibodies (hazard ratio (HR): 4.98; 95% confidence interval (CI) [1.64- 15.14]) and anti-SSA antibodies (HR: 9.98; 95% CI [3.59-27.76]). A follow-up across many years is necessary after an acute TTP, especially when anti-SSA or anti-dsDNA antibodies are present on TTP diagnosis, to detect autoimmune disorders early before immunologic events spread to prevent disabling complications.","author":[{"dropping-particle":"","family":"Roriz","given":"M.","non-dropping-particle":"","parse-names":false,"suffix":""},{"dropping-particle":"","family":"Landais","given":"M.","non-dropping-particle":"","parse-names":false,"suffix":""},{"dropping-particle":"","family":"Desprez","given":"J.","non-dropping-particle":"","parse-names":false,"suffix":""},{"dropping-particle":"","family":"Barbet","given":"C.","non-dropping-particle":"","parse-names":false,"suffix":""},{"dropping-particle":"","family":"Azoulay","given":"E.","non-dropping-particle":"","parse-names":false,"suffix":""},{"dropping-particle":"","family":"Galicier","given":"L.","non-dropping-particle":"","parse-names":false,"suffix":""},{"dropping-particle":"","family":"Wynckel","given":"A.","non-dropping-particle":"","parse-names":false,"suffix":""},{"dropping-particle":"","family":"Baudel","given":"J.L.","non-dropping-particle":"","parse-names":false,"suffix":""},{"dropping-particle":"","family":"Provôt","given":"F.","non-dropping-particle":"","parse-names":false,"suffix":""},{"dropping-particle":"","family":"Pène","given":"F.","non-dropping-particle":"","parse-names":false,"suffix":""},{"dropping-particle":"","family":"Mira","given":"J.P.","non-dropping-particle":"","parse-names":false,"suffix":""},{"dropping-particle":"","family":"Presne","given":"C.","non-dropping-particle":"","parse-names":false,"suffix":""},{"dropping-particle":"","family":"Poullin","given":"P.","non-dropping-particle":"","parse-names":false,"suffix":""},{"dropping-particle":"","family":"Delmas","given":"Y.","non-dropping-particle":"","parse-names":false,"suffix":""},{"dropping-particle":"","family":"Kanouni","given":"T.","non-dropping-particle":"","parse-names":false,"suffix":""},{"dropping-particle":"","family":"Seguin","given":"A.","non-dropping-particle":"","parse-names":false,"suffix":""},{"dropping-particle":"","family":"Mousson","given":"C.","non-dropping-particle":"","parse-names":false,"suffix":""},{"dropping-particle":"","family":"Servais","given":"A.","non-dropping-particle":"","parse-names":false,"suffix":""},{"dropping-particle":"","family":"Bordessoule","given":"D.","non-dropping-particle":"","parse-names":false,"suffix":""},{"dropping-particle":"","family":"Perez","given":"P.","non-dropping-particle":"","parse-names":false,"suffix":""},{"dropping-particle":"","family":"Chauveau","given":"D.","non-dropping-particle":"","parse-names":false,"suffix":""},{"dropping-particle":"","family":"Veyradier","given":"A.","non-dropping-particle":"","parse-names":false,"suffix":""},{"dropping-particle":"","family":"Halimi","given":"J.M.","non-dropping-particle":"","parse-names":false,"suffix":""},{"dropping-particle":"","family":"Hamidou","given":"M.","non-dropping-particle":"","parse-names":false,"suffix":""},{"dropping-particle":"","family":"Coppo","given":"P.","non-dropping-particle":"","parse-names":false,"suffix":""}],"container-title":"Medicine","id":"ITEM-1","issue":"42","issued":{"date-parts":[["2015","10","1"]]},"page":"e1598","publisher":"Medicine (Baltimore)","title":"Risk Factors for Autoimmune Diseases Development After Thrombotic Thrombocytopenic Purpura","type":"article-journal","volume":"94"},"uris":["http://www.mendeley.com/documents/?uuid=eb451bfc-d595-3035-a587-da8d6e196e29"]}],"mendeley":{"formattedCitation":"[6]","plainTextFormattedCitation":"[6]","previouslyFormattedCitation":"[6]"},"properties":{"noteIndex":0},"schema":"https://github.com/citation-style-language/schema/raw/master/csl-citation.json"}</w:instrText>
      </w:r>
      <w:r w:rsidRPr="00042122">
        <w:rPr>
          <w:color w:val="000000" w:themeColor="text1"/>
        </w:rPr>
        <w:fldChar w:fldCharType="separate"/>
      </w:r>
      <w:r w:rsidR="005B42DA" w:rsidRPr="005B42DA">
        <w:rPr>
          <w:noProof/>
          <w:color w:val="000000" w:themeColor="text1"/>
        </w:rPr>
        <w:t>[6]</w:t>
      </w:r>
      <w:r w:rsidRPr="00042122">
        <w:rPr>
          <w:color w:val="000000" w:themeColor="text1"/>
        </w:rPr>
        <w:fldChar w:fldCharType="end"/>
      </w:r>
      <w:r w:rsidRPr="00042122">
        <w:rPr>
          <w:color w:val="000000" w:themeColor="text1"/>
        </w:rPr>
        <w:t>.</w:t>
      </w:r>
    </w:p>
    <w:p w14:paraId="3BA22CEB" w14:textId="418442FD" w:rsidR="00A114D8" w:rsidRPr="00042122" w:rsidRDefault="00A114D8" w:rsidP="00A6768E">
      <w:pPr>
        <w:tabs>
          <w:tab w:val="num" w:pos="720"/>
        </w:tabs>
        <w:spacing w:line="360" w:lineRule="auto"/>
        <w:rPr>
          <w:color w:val="000000" w:themeColor="text1"/>
        </w:rPr>
      </w:pPr>
      <w:r w:rsidRPr="00042122">
        <w:rPr>
          <w:color w:val="000000" w:themeColor="text1"/>
        </w:rPr>
        <w:tab/>
        <w:t xml:space="preserve">Алкоголь явился триггером развития клинической симптоматики в 10% случаев у больных врожденной ТТП </w:t>
      </w:r>
      <w:r w:rsidRPr="00042122">
        <w:rPr>
          <w:color w:val="000000" w:themeColor="text1"/>
        </w:rPr>
        <w:fldChar w:fldCharType="begin" w:fldLock="1"/>
      </w:r>
      <w:r w:rsidR="005B42DA">
        <w:rPr>
          <w:color w:val="000000" w:themeColor="text1"/>
        </w:rPr>
        <w:instrText>ADDIN CSL_CITATION {"citationItems":[{"id":"ITEM-1","itemData":{"DOI":"10.3324/HAEMATOL.2019.216796","ISSN":"1592-8721","PMID":"30792199","abstract":"Congenital thrombotic thrombocytopenic purpura is an autosomal recessive inherited disease with a clinically heterogeneous course and an incompletely understood genotype-phenotype correlation. In 2006, the Hereditary TTP Registry started recruitment for a study which aimed to improve the understanding of this ultra-rare disease. The objective of this study is to present characteristics of the cohort until the end of 2017 and to explore the relationship between overt disease onset and ADAMTS13 activity with emphasis on the recurring ADAMTS13 c.4143_4144dupA mutation. Diagnosis of congenital thrombotic thrombocytopenic purpura was confirmed by severely deficient ADAMTS13 activity (=10% of normal) in the absence of a functional inhibitor and the presence of ADAMTS13mutations on both alleles. By the end of 2017, 123 confirmed patients had been enrolled from Europe (n=55), Asia (n=52, 90% from Japan), the Americas (n=14), and Africa (n=2). First recognized disease manifestation occurred from around birth up to the age of 70 years. Of the 98 different ADAMTS13 mutations detected, c.4143_4144dupA (exon 29; p.Glu1382Argfs</w:instrText>
      </w:r>
      <w:r w:rsidR="005B42DA">
        <w:rPr>
          <w:rFonts w:ascii="Cambria Math" w:hAnsi="Cambria Math" w:cs="Cambria Math"/>
          <w:color w:val="000000" w:themeColor="text1"/>
        </w:rPr>
        <w:instrText>∗</w:instrText>
      </w:r>
      <w:r w:rsidR="005B42DA">
        <w:rPr>
          <w:color w:val="000000" w:themeColor="text1"/>
        </w:rPr>
        <w:instrText>6) was the most frequent mutation, present on 60 of 246 alleles. We found a larger proportion of compound heterozygous than homozygous carriers of ADAMTS13 c.4143_4144dupA with overt disease onset at &lt; 3 months of age (50% vs. 37%), despite the fact that ADAMTS13 activity was &lt; 1% in 18 of 20 homozygous, but in only 8 of 14 compound heterozygous carriers. An evaluation of overt disease onset in all patients with an available sensitive ADAMTS13 activity assay (n=97) shows that residual ADAMTS13 activity is not the only determinant of age at first disease manifestation. Registered at clinicaltrials.gov identifier NCT01257269.","author":[{"dropping-particle":"","family":"Dorland","given":"H.A.","non-dropping-particle":"van","parse-names":false,"suffix":""},{"dropping-particle":"","family":"Taleghani","given":"M.M.","non-dropping-particle":"","parse-names":false,"suffix":""},{"dropping-particle":"","family":"Sakai","given":"K.","non-dropping-particle":"","parse-names":false,"suffix":""},{"dropping-particle":"","family":"Friedman","given":"K.D.","non-dropping-particle":"","parse-names":false,"suffix":""},{"dropping-particle":"","family":"George","given":"J.N.","non-dropping-particle":"","parse-names":false,"suffix":""},{"dropping-particle":"","family":"Hrachovinova","given":"I.","non-dropping-particle":"","parse-names":false,"suffix":""},{"dropping-particle":"","family":"Knöbl","given":"P.N.","non-dropping-particle":"","parse-names":false,"suffix":""},{"dropping-particle":"","family":"Krogh","given":"A.S.","non-dropping-particle":"von","parse-names":false,"suffix":""},{"dropping-particle":"","family":"Schneppenheim","given":"R.","non-dropping-particle":"","parse-names":false,"suffix":""},{"dropping-particle":"","family":"Aebi-Huber","given":"I.","non-dropping-particle":"","parse-names":false,"suffix":""},{"dropping-particle":"","family":"Bütikofer","given":"L.","non-dropping-particle":"","parse-names":false,"suffix":""},{"dropping-particle":"","family":"Largiadèr","given":"C.R.","non-dropping-particle":"","parse-names":false,"suffix":""},{"dropping-particle":"","family":"Cermakova","given":"Z.","non-dropping-particle":"","parse-names":false,"suffix":""},{"dropping-particle":"","family":"Kokame","given":"K.","non-dropping-particle":"","parse-names":false,"suffix":""},{"dropping-particle":"","family":"Miyata","given":"T.","non-dropping-particle":"","parse-names":false,"suffix":""},{"dropping-particle":"","family":"Yagi","given":"H.","non-dropping-particle":"","parse-names":false,"suffix":""},{"dropping-particle":"","family":"Terrell","given":"D.R.","non-dropping-particle":"","parse-names":false,"suffix":""},{"dropping-particle":"","family":"Vesely","given":"S.K.","non-dropping-particle":"","parse-names":false,"suffix":""},{"dropping-particle":"","family":"Matsumoto","given":"M.","non-dropping-particle":"","parse-names":false,"suffix":""},{"dropping-particle":"","family":"Lämmle","given":"B.","non-dropping-particle":"","parse-names":false,"suffix":""},{"dropping-particle":"","family":"Fujimura","given":"Y.","non-dropping-particle":"","parse-names":false,"suffix":""},{"dropping-particle":"","family":"Kremer Hovinga","given":"J.A.","non-dropping-particle":"","parse-names":false,"suffix":""}],"container-title":"Haematologica","id":"ITEM-1","issue":"10","issued":{"date-parts":[["2019"]]},"page":"2107-2115","publisher":"Haematologica","title":"The International Hereditary Thrombotic Thrombocytopenic Purpura Registry: key findings at enrollment until 2017","type":"article-journal","volume":"104"},"uris":["http://www.mendeley.com/documents/?uuid=c3e295e4-321b-3d98-9683-0b82d5a3faa0"]}],"mendeley":{"formattedCitation":"[7]","plainTextFormattedCitation":"[7]","previouslyFormattedCitation":"[7]"},"properties":{"noteIndex":0},"schema":"https://github.com/citation-style-language/schema/raw/master/csl-citation.json"}</w:instrText>
      </w:r>
      <w:r w:rsidRPr="00042122">
        <w:rPr>
          <w:color w:val="000000" w:themeColor="text1"/>
        </w:rPr>
        <w:fldChar w:fldCharType="separate"/>
      </w:r>
      <w:r w:rsidR="005B42DA" w:rsidRPr="005B42DA">
        <w:rPr>
          <w:noProof/>
          <w:color w:val="000000" w:themeColor="text1"/>
        </w:rPr>
        <w:t>[7]</w:t>
      </w:r>
      <w:r w:rsidRPr="00042122">
        <w:rPr>
          <w:color w:val="000000" w:themeColor="text1"/>
        </w:rPr>
        <w:fldChar w:fldCharType="end"/>
      </w:r>
      <w:r w:rsidRPr="00042122">
        <w:rPr>
          <w:color w:val="000000" w:themeColor="text1"/>
        </w:rPr>
        <w:t xml:space="preserve">. </w:t>
      </w:r>
    </w:p>
    <w:p w14:paraId="57A2141A" w14:textId="0A6D3590" w:rsidR="00A114D8" w:rsidRPr="00042122" w:rsidRDefault="00A114D8" w:rsidP="00A6768E">
      <w:pPr>
        <w:tabs>
          <w:tab w:val="num" w:pos="720"/>
        </w:tabs>
        <w:spacing w:line="360" w:lineRule="auto"/>
        <w:rPr>
          <w:color w:val="000000" w:themeColor="text1"/>
        </w:rPr>
      </w:pPr>
      <w:r w:rsidRPr="00042122">
        <w:rPr>
          <w:color w:val="000000" w:themeColor="text1"/>
        </w:rPr>
        <w:tab/>
        <w:t xml:space="preserve">Беременность – следующий триггер ТТП. При беременности, даже в физиологических условиях, происходит повышенное высвобождение антигена фактора </w:t>
      </w:r>
      <w:r w:rsidR="003E3A3B" w:rsidRPr="00042122">
        <w:rPr>
          <w:color w:val="000000" w:themeColor="text1"/>
        </w:rPr>
        <w:t xml:space="preserve">фон </w:t>
      </w:r>
      <w:r w:rsidRPr="00042122">
        <w:rPr>
          <w:color w:val="000000" w:themeColor="text1"/>
        </w:rPr>
        <w:t xml:space="preserve">Виллебранда, как правило, во втором и третьем триместрах, что при низкой плазменной активности </w:t>
      </w:r>
      <w:r w:rsidRPr="00042122">
        <w:rPr>
          <w:color w:val="000000" w:themeColor="text1"/>
          <w:lang w:val="en-US"/>
        </w:rPr>
        <w:t>ADAMTS</w:t>
      </w:r>
      <w:r w:rsidRPr="00042122">
        <w:rPr>
          <w:color w:val="000000" w:themeColor="text1"/>
        </w:rPr>
        <w:t xml:space="preserve">13 способствует появлению клинической симптоматики </w:t>
      </w:r>
      <w:r w:rsidRPr="00042122">
        <w:rPr>
          <w:color w:val="000000" w:themeColor="text1"/>
        </w:rPr>
        <w:fldChar w:fldCharType="begin" w:fldLock="1"/>
      </w:r>
      <w:r w:rsidR="005B42DA">
        <w:rPr>
          <w:color w:val="000000" w:themeColor="text1"/>
        </w:rPr>
        <w:instrText>ADDIN CSL_CITATION {"citationItems":[{"id":"ITEM-1","itemData":{"PMID":"27158062","abstract":"Pregnancy is a high-risk period for various types of thrombotic microangiopathies (TMA). The improvement of our understanding of the pathophysiology of TMAs has translated into better management of pregnancy-related TMAs. The two main types of TMA, TTP (thrombotic thrombocytopenic purpura) and hemolytic uremic syndrome (HUS), can both occur during pregnancy and postpartum. TTP is related in most cases to acquired or congenital deficiency of ADAMTS13; it tends to develop mainly during the second and third trimesters of pregnancy. The treatment of pregnancy-TTP aims to restore a detectable ADAMTS13 activity through plasma therapy, and if needed, to induce or sustain remission, immunosuppressive agents. In contrast, HUS develops mainly in the postpartum period. Accumulating data indicate that pregnancy-HUS is an atypical, i.e., complement-mediated HUS, triggered by pregnancy. Its treatment therefore should include the use of the anti-C5 humanized monoclonal antibody eculizumab. In other TMA-like disorders associated with pregnancy, including HELLP (hemolysis, elevated liver enzymes, low platelets) and pre-eclampsia/eclampsia, complement involvement, and the need for specific anti-complement therapies, is an active area of investigation.","author":[{"dropping-particle":"","family":"Fakhouri","given":"Fadi","non-dropping-particle":"","parse-names":false,"suffix":""}],"id":"ITEM-1","issue":"2","issued":{"date-parts":[["2016","4","1"]]},"page":"199-202","publisher":"Transfus Apher Sci","title":"Pregnancy-related thrombotic microangiopathies: Clues from complement biology","type":"article-journal","volume":"54"},"uris":["http://www.mendeley.com/documents/?uuid=c39f9d70-5e7d-4145-948f-574baea7b505"]}],"mendeley":{"formattedCitation":"[8]","plainTextFormattedCitation":"[8]","previouslyFormattedCitation":"[8]"},"properties":{"noteIndex":0},"schema":"https://github.com/citation-style-language/schema/raw/master/csl-citation.json"}</w:instrText>
      </w:r>
      <w:r w:rsidRPr="00042122">
        <w:rPr>
          <w:color w:val="000000" w:themeColor="text1"/>
        </w:rPr>
        <w:fldChar w:fldCharType="separate"/>
      </w:r>
      <w:r w:rsidR="005B42DA" w:rsidRPr="005B42DA">
        <w:rPr>
          <w:noProof/>
          <w:color w:val="000000" w:themeColor="text1"/>
        </w:rPr>
        <w:t>[8]</w:t>
      </w:r>
      <w:r w:rsidRPr="00042122">
        <w:rPr>
          <w:color w:val="000000" w:themeColor="text1"/>
        </w:rPr>
        <w:fldChar w:fldCharType="end"/>
      </w:r>
      <w:r w:rsidRPr="00042122">
        <w:rPr>
          <w:color w:val="000000" w:themeColor="text1"/>
        </w:rPr>
        <w:t xml:space="preserve">. Появление впервые клинической симптоматики ТТП во время беременности не исключает врожденной формы заболевания, поскольку до 24% случаев ТТП, ассоциированной с беременностью, возникают при врожденной форме ТТП </w:t>
      </w:r>
      <w:r w:rsidRPr="00042122">
        <w:rPr>
          <w:color w:val="000000" w:themeColor="text1"/>
        </w:rPr>
        <w:fldChar w:fldCharType="begin" w:fldLock="1"/>
      </w:r>
      <w:r w:rsidR="005B42DA">
        <w:rPr>
          <w:color w:val="000000" w:themeColor="text1"/>
        </w:rPr>
        <w:instrText>ADDIN CSL_CITATION {"citationItems":[{"id":"ITEM-1","itemData":{"DOI":"10.1182/BLOOD-2012-02-408914","ISSN":"1528-0020","PMID":"22547583","abstract":"Pregnancy may be complicated by a rare but life-threatening disease called thrombotic thrombocytopenic purpura (TTP). Most cases of TTP are due to an acquired autoimmune or hereditary (Upshaw- Schulman syndrome [USS]) severe deficiency of a disintegrin and metalloprotease with thrombospondin type 1 repeats, member 13 (ADAMTS13). In the present study, we performed a crosssectional analysis of the national registry of the French Reference Center for Thrombotic Microangiopathies from 2000-2010 to identify all women who were pregnant at their initial TTP presentation. Among 592 adulthood-onset TTP patients with a severe ADAMTS13 deficiency, 42 patients with a pregnancy-onset TTP were included. Surprisingly, the proportion of USS patients (n = 10 of 42 patients [24%]; confidence interval, 13%-39%) with pregnancy- onset TTP was much higher than that in adulthood-onset TTP in general (less than 5%) and was mostly related to a cluster of ADAMTS13 variants. In the present study, subsequent pregnancies in USS patients not given prophylaxis were associated with very high TTP relapse and abortion rates, whereas prophylactic plasmatherapy was beneficial for both the mother and the baby. Pregnancy-onset TTP defines a specific subgroup of patients with a strong genetic background. This study was registered at www.clinicaltrials.gov as number NCT00426686 and at the Health Authority, French Ministry of Health, as number P051064. © 2012 by The American Society of Hematology.","author":[{"dropping-particle":"","family":"Moatti-Cohen","given":"M.","non-dropping-particle":"","parse-names":false,"suffix":""},{"dropping-particle":"","family":"Garrec","given":"C.","non-dropping-particle":"","parse-names":false,"suffix":""},{"dropping-particle":"","family":"Wolf","given":"M.","non-dropping-particle":"","parse-names":false,"suffix":""},{"dropping-particle":"","family":"Boisseau","given":"P.","non-dropping-particle":"","parse-names":false,"suffix":""},{"dropping-particle":"","family":"Galicier","given":"L.","non-dropping-particle":"","parse-names":false,"suffix":""},{"dropping-particle":"","family":"Azoulay","given":"E.","non-dropping-particle":"","parse-names":false,"suffix":""},{"dropping-particle":"","family":"Stepanian","given":"A.","non-dropping-particle":"","parse-names":false,"suffix":""},{"dropping-particle":"","family":"Delmas","given":"Y.","non-dropping-particle":"","parse-names":false,"suffix":""},{"dropping-particle":"","family":"Rondeau","given":"E.","non-dropping-particle":"","parse-names":false,"suffix":""},{"dropping-particle":"","family":"Bezieau","given":"S.","non-dropping-particle":"","parse-names":false,"suffix":""},{"dropping-particle":"","family":"Coppo","given":"P.","non-dropping-particle":"","parse-names":false,"suffix":""},{"dropping-particle":"","family":"Veyradier","given":"A.","non-dropping-particle":"","parse-names":false,"suffix":""}],"container-title":"Blood","id":"ITEM-1","issue":"24","issued":{"date-parts":[["2012","6","14"]]},"page":"5888-5897","publisher":"Blood","title":"Unexpected frequency of Upshaw-Schulman syndrome in pregnancy-onset thrombotic thrombocytopenic purpura","type":"article-journal","volume":"119"},"uris":["http://www.mendeley.com/documents/?uuid=9569500d-1009-3570-890b-fdd8f7e154fc"]}],"mendeley":{"formattedCitation":"[9]","plainTextFormattedCitation":"[9]","previouslyFormattedCitation":"[9]"},"properties":{"noteIndex":0},"schema":"https://github.com/citation-style-language/schema/raw/master/csl-citation.json"}</w:instrText>
      </w:r>
      <w:r w:rsidRPr="00042122">
        <w:rPr>
          <w:color w:val="000000" w:themeColor="text1"/>
        </w:rPr>
        <w:fldChar w:fldCharType="separate"/>
      </w:r>
      <w:r w:rsidR="005B42DA" w:rsidRPr="005B42DA">
        <w:rPr>
          <w:noProof/>
          <w:color w:val="000000" w:themeColor="text1"/>
        </w:rPr>
        <w:t>[9]</w:t>
      </w:r>
      <w:r w:rsidRPr="00042122">
        <w:rPr>
          <w:color w:val="000000" w:themeColor="text1"/>
        </w:rPr>
        <w:fldChar w:fldCharType="end"/>
      </w:r>
      <w:r w:rsidRPr="00042122">
        <w:rPr>
          <w:color w:val="000000" w:themeColor="text1"/>
        </w:rPr>
        <w:t xml:space="preserve">. При анализе всех случаев ТТП, ассоциированной с беременностью, 45% случаев приходятся на врожденную форму ТТП и 55% - на приобретенную форму ТТП </w:t>
      </w:r>
      <w:r w:rsidRPr="00042122">
        <w:rPr>
          <w:color w:val="000000" w:themeColor="text1"/>
        </w:rPr>
        <w:fldChar w:fldCharType="begin" w:fldLock="1"/>
      </w:r>
      <w:r w:rsidR="005B42DA">
        <w:rPr>
          <w:color w:val="000000" w:themeColor="text1"/>
        </w:rPr>
        <w:instrText>ADDIN CSL_CITATION {"citationItems":[{"id":"ITEM-1","itemData":{"DOI":"10.1016/S2352-3026(16)30018-7","PMID":"27132698","author":[{"dropping-particle":"","family":"Mariotte","given":"Eric","non-dropping-particle":"","parse-names":false,"suffix":""},{"dropping-particle":"","family":"Azoulay","given":"Elie","non-dropping-particle":"","parse-names":false,"suffix":""},{"dropping-particle":"","family":"Galicier","given":"Lionel","non-dropping-particle":"","parse-names":false,"suffix":""},{"dropping-particle":"","family":"Rondeau","given":"Eric","non-dropping-particle":"","parse-names":false,"suffix":""},{"dropping-particle":"","family":"Zouiti","given":"Fouzia","non-dropping-particle":"","parse-names":false,"suffix":""},{"dropping-particle":"","family":"Boisseau","given":"Pierre","non-dropping-particle":"","parse-names":false,"suffix":""},{"dropping-particle":"","family":"Poullin","given":"Pascale","non-dropping-particle":"","parse-names":false,"suffix":""},{"dropping-particle":"","family":"Maistre","given":"Emmanuel","non-dropping-particle":"de","parse-names":false,"suffix":""},{"dropping-particle":"","family":"Provôt","given":"François","non-dropping-particle":"","parse-names":false,"suffix":""},{"dropping-particle":"","family":"Delmas","given":"Yahsou","non-dropping-particle":"","parse-names":false,"suffix":""},{"dropping-particle":"","family":"Perez","given":"Pierre","non-dropping-particle":"","parse-names":false,"suffix":""},{"dropping-particle":"","family":"Benhamou","given":"Ygal","non-dropping-particle":"","parse-names":false,"suffix":""},{"dropping-particle":"","family":"Stepanian","given":"Alain","non-dropping-particle":"","parse-names":false,"suffix":""},{"dropping-particle":"","family":"Coppo","given":"Paul","non-dropping-particle":"","parse-names":false,"suffix":""},{"dropping-particle":"","family":"Veyradier","given":"Agnès","non-dropping-particle":"","parse-names":false,"suffix":""}],"container-title":"The Lancet Haematology","id":"ITEM-1","issue":"5","issued":{"date-parts":[["2016","5","1"]]},"page":"e237-e245","publisher":"Lancet Haematol","title":"Epidemiology and pathophysiology of adulthood-onset thrombotic microangiopathy with severe ADAMTS13 deficiency (thrombotic thrombocytopenic purpura): A cross-sectional analysis of the French national registry for thrombotic microangiopathy","type":"article-journal","volume":"3"},"uris":["http://www.mendeley.com/documents/?uuid=189e99ad-7b70-48ef-b201-e598e1f72e75"]}],"mendeley":{"formattedCitation":"[10]","plainTextFormattedCitation":"[10]","previouslyFormattedCitation":"[10]"},"properties":{"noteIndex":0},"schema":"https://github.com/citation-style-language/schema/raw/master/csl-citation.json"}</w:instrText>
      </w:r>
      <w:r w:rsidRPr="00042122">
        <w:rPr>
          <w:color w:val="000000" w:themeColor="text1"/>
        </w:rPr>
        <w:fldChar w:fldCharType="separate"/>
      </w:r>
      <w:r w:rsidR="005B42DA" w:rsidRPr="005B42DA">
        <w:rPr>
          <w:noProof/>
          <w:color w:val="000000" w:themeColor="text1"/>
        </w:rPr>
        <w:t>[10]</w:t>
      </w:r>
      <w:r w:rsidRPr="00042122">
        <w:rPr>
          <w:color w:val="000000" w:themeColor="text1"/>
        </w:rPr>
        <w:fldChar w:fldCharType="end"/>
      </w:r>
      <w:r w:rsidRPr="00042122">
        <w:rPr>
          <w:color w:val="000000" w:themeColor="text1"/>
        </w:rPr>
        <w:t>.</w:t>
      </w:r>
    </w:p>
    <w:p w14:paraId="756E76AA" w14:textId="0C29FF27" w:rsidR="00E0145A" w:rsidRPr="00042122" w:rsidRDefault="00A114D8" w:rsidP="00A6768E">
      <w:pPr>
        <w:pStyle w:val="1a"/>
        <w:rPr>
          <w:color w:val="000000" w:themeColor="text1"/>
          <w:lang w:eastAsia="ru-RU"/>
        </w:rPr>
      </w:pPr>
      <w:r w:rsidRPr="00042122">
        <w:rPr>
          <w:color w:val="000000" w:themeColor="text1"/>
          <w:lang w:eastAsia="ru-RU"/>
        </w:rPr>
        <w:t>Воспаление, включая инфекцию, травму при хирургическом вмешательстве, является следующим триггером ТТП. Воспаление  способствует тромбозам в микрососудах за счет эндотелиального повреждения и секреции фактора</w:t>
      </w:r>
      <w:r w:rsidR="003E3A3B" w:rsidRPr="00042122">
        <w:rPr>
          <w:color w:val="000000" w:themeColor="text1"/>
          <w:lang w:eastAsia="ru-RU"/>
        </w:rPr>
        <w:t xml:space="preserve"> фон</w:t>
      </w:r>
      <w:r w:rsidRPr="00042122">
        <w:rPr>
          <w:color w:val="000000" w:themeColor="text1"/>
          <w:lang w:eastAsia="ru-RU"/>
        </w:rPr>
        <w:t xml:space="preserve"> Виллебранда </w:t>
      </w:r>
      <w:r w:rsidRPr="00042122">
        <w:rPr>
          <w:color w:val="000000" w:themeColor="text1"/>
          <w:lang w:eastAsia="ru-RU"/>
        </w:rPr>
        <w:fldChar w:fldCharType="begin" w:fldLock="1"/>
      </w:r>
      <w:r w:rsidR="005B42DA">
        <w:rPr>
          <w:color w:val="000000" w:themeColor="text1"/>
          <w:lang w:eastAsia="ru-RU"/>
        </w:rPr>
        <w:instrText>ADDIN CSL_CITATION {"citationItems":[{"id":"ITEM-1","itemData":{"DOI":"10.1182/BLOOD-2017-04-636431","ISSN":"1528-0020","PMID":"28768626","abstract":"The discovery of a disintegrin-like and metalloproteinase with thrombospondin type 1 motif, member 13 (ADAMTS13) revolutionized our approach to thrombotic thrombocytopenic purpura (TTP). Inherited or acquired ADAMTS13 deficiency allows the unrestrained growth of microthrombi that are composed of von Willebrand factor and platelets, which account for the thrombocytopenia, hemolytic anemia, schistocytes, and tissue injury that characterize TTP. Most patients with acquired TTP respond to a combination of plasma exchange and rituximab, but some die or acquire irreversible neurological deficits before they can respond, and relapses can occur unpredictably. However, knowledge of the pathophysiology of TTP has inspired new ways to prevent early deaths by targeting autoantibody production, replenishing ADAMTS13, and blocking microvascular thrombosis despite persistent ADAMTS13 deficiency. In addition, monitoring ADAMTS13 has the potential to identify patients who are at risk of relapse in time for preventive therapy.","author":[{"dropping-particle":"","family":"Sadler","given":"J.E.","non-dropping-particle":"","parse-names":false,"suffix":""}],"container-title":"Blood","id":"ITEM-1","issue":"10","issued":{"date-parts":[["2017","9","7"]]},"page":"1181-1188","publisher":"Blood","title":"Pathophysiology of thrombotic thrombocytopenic purpura","type":"article-journal","volume":"130"},"uris":["http://www.mendeley.com/documents/?uuid=9470a4ec-a23f-3b11-98e7-8b5ac5302a51"]}],"mendeley":{"formattedCitation":"[3]","plainTextFormattedCitation":"[3]","previouslyFormattedCitation":"[3]"},"properties":{"noteIndex":0},"schema":"https://github.com/citation-style-language/schema/raw/master/csl-citation.json"}</w:instrText>
      </w:r>
      <w:r w:rsidRPr="00042122">
        <w:rPr>
          <w:color w:val="000000" w:themeColor="text1"/>
          <w:lang w:eastAsia="ru-RU"/>
        </w:rPr>
        <w:fldChar w:fldCharType="separate"/>
      </w:r>
      <w:r w:rsidR="00C04EC7" w:rsidRPr="00042122">
        <w:rPr>
          <w:noProof/>
          <w:color w:val="000000" w:themeColor="text1"/>
          <w:lang w:eastAsia="ru-RU"/>
        </w:rPr>
        <w:t>[3]</w:t>
      </w:r>
      <w:r w:rsidRPr="00042122">
        <w:rPr>
          <w:color w:val="000000" w:themeColor="text1"/>
          <w:lang w:eastAsia="ru-RU"/>
        </w:rPr>
        <w:fldChar w:fldCharType="end"/>
      </w:r>
      <w:r w:rsidRPr="00042122">
        <w:rPr>
          <w:color w:val="000000" w:themeColor="text1"/>
          <w:lang w:eastAsia="ru-RU"/>
        </w:rPr>
        <w:t xml:space="preserve">. Инфекция, преимущественно грамотрицательной этиологии, выявлена у 41 % больных ТТП </w:t>
      </w:r>
      <w:r w:rsidRPr="00042122">
        <w:rPr>
          <w:color w:val="000000" w:themeColor="text1"/>
          <w:lang w:eastAsia="ru-RU"/>
        </w:rPr>
        <w:fldChar w:fldCharType="begin" w:fldLock="1"/>
      </w:r>
      <w:r w:rsidR="005B42DA">
        <w:rPr>
          <w:color w:val="000000" w:themeColor="text1"/>
          <w:lang w:eastAsia="ru-RU"/>
        </w:rPr>
        <w:instrText>ADDIN CSL_CITATION {"citationItems":[{"id":"ITEM-1","itemData":{"DOI":"10.1111/TRF.12263","ISSN":"1537-2995","abstract":"Background Infectious events have been reported as major environmental triggers of thrombotic thrombocytopenic purpura (TTP). We detail here the potential association between infections and TTP. Study Design and Methods We recruited randomly and prospectively a cohort of 280 consecutive TTP patients during a 9-year period. Features of infection were systematically recorded. Results Features consistent with an infectious event were observed in 114 patients (41%) at time of TTP diagnosis. Infectious agents were documented in 34 cases and were mainly Gram-negative bacilli. At time of diagnosis infected patients more frequently had fever (p &lt; 0.001). Infections at diagnosis did not impact prognosis and outcome. Thirty-six percent of patients experienced an infectious event during hospitalization, which resulted in more exacerbation of TTP (p = 0.02). Infections were not overrepresented during treatment in patients who received steroids and/or rituximab. Further genetic analysis of toll-like receptor (TLR)-9 functionally relevant polymorphisms revealed that TLR-9 +2848 G and TLR-9 +1174 A genotypes were more frequent in TTP patients than in controls (p = 0.04 and p = 0.026, respectively) and more particularly in patients negative for the Class II human leukocyte antigen system susceptibility allele DRB1*11 (p = 0.001 and p = 0.002, respectively). Haplotypes estimation showed that 1174A-2848G haplotype was significantly more frequent in TTP (p = 0.004), suggesting a primary role for this haplotype variation in conferring a predisposition for acquired TTP. Conclusion Infections should be considered as an aggravating factor during the course of TTP. Particular polymorphisms in TLR-9 gene may represent risk factors for TTP. © 2013 American Association of Blood Banks.","author":[{"dropping-particle":"","family":"Morgand","given":"Marjolaine","non-dropping-particle":"","parse-names":false,"suffix":""},{"dropping-particle":"","family":"Buffet","given":"Marc","non-dropping-particle":"","parse-names":false,"suffix":""},{"dropping-particle":"","family":"Busson","given":"Marc","non-dropping-particle":"","parse-names":false,"suffix":""},{"dropping-particle":"","family":"Loiseau","given":"Pascale","non-dropping-particle":"","parse-names":false,"suffix":""},{"dropping-particle":"","family":"Malot","given":"Sandrine","non-dropping-particle":"","parse-names":false,"suffix":""},{"dropping-particle":"","family":"Amokrane","given":"Kahina","non-dropping-particle":"","parse-names":false,"suffix":""},{"dropping-particle":"","family":"Fortier","given":"Catherine","non-dropping-particle":"","parse-names":false,"suffix":""},{"dropping-particle":"","family":"London","given":"Jonathan","non-dropping-particle":"","parse-names":false,"suffix":""},{"dropping-particle":"","family":"Bonmarchand","given":"Guy","non-dropping-particle":"","parse-names":false,"suffix":""},{"dropping-particle":"","family":"Wynckel","given":"Alain","non-dropping-particle":"","parse-names":false,"suffix":""},{"dropping-particle":"","family":"Provôt","given":"François","non-dropping-particle":"","parse-names":false,"suffix":""},{"dropping-particle":"","family":"Poullin","given":"Pascale","non-dropping-particle":"","parse-names":false,"suffix":""},{"dropping-particle":"","family":"Vanhille","given":"Philippe","non-dropping-particle":"","parse-names":false,"suffix":""},{"dropping-particle":"","family":"Presne","given":"Claire","non-dropping-particle":"","parse-names":false,"suffix":""},{"dropping-particle":"","family":"Bordessoule","given":"Dominique","non-dropping-particle":"","parse-names":false,"suffix":""},{"dropping-particle":"","family":"Girault","given":"Stéphane","non-dropping-particle":"","parse-names":false,"suffix":""},{"dropping-particle":"","family":"Delmas","given":"Yahsou","non-dropping-particle":"","parse-names":false,"suffix":""},{"dropping-particle":"","family":"Hamidou","given":"Mohamed","non-dropping-particle":"","parse-names":false,"suffix":""},{"dropping-particle":"","family":"Mousson","given":"Christiane","non-dropping-particle":"","parse-names":false,"suffix":""},{"dropping-particle":"","family":"Vigneau","given":"Cécile","non-dropping-particle":"","parse-names":false,"suffix":""},{"dropping-particle":"","family":"Lautrette","given":"Alexandre","non-dropping-particle":"","parse-names":false,"suffix":""},{"dropping-particle":"","family":"Pourrat","given":"Jacques","non-dropping-particle":"","parse-names":false,"suffix":""},{"dropping-particle":"","family":"Galicier","given":"Lionel","non-dropping-particle":"","parse-names":false,"suffix":""},{"dropping-particle":"","family":"Azoulay","given":"Elie","non-dropping-particle":"","parse-names":false,"suffix":""},{"dropping-particle":"","family":"Pène","given":"Frédéric","non-dropping-particle":"","parse-names":false,"suffix":""},{"dropping-particle":"","family":"Mira","given":"Jean-Paul","non-dropping-particle":"","parse-names":false,"suffix":""},{"dropping-particle":"","family":"Rondeau","given":"Eric","non-dropping-particle":"","parse-names":false,"suffix":""},{"dropping-particle":"","family":"Ojeda-Uribe","given":"Mario","non-dropping-particle":"","parse-names":false,"suffix":""},{"dropping-particle":"","family":"Charron","given":"Dominique","non-dropping-particle":"","parse-names":false,"suffix":""},{"dropping-particle":"","family":"Maury","given":"Eric","non-dropping-particle":"","parse-names":false,"suffix":""},{"dropping-particle":"","family":"Guidet","given":"Bertrand","non-dropping-particle":"","parse-names":false,"suffix":""},{"dropping-particle":"","family":"Veyradier","given":"Agnès","non-dropping-particle":"","parse-names":false,"suffix":""},{"dropping-particle":"","family":"Tamouza","given":"Ryad","non-dropping-particle":"","parse-names":false,"suffix":""},{"dropping-particle":"","family":"Coppo","given":"Paul","non-dropping-particle":"","parse-names":false,"suffix":""}],"container-title":"Transfusion","id":"ITEM-1","issue":"2","issued":{"date-parts":[["2014","2","1"]]},"page":"389-397","publisher":"John Wiley &amp; Sons, Ltd","title":"High prevalence of infectious events in thrombotic thrombocytopenic purpura and genetic relationship with toll-like receptor 9 polymorphisms: experience of the French Thrombotic Microangiopathies Reference Center","type":"article-journal","volume":"54"},"uris":["http://www.mendeley.com/documents/?uuid=bb10ff4e-1d42-3109-a3a1-f3ac35a7100c"]}],"mendeley":{"formattedCitation":"[11]","plainTextFormattedCitation":"[11]","previouslyFormattedCitation":"[11]"},"properties":{"noteIndex":0},"schema":"https://github.com/citation-style-language/schema/raw/master/csl-citation.json"}</w:instrText>
      </w:r>
      <w:r w:rsidRPr="00042122">
        <w:rPr>
          <w:color w:val="000000" w:themeColor="text1"/>
          <w:lang w:eastAsia="ru-RU"/>
        </w:rPr>
        <w:fldChar w:fldCharType="separate"/>
      </w:r>
      <w:r w:rsidR="005B42DA" w:rsidRPr="005B42DA">
        <w:rPr>
          <w:noProof/>
          <w:color w:val="000000" w:themeColor="text1"/>
          <w:lang w:eastAsia="ru-RU"/>
        </w:rPr>
        <w:t>[11]</w:t>
      </w:r>
      <w:r w:rsidRPr="00042122">
        <w:rPr>
          <w:color w:val="000000" w:themeColor="text1"/>
          <w:lang w:eastAsia="ru-RU"/>
        </w:rPr>
        <w:fldChar w:fldCharType="end"/>
      </w:r>
      <w:r w:rsidRPr="00042122">
        <w:rPr>
          <w:color w:val="000000" w:themeColor="text1"/>
          <w:lang w:eastAsia="ru-RU"/>
        </w:rPr>
        <w:t xml:space="preserve">. </w:t>
      </w:r>
      <w:r w:rsidRPr="00042122">
        <w:rPr>
          <w:color w:val="000000" w:themeColor="text1"/>
        </w:rPr>
        <w:t xml:space="preserve">Описаны случаи развития у больных ТТП с продукцией антител к ADAMTS13, вызванные </w:t>
      </w:r>
      <w:r w:rsidRPr="00042122">
        <w:rPr>
          <w:i/>
          <w:color w:val="000000" w:themeColor="text1"/>
          <w:lang w:val="en-US"/>
        </w:rPr>
        <w:t>Acinetobacter</w:t>
      </w:r>
      <w:r w:rsidRPr="00042122">
        <w:rPr>
          <w:i/>
          <w:color w:val="000000" w:themeColor="text1"/>
        </w:rPr>
        <w:t xml:space="preserve"> </w:t>
      </w:r>
      <w:r w:rsidRPr="00042122">
        <w:rPr>
          <w:i/>
          <w:color w:val="000000" w:themeColor="text1"/>
          <w:lang w:val="en-US"/>
        </w:rPr>
        <w:t>baumannii</w:t>
      </w:r>
      <w:r w:rsidRPr="00042122">
        <w:rPr>
          <w:color w:val="000000" w:themeColor="text1"/>
        </w:rPr>
        <w:t xml:space="preserve"> </w:t>
      </w:r>
      <w:r w:rsidRPr="00042122">
        <w:rPr>
          <w:color w:val="000000" w:themeColor="text1"/>
        </w:rPr>
        <w:fldChar w:fldCharType="begin" w:fldLock="1"/>
      </w:r>
      <w:r w:rsidR="005B42DA">
        <w:rPr>
          <w:color w:val="000000" w:themeColor="text1"/>
        </w:rPr>
        <w:instrText>ADDIN CSL_CITATION {"citationItems":[{"id":"ITEM-1","itemData":{"DOI":"10.1177/1076029609357739","ISSN":"1938-2723","PMID":"20211920","abstract":"Disseminated intravascular coagulation (DIC) and thrombotic thrombocytopenic purpura (TTP) are different disease states, while ADAMTS13 deficiency could occur in sepsis-induced DIC. We report 2 patients who had septic DIC with features of idiopathic TTP characterized by low ADAMTS13 activity and positive ADAMTS13 inhibitor. They had a specific fulminant course and fatal outcome, which might represent a new specific syndrome. © The Author(s) 2011.","author":[{"dropping-particle":"","family":"Wang","given":"Z.","non-dropping-particle":"","parse-names":false,"suffix":""},{"dropping-particle":"","family":"Yu","given":"Z.","non-dropping-particle":"","parse-names":false,"suffix":""},{"dropping-particle":"","family":"Su","given":"J.","non-dropping-particle":"","parse-names":false,"suffix":""},{"dropping-particle":"","family":"Cao","given":"L.","non-dropping-particle":"","parse-names":false,"suffix":""},{"dropping-particle":"","family":"Zhao","given":"X.","non-dropping-particle":"","parse-names":false,"suffix":""},{"dropping-particle":"","family":"Ruan","given":"C.","non-dropping-particle":"","parse-names":false,"suffix":""}],"container-title":"Clinical and applied thrombosis/hemostasis : official journal of the International Academy of Clinical and Applied Thrombosis/Hemostasis","id":"ITEM-1","issue":"3","issued":{"date-parts":[["2011","6"]]},"page":"251-253","publisher":"Clin Appl Thromb Hemost","title":"Sepsis-induced disseminated intravascular coagulation with features of thrombotic thrombocytopenic purpura: a fatal fulminant syndrome","type":"article-journal","volume":"17"},"uris":["http://www.mendeley.com/documents/?uuid=42b21810-ec7e-3cbd-bfb4-ce41135f4789"]}],"mendeley":{"formattedCitation":"[12]","plainTextFormattedCitation":"[12]","previouslyFormattedCitation":"[12]"},"properties":{"noteIndex":0},"schema":"https://github.com/citation-style-language/schema/raw/master/csl-citation.json"}</w:instrText>
      </w:r>
      <w:r w:rsidRPr="00042122">
        <w:rPr>
          <w:color w:val="000000" w:themeColor="text1"/>
        </w:rPr>
        <w:fldChar w:fldCharType="separate"/>
      </w:r>
      <w:r w:rsidR="005B42DA" w:rsidRPr="005B42DA">
        <w:rPr>
          <w:noProof/>
          <w:color w:val="000000" w:themeColor="text1"/>
        </w:rPr>
        <w:t>[12]</w:t>
      </w:r>
      <w:r w:rsidRPr="00042122">
        <w:rPr>
          <w:color w:val="000000" w:themeColor="text1"/>
        </w:rPr>
        <w:fldChar w:fldCharType="end"/>
      </w:r>
      <w:r w:rsidRPr="00042122">
        <w:rPr>
          <w:color w:val="000000" w:themeColor="text1"/>
        </w:rPr>
        <w:t xml:space="preserve">, вирусной инфекцией (вирусом гепатита С, цитомегаловирусом, вирусом простого герпеса) </w:t>
      </w:r>
      <w:r w:rsidRPr="00042122">
        <w:rPr>
          <w:color w:val="000000" w:themeColor="text1"/>
        </w:rPr>
        <w:fldChar w:fldCharType="begin" w:fldLock="1"/>
      </w:r>
      <w:r w:rsidR="005B42DA">
        <w:rPr>
          <w:color w:val="000000" w:themeColor="text1"/>
        </w:rPr>
        <w:instrText>ADDIN CSL_CITATION {"citationItems":[{"id":"ITEM-1","itemData":{"DOI":"10.1002/JCA.20226","ISSN":"1098-1101","PMID":"20101677","abstract":"Thrombotic microangiopathies are rare conditions characterized by microangiopathic hemolytic anemia, microthrombi, and multiorgan insult. The disorders, which include hemolytic uremic syndrome and thrombotic thrombocytopenic purpura, are often acute and life threatening. We report a retrospective analysis of 65 patients presenting to our institution from 1997 to 2008 with all forms of thrombotic microangiopathy. Therapeutic plasma exchange was a requirement for analysis and 65 patients were referred to our institution; 66% of patients were female and median age at presentation was 52 years. Bacterial infection was the most commonly identified etiologic factor and in the multivariate model was the only significant variable associated with survival outcome (odds ratio 5.1, 95% confidence interval, 1.2-21.7). As infection can be considered a common trigger event for thrombotic microangiopathy, patients with hepatobiliary sepsis may benefit from elective cholecystectomy. We conclude that bacterial infection frequently triggers TTP and other thrombotic microangiopathies in patients with preexisting risk factors and propose a model for the development of these syndromes. © 2009 Wiley-Liss, Inc.","author":[{"dropping-particle":"","family":"Douglas","given":"K.W.","non-dropping-particle":"","parse-names":false,"suffix":""},{"dropping-particle":"","family":"Pollock","given":"K.G.","non-dropping-particle":"","parse-names":false,"suffix":""},{"dropping-particle":"","family":"Young","given":"D.","non-dropping-particle":"","parse-names":false,"suffix":""},{"dropping-particle":"","family":"Catlow","given":"J.","non-dropping-particle":"","parse-names":false,"suffix":""},{"dropping-particle":"","family":"Green","given":"R.","non-dropping-particle":"","parse-names":false,"suffix":""}],"container-title":"Journal of clinical apheresis","id":"ITEM-1","issue":"2","issued":{"date-parts":[["2010"]]},"page":"47-53","publisher":"J Clin Apher","title":"Infection frequently triggers thrombotic microangiopathy in patients with preexisting risk factors: a single-institution experience","type":"article-journal","volume":"25"},"uris":["http://www.mendeley.com/documents/?uuid=e14adf50-4c6f-3bb0-b119-840149bc053c"]}],"mendeley":{"formattedCitation":"[13]","plainTextFormattedCitation":"[13]","previouslyFormattedCitation":"[13]"},"properties":{"noteIndex":0},"schema":"https://github.com/citation-style-language/schema/raw/master/csl-citation.json"}</w:instrText>
      </w:r>
      <w:r w:rsidRPr="00042122">
        <w:rPr>
          <w:color w:val="000000" w:themeColor="text1"/>
        </w:rPr>
        <w:fldChar w:fldCharType="separate"/>
      </w:r>
      <w:r w:rsidR="005B42DA" w:rsidRPr="005B42DA">
        <w:rPr>
          <w:noProof/>
          <w:color w:val="000000" w:themeColor="text1"/>
        </w:rPr>
        <w:t>[13]</w:t>
      </w:r>
      <w:r w:rsidRPr="00042122">
        <w:rPr>
          <w:color w:val="000000" w:themeColor="text1"/>
        </w:rPr>
        <w:fldChar w:fldCharType="end"/>
      </w:r>
      <w:r w:rsidRPr="00042122">
        <w:rPr>
          <w:color w:val="000000" w:themeColor="text1"/>
        </w:rPr>
        <w:t xml:space="preserve">, грамположительной флорой </w:t>
      </w:r>
      <w:r w:rsidRPr="00042122">
        <w:rPr>
          <w:color w:val="000000" w:themeColor="text1"/>
        </w:rPr>
        <w:fldChar w:fldCharType="begin" w:fldLock="1"/>
      </w:r>
      <w:r w:rsidR="005B42DA">
        <w:rPr>
          <w:color w:val="000000" w:themeColor="text1"/>
        </w:rPr>
        <w:instrText>ADDIN CSL_CITATION {"citationItems":[{"id":"ITEM-1","itemData":{"DOI":"10.1002/JCA.20226","ISSN":"1098-1101","PMID":"20101677","abstract":"Thrombotic microangiopathies are rare conditions characterized by microangiopathic hemolytic anemia, microthrombi, and multiorgan insult. The disorders, which include hemolytic uremic syndrome and thrombotic thrombocytopenic purpura, are often acute and life threatening. We report a retrospective analysis of 65 patients presenting to our institution from 1997 to 2008 with all forms of thrombotic microangiopathy. Therapeutic plasma exchange was a requirement for analysis and 65 patients were referred to our institution; 66% of patients were female and median age at presentation was 52 years. Bacterial infection was the most commonly identified etiologic factor and in the multivariate model was the only significant variable associated with survival outcome (odds ratio 5.1, 95% confidence interval, 1.2-21.7). As infection can be considered a common trigger event for thrombotic microangiopathy, patients with hepatobiliary sepsis may benefit from elective cholecystectomy. We conclude that bacterial infection frequently triggers TTP and other thrombotic microangiopathies in patients with preexisting risk factors and propose a model for the development of these syndromes. © 2009 Wiley-Liss, Inc.","author":[{"dropping-particle":"","family":"Douglas","given":"K.W.","non-dropping-particle":"","parse-names":false,"suffix":""},{"dropping-particle":"","family":"Pollock","given":"K.G.","non-dropping-particle":"","parse-names":false,"suffix":""},{"dropping-particle":"","family":"Young","given":"D.","non-dropping-particle":"","parse-names":false,"suffix":""},{"dropping-particle":"","family":"Catlow","given":"J.","non-dropping-particle":"","parse-names":false,"suffix":""},{"dropping-particle":"","family":"Green","given":"R.","non-dropping-particle":"","parse-names":false,"suffix":""}],"container-title":"Journal of clinical apheresis","id":"ITEM-1","issue":"2","issued":{"date-parts":[["2010"]]},"page":"47-53","publisher":"J Clin Apher","title":"Infection frequently triggers thrombotic microangiopathy in patients with preexisting risk factors: a single-institution experience","type":"article-journal","volume":"25"},"uris":["http://www.mendeley.com/documents/?uuid=e14adf50-4c6f-3bb0-b119-840149bc053c"]}],"mendeley":{"formattedCitation":"[13]","plainTextFormattedCitation":"[13]","previouslyFormattedCitation":"[13]"},"properties":{"noteIndex":0},"schema":"https://github.com/citation-style-language/schema/raw/master/csl-citation.json"}</w:instrText>
      </w:r>
      <w:r w:rsidRPr="00042122">
        <w:rPr>
          <w:color w:val="000000" w:themeColor="text1"/>
        </w:rPr>
        <w:fldChar w:fldCharType="separate"/>
      </w:r>
      <w:r w:rsidR="005B42DA" w:rsidRPr="005B42DA">
        <w:rPr>
          <w:noProof/>
          <w:color w:val="000000" w:themeColor="text1"/>
        </w:rPr>
        <w:t>[13]</w:t>
      </w:r>
      <w:r w:rsidRPr="00042122">
        <w:rPr>
          <w:color w:val="000000" w:themeColor="text1"/>
        </w:rPr>
        <w:fldChar w:fldCharType="end"/>
      </w:r>
      <w:r w:rsidRPr="00042122">
        <w:rPr>
          <w:color w:val="000000" w:themeColor="text1"/>
        </w:rPr>
        <w:t xml:space="preserve"> </w:t>
      </w:r>
      <w:r w:rsidRPr="00042122">
        <w:rPr>
          <w:color w:val="000000" w:themeColor="text1"/>
          <w:lang w:eastAsia="ru-RU"/>
        </w:rPr>
        <w:fldChar w:fldCharType="begin" w:fldLock="1"/>
      </w:r>
      <w:r w:rsidR="005B42DA">
        <w:rPr>
          <w:color w:val="000000" w:themeColor="text1"/>
          <w:lang w:eastAsia="ru-RU"/>
        </w:rPr>
        <w:instrText>ADDIN CSL_CITATION {"citationItems":[{"id":"ITEM-1","itemData":{"DOI":"10.1111/TRF.12263","ISSN":"1537-2995","abstract":"Background Infectious events have been reported as major environmental triggers of thrombotic thrombocytopenic purpura (TTP). We detail here the potential association between infections and TTP. Study Design and Methods We recruited randomly and prospectively a cohort of 280 consecutive TTP patients during a 9-year period. Features of infection were systematically recorded. Results Features consistent with an infectious event were observed in 114 patients (41%) at time of TTP diagnosis. Infectious agents were documented in 34 cases and were mainly Gram-negative bacilli. At time of diagnosis infected patients more frequently had fever (p &lt; 0.001). Infections at diagnosis did not impact prognosis and outcome. Thirty-six percent of patients experienced an infectious event during hospitalization, which resulted in more exacerbation of TTP (p = 0.02). Infections were not overrepresented during treatment in patients who received steroids and/or rituximab. Further genetic analysis of toll-like receptor (TLR)-9 functionally relevant polymorphisms revealed that TLR-9 +2848 G and TLR-9 +1174 A genotypes were more frequent in TTP patients than in controls (p = 0.04 and p = 0.026, respectively) and more particularly in patients negative for the Class II human leukocyte antigen system susceptibility allele DRB1*11 (p = 0.001 and p = 0.002, respectively). Haplotypes estimation showed that 1174A-2848G haplotype was significantly more frequent in TTP (p = 0.004), suggesting a primary role for this haplotype variation in conferring a predisposition for acquired TTP. Conclusion Infections should be considered as an aggravating factor during the course of TTP. Particular polymorphisms in TLR-9 gene may represent risk factors for TTP. © 2013 American Association of Blood Banks.","author":[{"dropping-particle":"","family":"Morgand","given":"Marjolaine","non-dropping-particle":"","parse-names":false,"suffix":""},{"dropping-particle":"","family":"Buffet","given":"Marc","non-dropping-particle":"","parse-names":false,"suffix":""},{"dropping-particle":"","family":"Busson","given":"Marc","non-dropping-particle":"","parse-names":false,"suffix":""},{"dropping-particle":"","family":"Loiseau","given":"Pascale","non-dropping-particle":"","parse-names":false,"suffix":""},{"dropping-particle":"","family":"Malot","given":"Sandrine","non-dropping-particle":"","parse-names":false,"suffix":""},{"dropping-particle":"","family":"Amokrane","given":"Kahina","non-dropping-particle":"","parse-names":false,"suffix":""},{"dropping-particle":"","family":"Fortier","given":"Catherine","non-dropping-particle":"","parse-names":false,"suffix":""},{"dropping-particle":"","family":"London","given":"Jonathan","non-dropping-particle":"","parse-names":false,"suffix":""},{"dropping-particle":"","family":"Bonmarchand","given":"Guy","non-dropping-particle":"","parse-names":false,"suffix":""},{"dropping-particle":"","family":"Wynckel","given":"Alain","non-dropping-particle":"","parse-names":false,"suffix":""},{"dropping-particle":"","family":"Provôt","given":"François","non-dropping-particle":"","parse-names":false,"suffix":""},{"dropping-particle":"","family":"Poullin","given":"Pascale","non-dropping-particle":"","parse-names":false,"suffix":""},{"dropping-particle":"","family":"Vanhille","given":"Philippe","non-dropping-particle":"","parse-names":false,"suffix":""},{"dropping-particle":"","family":"Presne","given":"Claire","non-dropping-particle":"","parse-names":false,"suffix":""},{"dropping-particle":"","family":"Bordessoule","given":"Dominique","non-dropping-particle":"","parse-names":false,"suffix":""},{"dropping-particle":"","family":"Girault","given":"Stéphane","non-dropping-particle":"","parse-names":false,"suffix":""},{"dropping-particle":"","family":"Delmas","given":"Yahsou","non-dropping-particle":"","parse-names":false,"suffix":""},{"dropping-particle":"","family":"Hamidou","given":"Mohamed","non-dropping-particle":"","parse-names":false,"suffix":""},{"dropping-particle":"","family":"Mousson","given":"Christiane","non-dropping-particle":"","parse-names":false,"suffix":""},{"dropping-particle":"","family":"Vigneau","given":"Cécile","non-dropping-particle":"","parse-names":false,"suffix":""},{"dropping-particle":"","family":"Lautrette","given":"Alexandre","non-dropping-particle":"","parse-names":false,"suffix":""},{"dropping-particle":"","family":"Pourrat","given":"Jacques","non-dropping-particle":"","parse-names":false,"suffix":""},{"dropping-particle":"","family":"Galicier","given":"Lionel","non-dropping-particle":"","parse-names":false,"suffix":""},{"dropping-particle":"","family":"Azoulay","given":"Elie","non-dropping-particle":"","parse-names":false,"suffix":""},{"dropping-particle":"","family":"Pène","given":"Frédéric","non-dropping-particle":"","parse-names":false,"suffix":""},{"dropping-particle":"","family":"Mira","given":"Jean-Paul","non-dropping-particle":"","parse-names":false,"suffix":""},{"dropping-particle":"","family":"Rondeau","given":"Eric","non-dropping-particle":"","parse-names":false,"suffix":""},{"dropping-particle":"","family":"Ojeda-Uribe","given":"Mario","non-dropping-particle":"","parse-names":false,"suffix":""},{"dropping-particle":"","family":"Charron","given":"Dominique","non-dropping-particle":"","parse-names":false,"suffix":""},{"dropping-particle":"","family":"Maury","given":"Eric","non-dropping-particle":"","parse-names":false,"suffix":""},{"dropping-particle":"","family":"Guidet","given":"Bertrand","non-dropping-particle":"","parse-names":false,"suffix":""},{"dropping-particle":"","family":"Veyradier","given":"Agnès","non-dropping-particle":"","parse-names":false,"suffix":""},{"dropping-particle":"","family":"Tamouza","given":"Ryad","non-dropping-particle":"","parse-names":false,"suffix":""},{"dropping-particle":"","family":"Coppo","given":"Paul","non-dropping-particle":"","parse-names":false,"suffix":""}],"container-title":"Transfusion","id":"ITEM-1","issue":"2","issued":{"date-parts":[["2014","2","1"]]},"page":"389-397","publisher":"John Wiley &amp; Sons, Ltd","title":"High prevalence of infectious events in thrombotic thrombocytopenic purpura and genetic relationship with toll-like receptor 9 polymorphisms: experience of the French Thrombotic Microangiopathies Reference Center","type":"article-journal","volume":"54"},"uris":["http://www.mendeley.com/documents/?uuid=bb10ff4e-1d42-3109-a3a1-f3ac35a7100c"]}],"mendeley":{"formattedCitation":"[11]","plainTextFormattedCitation":"[11]","previouslyFormattedCitation":"[11]"},"properties":{"noteIndex":0},"schema":"https://github.com/citation-style-language/schema/raw/master/csl-citation.json"}</w:instrText>
      </w:r>
      <w:r w:rsidRPr="00042122">
        <w:rPr>
          <w:color w:val="000000" w:themeColor="text1"/>
          <w:lang w:eastAsia="ru-RU"/>
        </w:rPr>
        <w:fldChar w:fldCharType="separate"/>
      </w:r>
      <w:r w:rsidR="005B42DA" w:rsidRPr="005B42DA">
        <w:rPr>
          <w:noProof/>
          <w:color w:val="000000" w:themeColor="text1"/>
          <w:lang w:eastAsia="ru-RU"/>
        </w:rPr>
        <w:t>[11]</w:t>
      </w:r>
      <w:r w:rsidRPr="00042122">
        <w:rPr>
          <w:color w:val="000000" w:themeColor="text1"/>
          <w:lang w:eastAsia="ru-RU"/>
        </w:rPr>
        <w:fldChar w:fldCharType="end"/>
      </w:r>
      <w:r w:rsidRPr="00042122">
        <w:rPr>
          <w:color w:val="000000" w:themeColor="text1"/>
          <w:lang w:eastAsia="ru-RU"/>
        </w:rPr>
        <w:t>.</w:t>
      </w:r>
      <w:r w:rsidRPr="00042122">
        <w:rPr>
          <w:color w:val="000000" w:themeColor="text1"/>
        </w:rPr>
        <w:t xml:space="preserve"> </w:t>
      </w:r>
      <w:r w:rsidRPr="00042122">
        <w:rPr>
          <w:color w:val="000000" w:themeColor="text1"/>
          <w:lang w:eastAsia="ru-RU"/>
        </w:rPr>
        <w:t>Более того, инфекционные осложнения могут присоединиться у больных ТТП вследствие иммуносупрессии, вызванной терапией глюкокортикостероидными го</w:t>
      </w:r>
      <w:r w:rsidR="00612C94" w:rsidRPr="00042122">
        <w:rPr>
          <w:color w:val="000000" w:themeColor="text1"/>
          <w:lang w:eastAsia="ru-RU"/>
        </w:rPr>
        <w:t>р</w:t>
      </w:r>
      <w:r w:rsidRPr="00042122">
        <w:rPr>
          <w:color w:val="000000" w:themeColor="text1"/>
          <w:lang w:eastAsia="ru-RU"/>
        </w:rPr>
        <w:t>монами, ритуксимабом. Инфекция приводит к активации толл-подобных рецепторов (</w:t>
      </w:r>
      <w:r w:rsidRPr="00042122">
        <w:rPr>
          <w:color w:val="000000" w:themeColor="text1"/>
          <w:lang w:val="en-US" w:eastAsia="ru-RU"/>
        </w:rPr>
        <w:t>toll</w:t>
      </w:r>
      <w:r w:rsidRPr="00042122">
        <w:rPr>
          <w:color w:val="000000" w:themeColor="text1"/>
          <w:lang w:eastAsia="ru-RU"/>
        </w:rPr>
        <w:t>-</w:t>
      </w:r>
      <w:r w:rsidRPr="00042122">
        <w:rPr>
          <w:color w:val="000000" w:themeColor="text1"/>
          <w:lang w:val="en-US" w:eastAsia="ru-RU"/>
        </w:rPr>
        <w:t>like</w:t>
      </w:r>
      <w:r w:rsidRPr="00042122">
        <w:rPr>
          <w:color w:val="000000" w:themeColor="text1"/>
          <w:lang w:eastAsia="ru-RU"/>
        </w:rPr>
        <w:t xml:space="preserve"> </w:t>
      </w:r>
      <w:r w:rsidRPr="00042122">
        <w:rPr>
          <w:color w:val="000000" w:themeColor="text1"/>
          <w:lang w:val="en-US" w:eastAsia="ru-RU"/>
        </w:rPr>
        <w:t>receptor</w:t>
      </w:r>
      <w:r w:rsidRPr="00042122">
        <w:rPr>
          <w:color w:val="000000" w:themeColor="text1"/>
          <w:lang w:eastAsia="ru-RU"/>
        </w:rPr>
        <w:t xml:space="preserve"> 9 – </w:t>
      </w:r>
      <w:r w:rsidRPr="00042122">
        <w:rPr>
          <w:color w:val="000000" w:themeColor="text1"/>
          <w:lang w:val="en-US" w:eastAsia="ru-RU"/>
        </w:rPr>
        <w:t>TLR</w:t>
      </w:r>
      <w:r w:rsidRPr="00042122">
        <w:rPr>
          <w:color w:val="000000" w:themeColor="text1"/>
          <w:lang w:eastAsia="ru-RU"/>
        </w:rPr>
        <w:t>-9), распознающих ДНК бактерий и вирусов и активирующих иммунный ответ, в том числе продукцию воспалительных цитокинов. Установлено, что генотипы Т</w:t>
      </w:r>
      <w:r w:rsidRPr="00042122">
        <w:rPr>
          <w:color w:val="000000" w:themeColor="text1"/>
          <w:lang w:val="en-US" w:eastAsia="ru-RU"/>
        </w:rPr>
        <w:t>LR</w:t>
      </w:r>
      <w:r w:rsidRPr="00042122">
        <w:rPr>
          <w:color w:val="000000" w:themeColor="text1"/>
          <w:lang w:eastAsia="ru-RU"/>
        </w:rPr>
        <w:t xml:space="preserve">-9 +2848 G и TLR-9 +1174 A (функциональный полиморфизм TLR-9) чаще выявляются у больных ТТП, чем у здоровых лиц </w:t>
      </w:r>
      <w:r w:rsidRPr="00042122">
        <w:rPr>
          <w:color w:val="000000" w:themeColor="text1"/>
          <w:lang w:eastAsia="ru-RU"/>
        </w:rPr>
        <w:fldChar w:fldCharType="begin" w:fldLock="1"/>
      </w:r>
      <w:r w:rsidR="005B42DA">
        <w:rPr>
          <w:color w:val="000000" w:themeColor="text1"/>
          <w:lang w:eastAsia="ru-RU"/>
        </w:rPr>
        <w:instrText>ADDIN CSL_CITATION {"citationItems":[{"id":"ITEM-1","itemData":{"DOI":"10.1111/TRF.12263","ISSN":"1537-2995","abstract":"Background Infectious events have been reported as major environmental triggers of thrombotic thrombocytopenic purpura (TTP). We detail here the potential association between infections and TTP. Study Design and Methods We recruited randomly and prospectively a cohort of 280 consecutive TTP patients during a 9-year period. Features of infection were systematically recorded. Results Features consistent with an infectious event were observed in 114 patients (41%) at time of TTP diagnosis. Infectious agents were documented in 34 cases and were mainly Gram-negative bacilli. At time of diagnosis infected patients more frequently had fever (p &lt; 0.001). Infections at diagnosis did not impact prognosis and outcome. Thirty-six percent of patients experienced an infectious event during hospitalization, which resulted in more exacerbation of TTP (p = 0.02). Infections were not overrepresented during treatment in patients who received steroids and/or rituximab. Further genetic analysis of toll-like receptor (TLR)-9 functionally relevant polymorphisms revealed that TLR-9 +2848 G and TLR-9 +1174 A genotypes were more frequent in TTP patients than in controls (p = 0.04 and p = 0.026, respectively) and more particularly in patients negative for the Class II human leukocyte antigen system susceptibility allele DRB1*11 (p = 0.001 and p = 0.002, respectively). Haplotypes estimation showed that 1174A-2848G haplotype was significantly more frequent in TTP (p = 0.004), suggesting a primary role for this haplotype variation in conferring a predisposition for acquired TTP. Conclusion Infections should be considered as an aggravating factor during the course of TTP. Particular polymorphisms in TLR-9 gene may represent risk factors for TTP. © 2013 American Association of Blood Banks.","author":[{"dropping-particle":"","family":"Morgand","given":"Marjolaine","non-dropping-particle":"","parse-names":false,"suffix":""},{"dropping-particle":"","family":"Buffet","given":"Marc","non-dropping-particle":"","parse-names":false,"suffix":""},{"dropping-particle":"","family":"Busson","given":"Marc","non-dropping-particle":"","parse-names":false,"suffix":""},{"dropping-particle":"","family":"Loiseau","given":"Pascale","non-dropping-particle":"","parse-names":false,"suffix":""},{"dropping-particle":"","family":"Malot","given":"Sandrine","non-dropping-particle":"","parse-names":false,"suffix":""},{"dropping-particle":"","family":"Amokrane","given":"Kahina","non-dropping-particle":"","parse-names":false,"suffix":""},{"dropping-particle":"","family":"Fortier","given":"Catherine","non-dropping-particle":"","parse-names":false,"suffix":""},{"dropping-particle":"","family":"London","given":"Jonathan","non-dropping-particle":"","parse-names":false,"suffix":""},{"dropping-particle":"","family":"Bonmarchand","given":"Guy","non-dropping-particle":"","parse-names":false,"suffix":""},{"dropping-particle":"","family":"Wynckel","given":"Alain","non-dropping-particle":"","parse-names":false,"suffix":""},{"dropping-particle":"","family":"Provôt","given":"François","non-dropping-particle":"","parse-names":false,"suffix":""},{"dropping-particle":"","family":"Poullin","given":"Pascale","non-dropping-particle":"","parse-names":false,"suffix":""},{"dropping-particle":"","family":"Vanhille","given":"Philippe","non-dropping-particle":"","parse-names":false,"suffix":""},{"dropping-particle":"","family":"Presne","given":"Claire","non-dropping-particle":"","parse-names":false,"suffix":""},{"dropping-particle":"","family":"Bordessoule","given":"Dominique","non-dropping-particle":"","parse-names":false,"suffix":""},{"dropping-particle":"","family":"Girault","given":"Stéphane","non-dropping-particle":"","parse-names":false,"suffix":""},{"dropping-particle":"","family":"Delmas","given":"Yahsou","non-dropping-particle":"","parse-names":false,"suffix":""},{"dropping-particle":"","family":"Hamidou","given":"Mohamed","non-dropping-particle":"","parse-names":false,"suffix":""},{"dropping-particle":"","family":"Mousson","given":"Christiane","non-dropping-particle":"","parse-names":false,"suffix":""},{"dropping-particle":"","family":"Vigneau","given":"Cécile","non-dropping-particle":"","parse-names":false,"suffix":""},{"dropping-particle":"","family":"Lautrette","given":"Alexandre","non-dropping-particle":"","parse-names":false,"suffix":""},{"dropping-particle":"","family":"Pourrat","given":"Jacques","non-dropping-particle":"","parse-names":false,"suffix":""},{"dropping-particle":"","family":"Galicier","given":"Lionel","non-dropping-particle":"","parse-names":false,"suffix":""},{"dropping-particle":"","family":"Azoulay","given":"Elie","non-dropping-particle":"","parse-names":false,"suffix":""},{"dropping-particle":"","family":"Pène","given":"Frédéric","non-dropping-particle":"","parse-names":false,"suffix":""},{"dropping-particle":"","family":"Mira","given":"Jean-Paul","non-dropping-particle":"","parse-names":false,"suffix":""},{"dropping-particle":"","family":"Rondeau","given":"Eric","non-dropping-particle":"","parse-names":false,"suffix":""},{"dropping-particle":"","family":"Ojeda-Uribe","given":"Mario","non-dropping-particle":"","parse-names":false,"suffix":""},{"dropping-particle":"","family":"Charron","given":"Dominique","non-dropping-particle":"","parse-names":false,"suffix":""},{"dropping-particle":"","family":"Maury","given":"Eric","non-dropping-particle":"","parse-names":false,"suffix":""},{"dropping-particle":"","family":"Guidet","given":"Bertrand","non-dropping-particle":"","parse-names":false,"suffix":""},{"dropping-particle":"","family":"Veyradier","given":"Agnès","non-dropping-particle":"","parse-names":false,"suffix":""},{"dropping-particle":"","family":"Tamouza","given":"Ryad","non-dropping-particle":"","parse-names":false,"suffix":""},{"dropping-particle":"","family":"Coppo","given":"Paul","non-dropping-particle":"","parse-names":false,"suffix":""}],"container-title":"Transfusion","id":"ITEM-1","issue":"2","issued":{"date-parts":[["2014","2","1"]]},"page":"389-397","publisher":"John Wiley &amp; Sons, Ltd","title":"High prevalence of infectious events in thrombotic thrombocytopenic purpura and genetic relationship with toll-like receptor 9 polymorphisms: experience of the French Thrombotic Microangiopathies Reference Center","type":"article-journal","volume":"54"},"uris":["http://www.mendeley.com/documents/?uuid=bb10ff4e-1d42-3109-a3a1-f3ac35a7100c"]}],"mendeley":{"formattedCitation":"[11]","plainTextFormattedCitation":"[11]","previouslyFormattedCitation":"[11]"},"properties":{"noteIndex":0},"schema":"https://github.com/citation-style-language/schema/raw/master/csl-citation.json"}</w:instrText>
      </w:r>
      <w:r w:rsidRPr="00042122">
        <w:rPr>
          <w:color w:val="000000" w:themeColor="text1"/>
          <w:lang w:eastAsia="ru-RU"/>
        </w:rPr>
        <w:fldChar w:fldCharType="separate"/>
      </w:r>
      <w:r w:rsidR="005B42DA" w:rsidRPr="005B42DA">
        <w:rPr>
          <w:noProof/>
          <w:color w:val="000000" w:themeColor="text1"/>
          <w:lang w:eastAsia="ru-RU"/>
        </w:rPr>
        <w:t>[11]</w:t>
      </w:r>
      <w:r w:rsidRPr="00042122">
        <w:rPr>
          <w:color w:val="000000" w:themeColor="text1"/>
          <w:lang w:eastAsia="ru-RU"/>
        </w:rPr>
        <w:fldChar w:fldCharType="end"/>
      </w:r>
      <w:r w:rsidRPr="00042122">
        <w:rPr>
          <w:color w:val="000000" w:themeColor="text1"/>
          <w:lang w:eastAsia="ru-RU"/>
        </w:rPr>
        <w:t xml:space="preserve">. Воспаление также приводит к окислительному стрессу, который усиливает адгезию тромбоцитов, модифицируя фактор Виллебранда и </w:t>
      </w:r>
      <w:r w:rsidRPr="00042122">
        <w:rPr>
          <w:color w:val="000000" w:themeColor="text1"/>
          <w:lang w:val="en-US" w:eastAsia="ru-RU"/>
        </w:rPr>
        <w:t>ADAMTS</w:t>
      </w:r>
      <w:r w:rsidRPr="00042122">
        <w:rPr>
          <w:color w:val="000000" w:themeColor="text1"/>
          <w:lang w:eastAsia="ru-RU"/>
        </w:rPr>
        <w:t xml:space="preserve">13 </w:t>
      </w:r>
      <w:r w:rsidRPr="00042122">
        <w:rPr>
          <w:color w:val="000000" w:themeColor="text1"/>
          <w:lang w:eastAsia="ru-RU"/>
        </w:rPr>
        <w:fldChar w:fldCharType="begin" w:fldLock="1"/>
      </w:r>
      <w:r w:rsidR="005B42DA">
        <w:rPr>
          <w:color w:val="000000" w:themeColor="text1"/>
          <w:lang w:eastAsia="ru-RU"/>
        </w:rPr>
        <w:instrText>ADDIN CSL_CITATION {"citationItems":[{"id":"ITEM-1","itemData":{"DOI":"10.1182/BLOOD-2017-04-636431","ISSN":"1528-0020","PMID":"28768626","abstract":"The discovery of a disintegrin-like and metalloproteinase with thrombospondin type 1 motif, member 13 (ADAMTS13) revolutionized our approach to thrombotic thrombocytopenic purpura (TTP). Inherited or acquired ADAMTS13 deficiency allows the unrestrained growth of microthrombi that are composed of von Willebrand factor and platelets, which account for the thrombocytopenia, hemolytic anemia, schistocytes, and tissue injury that characterize TTP. Most patients with acquired TTP respond to a combination of plasma exchange and rituximab, but some die or acquire irreversible neurological deficits before they can respond, and relapses can occur unpredictably. However, knowledge of the pathophysiology of TTP has inspired new ways to prevent early deaths by targeting autoantibody production, replenishing ADAMTS13, and blocking microvascular thrombosis despite persistent ADAMTS13 deficiency. In addition, monitoring ADAMTS13 has the potential to identify patients who are at risk of relapse in time for preventive therapy.","author":[{"dropping-particle":"","family":"Sadler","given":"J.E.","non-dropping-particle":"","parse-names":false,"suffix":""}],"container-title":"Blood","id":"ITEM-1","issue":"10","issued":{"date-parts":[["2017","9","7"]]},"page":"1181-1188","publisher":"Blood","title":"Pathophysiology of thrombotic thrombocytopenic purpura","type":"article-journal","volume":"130"},"uris":["http://www.mendeley.com/documents/?uuid=9470a4ec-a23f-3b11-98e7-8b5ac5302a51"]}],"mendeley":{"formattedCitation":"[3]","plainTextFormattedCitation":"[3]","previouslyFormattedCitation":"[3]"},"properties":{"noteIndex":0},"schema":"https://github.com/citation-style-language/schema/raw/master/csl-citation.json"}</w:instrText>
      </w:r>
      <w:r w:rsidRPr="00042122">
        <w:rPr>
          <w:color w:val="000000" w:themeColor="text1"/>
          <w:lang w:eastAsia="ru-RU"/>
        </w:rPr>
        <w:fldChar w:fldCharType="separate"/>
      </w:r>
      <w:r w:rsidR="00C04EC7" w:rsidRPr="00042122">
        <w:rPr>
          <w:noProof/>
          <w:color w:val="000000" w:themeColor="text1"/>
          <w:lang w:eastAsia="ru-RU"/>
        </w:rPr>
        <w:t>[3]</w:t>
      </w:r>
      <w:r w:rsidRPr="00042122">
        <w:rPr>
          <w:color w:val="000000" w:themeColor="text1"/>
          <w:lang w:eastAsia="ru-RU"/>
        </w:rPr>
        <w:fldChar w:fldCharType="end"/>
      </w:r>
      <w:r w:rsidRPr="00042122">
        <w:rPr>
          <w:color w:val="000000" w:themeColor="text1"/>
          <w:lang w:eastAsia="ru-RU"/>
        </w:rPr>
        <w:t>.</w:t>
      </w:r>
    </w:p>
    <w:p w14:paraId="3CB9E9DD" w14:textId="38FAD208" w:rsidR="0016119A" w:rsidRPr="00042122" w:rsidRDefault="0016119A" w:rsidP="0016119A">
      <w:pPr>
        <w:widowControl w:val="0"/>
        <w:autoSpaceDE w:val="0"/>
        <w:autoSpaceDN w:val="0"/>
        <w:adjustRightInd w:val="0"/>
        <w:spacing w:line="360" w:lineRule="auto"/>
        <w:ind w:firstLine="709"/>
        <w:rPr>
          <w:i/>
          <w:color w:val="000000" w:themeColor="text1"/>
        </w:rPr>
      </w:pPr>
      <w:r w:rsidRPr="00042122">
        <w:rPr>
          <w:color w:val="000000" w:themeColor="text1"/>
        </w:rPr>
        <w:t xml:space="preserve">Причиной врожденной формы ТТП является мутация гена </w:t>
      </w:r>
      <w:r w:rsidRPr="00042122">
        <w:rPr>
          <w:i/>
          <w:color w:val="000000" w:themeColor="text1"/>
          <w:lang w:val="en-US"/>
        </w:rPr>
        <w:t>ADAMTS</w:t>
      </w:r>
      <w:r w:rsidRPr="00042122">
        <w:rPr>
          <w:i/>
          <w:color w:val="000000" w:themeColor="text1"/>
        </w:rPr>
        <w:t xml:space="preserve">13. </w:t>
      </w:r>
      <w:r w:rsidRPr="00042122">
        <w:rPr>
          <w:bCs/>
          <w:color w:val="000000" w:themeColor="text1"/>
        </w:rPr>
        <w:t>Врожденная форма ТТП или синдром Апшоу-Шульмана (</w:t>
      </w:r>
      <w:r w:rsidRPr="00042122">
        <w:rPr>
          <w:bCs/>
          <w:color w:val="000000" w:themeColor="text1"/>
          <w:lang w:val="en-US"/>
        </w:rPr>
        <w:t>OMIM</w:t>
      </w:r>
      <w:r w:rsidRPr="00042122">
        <w:rPr>
          <w:bCs/>
          <w:color w:val="000000" w:themeColor="text1"/>
        </w:rPr>
        <w:t xml:space="preserve"> 274150) — это генетически детерминир</w:t>
      </w:r>
      <w:r w:rsidRPr="00042122">
        <w:rPr>
          <w:color w:val="000000" w:themeColor="text1"/>
        </w:rPr>
        <w:t xml:space="preserve">ованное аутосомно-рецессивное заболевание, при котором «дефектный» ген </w:t>
      </w:r>
      <w:r w:rsidRPr="00042122">
        <w:rPr>
          <w:i/>
          <w:iCs/>
          <w:color w:val="000000" w:themeColor="text1"/>
        </w:rPr>
        <w:t xml:space="preserve">ADAMTS13 </w:t>
      </w:r>
      <w:r w:rsidRPr="00042122">
        <w:rPr>
          <w:color w:val="000000" w:themeColor="text1"/>
        </w:rPr>
        <w:t xml:space="preserve">унаследован от обоих родителей, но не содержится в половых хромосомах </w:t>
      </w:r>
      <w:r w:rsidRPr="00042122">
        <w:rPr>
          <w:color w:val="000000" w:themeColor="text1"/>
        </w:rPr>
        <w:fldChar w:fldCharType="begin" w:fldLock="1"/>
      </w:r>
      <w:r w:rsidR="005B42DA">
        <w:rPr>
          <w:color w:val="000000" w:themeColor="text1"/>
        </w:rPr>
        <w:instrText>ADDIN CSL_CITATION {"citationItems":[{"id":"ITEM-1","itemData":{"DOI":"10.1038/35097008","ISSN":"0028-0836","PMID":"11586351","abstract":"Thrombotic thrombocytopenic purpura (TTP) is a life-threatening systemic illness of abrupt onset and unknown cause. Proteolysis of the blood-clotting protein von Willebrand factor (VWF) observed in normal plasma is decreased in TTP patients. However, the identity of the responsible protease and its role in the pathophysiology of TTP remain unknown. We performed genome-wide linkage analysis in four pedigrees of humans with congenital TTP and mapped the responsible genetic locus to chromosome 9q34. A predicted gene in the identifed interval corresponds to a segment of a much larger transcript, identifying a new member of the ADAMTS family of zinc metalloproteinase genes (ADAMTS13). Analysis of patients' genomic DNA identified 12 mutations in the ADAMTS13 gene, accounting for 14 of the 15 disease alleles studied. We show that deficiency of ADAMTS13 is the molecular mechanism responsible for TTP, and suggest that physiologic proteolysis of VWF and/or other ADAMTS13 substrates is required for normal vascular homeostasis.","author":[{"dropping-particle":"","family":"Levy","given":"G.G.","non-dropping-particle":"","parse-names":false,"suffix":""},{"dropping-particle":"","family":"Nichols","given":"W.C.","non-dropping-particle":"","parse-names":false,"suffix":""},{"dropping-particle":"","family":"Lian","given":"E.C.","non-dropping-particle":"","parse-names":false,"suffix":""},{"dropping-particle":"","family":"Foroud","given":"T.","non-dropping-particle":"","parse-names":false,"suffix":""},{"dropping-particle":"","family":"McClintick","given":"J.N.","non-dropping-particle":"","parse-names":false,"suffix":""},{"dropping-particle":"","family":"McGee","given":"B.M.","non-dropping-particle":"","parse-names":false,"suffix":""},{"dropping-particle":"","family":"Yang","given":"A.Y.","non-dropping-particle":"","parse-names":false,"suffix":""},{"dropping-particle":"","family":"Siemieniak","given":"D.R.","non-dropping-particle":"","parse-names":false,"suffix":""},{"dropping-particle":"","family":"Stark","given":"K.R.","non-dropping-particle":"","parse-names":false,"suffix":""},{"dropping-particle":"","family":"Gruppo","given":"R.","non-dropping-particle":"","parse-names":false,"suffix":""},{"dropping-particle":"","family":"Sarode","given":"R.","non-dropping-particle":"","parse-names":false,"suffix":""},{"dropping-particle":"","family":"Shurin","given":"S.B.","non-dropping-particle":"","parse-names":false,"suffix":""},{"dropping-particle":"","family":"Chandrasekaran","given":"V.","non-dropping-particle":"","parse-names":false,"suffix":""},{"dropping-particle":"","family":"Stabler","given":"S.P.","non-dropping-particle":"","parse-names":false,"suffix":""},{"dropping-particle":"","family":"Sabio","given":"H.","non-dropping-particle":"","parse-names":false,"suffix":""},{"dropping-particle":"","family":"Bouhassira","given":"E.E.","non-dropping-particle":"","parse-names":false,"suffix":""},{"dropping-particle":"","family":"Upshaw","given":"J.D.","non-dropping-particle":"","parse-names":false,"suffix":""},{"dropping-particle":"","family":"Ginsburg","given":"D.","non-dropping-particle":"","parse-names":false,"suffix":""},{"dropping-particle":"","family":"Tsai","given":"H.M.","non-dropping-particle":"","parse-names":false,"suffix":""}],"container-title":"Nature","id":"ITEM-1","issue":"6855","issued":{"date-parts":[["2001","10","4"]]},"page":"488-494","publisher":"Nature","title":"Mutations in a member of the ADAMTS gene family cause thrombotic thrombocytopenic purpura","type":"article-journal","volume":"413"},"uris":["http://www.mendeley.com/documents/?uuid=b4723d08-b4ab-32cc-98b5-dfcb3e998f37"]}],"mendeley":{"formattedCitation":"[14]","plainTextFormattedCitation":"[14]","previouslyFormattedCitation":"[14]"},"properties":{"noteIndex":0},"schema":"https://github.com/citation-style-language/schema/raw/master/csl-citation.json"}</w:instrText>
      </w:r>
      <w:r w:rsidRPr="00042122">
        <w:rPr>
          <w:color w:val="000000" w:themeColor="text1"/>
        </w:rPr>
        <w:fldChar w:fldCharType="separate"/>
      </w:r>
      <w:r w:rsidR="005B42DA" w:rsidRPr="005B42DA">
        <w:rPr>
          <w:noProof/>
          <w:color w:val="000000" w:themeColor="text1"/>
        </w:rPr>
        <w:t>[14]</w:t>
      </w:r>
      <w:r w:rsidRPr="00042122">
        <w:rPr>
          <w:color w:val="000000" w:themeColor="text1"/>
        </w:rPr>
        <w:fldChar w:fldCharType="end"/>
      </w:r>
      <w:r w:rsidRPr="00042122">
        <w:rPr>
          <w:color w:val="000000" w:themeColor="text1"/>
        </w:rPr>
        <w:t xml:space="preserve">. Врожденная форма ТТП обычно манифестирует в неонатальном периоде </w:t>
      </w:r>
      <w:r w:rsidRPr="00042122">
        <w:rPr>
          <w:color w:val="000000" w:themeColor="text1"/>
        </w:rPr>
        <w:lastRenderedPageBreak/>
        <w:t xml:space="preserve">тромбоцитопенией и анемией, желтухой. После обменных переливаний крови, трансфузий плазмы ремиссия может быть достигнута на длительный срок, а рецидивы заболевания провоцируются вакцинацией, инфекцией, хирургическими вмешательствами и т.д. Встречается хроническая рецидивирующая форма заболевания, при которой </w:t>
      </w:r>
      <w:r w:rsidRPr="00042122">
        <w:rPr>
          <w:color w:val="000000" w:themeColor="text1"/>
          <w:shd w:val="clear" w:color="auto" w:fill="FFFFFF"/>
        </w:rPr>
        <w:t>рецидивы возникают каждые 3-4 недели</w:t>
      </w:r>
      <w:r w:rsidRPr="00042122">
        <w:rPr>
          <w:bCs/>
          <w:color w:val="000000" w:themeColor="text1"/>
        </w:rPr>
        <w:t xml:space="preserve">. По данным японских авторов </w:t>
      </w:r>
      <w:r w:rsidRPr="00042122">
        <w:rPr>
          <w:bCs/>
          <w:color w:val="000000" w:themeColor="text1"/>
        </w:rPr>
        <w:fldChar w:fldCharType="begin" w:fldLock="1"/>
      </w:r>
      <w:r w:rsidR="005B42DA">
        <w:rPr>
          <w:bCs/>
          <w:color w:val="000000" w:themeColor="text1"/>
        </w:rPr>
        <w:instrText>ADDIN CSL_CITATION {"citationItems":[{"id":"ITEM-1","itemData":{"DOI":"10.1111/J.1538-7836.2011.04341.X","ISSN":"1538-7836","PMID":"21781265","abstract":"Upshaw-Schulman syndrome (USS) is an extremely rare hereditary deficiency of ADAMTS13 activity, termed congenital TTP. The clinical signs are usually mild during childhood, often with isolated thrombocytopenia. But their symptoms become more evident when patients have infections or get pregnant. We identified 43 USS-patients in Japan, who ranged in age from early childhood to 79years of age. Analysing the natural history of these USS patients based on ADAMTS13 gene mutations may help characterise their clinical phenotypes. Severe neonatal jaundice that requires exchange blood transfusion, a hallmark of USS, was found in 18 of 43 patients (42%). During childhood, 25 of 43 patients were correctly diagnosed with USS without gender disparity. These 25 patients were categorised as having 'the early-onset phenotype'. Between 15 and 45years of age, 15 were correctly diagnosed, and, interestingly, they were all female. The remaining three patients were male and were diagnosed when they were older than 45years of age, suggesting that they were 'the late-onset phenotype'. Two of these three males developed sudden overt TTP when they were 55 and 63years old, respectively. These two men had two different homozygous ADAMTS13 gene mutations, p.R193W/p.R193W and p.C1024R/p.C1024R, respectively. Both of which were not discovered in the US or Western countries. In vitro expression studies showed that these two proteins were consistently secreted into the culture medium but to a lesser extent and with reduced activity compared to the wild-type protein. Our results indicate that 'the late-onset phenotype' of USS is formed with ethnic specificity. © 2011 International Society on Thrombosis and Haemostasis.","author":[{"dropping-particle":"","family":"Fujimura","given":"Y.","non-dropping-particle":"","parse-names":false,"suffix":""},{"dropping-particle":"","family":"Matsumoto","given":"M.","non-dropping-particle":"","parse-names":false,"suffix":""},{"dropping-particle":"","family":"Isonishi","given":"A.","non-dropping-particle":"","parse-names":false,"suffix":""},{"dropping-particle":"","family":"Yagi","given":"H.","non-dropping-particle":"","parse-names":false,"suffix":""},{"dropping-particle":"","family":"Kokame","given":"K.","non-dropping-particle":"","parse-names":false,"suffix":""},{"dropping-particle":"","family":"Soejima","given":"K.","non-dropping-particle":"","parse-names":false,"suffix":""},{"dropping-particle":"","family":"Murata","given":"M.","non-dropping-particle":"","parse-names":false,"suffix":""},{"dropping-particle":"","family":"Miyata","given":"T.","non-dropping-particle":"","parse-names":false,"suffix":""}],"container-title":"Journal of thrombosis and haemostasis : JTH","id":"ITEM-1","issue":"1 S","issued":{"date-parts":[["2011","7"]]},"page":"283-301","publisher":"J Thromb Haemost","title":"Natural history of Upshaw-Schulman syndrome based on ADAMTS13 gene analysis in Japan","type":"article-journal","volume":"9 Suppl 1"},"uris":["http://www.mendeley.com/documents/?uuid=c4ff5ee9-68dd-33b6-ab60-c8d0ba7f8afd"]}],"mendeley":{"formattedCitation":"[15]","plainTextFormattedCitation":"[15]","previouslyFormattedCitation":"[15]"},"properties":{"noteIndex":0},"schema":"https://github.com/citation-style-language/schema/raw/master/csl-citation.json"}</w:instrText>
      </w:r>
      <w:r w:rsidRPr="00042122">
        <w:rPr>
          <w:bCs/>
          <w:color w:val="000000" w:themeColor="text1"/>
        </w:rPr>
        <w:fldChar w:fldCharType="separate"/>
      </w:r>
      <w:r w:rsidR="005B42DA" w:rsidRPr="005B42DA">
        <w:rPr>
          <w:bCs/>
          <w:noProof/>
          <w:color w:val="000000" w:themeColor="text1"/>
        </w:rPr>
        <w:t>[15]</w:t>
      </w:r>
      <w:r w:rsidRPr="00042122">
        <w:rPr>
          <w:bCs/>
          <w:color w:val="000000" w:themeColor="text1"/>
        </w:rPr>
        <w:fldChar w:fldCharType="end"/>
      </w:r>
      <w:r w:rsidRPr="00042122">
        <w:rPr>
          <w:bCs/>
          <w:color w:val="000000" w:themeColor="text1"/>
        </w:rPr>
        <w:t xml:space="preserve"> из 43 пациентов с врожденной формой ТТП в 58% случаев заболевание манифестировало в детском возрасте, в 35%  - в возрасте от 15 до 45 лет и в 7% - возрасте от 51 до 63 лет. </w:t>
      </w:r>
      <w:r w:rsidRPr="00042122">
        <w:rPr>
          <w:color w:val="000000" w:themeColor="text1"/>
        </w:rPr>
        <w:t xml:space="preserve">У 9 (36%) из 25 пациентов с синдромом Апшоу-Шульмана женского пола диагноз был установлен впервые только во время беременности </w:t>
      </w:r>
      <w:r w:rsidRPr="00042122">
        <w:rPr>
          <w:color w:val="000000" w:themeColor="text1"/>
        </w:rPr>
        <w:fldChar w:fldCharType="begin" w:fldLock="1"/>
      </w:r>
      <w:r w:rsidR="005B42DA">
        <w:rPr>
          <w:color w:val="000000" w:themeColor="text1"/>
        </w:rPr>
        <w:instrText>ADDIN CSL_CITATION {"citationItems":[{"id":"ITEM-1","itemData":{"DOI":"10.1111/J.1538-7836.2011.04341.X","ISSN":"1538-7836","PMID":"21781265","abstract":"Upshaw-Schulman syndrome (USS) is an extremely rare hereditary deficiency of ADAMTS13 activity, termed congenital TTP. The clinical signs are usually mild during childhood, often with isolated thrombocytopenia. But their symptoms become more evident when patients have infections or get pregnant. We identified 43 USS-patients in Japan, who ranged in age from early childhood to 79years of age. Analysing the natural history of these USS patients based on ADAMTS13 gene mutations may help characterise their clinical phenotypes. Severe neonatal jaundice that requires exchange blood transfusion, a hallmark of USS, was found in 18 of 43 patients (42%). During childhood, 25 of 43 patients were correctly diagnosed with USS without gender disparity. These 25 patients were categorised as having 'the early-onset phenotype'. Between 15 and 45years of age, 15 were correctly diagnosed, and, interestingly, they were all female. The remaining three patients were male and were diagnosed when they were older than 45years of age, suggesting that they were 'the late-onset phenotype'. Two of these three males developed sudden overt TTP when they were 55 and 63years old, respectively. These two men had two different homozygous ADAMTS13 gene mutations, p.R193W/p.R193W and p.C1024R/p.C1024R, respectively. Both of which were not discovered in the US or Western countries. In vitro expression studies showed that these two proteins were consistently secreted into the culture medium but to a lesser extent and with reduced activity compared to the wild-type protein. Our results indicate that 'the late-onset phenotype' of USS is formed with ethnic specificity. © 2011 International Society on Thrombosis and Haemostasis.","author":[{"dropping-particle":"","family":"Fujimura","given":"Y.","non-dropping-particle":"","parse-names":false,"suffix":""},{"dropping-particle":"","family":"Matsumoto","given":"M.","non-dropping-particle":"","parse-names":false,"suffix":""},{"dropping-particle":"","family":"Isonishi","given":"A.","non-dropping-particle":"","parse-names":false,"suffix":""},{"dropping-particle":"","family":"Yagi","given":"H.","non-dropping-particle":"","parse-names":false,"suffix":""},{"dropping-particle":"","family":"Kokame","given":"K.","non-dropping-particle":"","parse-names":false,"suffix":""},{"dropping-particle":"","family":"Soejima","given":"K.","non-dropping-particle":"","parse-names":false,"suffix":""},{"dropping-particle":"","family":"Murata","given":"M.","non-dropping-particle":"","parse-names":false,"suffix":""},{"dropping-particle":"","family":"Miyata","given":"T.","non-dropping-particle":"","parse-names":false,"suffix":""}],"container-title":"Journal of thrombosis and haemostasis : JTH","id":"ITEM-1","issue":"1 S","issued":{"date-parts":[["2011","7"]]},"page":"283-301","publisher":"J Thromb Haemost","title":"Natural history of Upshaw-Schulman syndrome based on ADAMTS13 gene analysis in Japan","type":"article-journal","volume":"9 Suppl 1"},"uris":["http://www.mendeley.com/documents/?uuid=c4ff5ee9-68dd-33b6-ab60-c8d0ba7f8afd"]}],"mendeley":{"formattedCitation":"[15]","plainTextFormattedCitation":"[15]","previouslyFormattedCitation":"[15]"},"properties":{"noteIndex":0},"schema":"https://github.com/citation-style-language/schema/raw/master/csl-citation.json"}</w:instrText>
      </w:r>
      <w:r w:rsidRPr="00042122">
        <w:rPr>
          <w:color w:val="000000" w:themeColor="text1"/>
        </w:rPr>
        <w:fldChar w:fldCharType="separate"/>
      </w:r>
      <w:r w:rsidR="005B42DA" w:rsidRPr="005B42DA">
        <w:rPr>
          <w:noProof/>
          <w:color w:val="000000" w:themeColor="text1"/>
        </w:rPr>
        <w:t>[15]</w:t>
      </w:r>
      <w:r w:rsidRPr="00042122">
        <w:rPr>
          <w:color w:val="000000" w:themeColor="text1"/>
        </w:rPr>
        <w:fldChar w:fldCharType="end"/>
      </w:r>
      <w:r w:rsidRPr="00042122">
        <w:rPr>
          <w:color w:val="000000" w:themeColor="text1"/>
        </w:rPr>
        <w:t xml:space="preserve">. По данным французского референсного центра ТМА </w:t>
      </w:r>
      <w:r w:rsidRPr="00042122">
        <w:rPr>
          <w:color w:val="000000" w:themeColor="text1"/>
        </w:rPr>
        <w:fldChar w:fldCharType="begin" w:fldLock="1"/>
      </w:r>
      <w:r w:rsidR="005B42DA">
        <w:rPr>
          <w:color w:val="000000" w:themeColor="text1"/>
        </w:rPr>
        <w:instrText>ADDIN CSL_CITATION {"citationItems":[{"id":"ITEM-1","itemData":{"DOI":"10.1016/S2352-3026(16)30018-7","PMID":"27132698","author":[{"dropping-particle":"","family":"Mariotte","given":"Eric","non-dropping-particle":"","parse-names":false,"suffix":""},{"dropping-particle":"","family":"Azoulay","given":"Elie","non-dropping-particle":"","parse-names":false,"suffix":""},{"dropping-particle":"","family":"Galicier","given":"Lionel","non-dropping-particle":"","parse-names":false,"suffix":""},{"dropping-particle":"","family":"Rondeau","given":"Eric","non-dropping-particle":"","parse-names":false,"suffix":""},{"dropping-particle":"","family":"Zouiti","given":"Fouzia","non-dropping-particle":"","parse-names":false,"suffix":""},{"dropping-particle":"","family":"Boisseau","given":"Pierre","non-dropping-particle":"","parse-names":false,"suffix":""},{"dropping-particle":"","family":"Poullin","given":"Pascale","non-dropping-particle":"","parse-names":false,"suffix":""},{"dropping-particle":"","family":"Maistre","given":"Emmanuel","non-dropping-particle":"de","parse-names":false,"suffix":""},{"dropping-particle":"","family":"Provôt","given":"François","non-dropping-particle":"","parse-names":false,"suffix":""},{"dropping-particle":"","family":"Delmas","given":"Yahsou","non-dropping-particle":"","parse-names":false,"suffix":""},{"dropping-particle":"","family":"Perez","given":"Pierre","non-dropping-particle":"","parse-names":false,"suffix":""},{"dropping-particle":"","family":"Benhamou","given":"Ygal","non-dropping-particle":"","parse-names":false,"suffix":""},{"dropping-particle":"","family":"Stepanian","given":"Alain","non-dropping-particle":"","parse-names":false,"suffix":""},{"dropping-particle":"","family":"Coppo","given":"Paul","non-dropping-particle":"","parse-names":false,"suffix":""},{"dropping-particle":"","family":"Veyradier","given":"Agnès","non-dropping-particle":"","parse-names":false,"suffix":""}],"container-title":"The Lancet Haematology","id":"ITEM-1","issue":"5","issued":{"date-parts":[["2016","5","1"]]},"page":"e237-e245","publisher":"Lancet Haematol","title":"Epidemiology and pathophysiology of adulthood-onset thrombotic microangiopathy with severe ADAMTS13 deficiency (thrombotic thrombocytopenic purpura): A cross-sectional analysis of the French national registry for thrombotic microangiopathy","type":"article-journal","volume":"3"},"uris":["http://www.mendeley.com/documents/?uuid=189e99ad-7b70-48ef-b201-e598e1f72e75"]}],"mendeley":{"formattedCitation":"[10]","plainTextFormattedCitation":"[10]","previouslyFormattedCitation":"[10]"},"properties":{"noteIndex":0},"schema":"https://github.com/citation-style-language/schema/raw/master/csl-citation.json"}</w:instrText>
      </w:r>
      <w:r w:rsidRPr="00042122">
        <w:rPr>
          <w:color w:val="000000" w:themeColor="text1"/>
        </w:rPr>
        <w:fldChar w:fldCharType="separate"/>
      </w:r>
      <w:r w:rsidR="005B42DA" w:rsidRPr="005B42DA">
        <w:rPr>
          <w:noProof/>
          <w:color w:val="000000" w:themeColor="text1"/>
        </w:rPr>
        <w:t>[10]</w:t>
      </w:r>
      <w:r w:rsidRPr="00042122">
        <w:rPr>
          <w:color w:val="000000" w:themeColor="text1"/>
        </w:rPr>
        <w:fldChar w:fldCharType="end"/>
      </w:r>
      <w:r w:rsidRPr="00042122">
        <w:rPr>
          <w:color w:val="000000" w:themeColor="text1"/>
        </w:rPr>
        <w:t xml:space="preserve">, за период с 1999 по 2013 гг., из 772 пациентов с ТТП, манифестировавшей во взрослом возрасте, врожденная форма заболевания была диагностирована у 21 (2,7%) пациента. На фенотип синдрома Апшоу-Шульмана влияет резидуальная плазменная активность </w:t>
      </w:r>
      <w:r w:rsidRPr="00042122">
        <w:rPr>
          <w:color w:val="000000" w:themeColor="text1"/>
          <w:lang w:val="en-US"/>
        </w:rPr>
        <w:t>ADAMTS</w:t>
      </w:r>
      <w:r w:rsidRPr="00042122">
        <w:rPr>
          <w:color w:val="000000" w:themeColor="text1"/>
        </w:rPr>
        <w:t xml:space="preserve">13: выявление активности в плазме ADAMTS13 менее 2,74% позволяет выделить пациентов, у которых высок риск возникновения клинических симптомов ТТП в возрасте до 18 лет, а при активности менее 1,61% -  пациентов с частыми, более 1 раза в год, рецидивами </w:t>
      </w:r>
      <w:r w:rsidRPr="00042122">
        <w:rPr>
          <w:color w:val="000000" w:themeColor="text1"/>
        </w:rPr>
        <w:fldChar w:fldCharType="begin" w:fldLock="1"/>
      </w:r>
      <w:r w:rsidR="005B42DA">
        <w:rPr>
          <w:color w:val="000000" w:themeColor="text1"/>
        </w:rPr>
        <w:instrText>ADDIN CSL_CITATION {"citationItems":[{"id":"ITEM-1","itemData":{"DOI":"10.1182/BLOOD-2012-01-403113","ISSN":"1528-0020","PMID":"22529288","abstract":"The quantification of residual plasmatic ADAMTS13 activity in congenital thrombotic thrombocytopenic purpura (TTP) patients is constrained by limitations in sensitivity and reproducibility of commonly used assays at low levels of ADAMTS13 activity, blunting efforts to establish genotype-phenotype correlations. In the present study, the residual plasmatic activity ofADAMTS13 was measured centrally by surface-enhanced laser desorption/ionization time-of-flight mass spectrometry (limit of detection = 0.5%) in 29 congenital TTP patients. The results were used to study correlations among ADAMTS13 genotype, residual plasmatic activity, and clinical phenotype severity. An ADAMTS13 activity above 0.5% was measured in 26 (90%) patients and lower levels of activity were associated with earlier age at first TTP episode requiring plasma infusion, more frequent recurrences, and prescription of fresh-frozen plasma prophylaxis. Receiver operating characteristic curve analysis showed that activity levels of less than 2.74% and 1.61% were discriminative of age at first TTP episode requiring plasma infusion &lt; 18 years, annual rate of TTP episodes &gt; 1, and use of prophylaxis. Mutations affecting the highly conserved N-terminal domains of the protein were associated with lower residual ADAMTS13 activity and a more severe phenotype in an allelic-dose dependent manner. The results of the present study show that residual ADAMTS13 activity is associated with the severity of clinical phenotype in congenital TTP and provide insights into genotype-phenotype correlations. © 2012 by The American Society of Hematology.","author":[{"dropping-particle":"","family":"Lotta","given":"L.A.","non-dropping-particle":"","parse-names":false,"suffix":""},{"dropping-particle":"","family":"Wu","given":"H.M.","non-dropping-particle":"","parse-names":false,"suffix":""},{"dropping-particle":"","family":"Mackie","given":"I.J.","non-dropping-particle":"","parse-names":false,"suffix":""},{"dropping-particle":"","family":"Noris","given":"M.","non-dropping-particle":"","parse-names":false,"suffix":""},{"dropping-particle":"","family":"Veyradier","given":"A.","non-dropping-particle":"","parse-names":false,"suffix":""},{"dropping-particle":"","family":"MA","given":"Scully","non-dropping-particle":"","parse-names":false,"suffix":""},{"dropping-particle":"","family":"G","given":"Remuzzi","non-dropping-particle":"","parse-names":false,"suffix":""},{"dropping-particle":"","family":"P","given":"Coppo","non-dropping-particle":"","parse-names":false,"suffix":""},{"dropping-particle":"","family":"R","given":"Liesner","non-dropping-particle":"","parse-names":false,"suffix":""},{"dropping-particle":"","family":"R","given":"Donadelli","non-dropping-particle":"","parse-names":false,"suffix":""},{"dropping-particle":"","family":"C","given":"Loirat","non-dropping-particle":"","parse-names":false,"suffix":""},{"dropping-particle":"","family":"RA","given":"Gibbs","non-dropping-particle":"","parse-names":false,"suffix":""},{"dropping-particle":"","family":"A","given":"Horne","non-dropping-particle":"","parse-names":false,"suffix":""},{"dropping-particle":"","family":"S","given":"Yang","non-dropping-particle":"","parse-names":false,"suffix":""},{"dropping-particle":"","family":"I","given":"Garagiola","non-dropping-particle":"","parse-names":false,"suffix":""},{"dropping-particle":"","family":"KM","given":"Musallam","non-dropping-particle":"","parse-names":false,"suffix":""},{"dropping-particle":"","family":"F","given":"Peyvandi","non-dropping-particle":"","parse-names":false,"suffix":""}],"container-title":"Blood","id":"ITEM-1","issue":"2","issued":{"date-parts":[["2012","7","12"]]},"page":"440-448","publisher":"Blood","title":"Residual plasmatic activity of ADAMTS13 is correlated with phenotype severity in congenital thrombotic thrombocytopenic purpura","type":"article-journal","volume":"120"},"uris":["http://www.mendeley.com/documents/?uuid=4778a445-37fd-35fe-a7e3-896dba01fbee"]}],"mendeley":{"formattedCitation":"[16]","plainTextFormattedCitation":"[16]","previouslyFormattedCitation":"[16]"},"properties":{"noteIndex":0},"schema":"https://github.com/citation-style-language/schema/raw/master/csl-citation.json"}</w:instrText>
      </w:r>
      <w:r w:rsidRPr="00042122">
        <w:rPr>
          <w:color w:val="000000" w:themeColor="text1"/>
        </w:rPr>
        <w:fldChar w:fldCharType="separate"/>
      </w:r>
      <w:r w:rsidR="005B42DA" w:rsidRPr="005B42DA">
        <w:rPr>
          <w:noProof/>
          <w:color w:val="000000" w:themeColor="text1"/>
        </w:rPr>
        <w:t>[16]</w:t>
      </w:r>
      <w:r w:rsidRPr="00042122">
        <w:rPr>
          <w:color w:val="000000" w:themeColor="text1"/>
        </w:rPr>
        <w:fldChar w:fldCharType="end"/>
      </w:r>
      <w:r w:rsidRPr="00042122">
        <w:rPr>
          <w:color w:val="000000" w:themeColor="text1"/>
        </w:rPr>
        <w:t xml:space="preserve">. При синдроме Апшоу-Шульмана чаще всего выявляют миссенс-мутации, реже нонсенс-мутации, </w:t>
      </w:r>
      <w:r w:rsidRPr="00042122">
        <w:rPr>
          <w:color w:val="000000" w:themeColor="text1"/>
          <w:shd w:val="clear" w:color="auto" w:fill="FFFFFF"/>
        </w:rPr>
        <w:t xml:space="preserve">вставки или делеции нуклеотидов, </w:t>
      </w:r>
      <w:r w:rsidRPr="00042122">
        <w:rPr>
          <w:color w:val="000000" w:themeColor="text1"/>
        </w:rPr>
        <w:t>мутации сплайсинга. Некоторые мутации могут приводить к нарушению секреции ADAMTS13, в этом случае будут наблюдаться как низкая плазменная активность ADAMTS13, так и низкая концентрация антигена ADAMTS13 в крови. При других мутациях секреция ADAMTS13 не нарушена, но секретируемый фермент обладает низкой протеиназной активностью, в этих случаях низкая плазменная активность ADAMTS13 будет сочетаться с нормальной или незначительно сниженной концентрацией антигена ADAMTS13</w:t>
      </w:r>
      <w:r w:rsidRPr="00042122">
        <w:rPr>
          <w:i/>
          <w:color w:val="FF0000"/>
        </w:rPr>
        <w:t xml:space="preserve">. </w:t>
      </w:r>
      <w:r w:rsidRPr="00042122">
        <w:rPr>
          <w:color w:val="000000" w:themeColor="text1"/>
        </w:rPr>
        <w:t xml:space="preserve">Синдром Апшоу-Шульмана следует заподозрить у пациента с клиническими проявлениями ТМА, у которого не определяется или очень низкая  активность </w:t>
      </w:r>
      <w:r w:rsidRPr="00042122">
        <w:rPr>
          <w:color w:val="000000" w:themeColor="text1"/>
          <w:lang w:val="en-US"/>
        </w:rPr>
        <w:t>ADAMTS</w:t>
      </w:r>
      <w:r w:rsidRPr="00042122">
        <w:rPr>
          <w:color w:val="000000" w:themeColor="text1"/>
        </w:rPr>
        <w:t xml:space="preserve">13, не выявляются ингибирующие </w:t>
      </w:r>
      <w:r w:rsidRPr="00042122">
        <w:rPr>
          <w:color w:val="000000" w:themeColor="text1"/>
          <w:lang w:val="en-US"/>
        </w:rPr>
        <w:t>ADAMTS</w:t>
      </w:r>
      <w:r w:rsidRPr="00042122">
        <w:rPr>
          <w:color w:val="000000" w:themeColor="text1"/>
        </w:rPr>
        <w:t xml:space="preserve">13 антитела, диагноз установлен в детском возрасте либо заболевание дебютировало у женщины во время первой беременности </w:t>
      </w:r>
      <w:r w:rsidRPr="00042122">
        <w:rPr>
          <w:color w:val="000000" w:themeColor="text1"/>
        </w:rPr>
        <w:fldChar w:fldCharType="begin" w:fldLock="1"/>
      </w:r>
      <w:r w:rsidR="005B42DA">
        <w:rPr>
          <w:color w:val="000000" w:themeColor="text1"/>
        </w:rPr>
        <w:instrText>ADDIN CSL_CITATION {"citationItems":[{"id":"ITEM-1","itemData":{"DOI":"10.1182/BLOOD-2012-05-427419","ISSN":"1528-0020","PMID":"22791774","abstract":"Hereditary thrombotic thrombocytopenic purpura (TTP)may be rare, but it is forever. What is the future for our patients?","author":[{"dropping-particle":"","family":"George","given":"J.N.","non-dropping-particle":"","parse-names":false,"suffix":""}],"container-title":"Blood","id":"ITEM-1","issue":"2","issued":{"date-parts":[["2012","7","12"]]},"page":"243-244","publisher":"Blood","title":"Forecasting the future for patients with hereditary TTP","type":"article-journal","volume":"120"},"uris":["http://www.mendeley.com/documents/?uuid=373f12d6-fcae-3688-a9fd-0628cfd86171"]}],"mendeley":{"formattedCitation":"[17]","plainTextFormattedCitation":"[17]","previouslyFormattedCitation":"[17]"},"properties":{"noteIndex":0},"schema":"https://github.com/citation-style-language/schema/raw/master/csl-citation.json"}</w:instrText>
      </w:r>
      <w:r w:rsidRPr="00042122">
        <w:rPr>
          <w:color w:val="000000" w:themeColor="text1"/>
        </w:rPr>
        <w:fldChar w:fldCharType="separate"/>
      </w:r>
      <w:r w:rsidR="005B42DA" w:rsidRPr="005B42DA">
        <w:rPr>
          <w:noProof/>
          <w:color w:val="000000" w:themeColor="text1"/>
        </w:rPr>
        <w:t>[17]</w:t>
      </w:r>
      <w:r w:rsidRPr="00042122">
        <w:rPr>
          <w:color w:val="000000" w:themeColor="text1"/>
        </w:rPr>
        <w:fldChar w:fldCharType="end"/>
      </w:r>
      <w:r w:rsidRPr="00042122">
        <w:rPr>
          <w:color w:val="000000" w:themeColor="text1"/>
        </w:rPr>
        <w:t xml:space="preserve">. </w:t>
      </w:r>
    </w:p>
    <w:p w14:paraId="2F01FBC8" w14:textId="77777777" w:rsidR="0016119A" w:rsidRPr="00042122" w:rsidRDefault="0016119A" w:rsidP="00A6768E">
      <w:pPr>
        <w:pStyle w:val="1a"/>
        <w:rPr>
          <w:color w:val="000000" w:themeColor="text1"/>
        </w:rPr>
      </w:pPr>
    </w:p>
    <w:p w14:paraId="29CB4588" w14:textId="77777777" w:rsidR="00B46390" w:rsidRPr="00042122" w:rsidRDefault="00B46390" w:rsidP="00A6768E">
      <w:pPr>
        <w:pStyle w:val="2"/>
        <w:rPr>
          <w:color w:val="000000" w:themeColor="text1"/>
        </w:rPr>
      </w:pPr>
      <w:bookmarkStart w:id="21" w:name="_Toc11747732"/>
      <w:bookmarkStart w:id="22" w:name="_Toc83285232"/>
      <w:r w:rsidRPr="00042122">
        <w:rPr>
          <w:color w:val="000000" w:themeColor="text1"/>
        </w:rPr>
        <w:t>1.3 Эпидемиология</w:t>
      </w:r>
      <w:bookmarkEnd w:id="21"/>
      <w:r w:rsidR="00F0321D" w:rsidRPr="00042122">
        <w:rPr>
          <w:color w:val="000000" w:themeColor="text1"/>
        </w:rPr>
        <w:t xml:space="preserve"> </w:t>
      </w:r>
      <w:r w:rsidR="00311757" w:rsidRPr="00042122">
        <w:rPr>
          <w:color w:val="000000" w:themeColor="text1"/>
          <w:shd w:val="clear" w:color="auto" w:fill="FFFFFF"/>
        </w:rPr>
        <w:t>заболевания или состояния (группы заболеваний или состояний)</w:t>
      </w:r>
      <w:bookmarkEnd w:id="22"/>
    </w:p>
    <w:p w14:paraId="4E917B6A" w14:textId="308BCDF3" w:rsidR="00094ED6" w:rsidRPr="00042122" w:rsidRDefault="00A114D8" w:rsidP="00A6768E">
      <w:pPr>
        <w:pStyle w:val="1a"/>
        <w:rPr>
          <w:color w:val="000000" w:themeColor="text1"/>
          <w:lang w:eastAsia="ru-RU"/>
        </w:rPr>
      </w:pPr>
      <w:r w:rsidRPr="00042122">
        <w:rPr>
          <w:rFonts w:eastAsia="TimesNewRomanPSMT"/>
          <w:color w:val="000000" w:themeColor="text1"/>
          <w:lang w:eastAsia="ru-RU"/>
        </w:rPr>
        <w:t xml:space="preserve">В США ежегодно выявляется 3,1 случая ТТП на 1000000 населения, а с учетом больных в ремиссии инцидентность составляет 19 случаев на 1 000000 населения </w:t>
      </w:r>
      <w:r w:rsidRPr="00042122">
        <w:rPr>
          <w:rFonts w:eastAsia="TimesNewRomanPSMT"/>
          <w:color w:val="000000" w:themeColor="text1"/>
          <w:lang w:eastAsia="ru-RU"/>
        </w:rPr>
        <w:fldChar w:fldCharType="begin" w:fldLock="1"/>
      </w:r>
      <w:r w:rsidR="005B42DA">
        <w:rPr>
          <w:rFonts w:eastAsia="TimesNewRomanPSMT"/>
          <w:color w:val="000000" w:themeColor="text1"/>
          <w:lang w:eastAsia="ru-RU"/>
        </w:rPr>
        <w:instrText>ADDIN CSL_CITATION {"citationItems":[{"id":"ITEM-1","itemData":{"DOI":"10.1182/BLOODADVANCES.2017005124","ISSN":"2473-9529","PMID":"29296701","abstract":"Our objective was to describe new observations from the Oklahoma Thrombotic Thrombocytopenic Purpura (TTP) Registry experience (November 1995 through December 2015) on the diagnosis of TTP along with patients’ clinical features and their outcomes. Among 363 patients with an initial episode of clinically suspected TTP, the diagnosis of TTP was supported by both ADAMTS13 activity,10% and clinical features in 78 patients (21%). ADAMTS13 activity was measured in all 363 patients by 2 methods: fluorescence resonance energy transfer (FRET) and immunoblotting (IB). Sixty patients had ADAMTS13 activity,10% by both methods, 15 had ADAMTS13,10% only by FRET, and 3 had ADAMTS13,10% only by IB. Five patients with ADAMTS13 activity,10% by 1 method had an alternative clinical diagnosis, not TTP. Two patients with characteristic clinical features of TTP (microangiopathic hemolytic anemia and thrombocytopenia, no alternative diagnosis) and multiple relapses initially had ADAMTS13 activity .10% by both measurements. ADAMTS13 inhibitor titers were not associated with presenting features or outcomes. Microangiopathic hemolytic anemia and thrombocytopenia were not severe in all patients. Forty-seven percent of patients had no or minor neurologic abnormalities; 95% had no or minor serum creatinine abnormalities. Ten patients (13%) died, 2 before completing 1 plasma exchange (PEX); 3 deaths were attributed to PEX complications. For patients presenting after we began using rituximab in some patients (December 2003), fewer PEX treatments were required and fewer relapses occurred. Patients with their first relapse presented with higher platelet counts and hematocrits and lower lactate dehydrogenase levels and required fewer PEX treatments compared with their initial episodes.","author":[{"dropping-particle":"","family":"Page","given":"E.E.","non-dropping-particle":"","parse-names":false,"suffix":""},{"dropping-particle":"","family":"Kremer Hovinga","given":"J.A.","non-dropping-particle":"","parse-names":false,"suffix":""},{"dropping-particle":"","family":"Terrell","given":"D.R.","non-dropping-particle":"","parse-names":false,"suffix":""},{"dropping-particle":"","family":"Vesely","given":"S.K.","non-dropping-particle":"","parse-names":false,"suffix":""},{"dropping-particle":"","family":"George","given":"J.N.","non-dropping-particle":"","parse-names":false,"suffix":""}],"container-title":"Blood advances","id":"ITEM-1","issue":"10","issued":{"date-parts":[["2017","4","11"]]},"page":"590-600","publisher":"Blood Adv","title":"Thrombotic thrombocytopenic purpura: diagnostic criteria, clinical features, and long-term outcomes from 1995 through 2015","type":"article-journal","volume":"1"},"uris":["http://www.mendeley.com/documents/?uuid=e8b121a3-8893-3a33-90bf-f9f5bbd4f3ea"]}],"mendeley":{"formattedCitation":"[18]","plainTextFormattedCitation":"[18]","previouslyFormattedCitation":"[18]"},"properties":{"noteIndex":0},"schema":"https://github.com/citation-style-language/schema/raw/master/csl-citation.json"}</w:instrText>
      </w:r>
      <w:r w:rsidRPr="00042122">
        <w:rPr>
          <w:rFonts w:eastAsia="TimesNewRomanPSMT"/>
          <w:color w:val="000000" w:themeColor="text1"/>
          <w:lang w:eastAsia="ru-RU"/>
        </w:rPr>
        <w:fldChar w:fldCharType="separate"/>
      </w:r>
      <w:r w:rsidR="005B42DA" w:rsidRPr="005B42DA">
        <w:rPr>
          <w:rFonts w:eastAsia="TimesNewRomanPSMT"/>
          <w:noProof/>
          <w:color w:val="000000" w:themeColor="text1"/>
          <w:lang w:eastAsia="ru-RU"/>
        </w:rPr>
        <w:t>[18]</w:t>
      </w:r>
      <w:r w:rsidRPr="00042122">
        <w:rPr>
          <w:rFonts w:eastAsia="TimesNewRomanPSMT"/>
          <w:color w:val="000000" w:themeColor="text1"/>
          <w:lang w:eastAsia="ru-RU"/>
        </w:rPr>
        <w:fldChar w:fldCharType="end"/>
      </w:r>
      <w:r w:rsidRPr="00042122">
        <w:rPr>
          <w:rFonts w:eastAsia="TimesNewRomanPSMT"/>
          <w:color w:val="000000" w:themeColor="text1"/>
          <w:lang w:eastAsia="ru-RU"/>
        </w:rPr>
        <w:t xml:space="preserve">. Во Франции </w:t>
      </w:r>
      <w:r w:rsidRPr="00042122">
        <w:rPr>
          <w:color w:val="000000" w:themeColor="text1"/>
          <w:lang w:eastAsia="ru-RU"/>
        </w:rPr>
        <w:t xml:space="preserve">распространенность ТТП составляет 13 человек на 1000000 населения </w:t>
      </w:r>
      <w:r w:rsidRPr="00042122">
        <w:rPr>
          <w:color w:val="000000" w:themeColor="text1"/>
          <w:lang w:eastAsia="ru-RU"/>
        </w:rPr>
        <w:fldChar w:fldCharType="begin" w:fldLock="1"/>
      </w:r>
      <w:r w:rsidR="005B42DA">
        <w:rPr>
          <w:color w:val="000000" w:themeColor="text1"/>
          <w:lang w:eastAsia="ru-RU"/>
        </w:rPr>
        <w:instrText>ADDIN CSL_CITATION {"citationItems":[{"id":"ITEM-1","itemData":{"DOI":"10.1016/S2352-3026(16)30018-7","PMID":"27132698","author":[{"dropping-particle":"","family":"Mariotte","given":"Eric","non-dropping-particle":"","parse-names":false,"suffix":""},{"dropping-particle":"","family":"Azoulay","given":"Elie","non-dropping-particle":"","parse-names":false,"suffix":""},{"dropping-particle":"","family":"Galicier","given":"Lionel","non-dropping-particle":"","parse-names":false,"suffix":""},{"dropping-particle":"","family":"Rondeau","given":"Eric","non-dropping-particle":"","parse-names":false,"suffix":""},{"dropping-particle":"","family":"Zouiti","given":"Fouzia","non-dropping-particle":"","parse-names":false,"suffix":""},{"dropping-particle":"","family":"Boisseau","given":"Pierre","non-dropping-particle":"","parse-names":false,"suffix":""},{"dropping-particle":"","family":"Poullin","given":"Pascale","non-dropping-particle":"","parse-names":false,"suffix":""},{"dropping-particle":"","family":"Maistre","given":"Emmanuel","non-dropping-particle":"de","parse-names":false,"suffix":""},{"dropping-particle":"","family":"Provôt","given":"François","non-dropping-particle":"","parse-names":false,"suffix":""},{"dropping-particle":"","family":"Delmas","given":"Yahsou","non-dropping-particle":"","parse-names":false,"suffix":""},{"dropping-particle":"","family":"Perez","given":"Pierre","non-dropping-particle":"","parse-names":false,"suffix":""},{"dropping-particle":"","family":"Benhamou","given":"Ygal","non-dropping-particle":"","parse-names":false,"suffix":""},{"dropping-particle":"","family":"Stepanian","given":"Alain","non-dropping-particle":"","parse-names":false,"suffix":""},{"dropping-particle":"","family":"Coppo","given":"Paul","non-dropping-particle":"","parse-names":false,"suffix":""},{"dropping-particle":"","family":"Veyradier","given":"Agnès","non-dropping-particle":"","parse-names":false,"suffix":""}],"container-title":"The Lancet Haematology","id":"ITEM-1","issue":"5","issued":{"date-parts":[["2016","5","1"]]},"page":"e237-e245","publisher":"Lancet Haematol","title":"Epidemiology and pathophysiology of adulthood-onset thrombotic microangiopathy with severe ADAMTS13 deficiency (thrombotic thrombocytopenic purpura): A cross-sectional analysis of the French national registry for thrombotic microangiopathy","type":"article-journal","volume":"3"},"uris":["http://www.mendeley.com/documents/?uuid=189e99ad-7b70-48ef-b201-e598e1f72e75"]}],"mendeley":{"formattedCitation":"[10]","plainTextFormattedCitation":"[10]","previouslyFormattedCitation":"[10]"},"properties":{"noteIndex":0},"schema":"https://github.com/citation-style-language/schema/raw/master/csl-citation.json"}</w:instrText>
      </w:r>
      <w:r w:rsidRPr="00042122">
        <w:rPr>
          <w:color w:val="000000" w:themeColor="text1"/>
          <w:lang w:eastAsia="ru-RU"/>
        </w:rPr>
        <w:fldChar w:fldCharType="separate"/>
      </w:r>
      <w:r w:rsidR="005B42DA" w:rsidRPr="005B42DA">
        <w:rPr>
          <w:noProof/>
          <w:color w:val="000000" w:themeColor="text1"/>
          <w:lang w:eastAsia="ru-RU"/>
        </w:rPr>
        <w:t>[10]</w:t>
      </w:r>
      <w:r w:rsidRPr="00042122">
        <w:rPr>
          <w:color w:val="000000" w:themeColor="text1"/>
          <w:lang w:eastAsia="ru-RU"/>
        </w:rPr>
        <w:fldChar w:fldCharType="end"/>
      </w:r>
      <w:r w:rsidRPr="00042122">
        <w:rPr>
          <w:color w:val="000000" w:themeColor="text1"/>
          <w:lang w:eastAsia="ru-RU"/>
        </w:rPr>
        <w:t xml:space="preserve">. Соотношение мужчины : женщины - 1 : 2, пик заболеваемости – младше 50 лет (медиана </w:t>
      </w:r>
      <w:r w:rsidRPr="00042122">
        <w:rPr>
          <w:color w:val="000000" w:themeColor="text1"/>
          <w:lang w:eastAsia="ru-RU"/>
        </w:rPr>
        <w:lastRenderedPageBreak/>
        <w:t xml:space="preserve">возраста - 43 года) </w:t>
      </w:r>
      <w:r w:rsidR="004C31F7" w:rsidRPr="00042122">
        <w:rPr>
          <w:color w:val="000000" w:themeColor="text1"/>
          <w:lang w:eastAsia="ru-RU"/>
        </w:rPr>
        <w:fldChar w:fldCharType="begin" w:fldLock="1"/>
      </w:r>
      <w:r w:rsidR="005B42DA">
        <w:rPr>
          <w:color w:val="000000" w:themeColor="text1"/>
          <w:lang w:eastAsia="ru-RU"/>
        </w:rPr>
        <w:instrText>ADDIN CSL_CITATION {"citationItems":[{"id":"ITEM-1","itemData":{"DOI":"10.1111/IMJ.12935","ISSN":"1445-5994","PMID":"26477687","abstract":"Background: Thrombotic thrombocytopenic purpura (TTP) is a rare, life-threatening thrombotic microangiopathy (TMA). In 2009, the Australian TTP/TMA registry was established to collect data on patients presenting with TTP/TMA throughout Australia. Aim: To summarise information on the diagnosis and management of patients with TTP collected in the first 5years (2009-2014) of the Australian TTP registry. Methods: Registry data from June 2009 to October 2014 were reviewed. Results: Fifty-seven patients were identified with TTP (defined as ADAMTS13 activity &lt;10%), accounting for 72 clinical episodes. ADAMTS13 inhibitor testing was performed in nine out of 57 patients (16%), reflecting the limited availability of accredited testing facilities. Sixty-seven out of 72 episodes were treated with therapeutic plasma exchange (PEx) using cryodepleted plasma (40% of episodes), fresh frozen plasma (36%) or a mixture (22%). Median exposure to plasma products was 55.9L. PEx was commenced ≥2days from stated diagnosis in 15% of episodes. Adverse reactions to PEx were common with documented allergic reactions (including life threatening) in 21% of episodes. Adjunctive immunosuppression was documented in 76% of episodes (corticosteroid 71% and rituximab 39%). Platelet transfusion was administered in 15% of episodes. Conclusions: Data from the Australian TTP/TMA registry suggest a heterogenous approach to the diagnosis and management of TTP in Australia over the assessed period. These observations highlight areas for improvement and standardisation of practice, including comprehensive diagnostic testing, more immediate access to PEx and a more uniform approach to adjunctive immunosuppression and supportive care.","author":[{"dropping-particle":"","family":"Blombery","given":"P.","non-dropping-particle":"","parse-names":false,"suffix":""},{"dropping-particle":"","family":"Kivivali","given":"L.","non-dropping-particle":"","parse-names":false,"suffix":""},{"dropping-particle":"","family":"Pepperell","given":"D.","non-dropping-particle":"","parse-names":false,"suffix":""},{"dropping-particle":"","family":"McQuilten","given":"Z.","non-dropping-particle":"","parse-names":false,"suffix":""},{"dropping-particle":"","family":"Engelbrecht","given":"S.","non-dropping-particle":"","parse-names":false,"suffix":""},{"dropping-particle":"","family":"Polizzotto","given":"M.N.","non-dropping-particle":"","parse-names":false,"suffix":""},{"dropping-particle":"","family":"Phillips","given":"L.E.","non-dropping-particle":"","parse-names":false,"suffix":""},{"dropping-particle":"","family":"Wood","given":"E.","non-dropping-particle":"","parse-names":false,"suffix":""},{"dropping-particle":"","family":"Cohney","given":"S.","non-dropping-particle":"","parse-names":false,"suffix":""}],"container-title":"Internal medicine journal","id":"ITEM-1","issue":"1","issued":{"date-parts":[["2016","1","1"]]},"page":"71-79","publisher":"Intern Med J","title":"Diagnosis and management of thrombotic thrombocytopenic purpura (TTP) in Australia: findings from the first 5 years of the Australian TTP/thrombotic microangiopathy registry","type":"article-journal","volume":"46"},"uris":["http://www.mendeley.com/documents/?uuid=1d07490c-efbb-329b-9b42-eb636d87e174"]},{"id":"ITEM-2","itemData":{"DOI":"10.1016/S2352-3026(16)30018-7","PMID":"27132698","author":[{"dropping-particle":"","family":"Mariotte","given":"Eric","non-dropping-particle":"","parse-names":false,"suffix":""},{"dropping-particle":"","family":"Azoulay","given":"Elie","non-dropping-particle":"","parse-names":false,"suffix":""},{"dropping-particle":"","family":"Galicier","given":"Lionel","non-dropping-particle":"","parse-names":false,"suffix":""},{"dropping-particle":"","family":"Rondeau","given":"Eric","non-dropping-particle":"","parse-names":false,"suffix":""},{"dropping-particle":"","family":"Zouiti","given":"Fouzia","non-dropping-particle":"","parse-names":false,"suffix":""},{"dropping-particle":"","family":"Boisseau","given":"Pierre","non-dropping-particle":"","parse-names":false,"suffix":""},{"dropping-particle":"","family":"Poullin","given":"Pascale","non-dropping-particle":"","parse-names":false,"suffix":""},{"dropping-particle":"","family":"Maistre","given":"Emmanuel","non-dropping-particle":"de","parse-names":false,"suffix":""},{"dropping-particle":"","family":"Provôt","given":"François","non-dropping-particle":"","parse-names":false,"suffix":""},{"dropping-particle":"","family":"Delmas","given":"Yahsou","non-dropping-particle":"","parse-names":false,"suffix":""},{"dropping-particle":"","family":"Perez","given":"Pierre","non-dropping-particle":"","parse-names":false,"suffix":""},{"dropping-particle":"","family":"Benhamou","given":"Ygal","non-dropping-particle":"","parse-names":false,"suffix":""},{"dropping-particle":"","family":"Stepanian","given":"Alain","non-dropping-particle":"","parse-names":false,"suffix":""},{"dropping-particle":"","family":"Coppo","given":"Paul","non-dropping-particle":"","parse-names":false,"suffix":""},{"dropping-particle":"","family":"Veyradier","given":"Agnès","non-dropping-particle":"","parse-names":false,"suffix":""}],"container-title":"The Lancet Haematology","id":"ITEM-2","issue":"5","issued":{"date-parts":[["2016","5","1"]]},"page":"e237-e245","publisher":"Lancet Haematol","title":"Epidemiology and pathophysiology of adulthood-onset thrombotic microangiopathy with severe ADAMTS13 deficiency (thrombotic thrombocytopenic purpura): A cross-sectional analysis of the French national registry for thrombotic microangiopathy","type":"article-journal","volume":"3"},"uris":["http://www.mendeley.com/documents/?uuid=189e99ad-7b70-48ef-b201-e598e1f72e75"]}],"mendeley":{"formattedCitation":"[10,19]","plainTextFormattedCitation":"[10,19]","previouslyFormattedCitation":"[10,19]"},"properties":{"noteIndex":0},"schema":"https://github.com/citation-style-language/schema/raw/master/csl-citation.json"}</w:instrText>
      </w:r>
      <w:r w:rsidR="004C31F7" w:rsidRPr="00042122">
        <w:rPr>
          <w:color w:val="000000" w:themeColor="text1"/>
          <w:lang w:eastAsia="ru-RU"/>
        </w:rPr>
        <w:fldChar w:fldCharType="separate"/>
      </w:r>
      <w:r w:rsidR="005B42DA" w:rsidRPr="005B42DA">
        <w:rPr>
          <w:noProof/>
          <w:color w:val="000000" w:themeColor="text1"/>
          <w:lang w:eastAsia="ru-RU"/>
        </w:rPr>
        <w:t>[10,19]</w:t>
      </w:r>
      <w:r w:rsidR="004C31F7" w:rsidRPr="00042122">
        <w:rPr>
          <w:color w:val="000000" w:themeColor="text1"/>
          <w:lang w:eastAsia="ru-RU"/>
        </w:rPr>
        <w:fldChar w:fldCharType="end"/>
      </w:r>
      <w:r w:rsidRPr="00042122">
        <w:rPr>
          <w:color w:val="000000" w:themeColor="text1"/>
          <w:lang w:eastAsia="ru-RU"/>
        </w:rPr>
        <w:t xml:space="preserve">. Врожденная форма заболевания (синдром Апшоу-Шульман) выявляется в 2,7% случаев, приобретенная форма ТТП - в 97,3%  </w:t>
      </w:r>
      <w:r w:rsidRPr="00042122">
        <w:rPr>
          <w:color w:val="000000" w:themeColor="text1"/>
          <w:lang w:eastAsia="ru-RU"/>
        </w:rPr>
        <w:fldChar w:fldCharType="begin" w:fldLock="1"/>
      </w:r>
      <w:r w:rsidR="005B42DA">
        <w:rPr>
          <w:color w:val="000000" w:themeColor="text1"/>
          <w:lang w:eastAsia="ru-RU"/>
        </w:rPr>
        <w:instrText>ADDIN CSL_CITATION {"citationItems":[{"id":"ITEM-1","itemData":{"DOI":"10.1016/S2352-3026(16)30018-7","PMID":"27132698","author":[{"dropping-particle":"","family":"Mariotte","given":"Eric","non-dropping-particle":"","parse-names":false,"suffix":""},{"dropping-particle":"","family":"Azoulay","given":"Elie","non-dropping-particle":"","parse-names":false,"suffix":""},{"dropping-particle":"","family":"Galicier","given":"Lionel","non-dropping-particle":"","parse-names":false,"suffix":""},{"dropping-particle":"","family":"Rondeau","given":"Eric","non-dropping-particle":"","parse-names":false,"suffix":""},{"dropping-particle":"","family":"Zouiti","given":"Fouzia","non-dropping-particle":"","parse-names":false,"suffix":""},{"dropping-particle":"","family":"Boisseau","given":"Pierre","non-dropping-particle":"","parse-names":false,"suffix":""},{"dropping-particle":"","family":"Poullin","given":"Pascale","non-dropping-particle":"","parse-names":false,"suffix":""},{"dropping-particle":"","family":"Maistre","given":"Emmanuel","non-dropping-particle":"de","parse-names":false,"suffix":""},{"dropping-particle":"","family":"Provôt","given":"François","non-dropping-particle":"","parse-names":false,"suffix":""},{"dropping-particle":"","family":"Delmas","given":"Yahsou","non-dropping-particle":"","parse-names":false,"suffix":""},{"dropping-particle":"","family":"Perez","given":"Pierre","non-dropping-particle":"","parse-names":false,"suffix":""},{"dropping-particle":"","family":"Benhamou","given":"Ygal","non-dropping-particle":"","parse-names":false,"suffix":""},{"dropping-particle":"","family":"Stepanian","given":"Alain","non-dropping-particle":"","parse-names":false,"suffix":""},{"dropping-particle":"","family":"Coppo","given":"Paul","non-dropping-particle":"","parse-names":false,"suffix":""},{"dropping-particle":"","family":"Veyradier","given":"Agnès","non-dropping-particle":"","parse-names":false,"suffix":""}],"container-title":"The Lancet Haematology","id":"ITEM-1","issue":"5","issued":{"date-parts":[["2016","5","1"]]},"page":"e237-e245","publisher":"Lancet Haematol","title":"Epidemiology and pathophysiology of adulthood-onset thrombotic microangiopathy with severe ADAMTS13 deficiency (thrombotic thrombocytopenic purpura): A cross-sectional analysis of the French national registry for thrombotic microangiopathy","type":"article-journal","volume":"3"},"uris":["http://www.mendeley.com/documents/?uuid=189e99ad-7b70-48ef-b201-e598e1f72e75"]}],"mendeley":{"formattedCitation":"[10]","plainTextFormattedCitation":"[10]","previouslyFormattedCitation":"[10]"},"properties":{"noteIndex":0},"schema":"https://github.com/citation-style-language/schema/raw/master/csl-citation.json"}</w:instrText>
      </w:r>
      <w:r w:rsidRPr="00042122">
        <w:rPr>
          <w:color w:val="000000" w:themeColor="text1"/>
          <w:lang w:eastAsia="ru-RU"/>
        </w:rPr>
        <w:fldChar w:fldCharType="separate"/>
      </w:r>
      <w:r w:rsidR="005B42DA" w:rsidRPr="005B42DA">
        <w:rPr>
          <w:noProof/>
          <w:color w:val="000000" w:themeColor="text1"/>
          <w:lang w:eastAsia="ru-RU"/>
        </w:rPr>
        <w:t>[10]</w:t>
      </w:r>
      <w:r w:rsidRPr="00042122">
        <w:rPr>
          <w:color w:val="000000" w:themeColor="text1"/>
          <w:lang w:eastAsia="ru-RU"/>
        </w:rPr>
        <w:fldChar w:fldCharType="end"/>
      </w:r>
      <w:r w:rsidRPr="00042122">
        <w:rPr>
          <w:color w:val="000000" w:themeColor="text1"/>
          <w:lang w:eastAsia="ru-RU"/>
        </w:rPr>
        <w:t>. В Российской Федерации на настоящее момент данные о заболеваемости ТТП отсутствуют.</w:t>
      </w:r>
    </w:p>
    <w:p w14:paraId="35D26538" w14:textId="488C6272" w:rsidR="00400972" w:rsidRPr="00042122" w:rsidRDefault="00400972" w:rsidP="00A6768E">
      <w:pPr>
        <w:spacing w:line="360" w:lineRule="auto"/>
        <w:rPr>
          <w:color w:val="000000" w:themeColor="text1"/>
        </w:rPr>
      </w:pPr>
      <w:r w:rsidRPr="00042122">
        <w:rPr>
          <w:rFonts w:asciiTheme="majorBidi" w:hAnsiTheme="majorBidi" w:cstheme="majorBidi"/>
          <w:color w:val="000000" w:themeColor="text1"/>
        </w:rPr>
        <w:t>У детей ТТП является исключительной редкостью и соотношение врожденных и приобретенных форм принципиально отличается от такового у взрослых пациентов. По данным Французского регистра, ТТП за 15 лет было включено 74 ребенка, из них 29 пациентов (39%) - с врожденной формой ТТП.</w:t>
      </w:r>
      <w:r w:rsidR="00A6032F" w:rsidRPr="00042122">
        <w:rPr>
          <w:color w:val="000000" w:themeColor="text1"/>
        </w:rPr>
        <w:t xml:space="preserve"> </w:t>
      </w:r>
      <w:r w:rsidR="00A6032F" w:rsidRPr="00042122">
        <w:rPr>
          <w:color w:val="000000" w:themeColor="text1"/>
        </w:rPr>
        <w:fldChar w:fldCharType="begin" w:fldLock="1"/>
      </w:r>
      <w:r w:rsidR="005B42DA">
        <w:rPr>
          <w:color w:val="000000" w:themeColor="text1"/>
        </w:rPr>
        <w:instrText>ADDIN CSL_CITATION {"citationItems":[{"id":"ITEM-1","itemData":{"DOI":"10.1016/S2352-3026(16)30125-9","ISSN":"23523026","PMID":"27720178","abstract":"Background Thrombotic thrombocytopenic purpura is a rare thrombotic microangiopathy, related to a severe ADAMTS13 deficiency (a disintegrin and metalloprotease with thromboSpondin type 1 repeats, member 13; activity &lt;10% of normal). Childhood-onset thrombotic thrombocytopenic purpura is very rare and initially often misdiagnosed, especially when ADAMTS13 deficiency is acquired (ie, not linked to inherited mutations of the ADAMTS13 gene). We aimed to investigate initial presentation, management, and outcome of acquired thrombotic thrombocytopenic purpura in children. Methods Between Jan 1, 2000, and Dec 31, 2015, we studied a cohort of patients with child-onset and adolescent-onset acquired thrombotic thrombocytopenic purpura included in the French national registry for thrombotic microangiopathies at presentation and during follow up. The inclusion criteria were: first episode before age 18 years; ADAMTS13 activity less than 10% of normal at presentation; positive anti-ADAMTS13 autoantibodies during an episode, or a recovery of ADAMTS13 activity in remission, or both. ADAMTS13 activity and anti-ADAMTS13 autoantibodies were investigated by a central laboratory, and medical records were extensively reviewed to collect clinical and biological features with a standardised form. This study is registered with ClinicalTrials.gov, number NCT00426686. Findings We enrolled 973 patients with childhood-onset thrombotic microangiopathy, of whom 74 had a severe ADAMTS13 deficiency (activity &lt;10%) at presentation. 24 patients had an inherited thrombotic thrombocytopenic purpura also known as Upshaw-Schulman syndrome and five did not have follow-up data available, thus 45 children had acquired thrombotic thrombocytopenic purpura and were included in our database at presentation. 25 (56%) patients had idiopathic disease and 20 (44%) had miscellaneous associated clinical conditions. At diagnosis, median age was 13 years (IQR 7–16, range 4 months–17 years), with a sex ratio of 2·5 girls to 1 boy. Anti-ADAMTS13 autoantibodies were positive in 37 (82%) of 45 patients (24 [96%] of 25 idiopathic cases and 13 [65%] of 20 non-idiopathic cases). 39 (87%) of 45 patients were given plasma therapy and 21 (47%) received additional rituximab. Four (9%) children died after the first thrombotic thrombocytopenic purpura episode. Long-term follow up of the 41 survivors showed that ten (24%) patients relapsed and systemic lupus erythematosus occurred in two (5%) patients. Preemptive ritux…","author":[{"dropping-particle":"","family":"Joly","given":"Bérangère S.","non-dropping-particle":"","parse-names":false,"suffix":""},{"dropping-particle":"","family":"Stepanian","given":"Alain","non-dropping-particle":"","parse-names":false,"suffix":""},{"dropping-particle":"","family":"Leblanc","given":"Thierry","non-dropping-particle":"","parse-names":false,"suffix":""},{"dropping-particle":"","family":"Hajage","given":"David","non-dropping-particle":"","parse-names":false,"suffix":""},{"dropping-particle":"","family":"Chambost","given":"Hervé","non-dropping-particle":"","parse-names":false,"suffix":""},{"dropping-particle":"","family":"Harambat","given":"Jérôme","non-dropping-particle":"","parse-names":false,"suffix":""},{"dropping-particle":"","family":"Fouyssac","given":"Fanny","non-dropping-particle":"","parse-names":false,"suffix":""},{"dropping-particle":"","family":"Guigonis","given":"Vincent","non-dropping-particle":"","parse-names":false,"suffix":""},{"dropping-particle":"","family":"Leverger","given":"Guy","non-dropping-particle":"","parse-names":false,"suffix":""},{"dropping-particle":"","family":"Ulinski","given":"Tim","non-dropping-particle":"","parse-names":false,"suffix":""},{"dropping-particle":"","family":"Kwon","given":"Thérésa","non-dropping-particle":"","parse-names":false,"suffix":""},{"dropping-particle":"","family":"Loirat","given":"Chantal","non-dropping-particle":"","parse-names":false,"suffix":""},{"dropping-particle":"","family":"Coppo","given":"Paul","non-dropping-particle":"","parse-names":false,"suffix":""},{"dropping-particle":"","family":"Veyradier","given":"Agnès","non-dropping-particle":"","parse-names":false,"suffix":""}],"container-title":"Lancet Haematol","id":"ITEM-1","issue":"11","issued":{"date-parts":[["2016"]]},"page":"e537-e546","title":"Child-onset and adolescent-onset acquired thrombotic thrombocytopenic purpura with severe ADAMTS13 deficiency: a cohort study of the French national registry for thrombotic microangiopathy","type":"article-journal","volume":"3"},"uris":["http://www.mendeley.com/documents/?uuid=d457e3b9-4441-4fb9-bab4-16dda18111f8","http://www.mendeley.com/documents/?uuid=c60d0c38-e8f8-4110-8cc0-56f321a97d91"]}],"mendeley":{"formattedCitation":"[20]","plainTextFormattedCitation":"[20]","previouslyFormattedCitation":"[20]"},"properties":{"noteIndex":0},"schema":"https://github.com/citation-style-language/schema/raw/master/csl-citation.json"}</w:instrText>
      </w:r>
      <w:r w:rsidR="00A6032F" w:rsidRPr="00042122">
        <w:rPr>
          <w:color w:val="000000" w:themeColor="text1"/>
        </w:rPr>
        <w:fldChar w:fldCharType="separate"/>
      </w:r>
      <w:r w:rsidR="005B42DA" w:rsidRPr="005B42DA">
        <w:rPr>
          <w:noProof/>
          <w:color w:val="000000" w:themeColor="text1"/>
        </w:rPr>
        <w:t>[20]</w:t>
      </w:r>
      <w:r w:rsidR="00A6032F" w:rsidRPr="00042122">
        <w:rPr>
          <w:color w:val="000000" w:themeColor="text1"/>
        </w:rPr>
        <w:fldChar w:fldCharType="end"/>
      </w:r>
      <w:r w:rsidR="0029168F" w:rsidRPr="005B42DA">
        <w:rPr>
          <w:color w:val="000000" w:themeColor="text1"/>
        </w:rPr>
        <w:t xml:space="preserve"> </w:t>
      </w:r>
      <w:r w:rsidR="0029168F" w:rsidRPr="00042122">
        <w:rPr>
          <w:color w:val="000000" w:themeColor="text1"/>
          <w:lang w:val="en-US"/>
        </w:rPr>
        <w:fldChar w:fldCharType="begin" w:fldLock="1"/>
      </w:r>
      <w:r w:rsidR="005B42DA">
        <w:rPr>
          <w:color w:val="000000" w:themeColor="text1"/>
          <w:lang w:val="en-US"/>
        </w:rPr>
        <w:instrText>ADDIN</w:instrText>
      </w:r>
      <w:r w:rsidR="005B42DA" w:rsidRPr="005B42DA">
        <w:rPr>
          <w:color w:val="000000" w:themeColor="text1"/>
        </w:rPr>
        <w:instrText xml:space="preserve"> </w:instrText>
      </w:r>
      <w:r w:rsidR="005B42DA">
        <w:rPr>
          <w:color w:val="000000" w:themeColor="text1"/>
          <w:lang w:val="en-US"/>
        </w:rPr>
        <w:instrText>CSL</w:instrText>
      </w:r>
      <w:r w:rsidR="005B42DA" w:rsidRPr="005B42DA">
        <w:rPr>
          <w:color w:val="000000" w:themeColor="text1"/>
        </w:rPr>
        <w:instrText>_</w:instrText>
      </w:r>
      <w:r w:rsidR="005B42DA">
        <w:rPr>
          <w:color w:val="000000" w:themeColor="text1"/>
          <w:lang w:val="en-US"/>
        </w:rPr>
        <w:instrText>CITATION</w:instrText>
      </w:r>
      <w:r w:rsidR="005B42DA" w:rsidRPr="005B42DA">
        <w:rPr>
          <w:color w:val="000000" w:themeColor="text1"/>
        </w:rPr>
        <w:instrText xml:space="preserve"> {"</w:instrText>
      </w:r>
      <w:r w:rsidR="005B42DA">
        <w:rPr>
          <w:color w:val="000000" w:themeColor="text1"/>
          <w:lang w:val="en-US"/>
        </w:rPr>
        <w:instrText>citationItems</w:instrText>
      </w:r>
      <w:r w:rsidR="005B42DA" w:rsidRPr="005B42DA">
        <w:rPr>
          <w:color w:val="000000" w:themeColor="text1"/>
        </w:rPr>
        <w:instrText>":[{"</w:instrText>
      </w:r>
      <w:r w:rsidR="005B42DA">
        <w:rPr>
          <w:color w:val="000000" w:themeColor="text1"/>
          <w:lang w:val="en-US"/>
        </w:rPr>
        <w:instrText>id</w:instrText>
      </w:r>
      <w:r w:rsidR="005B42DA" w:rsidRPr="005B42DA">
        <w:rPr>
          <w:color w:val="000000" w:themeColor="text1"/>
        </w:rPr>
        <w:instrText>":"</w:instrText>
      </w:r>
      <w:r w:rsidR="005B42DA">
        <w:rPr>
          <w:color w:val="000000" w:themeColor="text1"/>
          <w:lang w:val="en-US"/>
        </w:rPr>
        <w:instrText>ITEM</w:instrText>
      </w:r>
      <w:r w:rsidR="005B42DA" w:rsidRPr="005B42DA">
        <w:rPr>
          <w:color w:val="000000" w:themeColor="text1"/>
        </w:rPr>
        <w:instrText>-1","</w:instrText>
      </w:r>
      <w:r w:rsidR="005B42DA">
        <w:rPr>
          <w:color w:val="000000" w:themeColor="text1"/>
          <w:lang w:val="en-US"/>
        </w:rPr>
        <w:instrText>itemData</w:instrText>
      </w:r>
      <w:r w:rsidR="005B42DA" w:rsidRPr="005B42DA">
        <w:rPr>
          <w:color w:val="000000" w:themeColor="text1"/>
        </w:rPr>
        <w:instrText>":{"</w:instrText>
      </w:r>
      <w:r w:rsidR="005B42DA">
        <w:rPr>
          <w:color w:val="000000" w:themeColor="text1"/>
          <w:lang w:val="en-US"/>
        </w:rPr>
        <w:instrText>DOI</w:instrText>
      </w:r>
      <w:r w:rsidR="005B42DA" w:rsidRPr="005B42DA">
        <w:rPr>
          <w:color w:val="000000" w:themeColor="text1"/>
        </w:rPr>
        <w:instrText>":"10.1016/</w:instrText>
      </w:r>
      <w:r w:rsidR="005B42DA">
        <w:rPr>
          <w:color w:val="000000" w:themeColor="text1"/>
          <w:lang w:val="en-US"/>
        </w:rPr>
        <w:instrText>S</w:instrText>
      </w:r>
      <w:r w:rsidR="005B42DA" w:rsidRPr="005B42DA">
        <w:rPr>
          <w:color w:val="000000" w:themeColor="text1"/>
        </w:rPr>
        <w:instrText>2352-3026(16)30018-7","</w:instrText>
      </w:r>
      <w:r w:rsidR="005B42DA">
        <w:rPr>
          <w:color w:val="000000" w:themeColor="text1"/>
          <w:lang w:val="en-US"/>
        </w:rPr>
        <w:instrText>PMID</w:instrText>
      </w:r>
      <w:r w:rsidR="005B42DA" w:rsidRPr="005B42DA">
        <w:rPr>
          <w:color w:val="000000" w:themeColor="text1"/>
        </w:rPr>
        <w:instrText>":"27132698","</w:instrText>
      </w:r>
      <w:r w:rsidR="005B42DA">
        <w:rPr>
          <w:color w:val="000000" w:themeColor="text1"/>
          <w:lang w:val="en-US"/>
        </w:rPr>
        <w:instrText>author</w:instrText>
      </w:r>
      <w:r w:rsidR="005B42DA" w:rsidRPr="005B42DA">
        <w:rPr>
          <w:color w:val="000000" w:themeColor="text1"/>
        </w:rPr>
        <w:instrText>":[{"</w:instrText>
      </w:r>
      <w:r w:rsidR="005B42DA">
        <w:rPr>
          <w:color w:val="000000" w:themeColor="text1"/>
          <w:lang w:val="en-US"/>
        </w:rPr>
        <w:instrText>dropping</w:instrText>
      </w:r>
      <w:r w:rsidR="005B42DA" w:rsidRPr="005B42DA">
        <w:rPr>
          <w:color w:val="000000" w:themeColor="text1"/>
        </w:rPr>
        <w:instrText>-</w:instrText>
      </w:r>
      <w:r w:rsidR="005B42DA">
        <w:rPr>
          <w:color w:val="000000" w:themeColor="text1"/>
          <w:lang w:val="en-US"/>
        </w:rPr>
        <w:instrText>particle</w:instrText>
      </w:r>
      <w:r w:rsidR="005B42DA" w:rsidRPr="005B42DA">
        <w:rPr>
          <w:color w:val="000000" w:themeColor="text1"/>
        </w:rPr>
        <w:instrText>":"","</w:instrText>
      </w:r>
      <w:r w:rsidR="005B42DA">
        <w:rPr>
          <w:color w:val="000000" w:themeColor="text1"/>
          <w:lang w:val="en-US"/>
        </w:rPr>
        <w:instrText>family</w:instrText>
      </w:r>
      <w:r w:rsidR="005B42DA" w:rsidRPr="005B42DA">
        <w:rPr>
          <w:color w:val="000000" w:themeColor="text1"/>
        </w:rPr>
        <w:instrText>":"</w:instrText>
      </w:r>
      <w:r w:rsidR="005B42DA">
        <w:rPr>
          <w:color w:val="000000" w:themeColor="text1"/>
          <w:lang w:val="en-US"/>
        </w:rPr>
        <w:instrText>Mariotte</w:instrText>
      </w:r>
      <w:r w:rsidR="005B42DA" w:rsidRPr="005B42DA">
        <w:rPr>
          <w:color w:val="000000" w:themeColor="text1"/>
        </w:rPr>
        <w:instrText>","</w:instrText>
      </w:r>
      <w:r w:rsidR="005B42DA">
        <w:rPr>
          <w:color w:val="000000" w:themeColor="text1"/>
          <w:lang w:val="en-US"/>
        </w:rPr>
        <w:instrText>given</w:instrText>
      </w:r>
      <w:r w:rsidR="005B42DA" w:rsidRPr="005B42DA">
        <w:rPr>
          <w:color w:val="000000" w:themeColor="text1"/>
        </w:rPr>
        <w:instrText>":"</w:instrText>
      </w:r>
      <w:r w:rsidR="005B42DA">
        <w:rPr>
          <w:color w:val="000000" w:themeColor="text1"/>
          <w:lang w:val="en-US"/>
        </w:rPr>
        <w:instrText>Eric</w:instrText>
      </w:r>
      <w:r w:rsidR="005B42DA" w:rsidRPr="005B42DA">
        <w:rPr>
          <w:color w:val="000000" w:themeColor="text1"/>
        </w:rPr>
        <w:instrText>","</w:instrText>
      </w:r>
      <w:r w:rsidR="005B42DA">
        <w:rPr>
          <w:color w:val="000000" w:themeColor="text1"/>
          <w:lang w:val="en-US"/>
        </w:rPr>
        <w:instrText>non</w:instrText>
      </w:r>
      <w:r w:rsidR="005B42DA" w:rsidRPr="005B42DA">
        <w:rPr>
          <w:color w:val="000000" w:themeColor="text1"/>
        </w:rPr>
        <w:instrText>-</w:instrText>
      </w:r>
      <w:r w:rsidR="005B42DA">
        <w:rPr>
          <w:color w:val="000000" w:themeColor="text1"/>
          <w:lang w:val="en-US"/>
        </w:rPr>
        <w:instrText>dropping</w:instrText>
      </w:r>
      <w:r w:rsidR="005B42DA" w:rsidRPr="005B42DA">
        <w:rPr>
          <w:color w:val="000000" w:themeColor="text1"/>
        </w:rPr>
        <w:instrText>-</w:instrText>
      </w:r>
      <w:r w:rsidR="005B42DA">
        <w:rPr>
          <w:color w:val="000000" w:themeColor="text1"/>
          <w:lang w:val="en-US"/>
        </w:rPr>
        <w:instrText>particle</w:instrText>
      </w:r>
      <w:r w:rsidR="005B42DA" w:rsidRPr="005B42DA">
        <w:rPr>
          <w:color w:val="000000" w:themeColor="text1"/>
        </w:rPr>
        <w:instrText>":"","</w:instrText>
      </w:r>
      <w:r w:rsidR="005B42DA">
        <w:rPr>
          <w:color w:val="000000" w:themeColor="text1"/>
          <w:lang w:val="en-US"/>
        </w:rPr>
        <w:instrText>parse</w:instrText>
      </w:r>
      <w:r w:rsidR="005B42DA" w:rsidRPr="005B42DA">
        <w:rPr>
          <w:color w:val="000000" w:themeColor="text1"/>
        </w:rPr>
        <w:instrText>-</w:instrText>
      </w:r>
      <w:r w:rsidR="005B42DA">
        <w:rPr>
          <w:color w:val="000000" w:themeColor="text1"/>
          <w:lang w:val="en-US"/>
        </w:rPr>
        <w:instrText>names</w:instrText>
      </w:r>
      <w:r w:rsidR="005B42DA" w:rsidRPr="005B42DA">
        <w:rPr>
          <w:color w:val="000000" w:themeColor="text1"/>
        </w:rPr>
        <w:instrText>":</w:instrText>
      </w:r>
      <w:r w:rsidR="005B42DA">
        <w:rPr>
          <w:color w:val="000000" w:themeColor="text1"/>
          <w:lang w:val="en-US"/>
        </w:rPr>
        <w:instrText>false</w:instrText>
      </w:r>
      <w:r w:rsidR="005B42DA" w:rsidRPr="005B42DA">
        <w:rPr>
          <w:color w:val="000000" w:themeColor="text1"/>
        </w:rPr>
        <w:instrText>,"</w:instrText>
      </w:r>
      <w:r w:rsidR="005B42DA">
        <w:rPr>
          <w:color w:val="000000" w:themeColor="text1"/>
          <w:lang w:val="en-US"/>
        </w:rPr>
        <w:instrText>suffix</w:instrText>
      </w:r>
      <w:r w:rsidR="005B42DA" w:rsidRPr="005B42DA">
        <w:rPr>
          <w:color w:val="000000" w:themeColor="text1"/>
        </w:rPr>
        <w:instrText>":""},{"</w:instrText>
      </w:r>
      <w:r w:rsidR="005B42DA">
        <w:rPr>
          <w:color w:val="000000" w:themeColor="text1"/>
          <w:lang w:val="en-US"/>
        </w:rPr>
        <w:instrText>dropping</w:instrText>
      </w:r>
      <w:r w:rsidR="005B42DA" w:rsidRPr="005B42DA">
        <w:rPr>
          <w:color w:val="000000" w:themeColor="text1"/>
        </w:rPr>
        <w:instrText>-</w:instrText>
      </w:r>
      <w:r w:rsidR="005B42DA">
        <w:rPr>
          <w:color w:val="000000" w:themeColor="text1"/>
          <w:lang w:val="en-US"/>
        </w:rPr>
        <w:instrText>particle</w:instrText>
      </w:r>
      <w:r w:rsidR="005B42DA" w:rsidRPr="005B42DA">
        <w:rPr>
          <w:color w:val="000000" w:themeColor="text1"/>
        </w:rPr>
        <w:instrText>":"","</w:instrText>
      </w:r>
      <w:r w:rsidR="005B42DA">
        <w:rPr>
          <w:color w:val="000000" w:themeColor="text1"/>
          <w:lang w:val="en-US"/>
        </w:rPr>
        <w:instrText>family</w:instrText>
      </w:r>
      <w:r w:rsidR="005B42DA" w:rsidRPr="005B42DA">
        <w:rPr>
          <w:color w:val="000000" w:themeColor="text1"/>
        </w:rPr>
        <w:instrText>":"</w:instrText>
      </w:r>
      <w:r w:rsidR="005B42DA">
        <w:rPr>
          <w:color w:val="000000" w:themeColor="text1"/>
          <w:lang w:val="en-US"/>
        </w:rPr>
        <w:instrText>Azoulay</w:instrText>
      </w:r>
      <w:r w:rsidR="005B42DA" w:rsidRPr="005B42DA">
        <w:rPr>
          <w:color w:val="000000" w:themeColor="text1"/>
        </w:rPr>
        <w:instrText>","</w:instrText>
      </w:r>
      <w:r w:rsidR="005B42DA">
        <w:rPr>
          <w:color w:val="000000" w:themeColor="text1"/>
          <w:lang w:val="en-US"/>
        </w:rPr>
        <w:instrText>given</w:instrText>
      </w:r>
      <w:r w:rsidR="005B42DA" w:rsidRPr="005B42DA">
        <w:rPr>
          <w:color w:val="000000" w:themeColor="text1"/>
        </w:rPr>
        <w:instrText>":"</w:instrText>
      </w:r>
      <w:r w:rsidR="005B42DA">
        <w:rPr>
          <w:color w:val="000000" w:themeColor="text1"/>
          <w:lang w:val="en-US"/>
        </w:rPr>
        <w:instrText>Elie</w:instrText>
      </w:r>
      <w:r w:rsidR="005B42DA" w:rsidRPr="005B42DA">
        <w:rPr>
          <w:color w:val="000000" w:themeColor="text1"/>
        </w:rPr>
        <w:instrText>","</w:instrText>
      </w:r>
      <w:r w:rsidR="005B42DA">
        <w:rPr>
          <w:color w:val="000000" w:themeColor="text1"/>
          <w:lang w:val="en-US"/>
        </w:rPr>
        <w:instrText>non</w:instrText>
      </w:r>
      <w:r w:rsidR="005B42DA" w:rsidRPr="005B42DA">
        <w:rPr>
          <w:color w:val="000000" w:themeColor="text1"/>
        </w:rPr>
        <w:instrText>-</w:instrText>
      </w:r>
      <w:r w:rsidR="005B42DA">
        <w:rPr>
          <w:color w:val="000000" w:themeColor="text1"/>
          <w:lang w:val="en-US"/>
        </w:rPr>
        <w:instrText>dropping</w:instrText>
      </w:r>
      <w:r w:rsidR="005B42DA" w:rsidRPr="005B42DA">
        <w:rPr>
          <w:color w:val="000000" w:themeColor="text1"/>
        </w:rPr>
        <w:instrText>-</w:instrText>
      </w:r>
      <w:r w:rsidR="005B42DA">
        <w:rPr>
          <w:color w:val="000000" w:themeColor="text1"/>
          <w:lang w:val="en-US"/>
        </w:rPr>
        <w:instrText>particle</w:instrText>
      </w:r>
      <w:r w:rsidR="005B42DA" w:rsidRPr="005B42DA">
        <w:rPr>
          <w:color w:val="000000" w:themeColor="text1"/>
        </w:rPr>
        <w:instrText>":"","</w:instrText>
      </w:r>
      <w:r w:rsidR="005B42DA">
        <w:rPr>
          <w:color w:val="000000" w:themeColor="text1"/>
          <w:lang w:val="en-US"/>
        </w:rPr>
        <w:instrText>parse</w:instrText>
      </w:r>
      <w:r w:rsidR="005B42DA" w:rsidRPr="005B42DA">
        <w:rPr>
          <w:color w:val="000000" w:themeColor="text1"/>
        </w:rPr>
        <w:instrText>-</w:instrText>
      </w:r>
      <w:r w:rsidR="005B42DA">
        <w:rPr>
          <w:color w:val="000000" w:themeColor="text1"/>
          <w:lang w:val="en-US"/>
        </w:rPr>
        <w:instrText>names</w:instrText>
      </w:r>
      <w:r w:rsidR="005B42DA" w:rsidRPr="005B42DA">
        <w:rPr>
          <w:color w:val="000000" w:themeColor="text1"/>
        </w:rPr>
        <w:instrText>":</w:instrText>
      </w:r>
      <w:r w:rsidR="005B42DA">
        <w:rPr>
          <w:color w:val="000000" w:themeColor="text1"/>
          <w:lang w:val="en-US"/>
        </w:rPr>
        <w:instrText>false</w:instrText>
      </w:r>
      <w:r w:rsidR="005B42DA" w:rsidRPr="005B42DA">
        <w:rPr>
          <w:color w:val="000000" w:themeColor="text1"/>
        </w:rPr>
        <w:instrText>,"</w:instrText>
      </w:r>
      <w:r w:rsidR="005B42DA">
        <w:rPr>
          <w:color w:val="000000" w:themeColor="text1"/>
          <w:lang w:val="en-US"/>
        </w:rPr>
        <w:instrText>suffix</w:instrText>
      </w:r>
      <w:r w:rsidR="005B42DA" w:rsidRPr="005B42DA">
        <w:rPr>
          <w:color w:val="000000" w:themeColor="text1"/>
        </w:rPr>
        <w:instrText>":""},{"</w:instrText>
      </w:r>
      <w:r w:rsidR="005B42DA">
        <w:rPr>
          <w:color w:val="000000" w:themeColor="text1"/>
          <w:lang w:val="en-US"/>
        </w:rPr>
        <w:instrText>dropping</w:instrText>
      </w:r>
      <w:r w:rsidR="005B42DA" w:rsidRPr="005B42DA">
        <w:rPr>
          <w:color w:val="000000" w:themeColor="text1"/>
        </w:rPr>
        <w:instrText>-</w:instrText>
      </w:r>
      <w:r w:rsidR="005B42DA">
        <w:rPr>
          <w:color w:val="000000" w:themeColor="text1"/>
          <w:lang w:val="en-US"/>
        </w:rPr>
        <w:instrText>particle</w:instrText>
      </w:r>
      <w:r w:rsidR="005B42DA" w:rsidRPr="005B42DA">
        <w:rPr>
          <w:color w:val="000000" w:themeColor="text1"/>
        </w:rPr>
        <w:instrText>":"","</w:instrText>
      </w:r>
      <w:r w:rsidR="005B42DA">
        <w:rPr>
          <w:color w:val="000000" w:themeColor="text1"/>
          <w:lang w:val="en-US"/>
        </w:rPr>
        <w:instrText>family</w:instrText>
      </w:r>
      <w:r w:rsidR="005B42DA" w:rsidRPr="005B42DA">
        <w:rPr>
          <w:color w:val="000000" w:themeColor="text1"/>
        </w:rPr>
        <w:instrText>":"</w:instrText>
      </w:r>
      <w:r w:rsidR="005B42DA">
        <w:rPr>
          <w:color w:val="000000" w:themeColor="text1"/>
          <w:lang w:val="en-US"/>
        </w:rPr>
        <w:instrText>Galicier</w:instrText>
      </w:r>
      <w:r w:rsidR="005B42DA" w:rsidRPr="005B42DA">
        <w:rPr>
          <w:color w:val="000000" w:themeColor="text1"/>
        </w:rPr>
        <w:instrText>","</w:instrText>
      </w:r>
      <w:r w:rsidR="005B42DA">
        <w:rPr>
          <w:color w:val="000000" w:themeColor="text1"/>
          <w:lang w:val="en-US"/>
        </w:rPr>
        <w:instrText>given</w:instrText>
      </w:r>
      <w:r w:rsidR="005B42DA" w:rsidRPr="005B42DA">
        <w:rPr>
          <w:color w:val="000000" w:themeColor="text1"/>
        </w:rPr>
        <w:instrText>":"</w:instrText>
      </w:r>
      <w:r w:rsidR="005B42DA">
        <w:rPr>
          <w:color w:val="000000" w:themeColor="text1"/>
          <w:lang w:val="en-US"/>
        </w:rPr>
        <w:instrText>Lionel</w:instrText>
      </w:r>
      <w:r w:rsidR="005B42DA" w:rsidRPr="005B42DA">
        <w:rPr>
          <w:color w:val="000000" w:themeColor="text1"/>
        </w:rPr>
        <w:instrText>","</w:instrText>
      </w:r>
      <w:r w:rsidR="005B42DA">
        <w:rPr>
          <w:color w:val="000000" w:themeColor="text1"/>
          <w:lang w:val="en-US"/>
        </w:rPr>
        <w:instrText>non</w:instrText>
      </w:r>
      <w:r w:rsidR="005B42DA" w:rsidRPr="005B42DA">
        <w:rPr>
          <w:color w:val="000000" w:themeColor="text1"/>
        </w:rPr>
        <w:instrText>-</w:instrText>
      </w:r>
      <w:r w:rsidR="005B42DA">
        <w:rPr>
          <w:color w:val="000000" w:themeColor="text1"/>
          <w:lang w:val="en-US"/>
        </w:rPr>
        <w:instrText>dropping</w:instrText>
      </w:r>
      <w:r w:rsidR="005B42DA" w:rsidRPr="005B42DA">
        <w:rPr>
          <w:color w:val="000000" w:themeColor="text1"/>
        </w:rPr>
        <w:instrText>-</w:instrText>
      </w:r>
      <w:r w:rsidR="005B42DA">
        <w:rPr>
          <w:color w:val="000000" w:themeColor="text1"/>
          <w:lang w:val="en-US"/>
        </w:rPr>
        <w:instrText>particle</w:instrText>
      </w:r>
      <w:r w:rsidR="005B42DA" w:rsidRPr="005B42DA">
        <w:rPr>
          <w:color w:val="000000" w:themeColor="text1"/>
        </w:rPr>
        <w:instrText>":"","</w:instrText>
      </w:r>
      <w:r w:rsidR="005B42DA">
        <w:rPr>
          <w:color w:val="000000" w:themeColor="text1"/>
          <w:lang w:val="en-US"/>
        </w:rPr>
        <w:instrText>parse</w:instrText>
      </w:r>
      <w:r w:rsidR="005B42DA" w:rsidRPr="005B42DA">
        <w:rPr>
          <w:color w:val="000000" w:themeColor="text1"/>
        </w:rPr>
        <w:instrText>-</w:instrText>
      </w:r>
      <w:r w:rsidR="005B42DA">
        <w:rPr>
          <w:color w:val="000000" w:themeColor="text1"/>
          <w:lang w:val="en-US"/>
        </w:rPr>
        <w:instrText>names</w:instrText>
      </w:r>
      <w:r w:rsidR="005B42DA" w:rsidRPr="005B42DA">
        <w:rPr>
          <w:color w:val="000000" w:themeColor="text1"/>
        </w:rPr>
        <w:instrText>":</w:instrText>
      </w:r>
      <w:r w:rsidR="005B42DA">
        <w:rPr>
          <w:color w:val="000000" w:themeColor="text1"/>
          <w:lang w:val="en-US"/>
        </w:rPr>
        <w:instrText>false</w:instrText>
      </w:r>
      <w:r w:rsidR="005B42DA" w:rsidRPr="005B42DA">
        <w:rPr>
          <w:color w:val="000000" w:themeColor="text1"/>
        </w:rPr>
        <w:instrText>,"</w:instrText>
      </w:r>
      <w:r w:rsidR="005B42DA">
        <w:rPr>
          <w:color w:val="000000" w:themeColor="text1"/>
          <w:lang w:val="en-US"/>
        </w:rPr>
        <w:instrText>suffix</w:instrText>
      </w:r>
      <w:r w:rsidR="005B42DA" w:rsidRPr="005B42DA">
        <w:rPr>
          <w:color w:val="000000" w:themeColor="text1"/>
        </w:rPr>
        <w:instrText>":""},{"</w:instrText>
      </w:r>
      <w:r w:rsidR="005B42DA">
        <w:rPr>
          <w:color w:val="000000" w:themeColor="text1"/>
          <w:lang w:val="en-US"/>
        </w:rPr>
        <w:instrText>dropping</w:instrText>
      </w:r>
      <w:r w:rsidR="005B42DA" w:rsidRPr="005B42DA">
        <w:rPr>
          <w:color w:val="000000" w:themeColor="text1"/>
        </w:rPr>
        <w:instrText>-</w:instrText>
      </w:r>
      <w:r w:rsidR="005B42DA">
        <w:rPr>
          <w:color w:val="000000" w:themeColor="text1"/>
          <w:lang w:val="en-US"/>
        </w:rPr>
        <w:instrText>particle</w:instrText>
      </w:r>
      <w:r w:rsidR="005B42DA" w:rsidRPr="005B42DA">
        <w:rPr>
          <w:color w:val="000000" w:themeColor="text1"/>
        </w:rPr>
        <w:instrText>":"","</w:instrText>
      </w:r>
      <w:r w:rsidR="005B42DA">
        <w:rPr>
          <w:color w:val="000000" w:themeColor="text1"/>
          <w:lang w:val="en-US"/>
        </w:rPr>
        <w:instrText>family</w:instrText>
      </w:r>
      <w:r w:rsidR="005B42DA" w:rsidRPr="005B42DA">
        <w:rPr>
          <w:color w:val="000000" w:themeColor="text1"/>
        </w:rPr>
        <w:instrText>":"</w:instrText>
      </w:r>
      <w:r w:rsidR="005B42DA">
        <w:rPr>
          <w:color w:val="000000" w:themeColor="text1"/>
          <w:lang w:val="en-US"/>
        </w:rPr>
        <w:instrText>Rondeau</w:instrText>
      </w:r>
      <w:r w:rsidR="005B42DA" w:rsidRPr="005B42DA">
        <w:rPr>
          <w:color w:val="000000" w:themeColor="text1"/>
        </w:rPr>
        <w:instrText>","</w:instrText>
      </w:r>
      <w:r w:rsidR="005B42DA">
        <w:rPr>
          <w:color w:val="000000" w:themeColor="text1"/>
          <w:lang w:val="en-US"/>
        </w:rPr>
        <w:instrText>given</w:instrText>
      </w:r>
      <w:r w:rsidR="005B42DA" w:rsidRPr="005B42DA">
        <w:rPr>
          <w:color w:val="000000" w:themeColor="text1"/>
        </w:rPr>
        <w:instrText>":"</w:instrText>
      </w:r>
      <w:r w:rsidR="005B42DA">
        <w:rPr>
          <w:color w:val="000000" w:themeColor="text1"/>
          <w:lang w:val="en-US"/>
        </w:rPr>
        <w:instrText>Eric</w:instrText>
      </w:r>
      <w:r w:rsidR="005B42DA" w:rsidRPr="005B42DA">
        <w:rPr>
          <w:color w:val="000000" w:themeColor="text1"/>
        </w:rPr>
        <w:instrText>","</w:instrText>
      </w:r>
      <w:r w:rsidR="005B42DA">
        <w:rPr>
          <w:color w:val="000000" w:themeColor="text1"/>
          <w:lang w:val="en-US"/>
        </w:rPr>
        <w:instrText>non</w:instrText>
      </w:r>
      <w:r w:rsidR="005B42DA" w:rsidRPr="005B42DA">
        <w:rPr>
          <w:color w:val="000000" w:themeColor="text1"/>
        </w:rPr>
        <w:instrText>-</w:instrText>
      </w:r>
      <w:r w:rsidR="005B42DA">
        <w:rPr>
          <w:color w:val="000000" w:themeColor="text1"/>
          <w:lang w:val="en-US"/>
        </w:rPr>
        <w:instrText>dropping</w:instrText>
      </w:r>
      <w:r w:rsidR="005B42DA" w:rsidRPr="005B42DA">
        <w:rPr>
          <w:color w:val="000000" w:themeColor="text1"/>
        </w:rPr>
        <w:instrText>-</w:instrText>
      </w:r>
      <w:r w:rsidR="005B42DA">
        <w:rPr>
          <w:color w:val="000000" w:themeColor="text1"/>
          <w:lang w:val="en-US"/>
        </w:rPr>
        <w:instrText>particle</w:instrText>
      </w:r>
      <w:r w:rsidR="005B42DA" w:rsidRPr="005B42DA">
        <w:rPr>
          <w:color w:val="000000" w:themeColor="text1"/>
        </w:rPr>
        <w:instrText>":"","</w:instrText>
      </w:r>
      <w:r w:rsidR="005B42DA">
        <w:rPr>
          <w:color w:val="000000" w:themeColor="text1"/>
          <w:lang w:val="en-US"/>
        </w:rPr>
        <w:instrText>parse</w:instrText>
      </w:r>
      <w:r w:rsidR="005B42DA" w:rsidRPr="005B42DA">
        <w:rPr>
          <w:color w:val="000000" w:themeColor="text1"/>
        </w:rPr>
        <w:instrText>-</w:instrText>
      </w:r>
      <w:r w:rsidR="005B42DA">
        <w:rPr>
          <w:color w:val="000000" w:themeColor="text1"/>
          <w:lang w:val="en-US"/>
        </w:rPr>
        <w:instrText>names</w:instrText>
      </w:r>
      <w:r w:rsidR="005B42DA" w:rsidRPr="005B42DA">
        <w:rPr>
          <w:color w:val="000000" w:themeColor="text1"/>
        </w:rPr>
        <w:instrText>":</w:instrText>
      </w:r>
      <w:r w:rsidR="005B42DA">
        <w:rPr>
          <w:color w:val="000000" w:themeColor="text1"/>
          <w:lang w:val="en-US"/>
        </w:rPr>
        <w:instrText>false</w:instrText>
      </w:r>
      <w:r w:rsidR="005B42DA" w:rsidRPr="005B42DA">
        <w:rPr>
          <w:color w:val="000000" w:themeColor="text1"/>
        </w:rPr>
        <w:instrText>,"</w:instrText>
      </w:r>
      <w:r w:rsidR="005B42DA">
        <w:rPr>
          <w:color w:val="000000" w:themeColor="text1"/>
          <w:lang w:val="en-US"/>
        </w:rPr>
        <w:instrText>suffix</w:instrText>
      </w:r>
      <w:r w:rsidR="005B42DA" w:rsidRPr="005B42DA">
        <w:rPr>
          <w:color w:val="000000" w:themeColor="text1"/>
        </w:rPr>
        <w:instrText>":""},{"</w:instrText>
      </w:r>
      <w:r w:rsidR="005B42DA">
        <w:rPr>
          <w:color w:val="000000" w:themeColor="text1"/>
          <w:lang w:val="en-US"/>
        </w:rPr>
        <w:instrText>dropping</w:instrText>
      </w:r>
      <w:r w:rsidR="005B42DA" w:rsidRPr="005B42DA">
        <w:rPr>
          <w:color w:val="000000" w:themeColor="text1"/>
        </w:rPr>
        <w:instrText>-</w:instrText>
      </w:r>
      <w:r w:rsidR="005B42DA">
        <w:rPr>
          <w:color w:val="000000" w:themeColor="text1"/>
          <w:lang w:val="en-US"/>
        </w:rPr>
        <w:instrText>particle</w:instrText>
      </w:r>
      <w:r w:rsidR="005B42DA" w:rsidRPr="005B42DA">
        <w:rPr>
          <w:color w:val="000000" w:themeColor="text1"/>
        </w:rPr>
        <w:instrText>":"","</w:instrText>
      </w:r>
      <w:r w:rsidR="005B42DA">
        <w:rPr>
          <w:color w:val="000000" w:themeColor="text1"/>
          <w:lang w:val="en-US"/>
        </w:rPr>
        <w:instrText>family</w:instrText>
      </w:r>
      <w:r w:rsidR="005B42DA" w:rsidRPr="005B42DA">
        <w:rPr>
          <w:color w:val="000000" w:themeColor="text1"/>
        </w:rPr>
        <w:instrText>":"</w:instrText>
      </w:r>
      <w:r w:rsidR="005B42DA">
        <w:rPr>
          <w:color w:val="000000" w:themeColor="text1"/>
          <w:lang w:val="en-US"/>
        </w:rPr>
        <w:instrText>Zouiti</w:instrText>
      </w:r>
      <w:r w:rsidR="005B42DA" w:rsidRPr="005B42DA">
        <w:rPr>
          <w:color w:val="000000" w:themeColor="text1"/>
        </w:rPr>
        <w:instrText>","</w:instrText>
      </w:r>
      <w:r w:rsidR="005B42DA">
        <w:rPr>
          <w:color w:val="000000" w:themeColor="text1"/>
          <w:lang w:val="en-US"/>
        </w:rPr>
        <w:instrText>given</w:instrText>
      </w:r>
      <w:r w:rsidR="005B42DA" w:rsidRPr="005B42DA">
        <w:rPr>
          <w:color w:val="000000" w:themeColor="text1"/>
        </w:rPr>
        <w:instrText>":"</w:instrText>
      </w:r>
      <w:r w:rsidR="005B42DA">
        <w:rPr>
          <w:color w:val="000000" w:themeColor="text1"/>
          <w:lang w:val="en-US"/>
        </w:rPr>
        <w:instrText>Fouzia</w:instrText>
      </w:r>
      <w:r w:rsidR="005B42DA" w:rsidRPr="005B42DA">
        <w:rPr>
          <w:color w:val="000000" w:themeColor="text1"/>
        </w:rPr>
        <w:instrText>","</w:instrText>
      </w:r>
      <w:r w:rsidR="005B42DA">
        <w:rPr>
          <w:color w:val="000000" w:themeColor="text1"/>
          <w:lang w:val="en-US"/>
        </w:rPr>
        <w:instrText>non</w:instrText>
      </w:r>
      <w:r w:rsidR="005B42DA" w:rsidRPr="005B42DA">
        <w:rPr>
          <w:color w:val="000000" w:themeColor="text1"/>
        </w:rPr>
        <w:instrText>-</w:instrText>
      </w:r>
      <w:r w:rsidR="005B42DA">
        <w:rPr>
          <w:color w:val="000000" w:themeColor="text1"/>
          <w:lang w:val="en-US"/>
        </w:rPr>
        <w:instrText>dropping</w:instrText>
      </w:r>
      <w:r w:rsidR="005B42DA" w:rsidRPr="005B42DA">
        <w:rPr>
          <w:color w:val="000000" w:themeColor="text1"/>
        </w:rPr>
        <w:instrText>-</w:instrText>
      </w:r>
      <w:r w:rsidR="005B42DA">
        <w:rPr>
          <w:color w:val="000000" w:themeColor="text1"/>
          <w:lang w:val="en-US"/>
        </w:rPr>
        <w:instrText>particle</w:instrText>
      </w:r>
      <w:r w:rsidR="005B42DA" w:rsidRPr="005B42DA">
        <w:rPr>
          <w:color w:val="000000" w:themeColor="text1"/>
        </w:rPr>
        <w:instrText>":"","</w:instrText>
      </w:r>
      <w:r w:rsidR="005B42DA">
        <w:rPr>
          <w:color w:val="000000" w:themeColor="text1"/>
          <w:lang w:val="en-US"/>
        </w:rPr>
        <w:instrText>parse</w:instrText>
      </w:r>
      <w:r w:rsidR="005B42DA" w:rsidRPr="005B42DA">
        <w:rPr>
          <w:color w:val="000000" w:themeColor="text1"/>
        </w:rPr>
        <w:instrText>-</w:instrText>
      </w:r>
      <w:r w:rsidR="005B42DA">
        <w:rPr>
          <w:color w:val="000000" w:themeColor="text1"/>
          <w:lang w:val="en-US"/>
        </w:rPr>
        <w:instrText>names</w:instrText>
      </w:r>
      <w:r w:rsidR="005B42DA" w:rsidRPr="005B42DA">
        <w:rPr>
          <w:color w:val="000000" w:themeColor="text1"/>
        </w:rPr>
        <w:instrText>":</w:instrText>
      </w:r>
      <w:r w:rsidR="005B42DA">
        <w:rPr>
          <w:color w:val="000000" w:themeColor="text1"/>
          <w:lang w:val="en-US"/>
        </w:rPr>
        <w:instrText>false</w:instrText>
      </w:r>
      <w:r w:rsidR="005B42DA" w:rsidRPr="005B42DA">
        <w:rPr>
          <w:color w:val="000000" w:themeColor="text1"/>
        </w:rPr>
        <w:instrText>,"</w:instrText>
      </w:r>
      <w:r w:rsidR="005B42DA">
        <w:rPr>
          <w:color w:val="000000" w:themeColor="text1"/>
          <w:lang w:val="en-US"/>
        </w:rPr>
        <w:instrText>suffix</w:instrText>
      </w:r>
      <w:r w:rsidR="005B42DA" w:rsidRPr="005B42DA">
        <w:rPr>
          <w:color w:val="000000" w:themeColor="text1"/>
        </w:rPr>
        <w:instrText>":""},{"</w:instrText>
      </w:r>
      <w:r w:rsidR="005B42DA">
        <w:rPr>
          <w:color w:val="000000" w:themeColor="text1"/>
          <w:lang w:val="en-US"/>
        </w:rPr>
        <w:instrText>dropping</w:instrText>
      </w:r>
      <w:r w:rsidR="005B42DA" w:rsidRPr="005B42DA">
        <w:rPr>
          <w:color w:val="000000" w:themeColor="text1"/>
        </w:rPr>
        <w:instrText>-</w:instrText>
      </w:r>
      <w:r w:rsidR="005B42DA">
        <w:rPr>
          <w:color w:val="000000" w:themeColor="text1"/>
          <w:lang w:val="en-US"/>
        </w:rPr>
        <w:instrText>particle</w:instrText>
      </w:r>
      <w:r w:rsidR="005B42DA" w:rsidRPr="005B42DA">
        <w:rPr>
          <w:color w:val="000000" w:themeColor="text1"/>
        </w:rPr>
        <w:instrText>":"","</w:instrText>
      </w:r>
      <w:r w:rsidR="005B42DA">
        <w:rPr>
          <w:color w:val="000000" w:themeColor="text1"/>
          <w:lang w:val="en-US"/>
        </w:rPr>
        <w:instrText>family</w:instrText>
      </w:r>
      <w:r w:rsidR="005B42DA" w:rsidRPr="005B42DA">
        <w:rPr>
          <w:color w:val="000000" w:themeColor="text1"/>
        </w:rPr>
        <w:instrText>":"</w:instrText>
      </w:r>
      <w:r w:rsidR="005B42DA">
        <w:rPr>
          <w:color w:val="000000" w:themeColor="text1"/>
          <w:lang w:val="en-US"/>
        </w:rPr>
        <w:instrText>Boisseau</w:instrText>
      </w:r>
      <w:r w:rsidR="005B42DA" w:rsidRPr="005B42DA">
        <w:rPr>
          <w:color w:val="000000" w:themeColor="text1"/>
        </w:rPr>
        <w:instrText>","</w:instrText>
      </w:r>
      <w:r w:rsidR="005B42DA">
        <w:rPr>
          <w:color w:val="000000" w:themeColor="text1"/>
          <w:lang w:val="en-US"/>
        </w:rPr>
        <w:instrText>given</w:instrText>
      </w:r>
      <w:r w:rsidR="005B42DA" w:rsidRPr="005B42DA">
        <w:rPr>
          <w:color w:val="000000" w:themeColor="text1"/>
        </w:rPr>
        <w:instrText>":"</w:instrText>
      </w:r>
      <w:r w:rsidR="005B42DA">
        <w:rPr>
          <w:color w:val="000000" w:themeColor="text1"/>
          <w:lang w:val="en-US"/>
        </w:rPr>
        <w:instrText>Pierre</w:instrText>
      </w:r>
      <w:r w:rsidR="005B42DA" w:rsidRPr="005B42DA">
        <w:rPr>
          <w:color w:val="000000" w:themeColor="text1"/>
        </w:rPr>
        <w:instrText>","</w:instrText>
      </w:r>
      <w:r w:rsidR="005B42DA">
        <w:rPr>
          <w:color w:val="000000" w:themeColor="text1"/>
          <w:lang w:val="en-US"/>
        </w:rPr>
        <w:instrText>non</w:instrText>
      </w:r>
      <w:r w:rsidR="005B42DA" w:rsidRPr="005B42DA">
        <w:rPr>
          <w:color w:val="000000" w:themeColor="text1"/>
        </w:rPr>
        <w:instrText>-</w:instrText>
      </w:r>
      <w:r w:rsidR="005B42DA">
        <w:rPr>
          <w:color w:val="000000" w:themeColor="text1"/>
          <w:lang w:val="en-US"/>
        </w:rPr>
        <w:instrText>dropping</w:instrText>
      </w:r>
      <w:r w:rsidR="005B42DA" w:rsidRPr="005B42DA">
        <w:rPr>
          <w:color w:val="000000" w:themeColor="text1"/>
        </w:rPr>
        <w:instrText>-</w:instrText>
      </w:r>
      <w:r w:rsidR="005B42DA">
        <w:rPr>
          <w:color w:val="000000" w:themeColor="text1"/>
          <w:lang w:val="en-US"/>
        </w:rPr>
        <w:instrText>particle</w:instrText>
      </w:r>
      <w:r w:rsidR="005B42DA" w:rsidRPr="005B42DA">
        <w:rPr>
          <w:color w:val="000000" w:themeColor="text1"/>
        </w:rPr>
        <w:instrText>":"","</w:instrText>
      </w:r>
      <w:r w:rsidR="005B42DA">
        <w:rPr>
          <w:color w:val="000000" w:themeColor="text1"/>
          <w:lang w:val="en-US"/>
        </w:rPr>
        <w:instrText>parse</w:instrText>
      </w:r>
      <w:r w:rsidR="005B42DA" w:rsidRPr="005B42DA">
        <w:rPr>
          <w:color w:val="000000" w:themeColor="text1"/>
        </w:rPr>
        <w:instrText>-</w:instrText>
      </w:r>
      <w:r w:rsidR="005B42DA">
        <w:rPr>
          <w:color w:val="000000" w:themeColor="text1"/>
          <w:lang w:val="en-US"/>
        </w:rPr>
        <w:instrText>names</w:instrText>
      </w:r>
      <w:r w:rsidR="005B42DA" w:rsidRPr="005B42DA">
        <w:rPr>
          <w:color w:val="000000" w:themeColor="text1"/>
        </w:rPr>
        <w:instrText>":</w:instrText>
      </w:r>
      <w:r w:rsidR="005B42DA">
        <w:rPr>
          <w:color w:val="000000" w:themeColor="text1"/>
          <w:lang w:val="en-US"/>
        </w:rPr>
        <w:instrText>false</w:instrText>
      </w:r>
      <w:r w:rsidR="005B42DA" w:rsidRPr="005B42DA">
        <w:rPr>
          <w:color w:val="000000" w:themeColor="text1"/>
        </w:rPr>
        <w:instrText>,"</w:instrText>
      </w:r>
      <w:r w:rsidR="005B42DA">
        <w:rPr>
          <w:color w:val="000000" w:themeColor="text1"/>
          <w:lang w:val="en-US"/>
        </w:rPr>
        <w:instrText>suffix</w:instrText>
      </w:r>
      <w:r w:rsidR="005B42DA" w:rsidRPr="005B42DA">
        <w:rPr>
          <w:color w:val="000000" w:themeColor="text1"/>
        </w:rPr>
        <w:instrText>":""},{"</w:instrText>
      </w:r>
      <w:r w:rsidR="005B42DA">
        <w:rPr>
          <w:color w:val="000000" w:themeColor="text1"/>
          <w:lang w:val="en-US"/>
        </w:rPr>
        <w:instrText>dropping</w:instrText>
      </w:r>
      <w:r w:rsidR="005B42DA" w:rsidRPr="005B42DA">
        <w:rPr>
          <w:color w:val="000000" w:themeColor="text1"/>
        </w:rPr>
        <w:instrText>-</w:instrText>
      </w:r>
      <w:r w:rsidR="005B42DA">
        <w:rPr>
          <w:color w:val="000000" w:themeColor="text1"/>
          <w:lang w:val="en-US"/>
        </w:rPr>
        <w:instrText>particle</w:instrText>
      </w:r>
      <w:r w:rsidR="005B42DA" w:rsidRPr="005B42DA">
        <w:rPr>
          <w:color w:val="000000" w:themeColor="text1"/>
        </w:rPr>
        <w:instrText>":"","</w:instrText>
      </w:r>
      <w:r w:rsidR="005B42DA">
        <w:rPr>
          <w:color w:val="000000" w:themeColor="text1"/>
          <w:lang w:val="en-US"/>
        </w:rPr>
        <w:instrText>family</w:instrText>
      </w:r>
      <w:r w:rsidR="005B42DA" w:rsidRPr="005B42DA">
        <w:rPr>
          <w:color w:val="000000" w:themeColor="text1"/>
        </w:rPr>
        <w:instrText>":"</w:instrText>
      </w:r>
      <w:r w:rsidR="005B42DA">
        <w:rPr>
          <w:color w:val="000000" w:themeColor="text1"/>
          <w:lang w:val="en-US"/>
        </w:rPr>
        <w:instrText>Poullin</w:instrText>
      </w:r>
      <w:r w:rsidR="005B42DA" w:rsidRPr="005B42DA">
        <w:rPr>
          <w:color w:val="000000" w:themeColor="text1"/>
        </w:rPr>
        <w:instrText>","</w:instrText>
      </w:r>
      <w:r w:rsidR="005B42DA">
        <w:rPr>
          <w:color w:val="000000" w:themeColor="text1"/>
          <w:lang w:val="en-US"/>
        </w:rPr>
        <w:instrText>given</w:instrText>
      </w:r>
      <w:r w:rsidR="005B42DA" w:rsidRPr="005B42DA">
        <w:rPr>
          <w:color w:val="000000" w:themeColor="text1"/>
        </w:rPr>
        <w:instrText>":"</w:instrText>
      </w:r>
      <w:r w:rsidR="005B42DA">
        <w:rPr>
          <w:color w:val="000000" w:themeColor="text1"/>
          <w:lang w:val="en-US"/>
        </w:rPr>
        <w:instrText>Pascale</w:instrText>
      </w:r>
      <w:r w:rsidR="005B42DA" w:rsidRPr="005B42DA">
        <w:rPr>
          <w:color w:val="000000" w:themeColor="text1"/>
        </w:rPr>
        <w:instrText>","</w:instrText>
      </w:r>
      <w:r w:rsidR="005B42DA">
        <w:rPr>
          <w:color w:val="000000" w:themeColor="text1"/>
          <w:lang w:val="en-US"/>
        </w:rPr>
        <w:instrText>non</w:instrText>
      </w:r>
      <w:r w:rsidR="005B42DA" w:rsidRPr="005B42DA">
        <w:rPr>
          <w:color w:val="000000" w:themeColor="text1"/>
        </w:rPr>
        <w:instrText>-</w:instrText>
      </w:r>
      <w:r w:rsidR="005B42DA">
        <w:rPr>
          <w:color w:val="000000" w:themeColor="text1"/>
          <w:lang w:val="en-US"/>
        </w:rPr>
        <w:instrText>dropping</w:instrText>
      </w:r>
      <w:r w:rsidR="005B42DA" w:rsidRPr="005B42DA">
        <w:rPr>
          <w:color w:val="000000" w:themeColor="text1"/>
        </w:rPr>
        <w:instrText>-</w:instrText>
      </w:r>
      <w:r w:rsidR="005B42DA">
        <w:rPr>
          <w:color w:val="000000" w:themeColor="text1"/>
          <w:lang w:val="en-US"/>
        </w:rPr>
        <w:instrText>particle</w:instrText>
      </w:r>
      <w:r w:rsidR="005B42DA" w:rsidRPr="005B42DA">
        <w:rPr>
          <w:color w:val="000000" w:themeColor="text1"/>
        </w:rPr>
        <w:instrText>":"","</w:instrText>
      </w:r>
      <w:r w:rsidR="005B42DA">
        <w:rPr>
          <w:color w:val="000000" w:themeColor="text1"/>
          <w:lang w:val="en-US"/>
        </w:rPr>
        <w:instrText>parse</w:instrText>
      </w:r>
      <w:r w:rsidR="005B42DA" w:rsidRPr="005B42DA">
        <w:rPr>
          <w:color w:val="000000" w:themeColor="text1"/>
        </w:rPr>
        <w:instrText>-</w:instrText>
      </w:r>
      <w:r w:rsidR="005B42DA">
        <w:rPr>
          <w:color w:val="000000" w:themeColor="text1"/>
          <w:lang w:val="en-US"/>
        </w:rPr>
        <w:instrText>names</w:instrText>
      </w:r>
      <w:r w:rsidR="005B42DA" w:rsidRPr="005B42DA">
        <w:rPr>
          <w:color w:val="000000" w:themeColor="text1"/>
        </w:rPr>
        <w:instrText>":</w:instrText>
      </w:r>
      <w:r w:rsidR="005B42DA">
        <w:rPr>
          <w:color w:val="000000" w:themeColor="text1"/>
          <w:lang w:val="en-US"/>
        </w:rPr>
        <w:instrText>false</w:instrText>
      </w:r>
      <w:r w:rsidR="005B42DA" w:rsidRPr="005B42DA">
        <w:rPr>
          <w:color w:val="000000" w:themeColor="text1"/>
        </w:rPr>
        <w:instrText>,"</w:instrText>
      </w:r>
      <w:r w:rsidR="005B42DA">
        <w:rPr>
          <w:color w:val="000000" w:themeColor="text1"/>
          <w:lang w:val="en-US"/>
        </w:rPr>
        <w:instrText>suffix</w:instrText>
      </w:r>
      <w:r w:rsidR="005B42DA" w:rsidRPr="005B42DA">
        <w:rPr>
          <w:color w:val="000000" w:themeColor="text1"/>
        </w:rPr>
        <w:instrText>":""},{"</w:instrText>
      </w:r>
      <w:r w:rsidR="005B42DA">
        <w:rPr>
          <w:color w:val="000000" w:themeColor="text1"/>
          <w:lang w:val="en-US"/>
        </w:rPr>
        <w:instrText>dropping</w:instrText>
      </w:r>
      <w:r w:rsidR="005B42DA" w:rsidRPr="005B42DA">
        <w:rPr>
          <w:color w:val="000000" w:themeColor="text1"/>
        </w:rPr>
        <w:instrText>-</w:instrText>
      </w:r>
      <w:r w:rsidR="005B42DA">
        <w:rPr>
          <w:color w:val="000000" w:themeColor="text1"/>
          <w:lang w:val="en-US"/>
        </w:rPr>
        <w:instrText>particle</w:instrText>
      </w:r>
      <w:r w:rsidR="005B42DA" w:rsidRPr="005B42DA">
        <w:rPr>
          <w:color w:val="000000" w:themeColor="text1"/>
        </w:rPr>
        <w:instrText>":"","</w:instrText>
      </w:r>
      <w:r w:rsidR="005B42DA">
        <w:rPr>
          <w:color w:val="000000" w:themeColor="text1"/>
          <w:lang w:val="en-US"/>
        </w:rPr>
        <w:instrText>family</w:instrText>
      </w:r>
      <w:r w:rsidR="005B42DA" w:rsidRPr="005B42DA">
        <w:rPr>
          <w:color w:val="000000" w:themeColor="text1"/>
        </w:rPr>
        <w:instrText>":"</w:instrText>
      </w:r>
      <w:r w:rsidR="005B42DA">
        <w:rPr>
          <w:color w:val="000000" w:themeColor="text1"/>
          <w:lang w:val="en-US"/>
        </w:rPr>
        <w:instrText>Maistre</w:instrText>
      </w:r>
      <w:r w:rsidR="005B42DA" w:rsidRPr="005B42DA">
        <w:rPr>
          <w:color w:val="000000" w:themeColor="text1"/>
        </w:rPr>
        <w:instrText>","</w:instrText>
      </w:r>
      <w:r w:rsidR="005B42DA">
        <w:rPr>
          <w:color w:val="000000" w:themeColor="text1"/>
          <w:lang w:val="en-US"/>
        </w:rPr>
        <w:instrText>given</w:instrText>
      </w:r>
      <w:r w:rsidR="005B42DA" w:rsidRPr="005B42DA">
        <w:rPr>
          <w:color w:val="000000" w:themeColor="text1"/>
        </w:rPr>
        <w:instrText>":"</w:instrText>
      </w:r>
      <w:r w:rsidR="005B42DA">
        <w:rPr>
          <w:color w:val="000000" w:themeColor="text1"/>
          <w:lang w:val="en-US"/>
        </w:rPr>
        <w:instrText>Emmanuel</w:instrText>
      </w:r>
      <w:r w:rsidR="005B42DA" w:rsidRPr="005B42DA">
        <w:rPr>
          <w:color w:val="000000" w:themeColor="text1"/>
        </w:rPr>
        <w:instrText>","</w:instrText>
      </w:r>
      <w:r w:rsidR="005B42DA">
        <w:rPr>
          <w:color w:val="000000" w:themeColor="text1"/>
          <w:lang w:val="en-US"/>
        </w:rPr>
        <w:instrText>non</w:instrText>
      </w:r>
      <w:r w:rsidR="005B42DA" w:rsidRPr="005B42DA">
        <w:rPr>
          <w:color w:val="000000" w:themeColor="text1"/>
        </w:rPr>
        <w:instrText>-</w:instrText>
      </w:r>
      <w:r w:rsidR="005B42DA">
        <w:rPr>
          <w:color w:val="000000" w:themeColor="text1"/>
          <w:lang w:val="en-US"/>
        </w:rPr>
        <w:instrText>dropping</w:instrText>
      </w:r>
      <w:r w:rsidR="005B42DA" w:rsidRPr="005B42DA">
        <w:rPr>
          <w:color w:val="000000" w:themeColor="text1"/>
        </w:rPr>
        <w:instrText>-</w:instrText>
      </w:r>
      <w:r w:rsidR="005B42DA">
        <w:rPr>
          <w:color w:val="000000" w:themeColor="text1"/>
          <w:lang w:val="en-US"/>
        </w:rPr>
        <w:instrText>particle</w:instrText>
      </w:r>
      <w:r w:rsidR="005B42DA" w:rsidRPr="005B42DA">
        <w:rPr>
          <w:color w:val="000000" w:themeColor="text1"/>
        </w:rPr>
        <w:instrText>":"</w:instrText>
      </w:r>
      <w:r w:rsidR="005B42DA">
        <w:rPr>
          <w:color w:val="000000" w:themeColor="text1"/>
          <w:lang w:val="en-US"/>
        </w:rPr>
        <w:instrText>de</w:instrText>
      </w:r>
      <w:r w:rsidR="005B42DA" w:rsidRPr="005B42DA">
        <w:rPr>
          <w:color w:val="000000" w:themeColor="text1"/>
        </w:rPr>
        <w:instrText>","</w:instrText>
      </w:r>
      <w:r w:rsidR="005B42DA">
        <w:rPr>
          <w:color w:val="000000" w:themeColor="text1"/>
          <w:lang w:val="en-US"/>
        </w:rPr>
        <w:instrText>parse</w:instrText>
      </w:r>
      <w:r w:rsidR="005B42DA" w:rsidRPr="005B42DA">
        <w:rPr>
          <w:color w:val="000000" w:themeColor="text1"/>
        </w:rPr>
        <w:instrText>-</w:instrText>
      </w:r>
      <w:r w:rsidR="005B42DA">
        <w:rPr>
          <w:color w:val="000000" w:themeColor="text1"/>
          <w:lang w:val="en-US"/>
        </w:rPr>
        <w:instrText>names</w:instrText>
      </w:r>
      <w:r w:rsidR="005B42DA" w:rsidRPr="005B42DA">
        <w:rPr>
          <w:color w:val="000000" w:themeColor="text1"/>
        </w:rPr>
        <w:instrText>":</w:instrText>
      </w:r>
      <w:r w:rsidR="005B42DA">
        <w:rPr>
          <w:color w:val="000000" w:themeColor="text1"/>
          <w:lang w:val="en-US"/>
        </w:rPr>
        <w:instrText>false</w:instrText>
      </w:r>
      <w:r w:rsidR="005B42DA" w:rsidRPr="005B42DA">
        <w:rPr>
          <w:color w:val="000000" w:themeColor="text1"/>
        </w:rPr>
        <w:instrText>,"</w:instrText>
      </w:r>
      <w:r w:rsidR="005B42DA">
        <w:rPr>
          <w:color w:val="000000" w:themeColor="text1"/>
          <w:lang w:val="en-US"/>
        </w:rPr>
        <w:instrText>suffix</w:instrText>
      </w:r>
      <w:r w:rsidR="005B42DA" w:rsidRPr="005B42DA">
        <w:rPr>
          <w:color w:val="000000" w:themeColor="text1"/>
        </w:rPr>
        <w:instrText>":""},{"</w:instrText>
      </w:r>
      <w:r w:rsidR="005B42DA">
        <w:rPr>
          <w:color w:val="000000" w:themeColor="text1"/>
          <w:lang w:val="en-US"/>
        </w:rPr>
        <w:instrText>dropping</w:instrText>
      </w:r>
      <w:r w:rsidR="005B42DA" w:rsidRPr="005B42DA">
        <w:rPr>
          <w:color w:val="000000" w:themeColor="text1"/>
        </w:rPr>
        <w:instrText>-</w:instrText>
      </w:r>
      <w:r w:rsidR="005B42DA">
        <w:rPr>
          <w:color w:val="000000" w:themeColor="text1"/>
          <w:lang w:val="en-US"/>
        </w:rPr>
        <w:instrText>particle</w:instrText>
      </w:r>
      <w:r w:rsidR="005B42DA" w:rsidRPr="005B42DA">
        <w:rPr>
          <w:color w:val="000000" w:themeColor="text1"/>
        </w:rPr>
        <w:instrText>":"","</w:instrText>
      </w:r>
      <w:r w:rsidR="005B42DA">
        <w:rPr>
          <w:color w:val="000000" w:themeColor="text1"/>
          <w:lang w:val="en-US"/>
        </w:rPr>
        <w:instrText>family</w:instrText>
      </w:r>
      <w:r w:rsidR="005B42DA" w:rsidRPr="005B42DA">
        <w:rPr>
          <w:color w:val="000000" w:themeColor="text1"/>
        </w:rPr>
        <w:instrText>":"</w:instrText>
      </w:r>
      <w:r w:rsidR="005B42DA">
        <w:rPr>
          <w:color w:val="000000" w:themeColor="text1"/>
          <w:lang w:val="en-US"/>
        </w:rPr>
        <w:instrText>Prov</w:instrText>
      </w:r>
      <w:r w:rsidR="005B42DA" w:rsidRPr="005B42DA">
        <w:rPr>
          <w:color w:val="000000" w:themeColor="text1"/>
        </w:rPr>
        <w:instrText>ô</w:instrText>
      </w:r>
      <w:r w:rsidR="005B42DA">
        <w:rPr>
          <w:color w:val="000000" w:themeColor="text1"/>
          <w:lang w:val="en-US"/>
        </w:rPr>
        <w:instrText>t</w:instrText>
      </w:r>
      <w:r w:rsidR="005B42DA" w:rsidRPr="005B42DA">
        <w:rPr>
          <w:color w:val="000000" w:themeColor="text1"/>
        </w:rPr>
        <w:instrText>","</w:instrText>
      </w:r>
      <w:r w:rsidR="005B42DA">
        <w:rPr>
          <w:color w:val="000000" w:themeColor="text1"/>
          <w:lang w:val="en-US"/>
        </w:rPr>
        <w:instrText>given</w:instrText>
      </w:r>
      <w:r w:rsidR="005B42DA" w:rsidRPr="005B42DA">
        <w:rPr>
          <w:color w:val="000000" w:themeColor="text1"/>
        </w:rPr>
        <w:instrText>":"</w:instrText>
      </w:r>
      <w:r w:rsidR="005B42DA">
        <w:rPr>
          <w:color w:val="000000" w:themeColor="text1"/>
          <w:lang w:val="en-US"/>
        </w:rPr>
        <w:instrText>Fran</w:instrText>
      </w:r>
      <w:r w:rsidR="005B42DA" w:rsidRPr="005B42DA">
        <w:rPr>
          <w:color w:val="000000" w:themeColor="text1"/>
        </w:rPr>
        <w:instrText>ç</w:instrText>
      </w:r>
      <w:r w:rsidR="005B42DA">
        <w:rPr>
          <w:color w:val="000000" w:themeColor="text1"/>
          <w:lang w:val="en-US"/>
        </w:rPr>
        <w:instrText>ois</w:instrText>
      </w:r>
      <w:r w:rsidR="005B42DA" w:rsidRPr="005B42DA">
        <w:rPr>
          <w:color w:val="000000" w:themeColor="text1"/>
        </w:rPr>
        <w:instrText>","</w:instrText>
      </w:r>
      <w:r w:rsidR="005B42DA">
        <w:rPr>
          <w:color w:val="000000" w:themeColor="text1"/>
          <w:lang w:val="en-US"/>
        </w:rPr>
        <w:instrText>non</w:instrText>
      </w:r>
      <w:r w:rsidR="005B42DA" w:rsidRPr="005B42DA">
        <w:rPr>
          <w:color w:val="000000" w:themeColor="text1"/>
        </w:rPr>
        <w:instrText>-</w:instrText>
      </w:r>
      <w:r w:rsidR="005B42DA">
        <w:rPr>
          <w:color w:val="000000" w:themeColor="text1"/>
          <w:lang w:val="en-US"/>
        </w:rPr>
        <w:instrText>dropping</w:instrText>
      </w:r>
      <w:r w:rsidR="005B42DA" w:rsidRPr="005B42DA">
        <w:rPr>
          <w:color w:val="000000" w:themeColor="text1"/>
        </w:rPr>
        <w:instrText>-</w:instrText>
      </w:r>
      <w:r w:rsidR="005B42DA">
        <w:rPr>
          <w:color w:val="000000" w:themeColor="text1"/>
          <w:lang w:val="en-US"/>
        </w:rPr>
        <w:instrText>particle</w:instrText>
      </w:r>
      <w:r w:rsidR="005B42DA" w:rsidRPr="005B42DA">
        <w:rPr>
          <w:color w:val="000000" w:themeColor="text1"/>
        </w:rPr>
        <w:instrText>":"","</w:instrText>
      </w:r>
      <w:r w:rsidR="005B42DA">
        <w:rPr>
          <w:color w:val="000000" w:themeColor="text1"/>
          <w:lang w:val="en-US"/>
        </w:rPr>
        <w:instrText>parse</w:instrText>
      </w:r>
      <w:r w:rsidR="005B42DA" w:rsidRPr="005B42DA">
        <w:rPr>
          <w:color w:val="000000" w:themeColor="text1"/>
        </w:rPr>
        <w:instrText>-</w:instrText>
      </w:r>
      <w:r w:rsidR="005B42DA">
        <w:rPr>
          <w:color w:val="000000" w:themeColor="text1"/>
          <w:lang w:val="en-US"/>
        </w:rPr>
        <w:instrText>names</w:instrText>
      </w:r>
      <w:r w:rsidR="005B42DA" w:rsidRPr="005B42DA">
        <w:rPr>
          <w:color w:val="000000" w:themeColor="text1"/>
        </w:rPr>
        <w:instrText>":</w:instrText>
      </w:r>
      <w:r w:rsidR="005B42DA">
        <w:rPr>
          <w:color w:val="000000" w:themeColor="text1"/>
          <w:lang w:val="en-US"/>
        </w:rPr>
        <w:instrText>false</w:instrText>
      </w:r>
      <w:r w:rsidR="005B42DA" w:rsidRPr="005B42DA">
        <w:rPr>
          <w:color w:val="000000" w:themeColor="text1"/>
        </w:rPr>
        <w:instrText>,"</w:instrText>
      </w:r>
      <w:r w:rsidR="005B42DA">
        <w:rPr>
          <w:color w:val="000000" w:themeColor="text1"/>
          <w:lang w:val="en-US"/>
        </w:rPr>
        <w:instrText>suffix</w:instrText>
      </w:r>
      <w:r w:rsidR="005B42DA" w:rsidRPr="005B42DA">
        <w:rPr>
          <w:color w:val="000000" w:themeColor="text1"/>
        </w:rPr>
        <w:instrText>":""},{"</w:instrText>
      </w:r>
      <w:r w:rsidR="005B42DA">
        <w:rPr>
          <w:color w:val="000000" w:themeColor="text1"/>
          <w:lang w:val="en-US"/>
        </w:rPr>
        <w:instrText>dropping</w:instrText>
      </w:r>
      <w:r w:rsidR="005B42DA" w:rsidRPr="005B42DA">
        <w:rPr>
          <w:color w:val="000000" w:themeColor="text1"/>
        </w:rPr>
        <w:instrText>-</w:instrText>
      </w:r>
      <w:r w:rsidR="005B42DA">
        <w:rPr>
          <w:color w:val="000000" w:themeColor="text1"/>
          <w:lang w:val="en-US"/>
        </w:rPr>
        <w:instrText>particle</w:instrText>
      </w:r>
      <w:r w:rsidR="005B42DA" w:rsidRPr="005B42DA">
        <w:rPr>
          <w:color w:val="000000" w:themeColor="text1"/>
        </w:rPr>
        <w:instrText>":"","</w:instrText>
      </w:r>
      <w:r w:rsidR="005B42DA">
        <w:rPr>
          <w:color w:val="000000" w:themeColor="text1"/>
          <w:lang w:val="en-US"/>
        </w:rPr>
        <w:instrText>family</w:instrText>
      </w:r>
      <w:r w:rsidR="005B42DA" w:rsidRPr="005B42DA">
        <w:rPr>
          <w:color w:val="000000" w:themeColor="text1"/>
        </w:rPr>
        <w:instrText>":"</w:instrText>
      </w:r>
      <w:r w:rsidR="005B42DA">
        <w:rPr>
          <w:color w:val="000000" w:themeColor="text1"/>
          <w:lang w:val="en-US"/>
        </w:rPr>
        <w:instrText>Delmas</w:instrText>
      </w:r>
      <w:r w:rsidR="005B42DA" w:rsidRPr="005B42DA">
        <w:rPr>
          <w:color w:val="000000" w:themeColor="text1"/>
        </w:rPr>
        <w:instrText>","</w:instrText>
      </w:r>
      <w:r w:rsidR="005B42DA">
        <w:rPr>
          <w:color w:val="000000" w:themeColor="text1"/>
          <w:lang w:val="en-US"/>
        </w:rPr>
        <w:instrText>given</w:instrText>
      </w:r>
      <w:r w:rsidR="005B42DA" w:rsidRPr="005B42DA">
        <w:rPr>
          <w:color w:val="000000" w:themeColor="text1"/>
        </w:rPr>
        <w:instrText>":"</w:instrText>
      </w:r>
      <w:r w:rsidR="005B42DA">
        <w:rPr>
          <w:color w:val="000000" w:themeColor="text1"/>
          <w:lang w:val="en-US"/>
        </w:rPr>
        <w:instrText>Yahsou</w:instrText>
      </w:r>
      <w:r w:rsidR="005B42DA" w:rsidRPr="005B42DA">
        <w:rPr>
          <w:color w:val="000000" w:themeColor="text1"/>
        </w:rPr>
        <w:instrText>","</w:instrText>
      </w:r>
      <w:r w:rsidR="005B42DA">
        <w:rPr>
          <w:color w:val="000000" w:themeColor="text1"/>
          <w:lang w:val="en-US"/>
        </w:rPr>
        <w:instrText>non</w:instrText>
      </w:r>
      <w:r w:rsidR="005B42DA" w:rsidRPr="005B42DA">
        <w:rPr>
          <w:color w:val="000000" w:themeColor="text1"/>
        </w:rPr>
        <w:instrText>-</w:instrText>
      </w:r>
      <w:r w:rsidR="005B42DA">
        <w:rPr>
          <w:color w:val="000000" w:themeColor="text1"/>
          <w:lang w:val="en-US"/>
        </w:rPr>
        <w:instrText>dropping</w:instrText>
      </w:r>
      <w:r w:rsidR="005B42DA" w:rsidRPr="005B42DA">
        <w:rPr>
          <w:color w:val="000000" w:themeColor="text1"/>
        </w:rPr>
        <w:instrText>-</w:instrText>
      </w:r>
      <w:r w:rsidR="005B42DA">
        <w:rPr>
          <w:color w:val="000000" w:themeColor="text1"/>
          <w:lang w:val="en-US"/>
        </w:rPr>
        <w:instrText>particle</w:instrText>
      </w:r>
      <w:r w:rsidR="005B42DA" w:rsidRPr="005B42DA">
        <w:rPr>
          <w:color w:val="000000" w:themeColor="text1"/>
        </w:rPr>
        <w:instrText>":"","</w:instrText>
      </w:r>
      <w:r w:rsidR="005B42DA">
        <w:rPr>
          <w:color w:val="000000" w:themeColor="text1"/>
          <w:lang w:val="en-US"/>
        </w:rPr>
        <w:instrText>parse</w:instrText>
      </w:r>
      <w:r w:rsidR="005B42DA" w:rsidRPr="005B42DA">
        <w:rPr>
          <w:color w:val="000000" w:themeColor="text1"/>
        </w:rPr>
        <w:instrText>-</w:instrText>
      </w:r>
      <w:r w:rsidR="005B42DA">
        <w:rPr>
          <w:color w:val="000000" w:themeColor="text1"/>
          <w:lang w:val="en-US"/>
        </w:rPr>
        <w:instrText>names</w:instrText>
      </w:r>
      <w:r w:rsidR="005B42DA" w:rsidRPr="005B42DA">
        <w:rPr>
          <w:color w:val="000000" w:themeColor="text1"/>
        </w:rPr>
        <w:instrText>":</w:instrText>
      </w:r>
      <w:r w:rsidR="005B42DA">
        <w:rPr>
          <w:color w:val="000000" w:themeColor="text1"/>
          <w:lang w:val="en-US"/>
        </w:rPr>
        <w:instrText>false</w:instrText>
      </w:r>
      <w:r w:rsidR="005B42DA" w:rsidRPr="005B42DA">
        <w:rPr>
          <w:color w:val="000000" w:themeColor="text1"/>
        </w:rPr>
        <w:instrText>,"</w:instrText>
      </w:r>
      <w:r w:rsidR="005B42DA">
        <w:rPr>
          <w:color w:val="000000" w:themeColor="text1"/>
          <w:lang w:val="en-US"/>
        </w:rPr>
        <w:instrText>suffix</w:instrText>
      </w:r>
      <w:r w:rsidR="005B42DA" w:rsidRPr="005B42DA">
        <w:rPr>
          <w:color w:val="000000" w:themeColor="text1"/>
        </w:rPr>
        <w:instrText>":""},{"</w:instrText>
      </w:r>
      <w:r w:rsidR="005B42DA">
        <w:rPr>
          <w:color w:val="000000" w:themeColor="text1"/>
          <w:lang w:val="en-US"/>
        </w:rPr>
        <w:instrText>dropping</w:instrText>
      </w:r>
      <w:r w:rsidR="005B42DA" w:rsidRPr="005B42DA">
        <w:rPr>
          <w:color w:val="000000" w:themeColor="text1"/>
        </w:rPr>
        <w:instrText>-</w:instrText>
      </w:r>
      <w:r w:rsidR="005B42DA">
        <w:rPr>
          <w:color w:val="000000" w:themeColor="text1"/>
          <w:lang w:val="en-US"/>
        </w:rPr>
        <w:instrText>particle</w:instrText>
      </w:r>
      <w:r w:rsidR="005B42DA" w:rsidRPr="005B42DA">
        <w:rPr>
          <w:color w:val="000000" w:themeColor="text1"/>
        </w:rPr>
        <w:instrText>":"","</w:instrText>
      </w:r>
      <w:r w:rsidR="005B42DA">
        <w:rPr>
          <w:color w:val="000000" w:themeColor="text1"/>
          <w:lang w:val="en-US"/>
        </w:rPr>
        <w:instrText>family</w:instrText>
      </w:r>
      <w:r w:rsidR="005B42DA" w:rsidRPr="005B42DA">
        <w:rPr>
          <w:color w:val="000000" w:themeColor="text1"/>
        </w:rPr>
        <w:instrText>":"</w:instrText>
      </w:r>
      <w:r w:rsidR="005B42DA">
        <w:rPr>
          <w:color w:val="000000" w:themeColor="text1"/>
          <w:lang w:val="en-US"/>
        </w:rPr>
        <w:instrText>Perez</w:instrText>
      </w:r>
      <w:r w:rsidR="005B42DA" w:rsidRPr="005B42DA">
        <w:rPr>
          <w:color w:val="000000" w:themeColor="text1"/>
        </w:rPr>
        <w:instrText>","</w:instrText>
      </w:r>
      <w:r w:rsidR="005B42DA">
        <w:rPr>
          <w:color w:val="000000" w:themeColor="text1"/>
          <w:lang w:val="en-US"/>
        </w:rPr>
        <w:instrText>given</w:instrText>
      </w:r>
      <w:r w:rsidR="005B42DA" w:rsidRPr="005B42DA">
        <w:rPr>
          <w:color w:val="000000" w:themeColor="text1"/>
        </w:rPr>
        <w:instrText>":"</w:instrText>
      </w:r>
      <w:r w:rsidR="005B42DA">
        <w:rPr>
          <w:color w:val="000000" w:themeColor="text1"/>
          <w:lang w:val="en-US"/>
        </w:rPr>
        <w:instrText>Pierre</w:instrText>
      </w:r>
      <w:r w:rsidR="005B42DA" w:rsidRPr="005B42DA">
        <w:rPr>
          <w:color w:val="000000" w:themeColor="text1"/>
        </w:rPr>
        <w:instrText>","</w:instrText>
      </w:r>
      <w:r w:rsidR="005B42DA">
        <w:rPr>
          <w:color w:val="000000" w:themeColor="text1"/>
          <w:lang w:val="en-US"/>
        </w:rPr>
        <w:instrText>non</w:instrText>
      </w:r>
      <w:r w:rsidR="005B42DA" w:rsidRPr="005B42DA">
        <w:rPr>
          <w:color w:val="000000" w:themeColor="text1"/>
        </w:rPr>
        <w:instrText>-</w:instrText>
      </w:r>
      <w:r w:rsidR="005B42DA">
        <w:rPr>
          <w:color w:val="000000" w:themeColor="text1"/>
          <w:lang w:val="en-US"/>
        </w:rPr>
        <w:instrText>dropping</w:instrText>
      </w:r>
      <w:r w:rsidR="005B42DA" w:rsidRPr="005B42DA">
        <w:rPr>
          <w:color w:val="000000" w:themeColor="text1"/>
        </w:rPr>
        <w:instrText>-</w:instrText>
      </w:r>
      <w:r w:rsidR="005B42DA">
        <w:rPr>
          <w:color w:val="000000" w:themeColor="text1"/>
          <w:lang w:val="en-US"/>
        </w:rPr>
        <w:instrText>particle</w:instrText>
      </w:r>
      <w:r w:rsidR="005B42DA" w:rsidRPr="005B42DA">
        <w:rPr>
          <w:color w:val="000000" w:themeColor="text1"/>
        </w:rPr>
        <w:instrText>":"","</w:instrText>
      </w:r>
      <w:r w:rsidR="005B42DA">
        <w:rPr>
          <w:color w:val="000000" w:themeColor="text1"/>
          <w:lang w:val="en-US"/>
        </w:rPr>
        <w:instrText>parse</w:instrText>
      </w:r>
      <w:r w:rsidR="005B42DA" w:rsidRPr="005B42DA">
        <w:rPr>
          <w:color w:val="000000" w:themeColor="text1"/>
        </w:rPr>
        <w:instrText>-</w:instrText>
      </w:r>
      <w:r w:rsidR="005B42DA">
        <w:rPr>
          <w:color w:val="000000" w:themeColor="text1"/>
          <w:lang w:val="en-US"/>
        </w:rPr>
        <w:instrText>names</w:instrText>
      </w:r>
      <w:r w:rsidR="005B42DA" w:rsidRPr="005B42DA">
        <w:rPr>
          <w:color w:val="000000" w:themeColor="text1"/>
        </w:rPr>
        <w:instrText>":</w:instrText>
      </w:r>
      <w:r w:rsidR="005B42DA">
        <w:rPr>
          <w:color w:val="000000" w:themeColor="text1"/>
          <w:lang w:val="en-US"/>
        </w:rPr>
        <w:instrText>false</w:instrText>
      </w:r>
      <w:r w:rsidR="005B42DA" w:rsidRPr="005B42DA">
        <w:rPr>
          <w:color w:val="000000" w:themeColor="text1"/>
        </w:rPr>
        <w:instrText>,"</w:instrText>
      </w:r>
      <w:r w:rsidR="005B42DA">
        <w:rPr>
          <w:color w:val="000000" w:themeColor="text1"/>
          <w:lang w:val="en-US"/>
        </w:rPr>
        <w:instrText>suffix</w:instrText>
      </w:r>
      <w:r w:rsidR="005B42DA" w:rsidRPr="005B42DA">
        <w:rPr>
          <w:color w:val="000000" w:themeColor="text1"/>
        </w:rPr>
        <w:instrText>":""},{"</w:instrText>
      </w:r>
      <w:r w:rsidR="005B42DA">
        <w:rPr>
          <w:color w:val="000000" w:themeColor="text1"/>
          <w:lang w:val="en-US"/>
        </w:rPr>
        <w:instrText>dropping</w:instrText>
      </w:r>
      <w:r w:rsidR="005B42DA" w:rsidRPr="005B42DA">
        <w:rPr>
          <w:color w:val="000000" w:themeColor="text1"/>
        </w:rPr>
        <w:instrText>-</w:instrText>
      </w:r>
      <w:r w:rsidR="005B42DA">
        <w:rPr>
          <w:color w:val="000000" w:themeColor="text1"/>
          <w:lang w:val="en-US"/>
        </w:rPr>
        <w:instrText>particle</w:instrText>
      </w:r>
      <w:r w:rsidR="005B42DA" w:rsidRPr="005B42DA">
        <w:rPr>
          <w:color w:val="000000" w:themeColor="text1"/>
        </w:rPr>
        <w:instrText>":"","</w:instrText>
      </w:r>
      <w:r w:rsidR="005B42DA">
        <w:rPr>
          <w:color w:val="000000" w:themeColor="text1"/>
          <w:lang w:val="en-US"/>
        </w:rPr>
        <w:instrText>family</w:instrText>
      </w:r>
      <w:r w:rsidR="005B42DA" w:rsidRPr="005B42DA">
        <w:rPr>
          <w:color w:val="000000" w:themeColor="text1"/>
        </w:rPr>
        <w:instrText>":"</w:instrText>
      </w:r>
      <w:r w:rsidR="005B42DA">
        <w:rPr>
          <w:color w:val="000000" w:themeColor="text1"/>
          <w:lang w:val="en-US"/>
        </w:rPr>
        <w:instrText>Benhamou</w:instrText>
      </w:r>
      <w:r w:rsidR="005B42DA" w:rsidRPr="005B42DA">
        <w:rPr>
          <w:color w:val="000000" w:themeColor="text1"/>
        </w:rPr>
        <w:instrText>","</w:instrText>
      </w:r>
      <w:r w:rsidR="005B42DA">
        <w:rPr>
          <w:color w:val="000000" w:themeColor="text1"/>
          <w:lang w:val="en-US"/>
        </w:rPr>
        <w:instrText>given</w:instrText>
      </w:r>
      <w:r w:rsidR="005B42DA" w:rsidRPr="005B42DA">
        <w:rPr>
          <w:color w:val="000000" w:themeColor="text1"/>
        </w:rPr>
        <w:instrText>":"</w:instrText>
      </w:r>
      <w:r w:rsidR="005B42DA">
        <w:rPr>
          <w:color w:val="000000" w:themeColor="text1"/>
          <w:lang w:val="en-US"/>
        </w:rPr>
        <w:instrText>Ygal</w:instrText>
      </w:r>
      <w:r w:rsidR="005B42DA" w:rsidRPr="005B42DA">
        <w:rPr>
          <w:color w:val="000000" w:themeColor="text1"/>
        </w:rPr>
        <w:instrText>","</w:instrText>
      </w:r>
      <w:r w:rsidR="005B42DA">
        <w:rPr>
          <w:color w:val="000000" w:themeColor="text1"/>
          <w:lang w:val="en-US"/>
        </w:rPr>
        <w:instrText>non</w:instrText>
      </w:r>
      <w:r w:rsidR="005B42DA" w:rsidRPr="005B42DA">
        <w:rPr>
          <w:color w:val="000000" w:themeColor="text1"/>
        </w:rPr>
        <w:instrText>-</w:instrText>
      </w:r>
      <w:r w:rsidR="005B42DA">
        <w:rPr>
          <w:color w:val="000000" w:themeColor="text1"/>
          <w:lang w:val="en-US"/>
        </w:rPr>
        <w:instrText>dropping</w:instrText>
      </w:r>
      <w:r w:rsidR="005B42DA" w:rsidRPr="005B42DA">
        <w:rPr>
          <w:color w:val="000000" w:themeColor="text1"/>
        </w:rPr>
        <w:instrText>-</w:instrText>
      </w:r>
      <w:r w:rsidR="005B42DA">
        <w:rPr>
          <w:color w:val="000000" w:themeColor="text1"/>
          <w:lang w:val="en-US"/>
        </w:rPr>
        <w:instrText>particle</w:instrText>
      </w:r>
      <w:r w:rsidR="005B42DA" w:rsidRPr="005B42DA">
        <w:rPr>
          <w:color w:val="000000" w:themeColor="text1"/>
        </w:rPr>
        <w:instrText>":"","</w:instrText>
      </w:r>
      <w:r w:rsidR="005B42DA">
        <w:rPr>
          <w:color w:val="000000" w:themeColor="text1"/>
          <w:lang w:val="en-US"/>
        </w:rPr>
        <w:instrText>parse</w:instrText>
      </w:r>
      <w:r w:rsidR="005B42DA" w:rsidRPr="005B42DA">
        <w:rPr>
          <w:color w:val="000000" w:themeColor="text1"/>
        </w:rPr>
        <w:instrText>-</w:instrText>
      </w:r>
      <w:r w:rsidR="005B42DA">
        <w:rPr>
          <w:color w:val="000000" w:themeColor="text1"/>
          <w:lang w:val="en-US"/>
        </w:rPr>
        <w:instrText>names</w:instrText>
      </w:r>
      <w:r w:rsidR="005B42DA" w:rsidRPr="005B42DA">
        <w:rPr>
          <w:color w:val="000000" w:themeColor="text1"/>
        </w:rPr>
        <w:instrText>":</w:instrText>
      </w:r>
      <w:r w:rsidR="005B42DA">
        <w:rPr>
          <w:color w:val="000000" w:themeColor="text1"/>
          <w:lang w:val="en-US"/>
        </w:rPr>
        <w:instrText>false</w:instrText>
      </w:r>
      <w:r w:rsidR="005B42DA" w:rsidRPr="005B42DA">
        <w:rPr>
          <w:color w:val="000000" w:themeColor="text1"/>
        </w:rPr>
        <w:instrText>,"</w:instrText>
      </w:r>
      <w:r w:rsidR="005B42DA">
        <w:rPr>
          <w:color w:val="000000" w:themeColor="text1"/>
          <w:lang w:val="en-US"/>
        </w:rPr>
        <w:instrText>suffix</w:instrText>
      </w:r>
      <w:r w:rsidR="005B42DA" w:rsidRPr="005B42DA">
        <w:rPr>
          <w:color w:val="000000" w:themeColor="text1"/>
        </w:rPr>
        <w:instrText>":""},{"</w:instrText>
      </w:r>
      <w:r w:rsidR="005B42DA">
        <w:rPr>
          <w:color w:val="000000" w:themeColor="text1"/>
          <w:lang w:val="en-US"/>
        </w:rPr>
        <w:instrText>dropping</w:instrText>
      </w:r>
      <w:r w:rsidR="005B42DA" w:rsidRPr="005B42DA">
        <w:rPr>
          <w:color w:val="000000" w:themeColor="text1"/>
        </w:rPr>
        <w:instrText>-</w:instrText>
      </w:r>
      <w:r w:rsidR="005B42DA">
        <w:rPr>
          <w:color w:val="000000" w:themeColor="text1"/>
          <w:lang w:val="en-US"/>
        </w:rPr>
        <w:instrText>particle</w:instrText>
      </w:r>
      <w:r w:rsidR="005B42DA" w:rsidRPr="005B42DA">
        <w:rPr>
          <w:color w:val="000000" w:themeColor="text1"/>
        </w:rPr>
        <w:instrText>":"","</w:instrText>
      </w:r>
      <w:r w:rsidR="005B42DA">
        <w:rPr>
          <w:color w:val="000000" w:themeColor="text1"/>
          <w:lang w:val="en-US"/>
        </w:rPr>
        <w:instrText>family</w:instrText>
      </w:r>
      <w:r w:rsidR="005B42DA" w:rsidRPr="005B42DA">
        <w:rPr>
          <w:color w:val="000000" w:themeColor="text1"/>
        </w:rPr>
        <w:instrText>":"</w:instrText>
      </w:r>
      <w:r w:rsidR="005B42DA">
        <w:rPr>
          <w:color w:val="000000" w:themeColor="text1"/>
          <w:lang w:val="en-US"/>
        </w:rPr>
        <w:instrText>Stepanian</w:instrText>
      </w:r>
      <w:r w:rsidR="005B42DA" w:rsidRPr="005B42DA">
        <w:rPr>
          <w:color w:val="000000" w:themeColor="text1"/>
        </w:rPr>
        <w:instrText>","</w:instrText>
      </w:r>
      <w:r w:rsidR="005B42DA">
        <w:rPr>
          <w:color w:val="000000" w:themeColor="text1"/>
          <w:lang w:val="en-US"/>
        </w:rPr>
        <w:instrText>given</w:instrText>
      </w:r>
      <w:r w:rsidR="005B42DA" w:rsidRPr="005B42DA">
        <w:rPr>
          <w:color w:val="000000" w:themeColor="text1"/>
        </w:rPr>
        <w:instrText>":"</w:instrText>
      </w:r>
      <w:r w:rsidR="005B42DA">
        <w:rPr>
          <w:color w:val="000000" w:themeColor="text1"/>
          <w:lang w:val="en-US"/>
        </w:rPr>
        <w:instrText>Alain</w:instrText>
      </w:r>
      <w:r w:rsidR="005B42DA" w:rsidRPr="005B42DA">
        <w:rPr>
          <w:color w:val="000000" w:themeColor="text1"/>
        </w:rPr>
        <w:instrText>","</w:instrText>
      </w:r>
      <w:r w:rsidR="005B42DA">
        <w:rPr>
          <w:color w:val="000000" w:themeColor="text1"/>
          <w:lang w:val="en-US"/>
        </w:rPr>
        <w:instrText>non</w:instrText>
      </w:r>
      <w:r w:rsidR="005B42DA" w:rsidRPr="005B42DA">
        <w:rPr>
          <w:color w:val="000000" w:themeColor="text1"/>
        </w:rPr>
        <w:instrText>-</w:instrText>
      </w:r>
      <w:r w:rsidR="005B42DA">
        <w:rPr>
          <w:color w:val="000000" w:themeColor="text1"/>
          <w:lang w:val="en-US"/>
        </w:rPr>
        <w:instrText>dropping</w:instrText>
      </w:r>
      <w:r w:rsidR="005B42DA" w:rsidRPr="005B42DA">
        <w:rPr>
          <w:color w:val="000000" w:themeColor="text1"/>
        </w:rPr>
        <w:instrText>-</w:instrText>
      </w:r>
      <w:r w:rsidR="005B42DA">
        <w:rPr>
          <w:color w:val="000000" w:themeColor="text1"/>
          <w:lang w:val="en-US"/>
        </w:rPr>
        <w:instrText>particle</w:instrText>
      </w:r>
      <w:r w:rsidR="005B42DA" w:rsidRPr="005B42DA">
        <w:rPr>
          <w:color w:val="000000" w:themeColor="text1"/>
        </w:rPr>
        <w:instrText>":"","</w:instrText>
      </w:r>
      <w:r w:rsidR="005B42DA">
        <w:rPr>
          <w:color w:val="000000" w:themeColor="text1"/>
          <w:lang w:val="en-US"/>
        </w:rPr>
        <w:instrText>parse</w:instrText>
      </w:r>
      <w:r w:rsidR="005B42DA" w:rsidRPr="005B42DA">
        <w:rPr>
          <w:color w:val="000000" w:themeColor="text1"/>
        </w:rPr>
        <w:instrText>-</w:instrText>
      </w:r>
      <w:r w:rsidR="005B42DA">
        <w:rPr>
          <w:color w:val="000000" w:themeColor="text1"/>
          <w:lang w:val="en-US"/>
        </w:rPr>
        <w:instrText>names</w:instrText>
      </w:r>
      <w:r w:rsidR="005B42DA" w:rsidRPr="005B42DA">
        <w:rPr>
          <w:color w:val="000000" w:themeColor="text1"/>
        </w:rPr>
        <w:instrText>":</w:instrText>
      </w:r>
      <w:r w:rsidR="005B42DA">
        <w:rPr>
          <w:color w:val="000000" w:themeColor="text1"/>
          <w:lang w:val="en-US"/>
        </w:rPr>
        <w:instrText>false</w:instrText>
      </w:r>
      <w:r w:rsidR="005B42DA" w:rsidRPr="005B42DA">
        <w:rPr>
          <w:color w:val="000000" w:themeColor="text1"/>
        </w:rPr>
        <w:instrText>,"</w:instrText>
      </w:r>
      <w:r w:rsidR="005B42DA">
        <w:rPr>
          <w:color w:val="000000" w:themeColor="text1"/>
          <w:lang w:val="en-US"/>
        </w:rPr>
        <w:instrText>suffix</w:instrText>
      </w:r>
      <w:r w:rsidR="005B42DA" w:rsidRPr="005B42DA">
        <w:rPr>
          <w:color w:val="000000" w:themeColor="text1"/>
        </w:rPr>
        <w:instrText>":""},{"</w:instrText>
      </w:r>
      <w:r w:rsidR="005B42DA">
        <w:rPr>
          <w:color w:val="000000" w:themeColor="text1"/>
          <w:lang w:val="en-US"/>
        </w:rPr>
        <w:instrText>dropping</w:instrText>
      </w:r>
      <w:r w:rsidR="005B42DA" w:rsidRPr="005B42DA">
        <w:rPr>
          <w:color w:val="000000" w:themeColor="text1"/>
        </w:rPr>
        <w:instrText>-</w:instrText>
      </w:r>
      <w:r w:rsidR="005B42DA">
        <w:rPr>
          <w:color w:val="000000" w:themeColor="text1"/>
          <w:lang w:val="en-US"/>
        </w:rPr>
        <w:instrText>particle</w:instrText>
      </w:r>
      <w:r w:rsidR="005B42DA" w:rsidRPr="005B42DA">
        <w:rPr>
          <w:color w:val="000000" w:themeColor="text1"/>
        </w:rPr>
        <w:instrText>":"","</w:instrText>
      </w:r>
      <w:r w:rsidR="005B42DA">
        <w:rPr>
          <w:color w:val="000000" w:themeColor="text1"/>
          <w:lang w:val="en-US"/>
        </w:rPr>
        <w:instrText>family</w:instrText>
      </w:r>
      <w:r w:rsidR="005B42DA" w:rsidRPr="005B42DA">
        <w:rPr>
          <w:color w:val="000000" w:themeColor="text1"/>
        </w:rPr>
        <w:instrText>":"</w:instrText>
      </w:r>
      <w:r w:rsidR="005B42DA">
        <w:rPr>
          <w:color w:val="000000" w:themeColor="text1"/>
          <w:lang w:val="en-US"/>
        </w:rPr>
        <w:instrText>Coppo</w:instrText>
      </w:r>
      <w:r w:rsidR="005B42DA" w:rsidRPr="005B42DA">
        <w:rPr>
          <w:color w:val="000000" w:themeColor="text1"/>
        </w:rPr>
        <w:instrText>","</w:instrText>
      </w:r>
      <w:r w:rsidR="005B42DA">
        <w:rPr>
          <w:color w:val="000000" w:themeColor="text1"/>
          <w:lang w:val="en-US"/>
        </w:rPr>
        <w:instrText>given</w:instrText>
      </w:r>
      <w:r w:rsidR="005B42DA" w:rsidRPr="005B42DA">
        <w:rPr>
          <w:color w:val="000000" w:themeColor="text1"/>
        </w:rPr>
        <w:instrText>":"</w:instrText>
      </w:r>
      <w:r w:rsidR="005B42DA">
        <w:rPr>
          <w:color w:val="000000" w:themeColor="text1"/>
          <w:lang w:val="en-US"/>
        </w:rPr>
        <w:instrText>Paul</w:instrText>
      </w:r>
      <w:r w:rsidR="005B42DA" w:rsidRPr="005B42DA">
        <w:rPr>
          <w:color w:val="000000" w:themeColor="text1"/>
        </w:rPr>
        <w:instrText>","</w:instrText>
      </w:r>
      <w:r w:rsidR="005B42DA">
        <w:rPr>
          <w:color w:val="000000" w:themeColor="text1"/>
          <w:lang w:val="en-US"/>
        </w:rPr>
        <w:instrText>non</w:instrText>
      </w:r>
      <w:r w:rsidR="005B42DA" w:rsidRPr="005B42DA">
        <w:rPr>
          <w:color w:val="000000" w:themeColor="text1"/>
        </w:rPr>
        <w:instrText>-</w:instrText>
      </w:r>
      <w:r w:rsidR="005B42DA">
        <w:rPr>
          <w:color w:val="000000" w:themeColor="text1"/>
          <w:lang w:val="en-US"/>
        </w:rPr>
        <w:instrText>dropping</w:instrText>
      </w:r>
      <w:r w:rsidR="005B42DA" w:rsidRPr="005B42DA">
        <w:rPr>
          <w:color w:val="000000" w:themeColor="text1"/>
        </w:rPr>
        <w:instrText>-</w:instrText>
      </w:r>
      <w:r w:rsidR="005B42DA">
        <w:rPr>
          <w:color w:val="000000" w:themeColor="text1"/>
          <w:lang w:val="en-US"/>
        </w:rPr>
        <w:instrText>particle</w:instrText>
      </w:r>
      <w:r w:rsidR="005B42DA" w:rsidRPr="005B42DA">
        <w:rPr>
          <w:color w:val="000000" w:themeColor="text1"/>
        </w:rPr>
        <w:instrText>":"","</w:instrText>
      </w:r>
      <w:r w:rsidR="005B42DA">
        <w:rPr>
          <w:color w:val="000000" w:themeColor="text1"/>
          <w:lang w:val="en-US"/>
        </w:rPr>
        <w:instrText>parse</w:instrText>
      </w:r>
      <w:r w:rsidR="005B42DA" w:rsidRPr="005B42DA">
        <w:rPr>
          <w:color w:val="000000" w:themeColor="text1"/>
        </w:rPr>
        <w:instrText>-</w:instrText>
      </w:r>
      <w:r w:rsidR="005B42DA">
        <w:rPr>
          <w:color w:val="000000" w:themeColor="text1"/>
          <w:lang w:val="en-US"/>
        </w:rPr>
        <w:instrText>names</w:instrText>
      </w:r>
      <w:r w:rsidR="005B42DA" w:rsidRPr="005B42DA">
        <w:rPr>
          <w:color w:val="000000" w:themeColor="text1"/>
        </w:rPr>
        <w:instrText>":</w:instrText>
      </w:r>
      <w:r w:rsidR="005B42DA">
        <w:rPr>
          <w:color w:val="000000" w:themeColor="text1"/>
          <w:lang w:val="en-US"/>
        </w:rPr>
        <w:instrText>false</w:instrText>
      </w:r>
      <w:r w:rsidR="005B42DA" w:rsidRPr="005B42DA">
        <w:rPr>
          <w:color w:val="000000" w:themeColor="text1"/>
        </w:rPr>
        <w:instrText>,"</w:instrText>
      </w:r>
      <w:r w:rsidR="005B42DA">
        <w:rPr>
          <w:color w:val="000000" w:themeColor="text1"/>
          <w:lang w:val="en-US"/>
        </w:rPr>
        <w:instrText>suffix</w:instrText>
      </w:r>
      <w:r w:rsidR="005B42DA" w:rsidRPr="005B42DA">
        <w:rPr>
          <w:color w:val="000000" w:themeColor="text1"/>
        </w:rPr>
        <w:instrText>":""},{"</w:instrText>
      </w:r>
      <w:r w:rsidR="005B42DA">
        <w:rPr>
          <w:color w:val="000000" w:themeColor="text1"/>
          <w:lang w:val="en-US"/>
        </w:rPr>
        <w:instrText>dropping</w:instrText>
      </w:r>
      <w:r w:rsidR="005B42DA" w:rsidRPr="005B42DA">
        <w:rPr>
          <w:color w:val="000000" w:themeColor="text1"/>
        </w:rPr>
        <w:instrText>-</w:instrText>
      </w:r>
      <w:r w:rsidR="005B42DA">
        <w:rPr>
          <w:color w:val="000000" w:themeColor="text1"/>
          <w:lang w:val="en-US"/>
        </w:rPr>
        <w:instrText>particle</w:instrText>
      </w:r>
      <w:r w:rsidR="005B42DA" w:rsidRPr="005B42DA">
        <w:rPr>
          <w:color w:val="000000" w:themeColor="text1"/>
        </w:rPr>
        <w:instrText>":"","</w:instrText>
      </w:r>
      <w:r w:rsidR="005B42DA">
        <w:rPr>
          <w:color w:val="000000" w:themeColor="text1"/>
          <w:lang w:val="en-US"/>
        </w:rPr>
        <w:instrText>family</w:instrText>
      </w:r>
      <w:r w:rsidR="005B42DA" w:rsidRPr="005B42DA">
        <w:rPr>
          <w:color w:val="000000" w:themeColor="text1"/>
        </w:rPr>
        <w:instrText>":"</w:instrText>
      </w:r>
      <w:r w:rsidR="005B42DA">
        <w:rPr>
          <w:color w:val="000000" w:themeColor="text1"/>
          <w:lang w:val="en-US"/>
        </w:rPr>
        <w:instrText>Veyradier</w:instrText>
      </w:r>
      <w:r w:rsidR="005B42DA" w:rsidRPr="005B42DA">
        <w:rPr>
          <w:color w:val="000000" w:themeColor="text1"/>
        </w:rPr>
        <w:instrText>","</w:instrText>
      </w:r>
      <w:r w:rsidR="005B42DA">
        <w:rPr>
          <w:color w:val="000000" w:themeColor="text1"/>
          <w:lang w:val="en-US"/>
        </w:rPr>
        <w:instrText>given</w:instrText>
      </w:r>
      <w:r w:rsidR="005B42DA" w:rsidRPr="005B42DA">
        <w:rPr>
          <w:color w:val="000000" w:themeColor="text1"/>
        </w:rPr>
        <w:instrText>":"</w:instrText>
      </w:r>
      <w:r w:rsidR="005B42DA">
        <w:rPr>
          <w:color w:val="000000" w:themeColor="text1"/>
          <w:lang w:val="en-US"/>
        </w:rPr>
        <w:instrText>Agn</w:instrText>
      </w:r>
      <w:r w:rsidR="005B42DA" w:rsidRPr="005B42DA">
        <w:rPr>
          <w:color w:val="000000" w:themeColor="text1"/>
        </w:rPr>
        <w:instrText>è</w:instrText>
      </w:r>
      <w:r w:rsidR="005B42DA">
        <w:rPr>
          <w:color w:val="000000" w:themeColor="text1"/>
          <w:lang w:val="en-US"/>
        </w:rPr>
        <w:instrText>s</w:instrText>
      </w:r>
      <w:r w:rsidR="005B42DA" w:rsidRPr="005B42DA">
        <w:rPr>
          <w:color w:val="000000" w:themeColor="text1"/>
        </w:rPr>
        <w:instrText>","</w:instrText>
      </w:r>
      <w:r w:rsidR="005B42DA">
        <w:rPr>
          <w:color w:val="000000" w:themeColor="text1"/>
          <w:lang w:val="en-US"/>
        </w:rPr>
        <w:instrText>non</w:instrText>
      </w:r>
      <w:r w:rsidR="005B42DA" w:rsidRPr="005B42DA">
        <w:rPr>
          <w:color w:val="000000" w:themeColor="text1"/>
        </w:rPr>
        <w:instrText>-</w:instrText>
      </w:r>
      <w:r w:rsidR="005B42DA">
        <w:rPr>
          <w:color w:val="000000" w:themeColor="text1"/>
          <w:lang w:val="en-US"/>
        </w:rPr>
        <w:instrText>dropping</w:instrText>
      </w:r>
      <w:r w:rsidR="005B42DA" w:rsidRPr="005B42DA">
        <w:rPr>
          <w:color w:val="000000" w:themeColor="text1"/>
        </w:rPr>
        <w:instrText>-</w:instrText>
      </w:r>
      <w:r w:rsidR="005B42DA">
        <w:rPr>
          <w:color w:val="000000" w:themeColor="text1"/>
          <w:lang w:val="en-US"/>
        </w:rPr>
        <w:instrText>particle</w:instrText>
      </w:r>
      <w:r w:rsidR="005B42DA" w:rsidRPr="005B42DA">
        <w:rPr>
          <w:color w:val="000000" w:themeColor="text1"/>
        </w:rPr>
        <w:instrText>":"","</w:instrText>
      </w:r>
      <w:r w:rsidR="005B42DA">
        <w:rPr>
          <w:color w:val="000000" w:themeColor="text1"/>
          <w:lang w:val="en-US"/>
        </w:rPr>
        <w:instrText>parse</w:instrText>
      </w:r>
      <w:r w:rsidR="005B42DA" w:rsidRPr="005B42DA">
        <w:rPr>
          <w:color w:val="000000" w:themeColor="text1"/>
        </w:rPr>
        <w:instrText>-</w:instrText>
      </w:r>
      <w:r w:rsidR="005B42DA">
        <w:rPr>
          <w:color w:val="000000" w:themeColor="text1"/>
          <w:lang w:val="en-US"/>
        </w:rPr>
        <w:instrText>names</w:instrText>
      </w:r>
      <w:r w:rsidR="005B42DA" w:rsidRPr="005B42DA">
        <w:rPr>
          <w:color w:val="000000" w:themeColor="text1"/>
        </w:rPr>
        <w:instrText>":</w:instrText>
      </w:r>
      <w:r w:rsidR="005B42DA">
        <w:rPr>
          <w:color w:val="000000" w:themeColor="text1"/>
          <w:lang w:val="en-US"/>
        </w:rPr>
        <w:instrText>false</w:instrText>
      </w:r>
      <w:r w:rsidR="005B42DA" w:rsidRPr="005B42DA">
        <w:rPr>
          <w:color w:val="000000" w:themeColor="text1"/>
        </w:rPr>
        <w:instrText>,"</w:instrText>
      </w:r>
      <w:r w:rsidR="005B42DA">
        <w:rPr>
          <w:color w:val="000000" w:themeColor="text1"/>
          <w:lang w:val="en-US"/>
        </w:rPr>
        <w:instrText>suffix</w:instrText>
      </w:r>
      <w:r w:rsidR="005B42DA" w:rsidRPr="005B42DA">
        <w:rPr>
          <w:color w:val="000000" w:themeColor="text1"/>
        </w:rPr>
        <w:instrText>":""}],"</w:instrText>
      </w:r>
      <w:r w:rsidR="005B42DA">
        <w:rPr>
          <w:color w:val="000000" w:themeColor="text1"/>
          <w:lang w:val="en-US"/>
        </w:rPr>
        <w:instrText>container</w:instrText>
      </w:r>
      <w:r w:rsidR="005B42DA" w:rsidRPr="005B42DA">
        <w:rPr>
          <w:color w:val="000000" w:themeColor="text1"/>
        </w:rPr>
        <w:instrText>-</w:instrText>
      </w:r>
      <w:r w:rsidR="005B42DA">
        <w:rPr>
          <w:color w:val="000000" w:themeColor="text1"/>
          <w:lang w:val="en-US"/>
        </w:rPr>
        <w:instrText>title</w:instrText>
      </w:r>
      <w:r w:rsidR="005B42DA" w:rsidRPr="005B42DA">
        <w:rPr>
          <w:color w:val="000000" w:themeColor="text1"/>
        </w:rPr>
        <w:instrText>":"</w:instrText>
      </w:r>
      <w:r w:rsidR="005B42DA">
        <w:rPr>
          <w:color w:val="000000" w:themeColor="text1"/>
          <w:lang w:val="en-US"/>
        </w:rPr>
        <w:instrText>The</w:instrText>
      </w:r>
      <w:r w:rsidR="005B42DA" w:rsidRPr="005B42DA">
        <w:rPr>
          <w:color w:val="000000" w:themeColor="text1"/>
        </w:rPr>
        <w:instrText xml:space="preserve"> </w:instrText>
      </w:r>
      <w:r w:rsidR="005B42DA">
        <w:rPr>
          <w:color w:val="000000" w:themeColor="text1"/>
          <w:lang w:val="en-US"/>
        </w:rPr>
        <w:instrText>Lancet</w:instrText>
      </w:r>
      <w:r w:rsidR="005B42DA" w:rsidRPr="005B42DA">
        <w:rPr>
          <w:color w:val="000000" w:themeColor="text1"/>
        </w:rPr>
        <w:instrText xml:space="preserve"> </w:instrText>
      </w:r>
      <w:r w:rsidR="005B42DA">
        <w:rPr>
          <w:color w:val="000000" w:themeColor="text1"/>
          <w:lang w:val="en-US"/>
        </w:rPr>
        <w:instrText>Haematology</w:instrText>
      </w:r>
      <w:r w:rsidR="005B42DA" w:rsidRPr="005B42DA">
        <w:rPr>
          <w:color w:val="000000" w:themeColor="text1"/>
        </w:rPr>
        <w:instrText>","</w:instrText>
      </w:r>
      <w:r w:rsidR="005B42DA">
        <w:rPr>
          <w:color w:val="000000" w:themeColor="text1"/>
          <w:lang w:val="en-US"/>
        </w:rPr>
        <w:instrText>id</w:instrText>
      </w:r>
      <w:r w:rsidR="005B42DA" w:rsidRPr="005B42DA">
        <w:rPr>
          <w:color w:val="000000" w:themeColor="text1"/>
        </w:rPr>
        <w:instrText>":"</w:instrText>
      </w:r>
      <w:r w:rsidR="005B42DA">
        <w:rPr>
          <w:color w:val="000000" w:themeColor="text1"/>
          <w:lang w:val="en-US"/>
        </w:rPr>
        <w:instrText>ITEM</w:instrText>
      </w:r>
      <w:r w:rsidR="005B42DA" w:rsidRPr="005B42DA">
        <w:rPr>
          <w:color w:val="000000" w:themeColor="text1"/>
        </w:rPr>
        <w:instrText>-1","</w:instrText>
      </w:r>
      <w:r w:rsidR="005B42DA">
        <w:rPr>
          <w:color w:val="000000" w:themeColor="text1"/>
          <w:lang w:val="en-US"/>
        </w:rPr>
        <w:instrText>issue</w:instrText>
      </w:r>
      <w:r w:rsidR="005B42DA" w:rsidRPr="005B42DA">
        <w:rPr>
          <w:color w:val="000000" w:themeColor="text1"/>
        </w:rPr>
        <w:instrText>":"5","</w:instrText>
      </w:r>
      <w:r w:rsidR="005B42DA">
        <w:rPr>
          <w:color w:val="000000" w:themeColor="text1"/>
          <w:lang w:val="en-US"/>
        </w:rPr>
        <w:instrText>issued</w:instrText>
      </w:r>
      <w:r w:rsidR="005B42DA" w:rsidRPr="005B42DA">
        <w:rPr>
          <w:color w:val="000000" w:themeColor="text1"/>
        </w:rPr>
        <w:instrText>":{"</w:instrText>
      </w:r>
      <w:r w:rsidR="005B42DA">
        <w:rPr>
          <w:color w:val="000000" w:themeColor="text1"/>
          <w:lang w:val="en-US"/>
        </w:rPr>
        <w:instrText>date</w:instrText>
      </w:r>
      <w:r w:rsidR="005B42DA" w:rsidRPr="005B42DA">
        <w:rPr>
          <w:color w:val="000000" w:themeColor="text1"/>
        </w:rPr>
        <w:instrText>-</w:instrText>
      </w:r>
      <w:r w:rsidR="005B42DA">
        <w:rPr>
          <w:color w:val="000000" w:themeColor="text1"/>
          <w:lang w:val="en-US"/>
        </w:rPr>
        <w:instrText>parts</w:instrText>
      </w:r>
      <w:r w:rsidR="005B42DA" w:rsidRPr="005B42DA">
        <w:rPr>
          <w:color w:val="000000" w:themeColor="text1"/>
        </w:rPr>
        <w:instrText>":[["2016","5","1"]]},"</w:instrText>
      </w:r>
      <w:r w:rsidR="005B42DA">
        <w:rPr>
          <w:color w:val="000000" w:themeColor="text1"/>
          <w:lang w:val="en-US"/>
        </w:rPr>
        <w:instrText>page</w:instrText>
      </w:r>
      <w:r w:rsidR="005B42DA" w:rsidRPr="005B42DA">
        <w:rPr>
          <w:color w:val="000000" w:themeColor="text1"/>
        </w:rPr>
        <w:instrText>":"</w:instrText>
      </w:r>
      <w:r w:rsidR="005B42DA">
        <w:rPr>
          <w:color w:val="000000" w:themeColor="text1"/>
          <w:lang w:val="en-US"/>
        </w:rPr>
        <w:instrText>e</w:instrText>
      </w:r>
      <w:r w:rsidR="005B42DA" w:rsidRPr="005B42DA">
        <w:rPr>
          <w:color w:val="000000" w:themeColor="text1"/>
        </w:rPr>
        <w:instrText>237-</w:instrText>
      </w:r>
      <w:r w:rsidR="005B42DA">
        <w:rPr>
          <w:color w:val="000000" w:themeColor="text1"/>
          <w:lang w:val="en-US"/>
        </w:rPr>
        <w:instrText>e</w:instrText>
      </w:r>
      <w:r w:rsidR="005B42DA" w:rsidRPr="005B42DA">
        <w:rPr>
          <w:color w:val="000000" w:themeColor="text1"/>
        </w:rPr>
        <w:instrText>245","</w:instrText>
      </w:r>
      <w:r w:rsidR="005B42DA">
        <w:rPr>
          <w:color w:val="000000" w:themeColor="text1"/>
          <w:lang w:val="en-US"/>
        </w:rPr>
        <w:instrText>publisher</w:instrText>
      </w:r>
      <w:r w:rsidR="005B42DA" w:rsidRPr="005B42DA">
        <w:rPr>
          <w:color w:val="000000" w:themeColor="text1"/>
        </w:rPr>
        <w:instrText>":"</w:instrText>
      </w:r>
      <w:r w:rsidR="005B42DA">
        <w:rPr>
          <w:color w:val="000000" w:themeColor="text1"/>
          <w:lang w:val="en-US"/>
        </w:rPr>
        <w:instrText>Lancet</w:instrText>
      </w:r>
      <w:r w:rsidR="005B42DA" w:rsidRPr="005B42DA">
        <w:rPr>
          <w:color w:val="000000" w:themeColor="text1"/>
        </w:rPr>
        <w:instrText xml:space="preserve"> </w:instrText>
      </w:r>
      <w:r w:rsidR="005B42DA">
        <w:rPr>
          <w:color w:val="000000" w:themeColor="text1"/>
          <w:lang w:val="en-US"/>
        </w:rPr>
        <w:instrText>Haematol</w:instrText>
      </w:r>
      <w:r w:rsidR="005B42DA" w:rsidRPr="005B42DA">
        <w:rPr>
          <w:color w:val="000000" w:themeColor="text1"/>
        </w:rPr>
        <w:instrText>","</w:instrText>
      </w:r>
      <w:r w:rsidR="005B42DA">
        <w:rPr>
          <w:color w:val="000000" w:themeColor="text1"/>
          <w:lang w:val="en-US"/>
        </w:rPr>
        <w:instrText>title</w:instrText>
      </w:r>
      <w:r w:rsidR="005B42DA" w:rsidRPr="005B42DA">
        <w:rPr>
          <w:color w:val="000000" w:themeColor="text1"/>
        </w:rPr>
        <w:instrText>":"</w:instrText>
      </w:r>
      <w:r w:rsidR="005B42DA">
        <w:rPr>
          <w:color w:val="000000" w:themeColor="text1"/>
          <w:lang w:val="en-US"/>
        </w:rPr>
        <w:instrText>Epidemiology</w:instrText>
      </w:r>
      <w:r w:rsidR="005B42DA" w:rsidRPr="005B42DA">
        <w:rPr>
          <w:color w:val="000000" w:themeColor="text1"/>
        </w:rPr>
        <w:instrText xml:space="preserve"> </w:instrText>
      </w:r>
      <w:r w:rsidR="005B42DA">
        <w:rPr>
          <w:color w:val="000000" w:themeColor="text1"/>
          <w:lang w:val="en-US"/>
        </w:rPr>
        <w:instrText>and</w:instrText>
      </w:r>
      <w:r w:rsidR="005B42DA" w:rsidRPr="005B42DA">
        <w:rPr>
          <w:color w:val="000000" w:themeColor="text1"/>
        </w:rPr>
        <w:instrText xml:space="preserve"> </w:instrText>
      </w:r>
      <w:r w:rsidR="005B42DA">
        <w:rPr>
          <w:color w:val="000000" w:themeColor="text1"/>
          <w:lang w:val="en-US"/>
        </w:rPr>
        <w:instrText>pathophysiology</w:instrText>
      </w:r>
      <w:r w:rsidR="005B42DA" w:rsidRPr="005B42DA">
        <w:rPr>
          <w:color w:val="000000" w:themeColor="text1"/>
        </w:rPr>
        <w:instrText xml:space="preserve"> </w:instrText>
      </w:r>
      <w:r w:rsidR="005B42DA">
        <w:rPr>
          <w:color w:val="000000" w:themeColor="text1"/>
          <w:lang w:val="en-US"/>
        </w:rPr>
        <w:instrText>of</w:instrText>
      </w:r>
      <w:r w:rsidR="005B42DA" w:rsidRPr="005B42DA">
        <w:rPr>
          <w:color w:val="000000" w:themeColor="text1"/>
        </w:rPr>
        <w:instrText xml:space="preserve"> </w:instrText>
      </w:r>
      <w:r w:rsidR="005B42DA">
        <w:rPr>
          <w:color w:val="000000" w:themeColor="text1"/>
          <w:lang w:val="en-US"/>
        </w:rPr>
        <w:instrText>adulthood</w:instrText>
      </w:r>
      <w:r w:rsidR="005B42DA" w:rsidRPr="005B42DA">
        <w:rPr>
          <w:color w:val="000000" w:themeColor="text1"/>
        </w:rPr>
        <w:instrText>-</w:instrText>
      </w:r>
      <w:r w:rsidR="005B42DA">
        <w:rPr>
          <w:color w:val="000000" w:themeColor="text1"/>
          <w:lang w:val="en-US"/>
        </w:rPr>
        <w:instrText>onset</w:instrText>
      </w:r>
      <w:r w:rsidR="005B42DA" w:rsidRPr="005B42DA">
        <w:rPr>
          <w:color w:val="000000" w:themeColor="text1"/>
        </w:rPr>
        <w:instrText xml:space="preserve"> </w:instrText>
      </w:r>
      <w:r w:rsidR="005B42DA">
        <w:rPr>
          <w:color w:val="000000" w:themeColor="text1"/>
          <w:lang w:val="en-US"/>
        </w:rPr>
        <w:instrText>thrombotic</w:instrText>
      </w:r>
      <w:r w:rsidR="005B42DA" w:rsidRPr="005B42DA">
        <w:rPr>
          <w:color w:val="000000" w:themeColor="text1"/>
        </w:rPr>
        <w:instrText xml:space="preserve"> </w:instrText>
      </w:r>
      <w:r w:rsidR="005B42DA">
        <w:rPr>
          <w:color w:val="000000" w:themeColor="text1"/>
          <w:lang w:val="en-US"/>
        </w:rPr>
        <w:instrText>microangiopathy</w:instrText>
      </w:r>
      <w:r w:rsidR="005B42DA" w:rsidRPr="005B42DA">
        <w:rPr>
          <w:color w:val="000000" w:themeColor="text1"/>
        </w:rPr>
        <w:instrText xml:space="preserve"> </w:instrText>
      </w:r>
      <w:r w:rsidR="005B42DA">
        <w:rPr>
          <w:color w:val="000000" w:themeColor="text1"/>
          <w:lang w:val="en-US"/>
        </w:rPr>
        <w:instrText>with</w:instrText>
      </w:r>
      <w:r w:rsidR="005B42DA" w:rsidRPr="005B42DA">
        <w:rPr>
          <w:color w:val="000000" w:themeColor="text1"/>
        </w:rPr>
        <w:instrText xml:space="preserve"> </w:instrText>
      </w:r>
      <w:r w:rsidR="005B42DA">
        <w:rPr>
          <w:color w:val="000000" w:themeColor="text1"/>
          <w:lang w:val="en-US"/>
        </w:rPr>
        <w:instrText>severe</w:instrText>
      </w:r>
      <w:r w:rsidR="005B42DA" w:rsidRPr="005B42DA">
        <w:rPr>
          <w:color w:val="000000" w:themeColor="text1"/>
        </w:rPr>
        <w:instrText xml:space="preserve"> </w:instrText>
      </w:r>
      <w:r w:rsidR="005B42DA">
        <w:rPr>
          <w:color w:val="000000" w:themeColor="text1"/>
          <w:lang w:val="en-US"/>
        </w:rPr>
        <w:instrText>ADAMTS</w:instrText>
      </w:r>
      <w:r w:rsidR="005B42DA" w:rsidRPr="005B42DA">
        <w:rPr>
          <w:color w:val="000000" w:themeColor="text1"/>
        </w:rPr>
        <w:instrText xml:space="preserve">13 </w:instrText>
      </w:r>
      <w:r w:rsidR="005B42DA">
        <w:rPr>
          <w:color w:val="000000" w:themeColor="text1"/>
          <w:lang w:val="en-US"/>
        </w:rPr>
        <w:instrText>deficiency</w:instrText>
      </w:r>
      <w:r w:rsidR="005B42DA" w:rsidRPr="005B42DA">
        <w:rPr>
          <w:color w:val="000000" w:themeColor="text1"/>
        </w:rPr>
        <w:instrText xml:space="preserve"> (</w:instrText>
      </w:r>
      <w:r w:rsidR="005B42DA">
        <w:rPr>
          <w:color w:val="000000" w:themeColor="text1"/>
          <w:lang w:val="en-US"/>
        </w:rPr>
        <w:instrText>thrombotic</w:instrText>
      </w:r>
      <w:r w:rsidR="005B42DA" w:rsidRPr="005B42DA">
        <w:rPr>
          <w:color w:val="000000" w:themeColor="text1"/>
        </w:rPr>
        <w:instrText xml:space="preserve"> </w:instrText>
      </w:r>
      <w:r w:rsidR="005B42DA">
        <w:rPr>
          <w:color w:val="000000" w:themeColor="text1"/>
          <w:lang w:val="en-US"/>
        </w:rPr>
        <w:instrText>thrombocytopenic</w:instrText>
      </w:r>
      <w:r w:rsidR="005B42DA" w:rsidRPr="005B42DA">
        <w:rPr>
          <w:color w:val="000000" w:themeColor="text1"/>
        </w:rPr>
        <w:instrText xml:space="preserve"> </w:instrText>
      </w:r>
      <w:r w:rsidR="005B42DA">
        <w:rPr>
          <w:color w:val="000000" w:themeColor="text1"/>
          <w:lang w:val="en-US"/>
        </w:rPr>
        <w:instrText>purpura</w:instrText>
      </w:r>
      <w:r w:rsidR="005B42DA" w:rsidRPr="005B42DA">
        <w:rPr>
          <w:color w:val="000000" w:themeColor="text1"/>
        </w:rPr>
        <w:instrText xml:space="preserve">): </w:instrText>
      </w:r>
      <w:r w:rsidR="005B42DA">
        <w:rPr>
          <w:color w:val="000000" w:themeColor="text1"/>
          <w:lang w:val="en-US"/>
        </w:rPr>
        <w:instrText>A</w:instrText>
      </w:r>
      <w:r w:rsidR="005B42DA" w:rsidRPr="005B42DA">
        <w:rPr>
          <w:color w:val="000000" w:themeColor="text1"/>
        </w:rPr>
        <w:instrText xml:space="preserve"> </w:instrText>
      </w:r>
      <w:r w:rsidR="005B42DA">
        <w:rPr>
          <w:color w:val="000000" w:themeColor="text1"/>
          <w:lang w:val="en-US"/>
        </w:rPr>
        <w:instrText>cross</w:instrText>
      </w:r>
      <w:r w:rsidR="005B42DA" w:rsidRPr="005B42DA">
        <w:rPr>
          <w:color w:val="000000" w:themeColor="text1"/>
        </w:rPr>
        <w:instrText>-</w:instrText>
      </w:r>
      <w:r w:rsidR="005B42DA">
        <w:rPr>
          <w:color w:val="000000" w:themeColor="text1"/>
          <w:lang w:val="en-US"/>
        </w:rPr>
        <w:instrText>sectional</w:instrText>
      </w:r>
      <w:r w:rsidR="005B42DA" w:rsidRPr="005B42DA">
        <w:rPr>
          <w:color w:val="000000" w:themeColor="text1"/>
        </w:rPr>
        <w:instrText xml:space="preserve"> </w:instrText>
      </w:r>
      <w:r w:rsidR="005B42DA">
        <w:rPr>
          <w:color w:val="000000" w:themeColor="text1"/>
          <w:lang w:val="en-US"/>
        </w:rPr>
        <w:instrText>analysis</w:instrText>
      </w:r>
      <w:r w:rsidR="005B42DA" w:rsidRPr="005B42DA">
        <w:rPr>
          <w:color w:val="000000" w:themeColor="text1"/>
        </w:rPr>
        <w:instrText xml:space="preserve"> </w:instrText>
      </w:r>
      <w:r w:rsidR="005B42DA">
        <w:rPr>
          <w:color w:val="000000" w:themeColor="text1"/>
          <w:lang w:val="en-US"/>
        </w:rPr>
        <w:instrText>of</w:instrText>
      </w:r>
      <w:r w:rsidR="005B42DA" w:rsidRPr="005B42DA">
        <w:rPr>
          <w:color w:val="000000" w:themeColor="text1"/>
        </w:rPr>
        <w:instrText xml:space="preserve"> </w:instrText>
      </w:r>
      <w:r w:rsidR="005B42DA">
        <w:rPr>
          <w:color w:val="000000" w:themeColor="text1"/>
          <w:lang w:val="en-US"/>
        </w:rPr>
        <w:instrText>the</w:instrText>
      </w:r>
      <w:r w:rsidR="005B42DA" w:rsidRPr="005B42DA">
        <w:rPr>
          <w:color w:val="000000" w:themeColor="text1"/>
        </w:rPr>
        <w:instrText xml:space="preserve"> </w:instrText>
      </w:r>
      <w:r w:rsidR="005B42DA">
        <w:rPr>
          <w:color w:val="000000" w:themeColor="text1"/>
          <w:lang w:val="en-US"/>
        </w:rPr>
        <w:instrText>French</w:instrText>
      </w:r>
      <w:r w:rsidR="005B42DA" w:rsidRPr="005B42DA">
        <w:rPr>
          <w:color w:val="000000" w:themeColor="text1"/>
        </w:rPr>
        <w:instrText xml:space="preserve"> </w:instrText>
      </w:r>
      <w:r w:rsidR="005B42DA">
        <w:rPr>
          <w:color w:val="000000" w:themeColor="text1"/>
          <w:lang w:val="en-US"/>
        </w:rPr>
        <w:instrText>national</w:instrText>
      </w:r>
      <w:r w:rsidR="005B42DA" w:rsidRPr="005B42DA">
        <w:rPr>
          <w:color w:val="000000" w:themeColor="text1"/>
        </w:rPr>
        <w:instrText xml:space="preserve"> </w:instrText>
      </w:r>
      <w:r w:rsidR="005B42DA">
        <w:rPr>
          <w:color w:val="000000" w:themeColor="text1"/>
          <w:lang w:val="en-US"/>
        </w:rPr>
        <w:instrText>registry</w:instrText>
      </w:r>
      <w:r w:rsidR="005B42DA" w:rsidRPr="005B42DA">
        <w:rPr>
          <w:color w:val="000000" w:themeColor="text1"/>
        </w:rPr>
        <w:instrText xml:space="preserve"> </w:instrText>
      </w:r>
      <w:r w:rsidR="005B42DA">
        <w:rPr>
          <w:color w:val="000000" w:themeColor="text1"/>
          <w:lang w:val="en-US"/>
        </w:rPr>
        <w:instrText>for</w:instrText>
      </w:r>
      <w:r w:rsidR="005B42DA" w:rsidRPr="005B42DA">
        <w:rPr>
          <w:color w:val="000000" w:themeColor="text1"/>
        </w:rPr>
        <w:instrText xml:space="preserve"> </w:instrText>
      </w:r>
      <w:r w:rsidR="005B42DA">
        <w:rPr>
          <w:color w:val="000000" w:themeColor="text1"/>
          <w:lang w:val="en-US"/>
        </w:rPr>
        <w:instrText>thrombotic</w:instrText>
      </w:r>
      <w:r w:rsidR="005B42DA" w:rsidRPr="005B42DA">
        <w:rPr>
          <w:color w:val="000000" w:themeColor="text1"/>
        </w:rPr>
        <w:instrText xml:space="preserve"> </w:instrText>
      </w:r>
      <w:r w:rsidR="005B42DA">
        <w:rPr>
          <w:color w:val="000000" w:themeColor="text1"/>
          <w:lang w:val="en-US"/>
        </w:rPr>
        <w:instrText>microangiopathy</w:instrText>
      </w:r>
      <w:r w:rsidR="005B42DA" w:rsidRPr="005B42DA">
        <w:rPr>
          <w:color w:val="000000" w:themeColor="text1"/>
        </w:rPr>
        <w:instrText>","</w:instrText>
      </w:r>
      <w:r w:rsidR="005B42DA">
        <w:rPr>
          <w:color w:val="000000" w:themeColor="text1"/>
          <w:lang w:val="en-US"/>
        </w:rPr>
        <w:instrText>type</w:instrText>
      </w:r>
      <w:r w:rsidR="005B42DA" w:rsidRPr="005B42DA">
        <w:rPr>
          <w:color w:val="000000" w:themeColor="text1"/>
        </w:rPr>
        <w:instrText>":"</w:instrText>
      </w:r>
      <w:r w:rsidR="005B42DA">
        <w:rPr>
          <w:color w:val="000000" w:themeColor="text1"/>
          <w:lang w:val="en-US"/>
        </w:rPr>
        <w:instrText>article</w:instrText>
      </w:r>
      <w:r w:rsidR="005B42DA" w:rsidRPr="005B42DA">
        <w:rPr>
          <w:color w:val="000000" w:themeColor="text1"/>
        </w:rPr>
        <w:instrText>-</w:instrText>
      </w:r>
      <w:r w:rsidR="005B42DA">
        <w:rPr>
          <w:color w:val="000000" w:themeColor="text1"/>
          <w:lang w:val="en-US"/>
        </w:rPr>
        <w:instrText>journal</w:instrText>
      </w:r>
      <w:r w:rsidR="005B42DA" w:rsidRPr="005B42DA">
        <w:rPr>
          <w:color w:val="000000" w:themeColor="text1"/>
        </w:rPr>
        <w:instrText>","</w:instrText>
      </w:r>
      <w:r w:rsidR="005B42DA">
        <w:rPr>
          <w:color w:val="000000" w:themeColor="text1"/>
          <w:lang w:val="en-US"/>
        </w:rPr>
        <w:instrText>volume</w:instrText>
      </w:r>
      <w:r w:rsidR="005B42DA" w:rsidRPr="005B42DA">
        <w:rPr>
          <w:color w:val="000000" w:themeColor="text1"/>
        </w:rPr>
        <w:instrText>":"3"},"</w:instrText>
      </w:r>
      <w:r w:rsidR="005B42DA">
        <w:rPr>
          <w:color w:val="000000" w:themeColor="text1"/>
          <w:lang w:val="en-US"/>
        </w:rPr>
        <w:instrText>uris</w:instrText>
      </w:r>
      <w:r w:rsidR="005B42DA" w:rsidRPr="005B42DA">
        <w:rPr>
          <w:color w:val="000000" w:themeColor="text1"/>
        </w:rPr>
        <w:instrText>":["</w:instrText>
      </w:r>
      <w:r w:rsidR="005B42DA">
        <w:rPr>
          <w:color w:val="000000" w:themeColor="text1"/>
          <w:lang w:val="en-US"/>
        </w:rPr>
        <w:instrText>http</w:instrText>
      </w:r>
      <w:r w:rsidR="005B42DA" w:rsidRPr="005B42DA">
        <w:rPr>
          <w:color w:val="000000" w:themeColor="text1"/>
        </w:rPr>
        <w:instrText>://</w:instrText>
      </w:r>
      <w:r w:rsidR="005B42DA">
        <w:rPr>
          <w:color w:val="000000" w:themeColor="text1"/>
          <w:lang w:val="en-US"/>
        </w:rPr>
        <w:instrText>www</w:instrText>
      </w:r>
      <w:r w:rsidR="005B42DA" w:rsidRPr="005B42DA">
        <w:rPr>
          <w:color w:val="000000" w:themeColor="text1"/>
        </w:rPr>
        <w:instrText>.</w:instrText>
      </w:r>
      <w:r w:rsidR="005B42DA">
        <w:rPr>
          <w:color w:val="000000" w:themeColor="text1"/>
          <w:lang w:val="en-US"/>
        </w:rPr>
        <w:instrText>mendeley</w:instrText>
      </w:r>
      <w:r w:rsidR="005B42DA" w:rsidRPr="005B42DA">
        <w:rPr>
          <w:color w:val="000000" w:themeColor="text1"/>
        </w:rPr>
        <w:instrText>.</w:instrText>
      </w:r>
      <w:r w:rsidR="005B42DA">
        <w:rPr>
          <w:color w:val="000000" w:themeColor="text1"/>
          <w:lang w:val="en-US"/>
        </w:rPr>
        <w:instrText>com</w:instrText>
      </w:r>
      <w:r w:rsidR="005B42DA" w:rsidRPr="005B42DA">
        <w:rPr>
          <w:color w:val="000000" w:themeColor="text1"/>
        </w:rPr>
        <w:instrText>/</w:instrText>
      </w:r>
      <w:r w:rsidR="005B42DA">
        <w:rPr>
          <w:color w:val="000000" w:themeColor="text1"/>
          <w:lang w:val="en-US"/>
        </w:rPr>
        <w:instrText>documents</w:instrText>
      </w:r>
      <w:r w:rsidR="005B42DA" w:rsidRPr="005B42DA">
        <w:rPr>
          <w:color w:val="000000" w:themeColor="text1"/>
        </w:rPr>
        <w:instrText>/?</w:instrText>
      </w:r>
      <w:r w:rsidR="005B42DA">
        <w:rPr>
          <w:color w:val="000000" w:themeColor="text1"/>
          <w:lang w:val="en-US"/>
        </w:rPr>
        <w:instrText>uuid</w:instrText>
      </w:r>
      <w:r w:rsidR="005B42DA" w:rsidRPr="005B42DA">
        <w:rPr>
          <w:color w:val="000000" w:themeColor="text1"/>
        </w:rPr>
        <w:instrText>=189</w:instrText>
      </w:r>
      <w:r w:rsidR="005B42DA">
        <w:rPr>
          <w:color w:val="000000" w:themeColor="text1"/>
          <w:lang w:val="en-US"/>
        </w:rPr>
        <w:instrText>e</w:instrText>
      </w:r>
      <w:r w:rsidR="005B42DA" w:rsidRPr="005B42DA">
        <w:rPr>
          <w:color w:val="000000" w:themeColor="text1"/>
        </w:rPr>
        <w:instrText>99</w:instrText>
      </w:r>
      <w:r w:rsidR="005B42DA">
        <w:rPr>
          <w:color w:val="000000" w:themeColor="text1"/>
          <w:lang w:val="en-US"/>
        </w:rPr>
        <w:instrText>ad</w:instrText>
      </w:r>
      <w:r w:rsidR="005B42DA" w:rsidRPr="005B42DA">
        <w:rPr>
          <w:color w:val="000000" w:themeColor="text1"/>
        </w:rPr>
        <w:instrText>-7</w:instrText>
      </w:r>
      <w:r w:rsidR="005B42DA">
        <w:rPr>
          <w:color w:val="000000" w:themeColor="text1"/>
          <w:lang w:val="en-US"/>
        </w:rPr>
        <w:instrText>b</w:instrText>
      </w:r>
      <w:r w:rsidR="005B42DA" w:rsidRPr="005B42DA">
        <w:rPr>
          <w:color w:val="000000" w:themeColor="text1"/>
        </w:rPr>
        <w:instrText>70-48</w:instrText>
      </w:r>
      <w:r w:rsidR="005B42DA">
        <w:rPr>
          <w:color w:val="000000" w:themeColor="text1"/>
          <w:lang w:val="en-US"/>
        </w:rPr>
        <w:instrText>ef</w:instrText>
      </w:r>
      <w:r w:rsidR="005B42DA" w:rsidRPr="005B42DA">
        <w:rPr>
          <w:color w:val="000000" w:themeColor="text1"/>
        </w:rPr>
        <w:instrText>-</w:instrText>
      </w:r>
      <w:r w:rsidR="005B42DA">
        <w:rPr>
          <w:color w:val="000000" w:themeColor="text1"/>
          <w:lang w:val="en-US"/>
        </w:rPr>
        <w:instrText>b</w:instrText>
      </w:r>
      <w:r w:rsidR="005B42DA" w:rsidRPr="005B42DA">
        <w:rPr>
          <w:color w:val="000000" w:themeColor="text1"/>
        </w:rPr>
        <w:instrText>201-</w:instrText>
      </w:r>
      <w:r w:rsidR="005B42DA">
        <w:rPr>
          <w:color w:val="000000" w:themeColor="text1"/>
          <w:lang w:val="en-US"/>
        </w:rPr>
        <w:instrText>e</w:instrText>
      </w:r>
      <w:r w:rsidR="005B42DA" w:rsidRPr="005B42DA">
        <w:rPr>
          <w:color w:val="000000" w:themeColor="text1"/>
        </w:rPr>
        <w:instrText>598</w:instrText>
      </w:r>
      <w:r w:rsidR="005B42DA">
        <w:rPr>
          <w:color w:val="000000" w:themeColor="text1"/>
          <w:lang w:val="en-US"/>
        </w:rPr>
        <w:instrText>e</w:instrText>
      </w:r>
      <w:r w:rsidR="005B42DA" w:rsidRPr="005B42DA">
        <w:rPr>
          <w:color w:val="000000" w:themeColor="text1"/>
        </w:rPr>
        <w:instrText>1</w:instrText>
      </w:r>
      <w:r w:rsidR="005B42DA">
        <w:rPr>
          <w:color w:val="000000" w:themeColor="text1"/>
          <w:lang w:val="en-US"/>
        </w:rPr>
        <w:instrText>f</w:instrText>
      </w:r>
      <w:r w:rsidR="005B42DA" w:rsidRPr="005B42DA">
        <w:rPr>
          <w:color w:val="000000" w:themeColor="text1"/>
        </w:rPr>
        <w:instrText>72</w:instrText>
      </w:r>
      <w:r w:rsidR="005B42DA">
        <w:rPr>
          <w:color w:val="000000" w:themeColor="text1"/>
          <w:lang w:val="en-US"/>
        </w:rPr>
        <w:instrText>e</w:instrText>
      </w:r>
      <w:r w:rsidR="005B42DA" w:rsidRPr="005B42DA">
        <w:rPr>
          <w:color w:val="000000" w:themeColor="text1"/>
        </w:rPr>
        <w:instrText>75"]}],"</w:instrText>
      </w:r>
      <w:r w:rsidR="005B42DA">
        <w:rPr>
          <w:color w:val="000000" w:themeColor="text1"/>
          <w:lang w:val="en-US"/>
        </w:rPr>
        <w:instrText>mendeley</w:instrText>
      </w:r>
      <w:r w:rsidR="005B42DA" w:rsidRPr="005B42DA">
        <w:rPr>
          <w:color w:val="000000" w:themeColor="text1"/>
        </w:rPr>
        <w:instrText>":{"</w:instrText>
      </w:r>
      <w:r w:rsidR="005B42DA">
        <w:rPr>
          <w:color w:val="000000" w:themeColor="text1"/>
          <w:lang w:val="en-US"/>
        </w:rPr>
        <w:instrText>formattedCitation</w:instrText>
      </w:r>
      <w:r w:rsidR="005B42DA" w:rsidRPr="005B42DA">
        <w:rPr>
          <w:color w:val="000000" w:themeColor="text1"/>
        </w:rPr>
        <w:instrText>":"[10]","</w:instrText>
      </w:r>
      <w:r w:rsidR="005B42DA">
        <w:rPr>
          <w:color w:val="000000" w:themeColor="text1"/>
          <w:lang w:val="en-US"/>
        </w:rPr>
        <w:instrText>plainTextFormattedCitation</w:instrText>
      </w:r>
      <w:r w:rsidR="005B42DA" w:rsidRPr="005B42DA">
        <w:rPr>
          <w:color w:val="000000" w:themeColor="text1"/>
        </w:rPr>
        <w:instrText>":"[10]","</w:instrText>
      </w:r>
      <w:r w:rsidR="005B42DA">
        <w:rPr>
          <w:color w:val="000000" w:themeColor="text1"/>
          <w:lang w:val="en-US"/>
        </w:rPr>
        <w:instrText>previouslyFormattedCitation</w:instrText>
      </w:r>
      <w:r w:rsidR="005B42DA" w:rsidRPr="005B42DA">
        <w:rPr>
          <w:color w:val="000000" w:themeColor="text1"/>
        </w:rPr>
        <w:instrText>":"[10]"},"</w:instrText>
      </w:r>
      <w:r w:rsidR="005B42DA">
        <w:rPr>
          <w:color w:val="000000" w:themeColor="text1"/>
          <w:lang w:val="en-US"/>
        </w:rPr>
        <w:instrText>properties</w:instrText>
      </w:r>
      <w:r w:rsidR="005B42DA" w:rsidRPr="005B42DA">
        <w:rPr>
          <w:color w:val="000000" w:themeColor="text1"/>
        </w:rPr>
        <w:instrText>":{"</w:instrText>
      </w:r>
      <w:r w:rsidR="005B42DA">
        <w:rPr>
          <w:color w:val="000000" w:themeColor="text1"/>
          <w:lang w:val="en-US"/>
        </w:rPr>
        <w:instrText>noteIndex</w:instrText>
      </w:r>
      <w:r w:rsidR="005B42DA" w:rsidRPr="005B42DA">
        <w:rPr>
          <w:color w:val="000000" w:themeColor="text1"/>
        </w:rPr>
        <w:instrText>":0},"</w:instrText>
      </w:r>
      <w:r w:rsidR="005B42DA">
        <w:rPr>
          <w:color w:val="000000" w:themeColor="text1"/>
          <w:lang w:val="en-US"/>
        </w:rPr>
        <w:instrText>schema</w:instrText>
      </w:r>
      <w:r w:rsidR="005B42DA" w:rsidRPr="005B42DA">
        <w:rPr>
          <w:color w:val="000000" w:themeColor="text1"/>
        </w:rPr>
        <w:instrText>":"</w:instrText>
      </w:r>
      <w:r w:rsidR="005B42DA">
        <w:rPr>
          <w:color w:val="000000" w:themeColor="text1"/>
          <w:lang w:val="en-US"/>
        </w:rPr>
        <w:instrText>https</w:instrText>
      </w:r>
      <w:r w:rsidR="005B42DA" w:rsidRPr="005B42DA">
        <w:rPr>
          <w:color w:val="000000" w:themeColor="text1"/>
        </w:rPr>
        <w:instrText>://</w:instrText>
      </w:r>
      <w:r w:rsidR="005B42DA">
        <w:rPr>
          <w:color w:val="000000" w:themeColor="text1"/>
          <w:lang w:val="en-US"/>
        </w:rPr>
        <w:instrText>github</w:instrText>
      </w:r>
      <w:r w:rsidR="005B42DA" w:rsidRPr="005B42DA">
        <w:rPr>
          <w:color w:val="000000" w:themeColor="text1"/>
        </w:rPr>
        <w:instrText>.</w:instrText>
      </w:r>
      <w:r w:rsidR="005B42DA">
        <w:rPr>
          <w:color w:val="000000" w:themeColor="text1"/>
          <w:lang w:val="en-US"/>
        </w:rPr>
        <w:instrText>com</w:instrText>
      </w:r>
      <w:r w:rsidR="005B42DA" w:rsidRPr="005B42DA">
        <w:rPr>
          <w:color w:val="000000" w:themeColor="text1"/>
        </w:rPr>
        <w:instrText>/</w:instrText>
      </w:r>
      <w:r w:rsidR="005B42DA">
        <w:rPr>
          <w:color w:val="000000" w:themeColor="text1"/>
          <w:lang w:val="en-US"/>
        </w:rPr>
        <w:instrText>citation</w:instrText>
      </w:r>
      <w:r w:rsidR="005B42DA" w:rsidRPr="005B42DA">
        <w:rPr>
          <w:color w:val="000000" w:themeColor="text1"/>
        </w:rPr>
        <w:instrText>-</w:instrText>
      </w:r>
      <w:r w:rsidR="005B42DA">
        <w:rPr>
          <w:color w:val="000000" w:themeColor="text1"/>
          <w:lang w:val="en-US"/>
        </w:rPr>
        <w:instrText>style</w:instrText>
      </w:r>
      <w:r w:rsidR="005B42DA" w:rsidRPr="005B42DA">
        <w:rPr>
          <w:color w:val="000000" w:themeColor="text1"/>
        </w:rPr>
        <w:instrText>-</w:instrText>
      </w:r>
      <w:r w:rsidR="005B42DA">
        <w:rPr>
          <w:color w:val="000000" w:themeColor="text1"/>
          <w:lang w:val="en-US"/>
        </w:rPr>
        <w:instrText>language</w:instrText>
      </w:r>
      <w:r w:rsidR="005B42DA" w:rsidRPr="005B42DA">
        <w:rPr>
          <w:color w:val="000000" w:themeColor="text1"/>
        </w:rPr>
        <w:instrText>/</w:instrText>
      </w:r>
      <w:r w:rsidR="005B42DA">
        <w:rPr>
          <w:color w:val="000000" w:themeColor="text1"/>
          <w:lang w:val="en-US"/>
        </w:rPr>
        <w:instrText>schema</w:instrText>
      </w:r>
      <w:r w:rsidR="005B42DA" w:rsidRPr="005B42DA">
        <w:rPr>
          <w:color w:val="000000" w:themeColor="text1"/>
        </w:rPr>
        <w:instrText>/</w:instrText>
      </w:r>
      <w:r w:rsidR="005B42DA">
        <w:rPr>
          <w:color w:val="000000" w:themeColor="text1"/>
          <w:lang w:val="en-US"/>
        </w:rPr>
        <w:instrText>raw</w:instrText>
      </w:r>
      <w:r w:rsidR="005B42DA" w:rsidRPr="005B42DA">
        <w:rPr>
          <w:color w:val="000000" w:themeColor="text1"/>
        </w:rPr>
        <w:instrText>/</w:instrText>
      </w:r>
      <w:r w:rsidR="005B42DA">
        <w:rPr>
          <w:color w:val="000000" w:themeColor="text1"/>
          <w:lang w:val="en-US"/>
        </w:rPr>
        <w:instrText>master</w:instrText>
      </w:r>
      <w:r w:rsidR="005B42DA" w:rsidRPr="005B42DA">
        <w:rPr>
          <w:color w:val="000000" w:themeColor="text1"/>
        </w:rPr>
        <w:instrText>/</w:instrText>
      </w:r>
      <w:r w:rsidR="005B42DA">
        <w:rPr>
          <w:color w:val="000000" w:themeColor="text1"/>
          <w:lang w:val="en-US"/>
        </w:rPr>
        <w:instrText>csl</w:instrText>
      </w:r>
      <w:r w:rsidR="005B42DA" w:rsidRPr="005B42DA">
        <w:rPr>
          <w:color w:val="000000" w:themeColor="text1"/>
        </w:rPr>
        <w:instrText>-</w:instrText>
      </w:r>
      <w:r w:rsidR="005B42DA">
        <w:rPr>
          <w:color w:val="000000" w:themeColor="text1"/>
          <w:lang w:val="en-US"/>
        </w:rPr>
        <w:instrText>citation</w:instrText>
      </w:r>
      <w:r w:rsidR="005B42DA" w:rsidRPr="005B42DA">
        <w:rPr>
          <w:color w:val="000000" w:themeColor="text1"/>
        </w:rPr>
        <w:instrText>.</w:instrText>
      </w:r>
      <w:r w:rsidR="005B42DA">
        <w:rPr>
          <w:color w:val="000000" w:themeColor="text1"/>
          <w:lang w:val="en-US"/>
        </w:rPr>
        <w:instrText>json</w:instrText>
      </w:r>
      <w:r w:rsidR="005B42DA" w:rsidRPr="005B42DA">
        <w:rPr>
          <w:color w:val="000000" w:themeColor="text1"/>
        </w:rPr>
        <w:instrText>"}</w:instrText>
      </w:r>
      <w:r w:rsidR="0029168F" w:rsidRPr="00042122">
        <w:rPr>
          <w:color w:val="000000" w:themeColor="text1"/>
          <w:lang w:val="en-US"/>
        </w:rPr>
        <w:fldChar w:fldCharType="separate"/>
      </w:r>
      <w:r w:rsidR="005B42DA" w:rsidRPr="005B42DA">
        <w:rPr>
          <w:noProof/>
          <w:color w:val="000000" w:themeColor="text1"/>
        </w:rPr>
        <w:t>[10]</w:t>
      </w:r>
      <w:r w:rsidR="0029168F" w:rsidRPr="00042122">
        <w:rPr>
          <w:color w:val="000000" w:themeColor="text1"/>
          <w:lang w:val="en-US"/>
        </w:rPr>
        <w:fldChar w:fldCharType="end"/>
      </w:r>
    </w:p>
    <w:p w14:paraId="3E3873F7" w14:textId="77777777" w:rsidR="00311757" w:rsidRPr="00042122" w:rsidRDefault="00B46390" w:rsidP="00A6768E">
      <w:pPr>
        <w:pStyle w:val="2"/>
        <w:rPr>
          <w:color w:val="000000" w:themeColor="text1"/>
        </w:rPr>
      </w:pPr>
      <w:bookmarkStart w:id="23" w:name="_Toc83285233"/>
      <w:r w:rsidRPr="00042122">
        <w:rPr>
          <w:color w:val="000000" w:themeColor="text1"/>
        </w:rPr>
        <w:t xml:space="preserve">1.4 </w:t>
      </w:r>
      <w:r w:rsidR="00311757" w:rsidRPr="00042122">
        <w:rPr>
          <w:color w:val="000000" w:themeColor="text1"/>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23"/>
    </w:p>
    <w:p w14:paraId="16C59822" w14:textId="4E29BAC4" w:rsidR="00315A5D" w:rsidRPr="00042122" w:rsidRDefault="004C31F7" w:rsidP="00A6768E">
      <w:pPr>
        <w:spacing w:line="360" w:lineRule="auto"/>
        <w:rPr>
          <w:color w:val="000000" w:themeColor="text1"/>
        </w:rPr>
      </w:pPr>
      <w:r w:rsidRPr="00042122">
        <w:rPr>
          <w:color w:val="000000" w:themeColor="text1"/>
          <w:lang w:val="en-US"/>
        </w:rPr>
        <w:t>M</w:t>
      </w:r>
      <w:r w:rsidRPr="00042122">
        <w:rPr>
          <w:color w:val="000000" w:themeColor="text1"/>
        </w:rPr>
        <w:t>31.1 — Тромботическая микроангиопатия</w:t>
      </w:r>
    </w:p>
    <w:p w14:paraId="356A1C2E" w14:textId="77777777" w:rsidR="00B46390" w:rsidRPr="00042122" w:rsidRDefault="00B46390" w:rsidP="00A6768E">
      <w:pPr>
        <w:pStyle w:val="2"/>
        <w:rPr>
          <w:color w:val="000000" w:themeColor="text1"/>
        </w:rPr>
      </w:pPr>
      <w:bookmarkStart w:id="24" w:name="_Toc11747734"/>
      <w:bookmarkStart w:id="25" w:name="_Toc83285234"/>
      <w:r w:rsidRPr="00042122">
        <w:rPr>
          <w:color w:val="000000" w:themeColor="text1"/>
        </w:rPr>
        <w:t>1.5 Классификация</w:t>
      </w:r>
      <w:bookmarkEnd w:id="24"/>
      <w:r w:rsidR="00F0321D" w:rsidRPr="00042122">
        <w:rPr>
          <w:color w:val="000000" w:themeColor="text1"/>
        </w:rPr>
        <w:t xml:space="preserve"> </w:t>
      </w:r>
      <w:r w:rsidR="00311757" w:rsidRPr="00042122">
        <w:rPr>
          <w:color w:val="000000" w:themeColor="text1"/>
          <w:shd w:val="clear" w:color="auto" w:fill="FFFFFF"/>
        </w:rPr>
        <w:t>заболевания или состояния (группы заболеваний или состояний)</w:t>
      </w:r>
      <w:bookmarkEnd w:id="25"/>
    </w:p>
    <w:p w14:paraId="400D39C5" w14:textId="77777777" w:rsidR="004C31F7" w:rsidRPr="00042122" w:rsidRDefault="004C31F7" w:rsidP="00A6768E">
      <w:pPr>
        <w:pStyle w:val="1a"/>
        <w:rPr>
          <w:color w:val="000000" w:themeColor="text1"/>
        </w:rPr>
      </w:pPr>
      <w:r w:rsidRPr="00042122">
        <w:rPr>
          <w:color w:val="000000" w:themeColor="text1"/>
        </w:rPr>
        <w:t xml:space="preserve">ТТП относится к группе </w:t>
      </w:r>
      <w:r w:rsidRPr="00042122">
        <w:rPr>
          <w:b/>
          <w:color w:val="000000" w:themeColor="text1"/>
        </w:rPr>
        <w:t>тромботических микроангиопатий (ТМА).</w:t>
      </w:r>
      <w:r w:rsidRPr="00042122">
        <w:rPr>
          <w:color w:val="000000" w:themeColor="text1"/>
        </w:rPr>
        <w:t xml:space="preserve"> Помимо ТТП к этой группе относятся атипичный ГУС, классический ГУС, индуцированный шига-токсином пневмококковый ГУС, прочие формы ГУС (трансплантат-ассоциированный, лекарственный и т.д.). ТТП отличается от остальных форм ТМА низкой (&lt;10%) плазменной активностью </w:t>
      </w:r>
      <w:r w:rsidRPr="00042122">
        <w:rPr>
          <w:color w:val="000000" w:themeColor="text1"/>
          <w:lang w:val="en-US"/>
        </w:rPr>
        <w:t>ADAMTS</w:t>
      </w:r>
      <w:r w:rsidRPr="00042122">
        <w:rPr>
          <w:color w:val="000000" w:themeColor="text1"/>
        </w:rPr>
        <w:t>13.</w:t>
      </w:r>
    </w:p>
    <w:p w14:paraId="566DFF0D" w14:textId="47F3F348" w:rsidR="004C31F7" w:rsidRPr="00042122" w:rsidRDefault="004C31F7" w:rsidP="00A6768E">
      <w:pPr>
        <w:pStyle w:val="1a"/>
        <w:rPr>
          <w:color w:val="000000" w:themeColor="text1"/>
        </w:rPr>
      </w:pPr>
      <w:r w:rsidRPr="00042122">
        <w:rPr>
          <w:color w:val="000000" w:themeColor="text1"/>
        </w:rPr>
        <w:t xml:space="preserve">ТТП подразделяется на </w:t>
      </w:r>
      <w:r w:rsidRPr="00042122">
        <w:rPr>
          <w:b/>
          <w:color w:val="000000" w:themeColor="text1"/>
        </w:rPr>
        <w:t>врожденную ТТП</w:t>
      </w:r>
      <w:r w:rsidRPr="00042122">
        <w:rPr>
          <w:color w:val="000000" w:themeColor="text1"/>
        </w:rPr>
        <w:t xml:space="preserve"> (синдром Апшоу-Шульман) и </w:t>
      </w:r>
      <w:r w:rsidR="00612C94" w:rsidRPr="00042122">
        <w:rPr>
          <w:b/>
          <w:bCs/>
          <w:color w:val="000000" w:themeColor="text1"/>
        </w:rPr>
        <w:t>приобретенную</w:t>
      </w:r>
      <w:r w:rsidRPr="00042122">
        <w:rPr>
          <w:color w:val="000000" w:themeColor="text1"/>
        </w:rPr>
        <w:t xml:space="preserve"> ТТП. </w:t>
      </w:r>
    </w:p>
    <w:p w14:paraId="54DE704F" w14:textId="7E5AEBA0" w:rsidR="004C31F7" w:rsidRPr="00042122" w:rsidRDefault="004C31F7" w:rsidP="00A6768E">
      <w:pPr>
        <w:pStyle w:val="1a"/>
        <w:rPr>
          <w:color w:val="000000" w:themeColor="text1"/>
        </w:rPr>
      </w:pPr>
      <w:r w:rsidRPr="00042122">
        <w:rPr>
          <w:b/>
          <w:color w:val="000000" w:themeColor="text1"/>
        </w:rPr>
        <w:t>Врожденная ТТП или синдром Апшоу-Шульман</w:t>
      </w:r>
      <w:r w:rsidRPr="00042122">
        <w:rPr>
          <w:color w:val="000000" w:themeColor="text1"/>
        </w:rPr>
        <w:t xml:space="preserve"> — это генетически детерминированное аутосомно-рецессивное заболевание, вызванное мутациями гена ADAMTS13, приводящими к дефициту фермента. </w:t>
      </w:r>
    </w:p>
    <w:p w14:paraId="748777B0" w14:textId="42DEAD28" w:rsidR="004C31F7" w:rsidRPr="00042122" w:rsidRDefault="00612C94" w:rsidP="00A6768E">
      <w:pPr>
        <w:pStyle w:val="1a"/>
        <w:rPr>
          <w:color w:val="000000" w:themeColor="text1"/>
        </w:rPr>
      </w:pPr>
      <w:r w:rsidRPr="00042122">
        <w:rPr>
          <w:b/>
          <w:color w:val="000000" w:themeColor="text1"/>
        </w:rPr>
        <w:t xml:space="preserve">Приобретенная </w:t>
      </w:r>
      <w:r w:rsidR="004C31F7" w:rsidRPr="00042122">
        <w:rPr>
          <w:b/>
          <w:color w:val="000000" w:themeColor="text1"/>
        </w:rPr>
        <w:t>ТТП</w:t>
      </w:r>
      <w:r w:rsidR="004C31F7" w:rsidRPr="00042122">
        <w:rPr>
          <w:color w:val="000000" w:themeColor="text1"/>
        </w:rPr>
        <w:t xml:space="preserve"> — это </w:t>
      </w:r>
      <w:r w:rsidRPr="00042122">
        <w:rPr>
          <w:bCs/>
          <w:color w:val="000000" w:themeColor="text1"/>
        </w:rPr>
        <w:t>иммуноопосредованная</w:t>
      </w:r>
      <w:r w:rsidR="004C31F7" w:rsidRPr="00042122">
        <w:rPr>
          <w:color w:val="000000" w:themeColor="text1"/>
        </w:rPr>
        <w:t xml:space="preserve"> форма ТТП, в основе патогенеза которой лежит появление антител к ADAMTS13. Иммуноопосредованная ТТП подразделяется на первичную и вторичную иммуноопосредованную ТТП.</w:t>
      </w:r>
    </w:p>
    <w:p w14:paraId="0C0797D9" w14:textId="41DA5CD2" w:rsidR="004C31F7" w:rsidRPr="00042122" w:rsidRDefault="004C31F7" w:rsidP="00A6768E">
      <w:pPr>
        <w:pStyle w:val="1a"/>
        <w:rPr>
          <w:color w:val="000000" w:themeColor="text1"/>
        </w:rPr>
      </w:pPr>
      <w:r w:rsidRPr="00042122">
        <w:rPr>
          <w:b/>
          <w:color w:val="000000" w:themeColor="text1"/>
        </w:rPr>
        <w:t>Первичная иммуноопосредованная ТТП</w:t>
      </w:r>
      <w:r w:rsidRPr="00042122">
        <w:rPr>
          <w:color w:val="000000" w:themeColor="text1"/>
        </w:rPr>
        <w:t xml:space="preserve"> – приобретенная форма ТТП, при которой не находят заболеваний или причин, вызвавших образование аутоантител к ADAMTS13.</w:t>
      </w:r>
    </w:p>
    <w:p w14:paraId="121D25B4" w14:textId="366E6129" w:rsidR="00364741" w:rsidRPr="00042122" w:rsidRDefault="004C31F7" w:rsidP="00A6768E">
      <w:pPr>
        <w:pStyle w:val="1a"/>
        <w:rPr>
          <w:color w:val="000000" w:themeColor="text1"/>
        </w:rPr>
      </w:pPr>
      <w:r w:rsidRPr="00042122">
        <w:rPr>
          <w:b/>
          <w:color w:val="000000" w:themeColor="text1"/>
        </w:rPr>
        <w:t>Вторичная иммуноопосредованная ТТП</w:t>
      </w:r>
      <w:r w:rsidRPr="00042122">
        <w:rPr>
          <w:color w:val="000000" w:themeColor="text1"/>
        </w:rPr>
        <w:t xml:space="preserve"> – приобретенная форма ТТП, при которой не выявляются заболевания (системная красная волчанка, ВИЧ, инфекция и др.) или причины (беременность, препараты и др.), приведшие к образованию антител к ADAMTS13.</w:t>
      </w:r>
    </w:p>
    <w:p w14:paraId="43923511" w14:textId="2430C56A" w:rsidR="001D0CE7" w:rsidRPr="00042122" w:rsidRDefault="001D0CE7" w:rsidP="00A6768E">
      <w:pPr>
        <w:spacing w:line="360" w:lineRule="auto"/>
        <w:rPr>
          <w:color w:val="000000" w:themeColor="text1"/>
        </w:rPr>
      </w:pPr>
      <w:r w:rsidRPr="00042122">
        <w:rPr>
          <w:color w:val="000000" w:themeColor="text1"/>
        </w:rPr>
        <w:br w:type="page"/>
      </w:r>
    </w:p>
    <w:tbl>
      <w:tblPr>
        <w:tblStyle w:val="aff6"/>
        <w:tblW w:w="9846" w:type="dxa"/>
        <w:tblLayout w:type="fixed"/>
        <w:tblLook w:val="04A0" w:firstRow="1" w:lastRow="0" w:firstColumn="1" w:lastColumn="0" w:noHBand="0" w:noVBand="1"/>
      </w:tblPr>
      <w:tblGrid>
        <w:gridCol w:w="534"/>
        <w:gridCol w:w="177"/>
        <w:gridCol w:w="100"/>
        <w:gridCol w:w="136"/>
        <w:gridCol w:w="425"/>
        <w:gridCol w:w="145"/>
        <w:gridCol w:w="151"/>
        <w:gridCol w:w="136"/>
        <w:gridCol w:w="134"/>
        <w:gridCol w:w="284"/>
        <w:gridCol w:w="287"/>
        <w:gridCol w:w="284"/>
        <w:gridCol w:w="6"/>
        <w:gridCol w:w="84"/>
        <w:gridCol w:w="202"/>
        <w:gridCol w:w="122"/>
        <w:gridCol w:w="303"/>
        <w:gridCol w:w="275"/>
        <w:gridCol w:w="9"/>
        <w:gridCol w:w="137"/>
        <w:gridCol w:w="288"/>
        <w:gridCol w:w="170"/>
        <w:gridCol w:w="114"/>
        <w:gridCol w:w="274"/>
        <w:gridCol w:w="9"/>
        <w:gridCol w:w="409"/>
        <w:gridCol w:w="7"/>
        <w:gridCol w:w="9"/>
        <w:gridCol w:w="423"/>
        <w:gridCol w:w="82"/>
        <w:gridCol w:w="53"/>
        <w:gridCol w:w="9"/>
        <w:gridCol w:w="142"/>
        <w:gridCol w:w="147"/>
        <w:gridCol w:w="278"/>
        <w:gridCol w:w="142"/>
        <w:gridCol w:w="142"/>
        <w:gridCol w:w="207"/>
        <w:gridCol w:w="76"/>
        <w:gridCol w:w="162"/>
        <w:gridCol w:w="16"/>
        <w:gridCol w:w="234"/>
        <w:gridCol w:w="864"/>
        <w:gridCol w:w="120"/>
        <w:gridCol w:w="22"/>
        <w:gridCol w:w="74"/>
        <w:gridCol w:w="918"/>
        <w:gridCol w:w="270"/>
        <w:gridCol w:w="254"/>
      </w:tblGrid>
      <w:tr w:rsidR="008511EF" w:rsidRPr="00042122" w14:paraId="68F1569A" w14:textId="77777777" w:rsidTr="00287602">
        <w:trPr>
          <w:gridAfter w:val="2"/>
          <w:wAfter w:w="524" w:type="dxa"/>
        </w:trPr>
        <w:tc>
          <w:tcPr>
            <w:tcW w:w="1372" w:type="dxa"/>
            <w:gridSpan w:val="5"/>
          </w:tcPr>
          <w:p w14:paraId="00EDC180" w14:textId="77777777" w:rsidR="001D0CE7" w:rsidRPr="00042122" w:rsidRDefault="001D0CE7" w:rsidP="00A6768E">
            <w:pPr>
              <w:widowControl w:val="0"/>
              <w:autoSpaceDE w:val="0"/>
              <w:autoSpaceDN w:val="0"/>
              <w:adjustRightInd w:val="0"/>
              <w:spacing w:line="360" w:lineRule="auto"/>
              <w:jc w:val="center"/>
              <w:rPr>
                <w:color w:val="000000" w:themeColor="text1"/>
              </w:rPr>
            </w:pPr>
            <w:r w:rsidRPr="00042122">
              <w:rPr>
                <w:color w:val="000000" w:themeColor="text1"/>
              </w:rPr>
              <w:lastRenderedPageBreak/>
              <w:t>аГУС</w:t>
            </w:r>
          </w:p>
        </w:tc>
        <w:tc>
          <w:tcPr>
            <w:tcW w:w="296" w:type="dxa"/>
            <w:gridSpan w:val="2"/>
            <w:tcBorders>
              <w:top w:val="nil"/>
              <w:bottom w:val="nil"/>
            </w:tcBorders>
          </w:tcPr>
          <w:p w14:paraId="3C2509D7" w14:textId="77777777" w:rsidR="001D0CE7" w:rsidRPr="00042122" w:rsidRDefault="001D0CE7" w:rsidP="00A6768E">
            <w:pPr>
              <w:widowControl w:val="0"/>
              <w:autoSpaceDE w:val="0"/>
              <w:autoSpaceDN w:val="0"/>
              <w:adjustRightInd w:val="0"/>
              <w:spacing w:line="360" w:lineRule="auto"/>
              <w:rPr>
                <w:color w:val="000000" w:themeColor="text1"/>
              </w:rPr>
            </w:pPr>
          </w:p>
        </w:tc>
        <w:tc>
          <w:tcPr>
            <w:tcW w:w="1842" w:type="dxa"/>
            <w:gridSpan w:val="10"/>
            <w:tcBorders>
              <w:bottom w:val="single" w:sz="4" w:space="0" w:color="auto"/>
            </w:tcBorders>
          </w:tcPr>
          <w:p w14:paraId="73F75BBD" w14:textId="273FBBC3" w:rsidR="001D0CE7" w:rsidRPr="00042122" w:rsidRDefault="00287602" w:rsidP="00A6768E">
            <w:pPr>
              <w:widowControl w:val="0"/>
              <w:autoSpaceDE w:val="0"/>
              <w:autoSpaceDN w:val="0"/>
              <w:adjustRightInd w:val="0"/>
              <w:spacing w:line="360" w:lineRule="auto"/>
              <w:jc w:val="center"/>
              <w:rPr>
                <w:color w:val="000000" w:themeColor="text1"/>
              </w:rPr>
            </w:pPr>
            <w:r w:rsidRPr="00042122">
              <w:rPr>
                <w:color w:val="000000" w:themeColor="text1"/>
              </w:rPr>
              <w:t>Тпичный</w:t>
            </w:r>
            <w:r w:rsidR="001D0CE7" w:rsidRPr="00042122">
              <w:rPr>
                <w:color w:val="000000" w:themeColor="text1"/>
                <w:lang w:val="en-US"/>
              </w:rPr>
              <w:t>-</w:t>
            </w:r>
            <w:r w:rsidR="001D0CE7" w:rsidRPr="00042122">
              <w:rPr>
                <w:color w:val="000000" w:themeColor="text1"/>
              </w:rPr>
              <w:t>ГУС</w:t>
            </w:r>
          </w:p>
        </w:tc>
        <w:tc>
          <w:tcPr>
            <w:tcW w:w="284" w:type="dxa"/>
            <w:gridSpan w:val="2"/>
            <w:tcBorders>
              <w:top w:val="nil"/>
              <w:bottom w:val="nil"/>
            </w:tcBorders>
          </w:tcPr>
          <w:p w14:paraId="738756C5" w14:textId="77777777" w:rsidR="001D0CE7" w:rsidRPr="00042122" w:rsidRDefault="001D0CE7" w:rsidP="00A6768E">
            <w:pPr>
              <w:widowControl w:val="0"/>
              <w:autoSpaceDE w:val="0"/>
              <w:autoSpaceDN w:val="0"/>
              <w:adjustRightInd w:val="0"/>
              <w:spacing w:line="360" w:lineRule="auto"/>
              <w:rPr>
                <w:color w:val="000000" w:themeColor="text1"/>
              </w:rPr>
            </w:pPr>
          </w:p>
        </w:tc>
        <w:tc>
          <w:tcPr>
            <w:tcW w:w="2835" w:type="dxa"/>
            <w:gridSpan w:val="18"/>
            <w:tcBorders>
              <w:bottom w:val="single" w:sz="4" w:space="0" w:color="auto"/>
            </w:tcBorders>
          </w:tcPr>
          <w:p w14:paraId="2A18C02C" w14:textId="77777777" w:rsidR="001D0CE7" w:rsidRPr="00042122" w:rsidRDefault="001D0CE7" w:rsidP="00A6768E">
            <w:pPr>
              <w:widowControl w:val="0"/>
              <w:autoSpaceDE w:val="0"/>
              <w:autoSpaceDN w:val="0"/>
              <w:adjustRightInd w:val="0"/>
              <w:spacing w:line="360" w:lineRule="auto"/>
              <w:jc w:val="center"/>
              <w:rPr>
                <w:color w:val="000000" w:themeColor="text1"/>
              </w:rPr>
            </w:pPr>
            <w:r w:rsidRPr="00042122">
              <w:rPr>
                <w:color w:val="000000" w:themeColor="text1"/>
              </w:rPr>
              <w:t>Пневмококковый ГУС</w:t>
            </w:r>
          </w:p>
        </w:tc>
        <w:tc>
          <w:tcPr>
            <w:tcW w:w="283" w:type="dxa"/>
            <w:gridSpan w:val="2"/>
            <w:tcBorders>
              <w:top w:val="nil"/>
              <w:bottom w:val="nil"/>
            </w:tcBorders>
          </w:tcPr>
          <w:p w14:paraId="12913486" w14:textId="77777777" w:rsidR="001D0CE7" w:rsidRPr="00042122" w:rsidRDefault="001D0CE7" w:rsidP="00A6768E">
            <w:pPr>
              <w:widowControl w:val="0"/>
              <w:autoSpaceDE w:val="0"/>
              <w:autoSpaceDN w:val="0"/>
              <w:adjustRightInd w:val="0"/>
              <w:spacing w:line="360" w:lineRule="auto"/>
              <w:rPr>
                <w:color w:val="000000" w:themeColor="text1"/>
              </w:rPr>
            </w:pPr>
          </w:p>
        </w:tc>
        <w:tc>
          <w:tcPr>
            <w:tcW w:w="2410" w:type="dxa"/>
            <w:gridSpan w:val="8"/>
            <w:tcBorders>
              <w:bottom w:val="single" w:sz="4" w:space="0" w:color="auto"/>
            </w:tcBorders>
          </w:tcPr>
          <w:p w14:paraId="6798B8AB" w14:textId="77777777" w:rsidR="001D0CE7" w:rsidRPr="00042122" w:rsidRDefault="001D0CE7" w:rsidP="00A6768E">
            <w:pPr>
              <w:widowControl w:val="0"/>
              <w:autoSpaceDE w:val="0"/>
              <w:autoSpaceDN w:val="0"/>
              <w:adjustRightInd w:val="0"/>
              <w:spacing w:line="360" w:lineRule="auto"/>
              <w:rPr>
                <w:color w:val="000000" w:themeColor="text1"/>
              </w:rPr>
            </w:pPr>
            <w:r w:rsidRPr="00042122">
              <w:rPr>
                <w:color w:val="000000" w:themeColor="text1"/>
              </w:rPr>
              <w:t>Прочие формы ГУС</w:t>
            </w:r>
          </w:p>
        </w:tc>
      </w:tr>
      <w:tr w:rsidR="008511EF" w:rsidRPr="00042122" w14:paraId="7E3C090E" w14:textId="77777777" w:rsidTr="00BB41B6">
        <w:tc>
          <w:tcPr>
            <w:tcW w:w="711" w:type="dxa"/>
            <w:gridSpan w:val="2"/>
            <w:tcBorders>
              <w:left w:val="nil"/>
              <w:bottom w:val="nil"/>
            </w:tcBorders>
          </w:tcPr>
          <w:p w14:paraId="0D945406" w14:textId="77777777" w:rsidR="001D0CE7" w:rsidRPr="00042122" w:rsidRDefault="001D0CE7" w:rsidP="00A6768E">
            <w:pPr>
              <w:widowControl w:val="0"/>
              <w:autoSpaceDE w:val="0"/>
              <w:autoSpaceDN w:val="0"/>
              <w:adjustRightInd w:val="0"/>
              <w:spacing w:line="360" w:lineRule="auto"/>
              <w:rPr>
                <w:color w:val="000000" w:themeColor="text1"/>
              </w:rPr>
            </w:pPr>
          </w:p>
        </w:tc>
        <w:tc>
          <w:tcPr>
            <w:tcW w:w="236" w:type="dxa"/>
            <w:gridSpan w:val="2"/>
            <w:tcBorders>
              <w:bottom w:val="single" w:sz="4" w:space="0" w:color="auto"/>
              <w:right w:val="nil"/>
            </w:tcBorders>
          </w:tcPr>
          <w:p w14:paraId="0E682A3F" w14:textId="77777777" w:rsidR="001D0CE7" w:rsidRPr="00042122" w:rsidRDefault="001D0CE7" w:rsidP="00A6768E">
            <w:pPr>
              <w:widowControl w:val="0"/>
              <w:autoSpaceDE w:val="0"/>
              <w:autoSpaceDN w:val="0"/>
              <w:adjustRightInd w:val="0"/>
              <w:spacing w:line="360" w:lineRule="auto"/>
              <w:rPr>
                <w:color w:val="000000" w:themeColor="text1"/>
              </w:rPr>
            </w:pPr>
          </w:p>
        </w:tc>
        <w:tc>
          <w:tcPr>
            <w:tcW w:w="425" w:type="dxa"/>
            <w:tcBorders>
              <w:left w:val="nil"/>
              <w:bottom w:val="single" w:sz="4" w:space="0" w:color="auto"/>
              <w:right w:val="nil"/>
            </w:tcBorders>
          </w:tcPr>
          <w:p w14:paraId="4D2971FA" w14:textId="77777777" w:rsidR="001D0CE7" w:rsidRPr="00042122" w:rsidRDefault="001D0CE7" w:rsidP="00A6768E">
            <w:pPr>
              <w:widowControl w:val="0"/>
              <w:autoSpaceDE w:val="0"/>
              <w:autoSpaceDN w:val="0"/>
              <w:adjustRightInd w:val="0"/>
              <w:spacing w:line="360" w:lineRule="auto"/>
              <w:rPr>
                <w:color w:val="000000" w:themeColor="text1"/>
              </w:rPr>
            </w:pPr>
          </w:p>
        </w:tc>
        <w:tc>
          <w:tcPr>
            <w:tcW w:w="566" w:type="dxa"/>
            <w:gridSpan w:val="4"/>
            <w:tcBorders>
              <w:top w:val="nil"/>
              <w:left w:val="nil"/>
              <w:bottom w:val="single" w:sz="4" w:space="0" w:color="auto"/>
              <w:right w:val="nil"/>
            </w:tcBorders>
          </w:tcPr>
          <w:p w14:paraId="4A065B69" w14:textId="77777777" w:rsidR="001D0CE7" w:rsidRPr="00042122" w:rsidRDefault="001D0CE7" w:rsidP="00A6768E">
            <w:pPr>
              <w:widowControl w:val="0"/>
              <w:autoSpaceDE w:val="0"/>
              <w:autoSpaceDN w:val="0"/>
              <w:adjustRightInd w:val="0"/>
              <w:spacing w:line="360" w:lineRule="auto"/>
              <w:rPr>
                <w:color w:val="000000" w:themeColor="text1"/>
              </w:rPr>
            </w:pPr>
          </w:p>
        </w:tc>
        <w:tc>
          <w:tcPr>
            <w:tcW w:w="945" w:type="dxa"/>
            <w:gridSpan w:val="5"/>
            <w:tcBorders>
              <w:top w:val="nil"/>
              <w:left w:val="nil"/>
            </w:tcBorders>
          </w:tcPr>
          <w:p w14:paraId="70EDB1F2" w14:textId="77777777" w:rsidR="001D0CE7" w:rsidRPr="00042122" w:rsidRDefault="001D0CE7" w:rsidP="00A6768E">
            <w:pPr>
              <w:widowControl w:val="0"/>
              <w:autoSpaceDE w:val="0"/>
              <w:autoSpaceDN w:val="0"/>
              <w:adjustRightInd w:val="0"/>
              <w:spacing w:line="360" w:lineRule="auto"/>
              <w:rPr>
                <w:color w:val="000000" w:themeColor="text1"/>
              </w:rPr>
            </w:pPr>
          </w:p>
        </w:tc>
        <w:tc>
          <w:tcPr>
            <w:tcW w:w="2833" w:type="dxa"/>
            <w:gridSpan w:val="16"/>
            <w:tcBorders>
              <w:top w:val="nil"/>
            </w:tcBorders>
          </w:tcPr>
          <w:p w14:paraId="69D072D8" w14:textId="77777777" w:rsidR="001D0CE7" w:rsidRPr="00042122" w:rsidRDefault="001D0CE7" w:rsidP="00A6768E">
            <w:pPr>
              <w:widowControl w:val="0"/>
              <w:autoSpaceDE w:val="0"/>
              <w:autoSpaceDN w:val="0"/>
              <w:adjustRightInd w:val="0"/>
              <w:spacing w:line="360" w:lineRule="auto"/>
              <w:rPr>
                <w:color w:val="000000" w:themeColor="text1"/>
              </w:rPr>
            </w:pPr>
          </w:p>
        </w:tc>
        <w:tc>
          <w:tcPr>
            <w:tcW w:w="1374" w:type="dxa"/>
            <w:gridSpan w:val="11"/>
            <w:tcBorders>
              <w:top w:val="nil"/>
              <w:right w:val="nil"/>
            </w:tcBorders>
          </w:tcPr>
          <w:p w14:paraId="7CD2B1E4" w14:textId="77777777" w:rsidR="001D0CE7" w:rsidRPr="00042122" w:rsidRDefault="001D0CE7" w:rsidP="00A6768E">
            <w:pPr>
              <w:widowControl w:val="0"/>
              <w:autoSpaceDE w:val="0"/>
              <w:autoSpaceDN w:val="0"/>
              <w:adjustRightInd w:val="0"/>
              <w:spacing w:line="360" w:lineRule="auto"/>
              <w:rPr>
                <w:color w:val="000000" w:themeColor="text1"/>
              </w:rPr>
            </w:pPr>
          </w:p>
        </w:tc>
        <w:tc>
          <w:tcPr>
            <w:tcW w:w="1314" w:type="dxa"/>
            <w:gridSpan w:val="5"/>
            <w:tcBorders>
              <w:top w:val="nil"/>
              <w:left w:val="nil"/>
            </w:tcBorders>
          </w:tcPr>
          <w:p w14:paraId="39FF6779" w14:textId="77777777" w:rsidR="001D0CE7" w:rsidRPr="00042122" w:rsidRDefault="001D0CE7" w:rsidP="00A6768E">
            <w:pPr>
              <w:widowControl w:val="0"/>
              <w:autoSpaceDE w:val="0"/>
              <w:autoSpaceDN w:val="0"/>
              <w:adjustRightInd w:val="0"/>
              <w:spacing w:line="360" w:lineRule="auto"/>
              <w:rPr>
                <w:color w:val="000000" w:themeColor="text1"/>
              </w:rPr>
            </w:pPr>
          </w:p>
        </w:tc>
        <w:tc>
          <w:tcPr>
            <w:tcW w:w="1442" w:type="dxa"/>
            <w:gridSpan w:val="3"/>
            <w:tcBorders>
              <w:top w:val="nil"/>
              <w:bottom w:val="nil"/>
              <w:right w:val="nil"/>
            </w:tcBorders>
          </w:tcPr>
          <w:p w14:paraId="16315950" w14:textId="77777777" w:rsidR="001D0CE7" w:rsidRPr="00042122" w:rsidRDefault="001D0CE7" w:rsidP="00A6768E">
            <w:pPr>
              <w:widowControl w:val="0"/>
              <w:autoSpaceDE w:val="0"/>
              <w:autoSpaceDN w:val="0"/>
              <w:adjustRightInd w:val="0"/>
              <w:spacing w:line="360" w:lineRule="auto"/>
              <w:rPr>
                <w:i/>
                <w:color w:val="000000" w:themeColor="text1"/>
              </w:rPr>
            </w:pPr>
          </w:p>
        </w:tc>
      </w:tr>
      <w:tr w:rsidR="008511EF" w:rsidRPr="00042122" w14:paraId="619D4E98" w14:textId="77777777" w:rsidTr="00BB41B6">
        <w:trPr>
          <w:gridAfter w:val="1"/>
          <w:wAfter w:w="254" w:type="dxa"/>
        </w:trPr>
        <w:tc>
          <w:tcPr>
            <w:tcW w:w="3794" w:type="dxa"/>
            <w:gridSpan w:val="19"/>
            <w:tcBorders>
              <w:top w:val="nil"/>
              <w:left w:val="nil"/>
              <w:bottom w:val="nil"/>
            </w:tcBorders>
          </w:tcPr>
          <w:p w14:paraId="60346ABA" w14:textId="77777777" w:rsidR="001D0CE7" w:rsidRPr="00042122" w:rsidRDefault="001D0CE7" w:rsidP="00A6768E">
            <w:pPr>
              <w:widowControl w:val="0"/>
              <w:autoSpaceDE w:val="0"/>
              <w:autoSpaceDN w:val="0"/>
              <w:adjustRightInd w:val="0"/>
              <w:spacing w:line="360" w:lineRule="auto"/>
              <w:rPr>
                <w:color w:val="000000" w:themeColor="text1"/>
              </w:rPr>
            </w:pPr>
          </w:p>
        </w:tc>
        <w:tc>
          <w:tcPr>
            <w:tcW w:w="1401" w:type="dxa"/>
            <w:gridSpan w:val="7"/>
            <w:tcBorders>
              <w:top w:val="single" w:sz="4" w:space="0" w:color="auto"/>
              <w:bottom w:val="single" w:sz="4" w:space="0" w:color="auto"/>
              <w:right w:val="nil"/>
            </w:tcBorders>
          </w:tcPr>
          <w:p w14:paraId="55EF3929" w14:textId="77777777" w:rsidR="001D0CE7" w:rsidRPr="00042122" w:rsidRDefault="001D0CE7" w:rsidP="00A6768E">
            <w:pPr>
              <w:widowControl w:val="0"/>
              <w:autoSpaceDE w:val="0"/>
              <w:autoSpaceDN w:val="0"/>
              <w:adjustRightInd w:val="0"/>
              <w:spacing w:line="360" w:lineRule="auto"/>
              <w:jc w:val="center"/>
              <w:rPr>
                <w:color w:val="000000" w:themeColor="text1"/>
              </w:rPr>
            </w:pPr>
          </w:p>
        </w:tc>
        <w:tc>
          <w:tcPr>
            <w:tcW w:w="4397" w:type="dxa"/>
            <w:gridSpan w:val="22"/>
            <w:tcBorders>
              <w:top w:val="nil"/>
              <w:left w:val="nil"/>
              <w:bottom w:val="nil"/>
              <w:right w:val="nil"/>
            </w:tcBorders>
          </w:tcPr>
          <w:p w14:paraId="5570C0B2" w14:textId="77777777" w:rsidR="001D0CE7" w:rsidRPr="00042122" w:rsidRDefault="001D0CE7" w:rsidP="00A6768E">
            <w:pPr>
              <w:widowControl w:val="0"/>
              <w:autoSpaceDE w:val="0"/>
              <w:autoSpaceDN w:val="0"/>
              <w:adjustRightInd w:val="0"/>
              <w:spacing w:line="360" w:lineRule="auto"/>
              <w:rPr>
                <w:i/>
                <w:color w:val="000000" w:themeColor="text1"/>
              </w:rPr>
            </w:pPr>
          </w:p>
        </w:tc>
      </w:tr>
      <w:tr w:rsidR="008511EF" w:rsidRPr="00042122" w14:paraId="0D9680BD" w14:textId="77777777" w:rsidTr="00BB41B6">
        <w:trPr>
          <w:gridAfter w:val="1"/>
          <w:wAfter w:w="254" w:type="dxa"/>
          <w:trHeight w:val="976"/>
        </w:trPr>
        <w:tc>
          <w:tcPr>
            <w:tcW w:w="1938" w:type="dxa"/>
            <w:gridSpan w:val="9"/>
            <w:tcBorders>
              <w:top w:val="nil"/>
              <w:left w:val="nil"/>
              <w:bottom w:val="nil"/>
            </w:tcBorders>
          </w:tcPr>
          <w:p w14:paraId="6ADD0691" w14:textId="77777777" w:rsidR="001D0CE7" w:rsidRPr="00042122" w:rsidRDefault="001D0CE7" w:rsidP="00A6768E">
            <w:pPr>
              <w:widowControl w:val="0"/>
              <w:autoSpaceDE w:val="0"/>
              <w:autoSpaceDN w:val="0"/>
              <w:adjustRightInd w:val="0"/>
              <w:spacing w:line="360" w:lineRule="auto"/>
              <w:rPr>
                <w:color w:val="000000" w:themeColor="text1"/>
              </w:rPr>
            </w:pPr>
          </w:p>
        </w:tc>
        <w:tc>
          <w:tcPr>
            <w:tcW w:w="3840" w:type="dxa"/>
            <w:gridSpan w:val="23"/>
            <w:tcBorders>
              <w:top w:val="single" w:sz="4" w:space="0" w:color="auto"/>
            </w:tcBorders>
            <w:vAlign w:val="center"/>
          </w:tcPr>
          <w:p w14:paraId="3C51D15A" w14:textId="77777777" w:rsidR="001D0CE7" w:rsidRPr="00042122" w:rsidRDefault="001D0CE7" w:rsidP="00A6768E">
            <w:pPr>
              <w:widowControl w:val="0"/>
              <w:autoSpaceDE w:val="0"/>
              <w:autoSpaceDN w:val="0"/>
              <w:adjustRightInd w:val="0"/>
              <w:spacing w:line="360" w:lineRule="auto"/>
              <w:jc w:val="center"/>
              <w:rPr>
                <w:b/>
                <w:color w:val="000000" w:themeColor="text1"/>
              </w:rPr>
            </w:pPr>
            <w:r w:rsidRPr="00042122">
              <w:rPr>
                <w:b/>
                <w:color w:val="000000" w:themeColor="text1"/>
              </w:rPr>
              <w:t>ТМА</w:t>
            </w:r>
          </w:p>
        </w:tc>
        <w:tc>
          <w:tcPr>
            <w:tcW w:w="3814" w:type="dxa"/>
            <w:gridSpan w:val="16"/>
            <w:tcBorders>
              <w:top w:val="nil"/>
              <w:bottom w:val="nil"/>
              <w:right w:val="nil"/>
            </w:tcBorders>
          </w:tcPr>
          <w:p w14:paraId="29D93A18" w14:textId="77777777" w:rsidR="001D0CE7" w:rsidRPr="00042122" w:rsidRDefault="001D0CE7" w:rsidP="00A6768E">
            <w:pPr>
              <w:widowControl w:val="0"/>
              <w:autoSpaceDE w:val="0"/>
              <w:autoSpaceDN w:val="0"/>
              <w:adjustRightInd w:val="0"/>
              <w:spacing w:line="360" w:lineRule="auto"/>
              <w:rPr>
                <w:i/>
                <w:color w:val="000000" w:themeColor="text1"/>
              </w:rPr>
            </w:pPr>
          </w:p>
        </w:tc>
      </w:tr>
      <w:tr w:rsidR="008511EF" w:rsidRPr="00042122" w14:paraId="76E05D29" w14:textId="77777777" w:rsidTr="00287602">
        <w:trPr>
          <w:gridAfter w:val="1"/>
          <w:wAfter w:w="254" w:type="dxa"/>
        </w:trPr>
        <w:tc>
          <w:tcPr>
            <w:tcW w:w="3794" w:type="dxa"/>
            <w:gridSpan w:val="19"/>
            <w:tcBorders>
              <w:top w:val="nil"/>
              <w:left w:val="nil"/>
              <w:bottom w:val="nil"/>
            </w:tcBorders>
          </w:tcPr>
          <w:p w14:paraId="61D59A37" w14:textId="77777777" w:rsidR="001D0CE7" w:rsidRPr="00042122" w:rsidRDefault="001D0CE7" w:rsidP="00A6768E">
            <w:pPr>
              <w:widowControl w:val="0"/>
              <w:autoSpaceDE w:val="0"/>
              <w:autoSpaceDN w:val="0"/>
              <w:adjustRightInd w:val="0"/>
              <w:spacing w:line="360" w:lineRule="auto"/>
              <w:rPr>
                <w:color w:val="000000" w:themeColor="text1"/>
              </w:rPr>
            </w:pPr>
          </w:p>
        </w:tc>
        <w:tc>
          <w:tcPr>
            <w:tcW w:w="3042" w:type="dxa"/>
            <w:gridSpan w:val="19"/>
            <w:tcBorders>
              <w:top w:val="nil"/>
              <w:bottom w:val="nil"/>
              <w:right w:val="nil"/>
            </w:tcBorders>
          </w:tcPr>
          <w:p w14:paraId="5A8A1BBA" w14:textId="77777777" w:rsidR="001D0CE7" w:rsidRPr="00042122" w:rsidRDefault="001D0CE7" w:rsidP="00A6768E">
            <w:pPr>
              <w:widowControl w:val="0"/>
              <w:autoSpaceDE w:val="0"/>
              <w:autoSpaceDN w:val="0"/>
              <w:adjustRightInd w:val="0"/>
              <w:spacing w:line="360" w:lineRule="auto"/>
              <w:rPr>
                <w:color w:val="000000" w:themeColor="text1"/>
              </w:rPr>
            </w:pPr>
          </w:p>
        </w:tc>
        <w:tc>
          <w:tcPr>
            <w:tcW w:w="238" w:type="dxa"/>
            <w:gridSpan w:val="2"/>
            <w:tcBorders>
              <w:top w:val="nil"/>
              <w:left w:val="nil"/>
              <w:bottom w:val="nil"/>
              <w:right w:val="nil"/>
            </w:tcBorders>
          </w:tcPr>
          <w:p w14:paraId="7F56900C" w14:textId="77777777" w:rsidR="001D0CE7" w:rsidRPr="00042122" w:rsidRDefault="001D0CE7" w:rsidP="00A6768E">
            <w:pPr>
              <w:widowControl w:val="0"/>
              <w:autoSpaceDE w:val="0"/>
              <w:autoSpaceDN w:val="0"/>
              <w:adjustRightInd w:val="0"/>
              <w:spacing w:line="360" w:lineRule="auto"/>
              <w:rPr>
                <w:color w:val="000000" w:themeColor="text1"/>
              </w:rPr>
            </w:pPr>
          </w:p>
        </w:tc>
        <w:tc>
          <w:tcPr>
            <w:tcW w:w="2518" w:type="dxa"/>
            <w:gridSpan w:val="8"/>
            <w:tcBorders>
              <w:top w:val="nil"/>
              <w:left w:val="nil"/>
              <w:bottom w:val="nil"/>
              <w:right w:val="nil"/>
            </w:tcBorders>
          </w:tcPr>
          <w:p w14:paraId="36E128A0" w14:textId="77777777" w:rsidR="001D0CE7" w:rsidRPr="00042122" w:rsidRDefault="001D0CE7" w:rsidP="00A6768E">
            <w:pPr>
              <w:widowControl w:val="0"/>
              <w:autoSpaceDE w:val="0"/>
              <w:autoSpaceDN w:val="0"/>
              <w:adjustRightInd w:val="0"/>
              <w:spacing w:line="360" w:lineRule="auto"/>
              <w:rPr>
                <w:i/>
                <w:color w:val="000000" w:themeColor="text1"/>
              </w:rPr>
            </w:pPr>
          </w:p>
        </w:tc>
      </w:tr>
      <w:tr w:rsidR="008511EF" w:rsidRPr="00042122" w14:paraId="5B7A0E09" w14:textId="77777777" w:rsidTr="00BB41B6">
        <w:trPr>
          <w:gridAfter w:val="1"/>
          <w:wAfter w:w="254" w:type="dxa"/>
        </w:trPr>
        <w:tc>
          <w:tcPr>
            <w:tcW w:w="1938" w:type="dxa"/>
            <w:gridSpan w:val="9"/>
            <w:tcBorders>
              <w:top w:val="nil"/>
              <w:left w:val="nil"/>
              <w:bottom w:val="nil"/>
            </w:tcBorders>
          </w:tcPr>
          <w:p w14:paraId="1862E256" w14:textId="77777777" w:rsidR="001D0CE7" w:rsidRPr="00042122" w:rsidRDefault="001D0CE7" w:rsidP="00A6768E">
            <w:pPr>
              <w:widowControl w:val="0"/>
              <w:autoSpaceDE w:val="0"/>
              <w:autoSpaceDN w:val="0"/>
              <w:adjustRightInd w:val="0"/>
              <w:spacing w:line="360" w:lineRule="auto"/>
              <w:rPr>
                <w:color w:val="000000" w:themeColor="text1"/>
              </w:rPr>
            </w:pPr>
          </w:p>
        </w:tc>
        <w:tc>
          <w:tcPr>
            <w:tcW w:w="3831" w:type="dxa"/>
            <w:gridSpan w:val="22"/>
            <w:shd w:val="clear" w:color="auto" w:fill="F2F2F2" w:themeFill="background1" w:themeFillShade="F2"/>
          </w:tcPr>
          <w:p w14:paraId="2491BB36" w14:textId="77777777" w:rsidR="001D0CE7" w:rsidRPr="00042122" w:rsidRDefault="001D0CE7" w:rsidP="00A6768E">
            <w:pPr>
              <w:widowControl w:val="0"/>
              <w:autoSpaceDE w:val="0"/>
              <w:autoSpaceDN w:val="0"/>
              <w:adjustRightInd w:val="0"/>
              <w:spacing w:line="360" w:lineRule="auto"/>
              <w:jc w:val="center"/>
              <w:rPr>
                <w:color w:val="000000" w:themeColor="text1"/>
                <w:lang w:val="en-US"/>
              </w:rPr>
            </w:pPr>
            <w:r w:rsidRPr="00042122">
              <w:rPr>
                <w:color w:val="000000" w:themeColor="text1"/>
              </w:rPr>
              <w:t xml:space="preserve">Активность </w:t>
            </w:r>
            <w:r w:rsidRPr="00042122">
              <w:rPr>
                <w:color w:val="000000" w:themeColor="text1"/>
                <w:lang w:val="en-US"/>
              </w:rPr>
              <w:t>ADAMTS13 &lt;10%</w:t>
            </w:r>
          </w:p>
        </w:tc>
        <w:tc>
          <w:tcPr>
            <w:tcW w:w="3823" w:type="dxa"/>
            <w:gridSpan w:val="17"/>
            <w:tcBorders>
              <w:top w:val="nil"/>
              <w:bottom w:val="nil"/>
              <w:right w:val="nil"/>
            </w:tcBorders>
          </w:tcPr>
          <w:p w14:paraId="05C7C26A" w14:textId="77777777" w:rsidR="001D0CE7" w:rsidRPr="00042122" w:rsidRDefault="001D0CE7" w:rsidP="00A6768E">
            <w:pPr>
              <w:widowControl w:val="0"/>
              <w:autoSpaceDE w:val="0"/>
              <w:autoSpaceDN w:val="0"/>
              <w:adjustRightInd w:val="0"/>
              <w:spacing w:line="360" w:lineRule="auto"/>
              <w:rPr>
                <w:i/>
                <w:color w:val="000000" w:themeColor="text1"/>
              </w:rPr>
            </w:pPr>
          </w:p>
        </w:tc>
      </w:tr>
      <w:tr w:rsidR="008511EF" w:rsidRPr="00042122" w14:paraId="4A37D8A6" w14:textId="77777777" w:rsidTr="00287602">
        <w:trPr>
          <w:gridAfter w:val="1"/>
          <w:wAfter w:w="254" w:type="dxa"/>
        </w:trPr>
        <w:tc>
          <w:tcPr>
            <w:tcW w:w="1938" w:type="dxa"/>
            <w:gridSpan w:val="9"/>
            <w:tcBorders>
              <w:top w:val="nil"/>
              <w:left w:val="nil"/>
              <w:bottom w:val="nil"/>
              <w:right w:val="nil"/>
            </w:tcBorders>
          </w:tcPr>
          <w:p w14:paraId="74794B94" w14:textId="77777777" w:rsidR="001D0CE7" w:rsidRPr="00042122" w:rsidRDefault="001D0CE7" w:rsidP="00A6768E">
            <w:pPr>
              <w:widowControl w:val="0"/>
              <w:autoSpaceDE w:val="0"/>
              <w:autoSpaceDN w:val="0"/>
              <w:adjustRightInd w:val="0"/>
              <w:spacing w:line="360" w:lineRule="auto"/>
              <w:rPr>
                <w:color w:val="000000" w:themeColor="text1"/>
              </w:rPr>
            </w:pPr>
          </w:p>
        </w:tc>
        <w:tc>
          <w:tcPr>
            <w:tcW w:w="1269" w:type="dxa"/>
            <w:gridSpan w:val="7"/>
            <w:tcBorders>
              <w:top w:val="nil"/>
              <w:left w:val="nil"/>
              <w:bottom w:val="nil"/>
              <w:right w:val="nil"/>
            </w:tcBorders>
          </w:tcPr>
          <w:p w14:paraId="6C556493" w14:textId="77777777" w:rsidR="001D0CE7" w:rsidRPr="00042122" w:rsidRDefault="001D0CE7" w:rsidP="00A6768E">
            <w:pPr>
              <w:widowControl w:val="0"/>
              <w:autoSpaceDE w:val="0"/>
              <w:autoSpaceDN w:val="0"/>
              <w:adjustRightInd w:val="0"/>
              <w:spacing w:line="360" w:lineRule="auto"/>
              <w:rPr>
                <w:color w:val="000000" w:themeColor="text1"/>
              </w:rPr>
            </w:pPr>
          </w:p>
        </w:tc>
        <w:tc>
          <w:tcPr>
            <w:tcW w:w="587" w:type="dxa"/>
            <w:gridSpan w:val="3"/>
            <w:tcBorders>
              <w:left w:val="nil"/>
              <w:bottom w:val="single" w:sz="4" w:space="0" w:color="auto"/>
            </w:tcBorders>
          </w:tcPr>
          <w:p w14:paraId="23004654" w14:textId="77777777" w:rsidR="001D0CE7" w:rsidRPr="00042122" w:rsidRDefault="001D0CE7" w:rsidP="00A6768E">
            <w:pPr>
              <w:widowControl w:val="0"/>
              <w:autoSpaceDE w:val="0"/>
              <w:autoSpaceDN w:val="0"/>
              <w:adjustRightInd w:val="0"/>
              <w:spacing w:line="360" w:lineRule="auto"/>
              <w:rPr>
                <w:color w:val="000000" w:themeColor="text1"/>
              </w:rPr>
            </w:pPr>
          </w:p>
        </w:tc>
        <w:tc>
          <w:tcPr>
            <w:tcW w:w="3042" w:type="dxa"/>
            <w:gridSpan w:val="19"/>
            <w:tcBorders>
              <w:top w:val="nil"/>
              <w:bottom w:val="nil"/>
              <w:right w:val="nil"/>
            </w:tcBorders>
          </w:tcPr>
          <w:p w14:paraId="5C96BFC8" w14:textId="77777777" w:rsidR="001D0CE7" w:rsidRPr="00042122" w:rsidRDefault="001D0CE7" w:rsidP="00A6768E">
            <w:pPr>
              <w:widowControl w:val="0"/>
              <w:autoSpaceDE w:val="0"/>
              <w:autoSpaceDN w:val="0"/>
              <w:adjustRightInd w:val="0"/>
              <w:spacing w:line="360" w:lineRule="auto"/>
              <w:rPr>
                <w:color w:val="000000" w:themeColor="text1"/>
              </w:rPr>
            </w:pPr>
          </w:p>
        </w:tc>
        <w:tc>
          <w:tcPr>
            <w:tcW w:w="238" w:type="dxa"/>
            <w:gridSpan w:val="2"/>
            <w:tcBorders>
              <w:top w:val="nil"/>
              <w:left w:val="nil"/>
              <w:bottom w:val="nil"/>
              <w:right w:val="nil"/>
            </w:tcBorders>
          </w:tcPr>
          <w:p w14:paraId="1E484F7F" w14:textId="77777777" w:rsidR="001D0CE7" w:rsidRPr="00042122" w:rsidRDefault="001D0CE7" w:rsidP="00A6768E">
            <w:pPr>
              <w:widowControl w:val="0"/>
              <w:autoSpaceDE w:val="0"/>
              <w:autoSpaceDN w:val="0"/>
              <w:adjustRightInd w:val="0"/>
              <w:spacing w:line="360" w:lineRule="auto"/>
              <w:rPr>
                <w:color w:val="000000" w:themeColor="text1"/>
              </w:rPr>
            </w:pPr>
          </w:p>
        </w:tc>
        <w:tc>
          <w:tcPr>
            <w:tcW w:w="2518" w:type="dxa"/>
            <w:gridSpan w:val="8"/>
            <w:tcBorders>
              <w:top w:val="nil"/>
              <w:left w:val="nil"/>
              <w:bottom w:val="nil"/>
              <w:right w:val="nil"/>
            </w:tcBorders>
          </w:tcPr>
          <w:p w14:paraId="571E8DEE" w14:textId="77777777" w:rsidR="001D0CE7" w:rsidRPr="00042122" w:rsidRDefault="001D0CE7" w:rsidP="00A6768E">
            <w:pPr>
              <w:widowControl w:val="0"/>
              <w:autoSpaceDE w:val="0"/>
              <w:autoSpaceDN w:val="0"/>
              <w:adjustRightInd w:val="0"/>
              <w:spacing w:line="360" w:lineRule="auto"/>
              <w:rPr>
                <w:i/>
                <w:color w:val="000000" w:themeColor="text1"/>
              </w:rPr>
            </w:pPr>
          </w:p>
        </w:tc>
      </w:tr>
      <w:tr w:rsidR="008511EF" w:rsidRPr="00042122" w14:paraId="731E2623" w14:textId="77777777" w:rsidTr="00BB41B6">
        <w:trPr>
          <w:gridAfter w:val="1"/>
          <w:wAfter w:w="254" w:type="dxa"/>
        </w:trPr>
        <w:tc>
          <w:tcPr>
            <w:tcW w:w="2509" w:type="dxa"/>
            <w:gridSpan w:val="11"/>
            <w:tcBorders>
              <w:top w:val="nil"/>
              <w:left w:val="nil"/>
              <w:bottom w:val="nil"/>
              <w:right w:val="single" w:sz="4" w:space="0" w:color="auto"/>
            </w:tcBorders>
          </w:tcPr>
          <w:p w14:paraId="5B7F3570" w14:textId="77777777" w:rsidR="001D0CE7" w:rsidRPr="00042122" w:rsidRDefault="001D0CE7" w:rsidP="00A6768E">
            <w:pPr>
              <w:widowControl w:val="0"/>
              <w:autoSpaceDE w:val="0"/>
              <w:autoSpaceDN w:val="0"/>
              <w:adjustRightInd w:val="0"/>
              <w:spacing w:line="360" w:lineRule="auto"/>
              <w:rPr>
                <w:color w:val="000000" w:themeColor="text1"/>
              </w:rPr>
            </w:pPr>
          </w:p>
        </w:tc>
        <w:tc>
          <w:tcPr>
            <w:tcW w:w="2693" w:type="dxa"/>
            <w:gridSpan w:val="16"/>
            <w:tcBorders>
              <w:top w:val="single" w:sz="4" w:space="0" w:color="auto"/>
              <w:left w:val="single" w:sz="4" w:space="0" w:color="auto"/>
              <w:bottom w:val="single" w:sz="4" w:space="0" w:color="auto"/>
              <w:right w:val="single" w:sz="4" w:space="0" w:color="auto"/>
            </w:tcBorders>
          </w:tcPr>
          <w:p w14:paraId="3A32016C" w14:textId="77777777" w:rsidR="001D0CE7" w:rsidRPr="00042122" w:rsidRDefault="001D0CE7" w:rsidP="00A6768E">
            <w:pPr>
              <w:widowControl w:val="0"/>
              <w:autoSpaceDE w:val="0"/>
              <w:autoSpaceDN w:val="0"/>
              <w:adjustRightInd w:val="0"/>
              <w:spacing w:line="360" w:lineRule="auto"/>
              <w:jc w:val="center"/>
              <w:rPr>
                <w:color w:val="000000" w:themeColor="text1"/>
              </w:rPr>
            </w:pPr>
            <w:r w:rsidRPr="00042122">
              <w:rPr>
                <w:color w:val="000000" w:themeColor="text1"/>
              </w:rPr>
              <w:t>ТТП</w:t>
            </w:r>
          </w:p>
        </w:tc>
        <w:tc>
          <w:tcPr>
            <w:tcW w:w="1872" w:type="dxa"/>
            <w:gridSpan w:val="13"/>
            <w:tcBorders>
              <w:top w:val="nil"/>
              <w:left w:val="single" w:sz="4" w:space="0" w:color="auto"/>
              <w:bottom w:val="nil"/>
              <w:right w:val="nil"/>
            </w:tcBorders>
          </w:tcPr>
          <w:p w14:paraId="2B6D701E" w14:textId="77777777" w:rsidR="001D0CE7" w:rsidRPr="00042122" w:rsidRDefault="001D0CE7" w:rsidP="00A6768E">
            <w:pPr>
              <w:widowControl w:val="0"/>
              <w:autoSpaceDE w:val="0"/>
              <w:autoSpaceDN w:val="0"/>
              <w:adjustRightInd w:val="0"/>
              <w:spacing w:line="360" w:lineRule="auto"/>
              <w:rPr>
                <w:color w:val="000000" w:themeColor="text1"/>
              </w:rPr>
            </w:pPr>
          </w:p>
        </w:tc>
        <w:tc>
          <w:tcPr>
            <w:tcW w:w="2518" w:type="dxa"/>
            <w:gridSpan w:val="8"/>
            <w:tcBorders>
              <w:top w:val="nil"/>
              <w:left w:val="nil"/>
              <w:bottom w:val="nil"/>
              <w:right w:val="nil"/>
            </w:tcBorders>
          </w:tcPr>
          <w:p w14:paraId="2072E73F" w14:textId="77777777" w:rsidR="001D0CE7" w:rsidRPr="00042122" w:rsidRDefault="001D0CE7" w:rsidP="00A6768E">
            <w:pPr>
              <w:widowControl w:val="0"/>
              <w:autoSpaceDE w:val="0"/>
              <w:autoSpaceDN w:val="0"/>
              <w:adjustRightInd w:val="0"/>
              <w:spacing w:line="360" w:lineRule="auto"/>
              <w:rPr>
                <w:i/>
                <w:color w:val="000000" w:themeColor="text1"/>
              </w:rPr>
            </w:pPr>
          </w:p>
        </w:tc>
      </w:tr>
      <w:tr w:rsidR="008511EF" w:rsidRPr="00042122" w14:paraId="5C8179C4" w14:textId="77777777" w:rsidTr="00287602">
        <w:trPr>
          <w:gridAfter w:val="1"/>
          <w:wAfter w:w="254" w:type="dxa"/>
        </w:trPr>
        <w:tc>
          <w:tcPr>
            <w:tcW w:w="1938" w:type="dxa"/>
            <w:gridSpan w:val="9"/>
            <w:tcBorders>
              <w:top w:val="nil"/>
              <w:left w:val="nil"/>
              <w:bottom w:val="nil"/>
              <w:right w:val="nil"/>
            </w:tcBorders>
          </w:tcPr>
          <w:p w14:paraId="66AA0D24" w14:textId="77777777" w:rsidR="001D0CE7" w:rsidRPr="00042122" w:rsidRDefault="001D0CE7" w:rsidP="00A6768E">
            <w:pPr>
              <w:widowControl w:val="0"/>
              <w:autoSpaceDE w:val="0"/>
              <w:autoSpaceDN w:val="0"/>
              <w:adjustRightInd w:val="0"/>
              <w:spacing w:line="360" w:lineRule="auto"/>
              <w:rPr>
                <w:color w:val="000000" w:themeColor="text1"/>
              </w:rPr>
            </w:pPr>
          </w:p>
        </w:tc>
        <w:tc>
          <w:tcPr>
            <w:tcW w:w="1269" w:type="dxa"/>
            <w:gridSpan w:val="7"/>
            <w:tcBorders>
              <w:top w:val="nil"/>
              <w:left w:val="nil"/>
              <w:bottom w:val="single" w:sz="4" w:space="0" w:color="auto"/>
              <w:right w:val="nil"/>
            </w:tcBorders>
          </w:tcPr>
          <w:p w14:paraId="24C704CF" w14:textId="77777777" w:rsidR="001D0CE7" w:rsidRPr="00042122" w:rsidRDefault="001D0CE7" w:rsidP="00A6768E">
            <w:pPr>
              <w:widowControl w:val="0"/>
              <w:autoSpaceDE w:val="0"/>
              <w:autoSpaceDN w:val="0"/>
              <w:adjustRightInd w:val="0"/>
              <w:spacing w:line="360" w:lineRule="auto"/>
              <w:rPr>
                <w:color w:val="000000" w:themeColor="text1"/>
              </w:rPr>
            </w:pPr>
          </w:p>
        </w:tc>
        <w:tc>
          <w:tcPr>
            <w:tcW w:w="587" w:type="dxa"/>
            <w:gridSpan w:val="3"/>
            <w:tcBorders>
              <w:top w:val="single" w:sz="4" w:space="0" w:color="auto"/>
              <w:left w:val="nil"/>
              <w:bottom w:val="single" w:sz="4" w:space="0" w:color="auto"/>
            </w:tcBorders>
          </w:tcPr>
          <w:p w14:paraId="02102DCE" w14:textId="77777777" w:rsidR="001D0CE7" w:rsidRPr="00042122" w:rsidRDefault="001D0CE7" w:rsidP="00A6768E">
            <w:pPr>
              <w:widowControl w:val="0"/>
              <w:autoSpaceDE w:val="0"/>
              <w:autoSpaceDN w:val="0"/>
              <w:adjustRightInd w:val="0"/>
              <w:spacing w:line="360" w:lineRule="auto"/>
              <w:rPr>
                <w:color w:val="000000" w:themeColor="text1"/>
              </w:rPr>
            </w:pPr>
          </w:p>
        </w:tc>
        <w:tc>
          <w:tcPr>
            <w:tcW w:w="3042" w:type="dxa"/>
            <w:gridSpan w:val="19"/>
            <w:tcBorders>
              <w:top w:val="nil"/>
              <w:bottom w:val="nil"/>
              <w:right w:val="nil"/>
            </w:tcBorders>
          </w:tcPr>
          <w:p w14:paraId="41B9D894" w14:textId="77777777" w:rsidR="001D0CE7" w:rsidRPr="00042122" w:rsidRDefault="001D0CE7" w:rsidP="00A6768E">
            <w:pPr>
              <w:widowControl w:val="0"/>
              <w:autoSpaceDE w:val="0"/>
              <w:autoSpaceDN w:val="0"/>
              <w:adjustRightInd w:val="0"/>
              <w:spacing w:line="360" w:lineRule="auto"/>
              <w:rPr>
                <w:color w:val="000000" w:themeColor="text1"/>
              </w:rPr>
            </w:pPr>
          </w:p>
        </w:tc>
        <w:tc>
          <w:tcPr>
            <w:tcW w:w="238" w:type="dxa"/>
            <w:gridSpan w:val="2"/>
            <w:tcBorders>
              <w:top w:val="nil"/>
              <w:left w:val="nil"/>
              <w:bottom w:val="nil"/>
              <w:right w:val="nil"/>
            </w:tcBorders>
          </w:tcPr>
          <w:p w14:paraId="11B68E12" w14:textId="77777777" w:rsidR="001D0CE7" w:rsidRPr="00042122" w:rsidRDefault="001D0CE7" w:rsidP="00A6768E">
            <w:pPr>
              <w:widowControl w:val="0"/>
              <w:autoSpaceDE w:val="0"/>
              <w:autoSpaceDN w:val="0"/>
              <w:adjustRightInd w:val="0"/>
              <w:spacing w:line="360" w:lineRule="auto"/>
              <w:rPr>
                <w:color w:val="000000" w:themeColor="text1"/>
              </w:rPr>
            </w:pPr>
          </w:p>
        </w:tc>
        <w:tc>
          <w:tcPr>
            <w:tcW w:w="2518" w:type="dxa"/>
            <w:gridSpan w:val="8"/>
            <w:tcBorders>
              <w:top w:val="nil"/>
              <w:left w:val="nil"/>
              <w:bottom w:val="nil"/>
              <w:right w:val="nil"/>
            </w:tcBorders>
          </w:tcPr>
          <w:p w14:paraId="23750D07" w14:textId="77777777" w:rsidR="001D0CE7" w:rsidRPr="00042122" w:rsidRDefault="001D0CE7" w:rsidP="00A6768E">
            <w:pPr>
              <w:widowControl w:val="0"/>
              <w:autoSpaceDE w:val="0"/>
              <w:autoSpaceDN w:val="0"/>
              <w:adjustRightInd w:val="0"/>
              <w:spacing w:line="360" w:lineRule="auto"/>
              <w:rPr>
                <w:i/>
                <w:color w:val="000000" w:themeColor="text1"/>
              </w:rPr>
            </w:pPr>
          </w:p>
        </w:tc>
      </w:tr>
      <w:tr w:rsidR="008511EF" w:rsidRPr="00042122" w14:paraId="5EC3B196" w14:textId="77777777" w:rsidTr="00BB41B6">
        <w:trPr>
          <w:gridAfter w:val="1"/>
          <w:wAfter w:w="254" w:type="dxa"/>
        </w:trPr>
        <w:tc>
          <w:tcPr>
            <w:tcW w:w="1938" w:type="dxa"/>
            <w:gridSpan w:val="9"/>
            <w:tcBorders>
              <w:top w:val="nil"/>
              <w:left w:val="nil"/>
              <w:bottom w:val="nil"/>
              <w:right w:val="single" w:sz="4" w:space="0" w:color="auto"/>
            </w:tcBorders>
          </w:tcPr>
          <w:p w14:paraId="6E294531" w14:textId="77777777" w:rsidR="001D0CE7" w:rsidRPr="00042122" w:rsidRDefault="001D0CE7" w:rsidP="00A6768E">
            <w:pPr>
              <w:widowControl w:val="0"/>
              <w:autoSpaceDE w:val="0"/>
              <w:autoSpaceDN w:val="0"/>
              <w:adjustRightInd w:val="0"/>
              <w:spacing w:line="360" w:lineRule="auto"/>
              <w:rPr>
                <w:color w:val="000000" w:themeColor="text1"/>
              </w:rPr>
            </w:pPr>
          </w:p>
        </w:tc>
        <w:tc>
          <w:tcPr>
            <w:tcW w:w="3696" w:type="dxa"/>
            <w:gridSpan w:val="20"/>
            <w:tcBorders>
              <w:top w:val="single" w:sz="4" w:space="0" w:color="auto"/>
              <w:left w:val="single" w:sz="4" w:space="0" w:color="auto"/>
              <w:bottom w:val="single" w:sz="4" w:space="0" w:color="auto"/>
            </w:tcBorders>
            <w:shd w:val="clear" w:color="auto" w:fill="F2F2F2" w:themeFill="background1" w:themeFillShade="F2"/>
          </w:tcPr>
          <w:p w14:paraId="405065B5" w14:textId="77777777" w:rsidR="001D0CE7" w:rsidRPr="00042122" w:rsidRDefault="001D0CE7" w:rsidP="00A6768E">
            <w:pPr>
              <w:widowControl w:val="0"/>
              <w:autoSpaceDE w:val="0"/>
              <w:autoSpaceDN w:val="0"/>
              <w:adjustRightInd w:val="0"/>
              <w:spacing w:line="360" w:lineRule="auto"/>
              <w:rPr>
                <w:color w:val="000000" w:themeColor="text1"/>
              </w:rPr>
            </w:pPr>
            <w:r w:rsidRPr="00042122">
              <w:rPr>
                <w:color w:val="000000" w:themeColor="text1"/>
              </w:rPr>
              <w:t xml:space="preserve">Анализ антител к </w:t>
            </w:r>
            <w:r w:rsidRPr="00042122">
              <w:rPr>
                <w:color w:val="000000" w:themeColor="text1"/>
                <w:lang w:val="en-US"/>
              </w:rPr>
              <w:t>ADAMTS13</w:t>
            </w:r>
          </w:p>
        </w:tc>
        <w:tc>
          <w:tcPr>
            <w:tcW w:w="1440" w:type="dxa"/>
            <w:gridSpan w:val="11"/>
            <w:tcBorders>
              <w:top w:val="nil"/>
              <w:left w:val="nil"/>
              <w:bottom w:val="nil"/>
              <w:right w:val="nil"/>
            </w:tcBorders>
          </w:tcPr>
          <w:p w14:paraId="675AA2CC" w14:textId="77777777" w:rsidR="001D0CE7" w:rsidRPr="00042122" w:rsidRDefault="001D0CE7" w:rsidP="00A6768E">
            <w:pPr>
              <w:widowControl w:val="0"/>
              <w:autoSpaceDE w:val="0"/>
              <w:autoSpaceDN w:val="0"/>
              <w:adjustRightInd w:val="0"/>
              <w:spacing w:line="360" w:lineRule="auto"/>
              <w:rPr>
                <w:color w:val="000000" w:themeColor="text1"/>
              </w:rPr>
            </w:pPr>
          </w:p>
        </w:tc>
        <w:tc>
          <w:tcPr>
            <w:tcW w:w="2518" w:type="dxa"/>
            <w:gridSpan w:val="8"/>
            <w:tcBorders>
              <w:top w:val="nil"/>
              <w:left w:val="nil"/>
              <w:bottom w:val="nil"/>
              <w:right w:val="nil"/>
            </w:tcBorders>
          </w:tcPr>
          <w:p w14:paraId="1B246858" w14:textId="77777777" w:rsidR="001D0CE7" w:rsidRPr="00042122" w:rsidRDefault="001D0CE7" w:rsidP="00A6768E">
            <w:pPr>
              <w:widowControl w:val="0"/>
              <w:autoSpaceDE w:val="0"/>
              <w:autoSpaceDN w:val="0"/>
              <w:adjustRightInd w:val="0"/>
              <w:spacing w:line="360" w:lineRule="auto"/>
              <w:rPr>
                <w:i/>
                <w:color w:val="000000" w:themeColor="text1"/>
              </w:rPr>
            </w:pPr>
          </w:p>
        </w:tc>
      </w:tr>
      <w:tr w:rsidR="008511EF" w:rsidRPr="00042122" w14:paraId="07EACF88" w14:textId="77777777" w:rsidTr="00287602">
        <w:trPr>
          <w:gridAfter w:val="1"/>
          <w:wAfter w:w="254" w:type="dxa"/>
        </w:trPr>
        <w:tc>
          <w:tcPr>
            <w:tcW w:w="1938" w:type="dxa"/>
            <w:gridSpan w:val="9"/>
            <w:tcBorders>
              <w:top w:val="nil"/>
              <w:left w:val="nil"/>
              <w:bottom w:val="nil"/>
              <w:right w:val="nil"/>
            </w:tcBorders>
          </w:tcPr>
          <w:p w14:paraId="1480BB7C" w14:textId="77777777" w:rsidR="001D0CE7" w:rsidRPr="00042122" w:rsidRDefault="001D0CE7" w:rsidP="00A6768E">
            <w:pPr>
              <w:widowControl w:val="0"/>
              <w:autoSpaceDE w:val="0"/>
              <w:autoSpaceDN w:val="0"/>
              <w:adjustRightInd w:val="0"/>
              <w:spacing w:line="360" w:lineRule="auto"/>
              <w:rPr>
                <w:color w:val="000000" w:themeColor="text1"/>
              </w:rPr>
            </w:pPr>
          </w:p>
        </w:tc>
        <w:tc>
          <w:tcPr>
            <w:tcW w:w="1269" w:type="dxa"/>
            <w:gridSpan w:val="7"/>
            <w:tcBorders>
              <w:top w:val="nil"/>
              <w:left w:val="nil"/>
              <w:bottom w:val="single" w:sz="4" w:space="0" w:color="auto"/>
              <w:right w:val="nil"/>
            </w:tcBorders>
          </w:tcPr>
          <w:p w14:paraId="29A53E6B" w14:textId="77777777" w:rsidR="001D0CE7" w:rsidRPr="00042122" w:rsidRDefault="001D0CE7" w:rsidP="00A6768E">
            <w:pPr>
              <w:widowControl w:val="0"/>
              <w:autoSpaceDE w:val="0"/>
              <w:autoSpaceDN w:val="0"/>
              <w:adjustRightInd w:val="0"/>
              <w:spacing w:line="360" w:lineRule="auto"/>
              <w:rPr>
                <w:color w:val="000000" w:themeColor="text1"/>
              </w:rPr>
            </w:pPr>
          </w:p>
        </w:tc>
        <w:tc>
          <w:tcPr>
            <w:tcW w:w="587" w:type="dxa"/>
            <w:gridSpan w:val="3"/>
            <w:tcBorders>
              <w:top w:val="single" w:sz="4" w:space="0" w:color="auto"/>
              <w:left w:val="nil"/>
              <w:bottom w:val="single" w:sz="4" w:space="0" w:color="auto"/>
            </w:tcBorders>
          </w:tcPr>
          <w:p w14:paraId="43585574" w14:textId="77777777" w:rsidR="001D0CE7" w:rsidRPr="00042122" w:rsidRDefault="001D0CE7" w:rsidP="00A6768E">
            <w:pPr>
              <w:widowControl w:val="0"/>
              <w:autoSpaceDE w:val="0"/>
              <w:autoSpaceDN w:val="0"/>
              <w:adjustRightInd w:val="0"/>
              <w:spacing w:line="360" w:lineRule="auto"/>
              <w:rPr>
                <w:color w:val="000000" w:themeColor="text1"/>
              </w:rPr>
            </w:pPr>
          </w:p>
        </w:tc>
        <w:tc>
          <w:tcPr>
            <w:tcW w:w="3042" w:type="dxa"/>
            <w:gridSpan w:val="19"/>
            <w:tcBorders>
              <w:top w:val="nil"/>
              <w:bottom w:val="nil"/>
              <w:right w:val="nil"/>
            </w:tcBorders>
          </w:tcPr>
          <w:p w14:paraId="2ED32107" w14:textId="77777777" w:rsidR="001D0CE7" w:rsidRPr="00042122" w:rsidRDefault="001D0CE7" w:rsidP="00A6768E">
            <w:pPr>
              <w:widowControl w:val="0"/>
              <w:autoSpaceDE w:val="0"/>
              <w:autoSpaceDN w:val="0"/>
              <w:adjustRightInd w:val="0"/>
              <w:spacing w:line="360" w:lineRule="auto"/>
              <w:rPr>
                <w:color w:val="000000" w:themeColor="text1"/>
              </w:rPr>
            </w:pPr>
          </w:p>
        </w:tc>
        <w:tc>
          <w:tcPr>
            <w:tcW w:w="238" w:type="dxa"/>
            <w:gridSpan w:val="2"/>
            <w:tcBorders>
              <w:top w:val="nil"/>
              <w:left w:val="nil"/>
              <w:bottom w:val="nil"/>
              <w:right w:val="nil"/>
            </w:tcBorders>
          </w:tcPr>
          <w:p w14:paraId="74A6D3DE" w14:textId="77777777" w:rsidR="001D0CE7" w:rsidRPr="00042122" w:rsidRDefault="001D0CE7" w:rsidP="00A6768E">
            <w:pPr>
              <w:widowControl w:val="0"/>
              <w:autoSpaceDE w:val="0"/>
              <w:autoSpaceDN w:val="0"/>
              <w:adjustRightInd w:val="0"/>
              <w:spacing w:line="360" w:lineRule="auto"/>
              <w:rPr>
                <w:color w:val="000000" w:themeColor="text1"/>
              </w:rPr>
            </w:pPr>
          </w:p>
        </w:tc>
        <w:tc>
          <w:tcPr>
            <w:tcW w:w="2518" w:type="dxa"/>
            <w:gridSpan w:val="8"/>
            <w:tcBorders>
              <w:top w:val="nil"/>
              <w:left w:val="nil"/>
              <w:bottom w:val="nil"/>
              <w:right w:val="nil"/>
            </w:tcBorders>
          </w:tcPr>
          <w:p w14:paraId="3F1AF30B" w14:textId="77777777" w:rsidR="001D0CE7" w:rsidRPr="00042122" w:rsidRDefault="001D0CE7" w:rsidP="00A6768E">
            <w:pPr>
              <w:widowControl w:val="0"/>
              <w:autoSpaceDE w:val="0"/>
              <w:autoSpaceDN w:val="0"/>
              <w:adjustRightInd w:val="0"/>
              <w:spacing w:line="360" w:lineRule="auto"/>
              <w:rPr>
                <w:i/>
                <w:color w:val="000000" w:themeColor="text1"/>
              </w:rPr>
            </w:pPr>
          </w:p>
        </w:tc>
      </w:tr>
      <w:tr w:rsidR="008511EF" w:rsidRPr="00042122" w14:paraId="031B2252" w14:textId="77777777" w:rsidTr="00BB41B6">
        <w:trPr>
          <w:gridAfter w:val="1"/>
          <w:wAfter w:w="254" w:type="dxa"/>
        </w:trPr>
        <w:tc>
          <w:tcPr>
            <w:tcW w:w="711" w:type="dxa"/>
            <w:gridSpan w:val="2"/>
            <w:tcBorders>
              <w:top w:val="nil"/>
              <w:left w:val="nil"/>
              <w:bottom w:val="nil"/>
              <w:right w:val="nil"/>
            </w:tcBorders>
          </w:tcPr>
          <w:p w14:paraId="56284269" w14:textId="77777777" w:rsidR="001D0CE7" w:rsidRPr="00042122" w:rsidRDefault="001D0CE7" w:rsidP="00A6768E">
            <w:pPr>
              <w:widowControl w:val="0"/>
              <w:autoSpaceDE w:val="0"/>
              <w:autoSpaceDN w:val="0"/>
              <w:adjustRightInd w:val="0"/>
              <w:spacing w:line="360" w:lineRule="auto"/>
              <w:rPr>
                <w:color w:val="000000" w:themeColor="text1"/>
              </w:rPr>
            </w:pPr>
          </w:p>
        </w:tc>
        <w:tc>
          <w:tcPr>
            <w:tcW w:w="236" w:type="dxa"/>
            <w:gridSpan w:val="2"/>
            <w:tcBorders>
              <w:top w:val="nil"/>
              <w:left w:val="nil"/>
              <w:right w:val="nil"/>
            </w:tcBorders>
          </w:tcPr>
          <w:p w14:paraId="6188A436" w14:textId="77777777" w:rsidR="001D0CE7" w:rsidRPr="00042122" w:rsidRDefault="001D0CE7" w:rsidP="00A6768E">
            <w:pPr>
              <w:widowControl w:val="0"/>
              <w:autoSpaceDE w:val="0"/>
              <w:autoSpaceDN w:val="0"/>
              <w:adjustRightInd w:val="0"/>
              <w:spacing w:line="360" w:lineRule="auto"/>
              <w:rPr>
                <w:color w:val="000000" w:themeColor="text1"/>
              </w:rPr>
            </w:pPr>
          </w:p>
        </w:tc>
        <w:tc>
          <w:tcPr>
            <w:tcW w:w="425" w:type="dxa"/>
            <w:tcBorders>
              <w:top w:val="nil"/>
              <w:left w:val="nil"/>
              <w:right w:val="nil"/>
            </w:tcBorders>
          </w:tcPr>
          <w:p w14:paraId="5210A54D" w14:textId="77777777" w:rsidR="001D0CE7" w:rsidRPr="00042122" w:rsidRDefault="001D0CE7" w:rsidP="00A6768E">
            <w:pPr>
              <w:widowControl w:val="0"/>
              <w:autoSpaceDE w:val="0"/>
              <w:autoSpaceDN w:val="0"/>
              <w:adjustRightInd w:val="0"/>
              <w:spacing w:line="360" w:lineRule="auto"/>
              <w:rPr>
                <w:color w:val="000000" w:themeColor="text1"/>
              </w:rPr>
            </w:pPr>
          </w:p>
        </w:tc>
        <w:tc>
          <w:tcPr>
            <w:tcW w:w="566" w:type="dxa"/>
            <w:gridSpan w:val="4"/>
            <w:tcBorders>
              <w:top w:val="nil"/>
              <w:left w:val="nil"/>
            </w:tcBorders>
          </w:tcPr>
          <w:p w14:paraId="63A25436" w14:textId="77777777" w:rsidR="001D0CE7" w:rsidRPr="00042122" w:rsidRDefault="001D0CE7" w:rsidP="00A6768E">
            <w:pPr>
              <w:widowControl w:val="0"/>
              <w:autoSpaceDE w:val="0"/>
              <w:autoSpaceDN w:val="0"/>
              <w:adjustRightInd w:val="0"/>
              <w:spacing w:line="360" w:lineRule="auto"/>
              <w:rPr>
                <w:color w:val="000000" w:themeColor="text1"/>
              </w:rPr>
            </w:pPr>
          </w:p>
        </w:tc>
        <w:tc>
          <w:tcPr>
            <w:tcW w:w="1269" w:type="dxa"/>
            <w:gridSpan w:val="7"/>
            <w:tcBorders>
              <w:bottom w:val="nil"/>
              <w:right w:val="nil"/>
            </w:tcBorders>
          </w:tcPr>
          <w:p w14:paraId="65858244" w14:textId="77777777" w:rsidR="001D0CE7" w:rsidRPr="00042122" w:rsidRDefault="001D0CE7" w:rsidP="00A6768E">
            <w:pPr>
              <w:widowControl w:val="0"/>
              <w:autoSpaceDE w:val="0"/>
              <w:autoSpaceDN w:val="0"/>
              <w:adjustRightInd w:val="0"/>
              <w:spacing w:line="360" w:lineRule="auto"/>
              <w:rPr>
                <w:color w:val="000000" w:themeColor="text1"/>
              </w:rPr>
            </w:pPr>
          </w:p>
        </w:tc>
        <w:tc>
          <w:tcPr>
            <w:tcW w:w="578" w:type="dxa"/>
            <w:gridSpan w:val="2"/>
            <w:tcBorders>
              <w:left w:val="nil"/>
              <w:bottom w:val="nil"/>
              <w:right w:val="nil"/>
            </w:tcBorders>
          </w:tcPr>
          <w:p w14:paraId="4DE3650F" w14:textId="77777777" w:rsidR="001D0CE7" w:rsidRPr="00042122" w:rsidRDefault="001D0CE7" w:rsidP="00A6768E">
            <w:pPr>
              <w:widowControl w:val="0"/>
              <w:autoSpaceDE w:val="0"/>
              <w:autoSpaceDN w:val="0"/>
              <w:adjustRightInd w:val="0"/>
              <w:spacing w:line="360" w:lineRule="auto"/>
              <w:rPr>
                <w:color w:val="000000" w:themeColor="text1"/>
              </w:rPr>
            </w:pPr>
          </w:p>
        </w:tc>
        <w:tc>
          <w:tcPr>
            <w:tcW w:w="2702" w:type="dxa"/>
            <w:gridSpan w:val="18"/>
            <w:tcBorders>
              <w:left w:val="nil"/>
              <w:bottom w:val="nil"/>
            </w:tcBorders>
          </w:tcPr>
          <w:p w14:paraId="27A8E20B" w14:textId="77777777" w:rsidR="001D0CE7" w:rsidRPr="00042122" w:rsidRDefault="001D0CE7" w:rsidP="00A6768E">
            <w:pPr>
              <w:widowControl w:val="0"/>
              <w:autoSpaceDE w:val="0"/>
              <w:autoSpaceDN w:val="0"/>
              <w:adjustRightInd w:val="0"/>
              <w:spacing w:line="360" w:lineRule="auto"/>
              <w:rPr>
                <w:color w:val="000000" w:themeColor="text1"/>
              </w:rPr>
            </w:pPr>
          </w:p>
        </w:tc>
        <w:tc>
          <w:tcPr>
            <w:tcW w:w="3105" w:type="dxa"/>
            <w:gridSpan w:val="12"/>
            <w:tcBorders>
              <w:top w:val="nil"/>
              <w:bottom w:val="nil"/>
              <w:right w:val="nil"/>
            </w:tcBorders>
          </w:tcPr>
          <w:p w14:paraId="14F48190" w14:textId="77777777" w:rsidR="001D0CE7" w:rsidRPr="00042122" w:rsidRDefault="001D0CE7" w:rsidP="00A6768E">
            <w:pPr>
              <w:widowControl w:val="0"/>
              <w:autoSpaceDE w:val="0"/>
              <w:autoSpaceDN w:val="0"/>
              <w:adjustRightInd w:val="0"/>
              <w:spacing w:line="360" w:lineRule="auto"/>
              <w:rPr>
                <w:i/>
                <w:color w:val="000000" w:themeColor="text1"/>
              </w:rPr>
            </w:pPr>
          </w:p>
        </w:tc>
      </w:tr>
      <w:tr w:rsidR="008511EF" w:rsidRPr="00042122" w14:paraId="61157859" w14:textId="77777777" w:rsidTr="00BB41B6">
        <w:trPr>
          <w:gridBefore w:val="1"/>
          <w:gridAfter w:val="5"/>
          <w:wBefore w:w="534" w:type="dxa"/>
          <w:wAfter w:w="1538" w:type="dxa"/>
        </w:trPr>
        <w:tc>
          <w:tcPr>
            <w:tcW w:w="2551" w:type="dxa"/>
            <w:gridSpan w:val="14"/>
          </w:tcPr>
          <w:p w14:paraId="43004F53" w14:textId="77777777" w:rsidR="001D0CE7" w:rsidRPr="00042122" w:rsidRDefault="001D0CE7" w:rsidP="00A6768E">
            <w:pPr>
              <w:widowControl w:val="0"/>
              <w:autoSpaceDE w:val="0"/>
              <w:autoSpaceDN w:val="0"/>
              <w:adjustRightInd w:val="0"/>
              <w:spacing w:line="360" w:lineRule="auto"/>
              <w:jc w:val="center"/>
              <w:rPr>
                <w:color w:val="000000" w:themeColor="text1"/>
                <w:lang w:val="en-US"/>
              </w:rPr>
            </w:pPr>
            <w:r w:rsidRPr="00042122">
              <w:rPr>
                <w:color w:val="000000" w:themeColor="text1"/>
              </w:rPr>
              <w:t xml:space="preserve">Нет антител к </w:t>
            </w:r>
            <w:r w:rsidRPr="00042122">
              <w:rPr>
                <w:color w:val="000000" w:themeColor="text1"/>
                <w:lang w:val="en-US"/>
              </w:rPr>
              <w:t>ADAMTS13</w:t>
            </w:r>
          </w:p>
        </w:tc>
        <w:tc>
          <w:tcPr>
            <w:tcW w:w="1692" w:type="dxa"/>
            <w:gridSpan w:val="9"/>
            <w:tcBorders>
              <w:top w:val="nil"/>
              <w:bottom w:val="nil"/>
            </w:tcBorders>
          </w:tcPr>
          <w:p w14:paraId="7DEFEB15" w14:textId="77777777" w:rsidR="001D0CE7" w:rsidRPr="00042122" w:rsidRDefault="001D0CE7" w:rsidP="00A6768E">
            <w:pPr>
              <w:widowControl w:val="0"/>
              <w:autoSpaceDE w:val="0"/>
              <w:autoSpaceDN w:val="0"/>
              <w:adjustRightInd w:val="0"/>
              <w:spacing w:line="360" w:lineRule="auto"/>
              <w:rPr>
                <w:color w:val="000000" w:themeColor="text1"/>
              </w:rPr>
            </w:pPr>
          </w:p>
        </w:tc>
        <w:tc>
          <w:tcPr>
            <w:tcW w:w="3531" w:type="dxa"/>
            <w:gridSpan w:val="20"/>
            <w:vAlign w:val="center"/>
          </w:tcPr>
          <w:p w14:paraId="781A83DB" w14:textId="77777777" w:rsidR="001D0CE7" w:rsidRPr="00042122" w:rsidRDefault="001D0CE7" w:rsidP="00A6768E">
            <w:pPr>
              <w:widowControl w:val="0"/>
              <w:autoSpaceDE w:val="0"/>
              <w:autoSpaceDN w:val="0"/>
              <w:adjustRightInd w:val="0"/>
              <w:spacing w:line="360" w:lineRule="auto"/>
              <w:jc w:val="center"/>
              <w:rPr>
                <w:color w:val="000000" w:themeColor="text1"/>
              </w:rPr>
            </w:pPr>
            <w:r w:rsidRPr="00042122">
              <w:rPr>
                <w:color w:val="000000" w:themeColor="text1"/>
              </w:rPr>
              <w:t xml:space="preserve">Есть антитела к </w:t>
            </w:r>
            <w:r w:rsidRPr="00042122">
              <w:rPr>
                <w:color w:val="000000" w:themeColor="text1"/>
                <w:lang w:val="en-US"/>
              </w:rPr>
              <w:t>ADAMTS</w:t>
            </w:r>
            <w:r w:rsidRPr="00042122">
              <w:rPr>
                <w:color w:val="000000" w:themeColor="text1"/>
              </w:rPr>
              <w:t>13</w:t>
            </w:r>
          </w:p>
          <w:p w14:paraId="2C4152E2" w14:textId="7755B264" w:rsidR="001D0CE7" w:rsidRPr="00042122" w:rsidRDefault="001D0CE7" w:rsidP="00A6768E">
            <w:pPr>
              <w:spacing w:line="360" w:lineRule="auto"/>
              <w:jc w:val="center"/>
              <w:rPr>
                <w:color w:val="000000" w:themeColor="text1"/>
              </w:rPr>
            </w:pPr>
            <w:r w:rsidRPr="00042122">
              <w:rPr>
                <w:color w:val="000000" w:themeColor="text1"/>
              </w:rPr>
              <w:t>(</w:t>
            </w:r>
            <w:r w:rsidR="00E95FDE" w:rsidRPr="00042122">
              <w:rPr>
                <w:color w:val="000000" w:themeColor="text1"/>
              </w:rPr>
              <w:t>приобретенная</w:t>
            </w:r>
            <w:r w:rsidRPr="00042122">
              <w:rPr>
                <w:color w:val="000000" w:themeColor="text1"/>
              </w:rPr>
              <w:t xml:space="preserve"> ТТП)</w:t>
            </w:r>
          </w:p>
        </w:tc>
      </w:tr>
      <w:tr w:rsidR="008511EF" w:rsidRPr="00042122" w14:paraId="7D76BF04" w14:textId="77777777" w:rsidTr="00BB41B6">
        <w:tc>
          <w:tcPr>
            <w:tcW w:w="1804" w:type="dxa"/>
            <w:gridSpan w:val="8"/>
            <w:tcBorders>
              <w:top w:val="nil"/>
              <w:left w:val="nil"/>
              <w:bottom w:val="nil"/>
              <w:right w:val="single" w:sz="4" w:space="0" w:color="auto"/>
            </w:tcBorders>
          </w:tcPr>
          <w:p w14:paraId="0FB6DCC8" w14:textId="77777777" w:rsidR="001D0CE7" w:rsidRPr="00042122" w:rsidRDefault="001D0CE7" w:rsidP="00A6768E">
            <w:pPr>
              <w:widowControl w:val="0"/>
              <w:autoSpaceDE w:val="0"/>
              <w:autoSpaceDN w:val="0"/>
              <w:adjustRightInd w:val="0"/>
              <w:spacing w:line="360" w:lineRule="auto"/>
              <w:rPr>
                <w:color w:val="000000" w:themeColor="text1"/>
              </w:rPr>
            </w:pPr>
          </w:p>
        </w:tc>
        <w:tc>
          <w:tcPr>
            <w:tcW w:w="705" w:type="dxa"/>
            <w:gridSpan w:val="3"/>
            <w:tcBorders>
              <w:top w:val="single" w:sz="4" w:space="0" w:color="auto"/>
              <w:left w:val="single" w:sz="4" w:space="0" w:color="auto"/>
              <w:bottom w:val="nil"/>
              <w:right w:val="nil"/>
            </w:tcBorders>
          </w:tcPr>
          <w:p w14:paraId="75408E17" w14:textId="77777777" w:rsidR="001D0CE7" w:rsidRPr="00042122" w:rsidRDefault="001D0CE7" w:rsidP="00A6768E">
            <w:pPr>
              <w:widowControl w:val="0"/>
              <w:autoSpaceDE w:val="0"/>
              <w:autoSpaceDN w:val="0"/>
              <w:adjustRightInd w:val="0"/>
              <w:spacing w:line="360" w:lineRule="auto"/>
              <w:rPr>
                <w:color w:val="000000" w:themeColor="text1"/>
              </w:rPr>
            </w:pPr>
          </w:p>
        </w:tc>
        <w:tc>
          <w:tcPr>
            <w:tcW w:w="1880" w:type="dxa"/>
            <w:gridSpan w:val="11"/>
            <w:tcBorders>
              <w:top w:val="nil"/>
              <w:left w:val="nil"/>
              <w:bottom w:val="nil"/>
              <w:right w:val="nil"/>
            </w:tcBorders>
          </w:tcPr>
          <w:p w14:paraId="4897F35A" w14:textId="77777777" w:rsidR="001D0CE7" w:rsidRPr="00042122" w:rsidRDefault="001D0CE7" w:rsidP="00A6768E">
            <w:pPr>
              <w:widowControl w:val="0"/>
              <w:autoSpaceDE w:val="0"/>
              <w:autoSpaceDN w:val="0"/>
              <w:adjustRightInd w:val="0"/>
              <w:spacing w:line="360" w:lineRule="auto"/>
              <w:rPr>
                <w:color w:val="000000" w:themeColor="text1"/>
              </w:rPr>
            </w:pPr>
          </w:p>
        </w:tc>
        <w:tc>
          <w:tcPr>
            <w:tcW w:w="2098" w:type="dxa"/>
            <w:gridSpan w:val="14"/>
            <w:tcBorders>
              <w:top w:val="nil"/>
              <w:left w:val="nil"/>
              <w:bottom w:val="nil"/>
            </w:tcBorders>
          </w:tcPr>
          <w:p w14:paraId="085FAC39" w14:textId="77777777" w:rsidR="001D0CE7" w:rsidRPr="00042122" w:rsidRDefault="001D0CE7" w:rsidP="00A6768E">
            <w:pPr>
              <w:widowControl w:val="0"/>
              <w:autoSpaceDE w:val="0"/>
              <w:autoSpaceDN w:val="0"/>
              <w:adjustRightInd w:val="0"/>
              <w:spacing w:line="360" w:lineRule="auto"/>
              <w:rPr>
                <w:color w:val="000000" w:themeColor="text1"/>
              </w:rPr>
            </w:pPr>
          </w:p>
        </w:tc>
        <w:tc>
          <w:tcPr>
            <w:tcW w:w="837" w:type="dxa"/>
            <w:gridSpan w:val="6"/>
            <w:tcBorders>
              <w:bottom w:val="single" w:sz="4" w:space="0" w:color="auto"/>
              <w:right w:val="nil"/>
            </w:tcBorders>
          </w:tcPr>
          <w:p w14:paraId="595EC918" w14:textId="77777777" w:rsidR="001D0CE7" w:rsidRPr="00042122" w:rsidRDefault="001D0CE7" w:rsidP="00A6768E">
            <w:pPr>
              <w:widowControl w:val="0"/>
              <w:autoSpaceDE w:val="0"/>
              <w:autoSpaceDN w:val="0"/>
              <w:adjustRightInd w:val="0"/>
              <w:spacing w:line="360" w:lineRule="auto"/>
              <w:rPr>
                <w:color w:val="000000" w:themeColor="text1"/>
              </w:rPr>
            </w:pPr>
          </w:p>
        </w:tc>
        <w:tc>
          <w:tcPr>
            <w:tcW w:w="2522" w:type="dxa"/>
            <w:gridSpan w:val="7"/>
            <w:tcBorders>
              <w:top w:val="nil"/>
              <w:left w:val="nil"/>
              <w:bottom w:val="nil"/>
              <w:right w:val="nil"/>
            </w:tcBorders>
          </w:tcPr>
          <w:p w14:paraId="24557503" w14:textId="77777777" w:rsidR="001D0CE7" w:rsidRPr="00042122" w:rsidRDefault="001D0CE7" w:rsidP="00A6768E">
            <w:pPr>
              <w:widowControl w:val="0"/>
              <w:autoSpaceDE w:val="0"/>
              <w:autoSpaceDN w:val="0"/>
              <w:adjustRightInd w:val="0"/>
              <w:spacing w:line="360" w:lineRule="auto"/>
              <w:rPr>
                <w:i/>
                <w:color w:val="000000" w:themeColor="text1"/>
              </w:rPr>
            </w:pPr>
          </w:p>
        </w:tc>
      </w:tr>
      <w:tr w:rsidR="008511EF" w:rsidRPr="00042122" w14:paraId="6525B03C" w14:textId="77777777" w:rsidTr="00BB41B6">
        <w:tc>
          <w:tcPr>
            <w:tcW w:w="3085" w:type="dxa"/>
            <w:gridSpan w:val="1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8AEEDE" w14:textId="77777777" w:rsidR="001D0CE7" w:rsidRPr="00042122" w:rsidRDefault="001D0CE7" w:rsidP="00A6768E">
            <w:pPr>
              <w:widowControl w:val="0"/>
              <w:autoSpaceDE w:val="0"/>
              <w:autoSpaceDN w:val="0"/>
              <w:adjustRightInd w:val="0"/>
              <w:spacing w:line="360" w:lineRule="auto"/>
              <w:jc w:val="center"/>
              <w:rPr>
                <w:color w:val="000000" w:themeColor="text1"/>
              </w:rPr>
            </w:pPr>
            <w:r w:rsidRPr="00042122">
              <w:rPr>
                <w:color w:val="000000" w:themeColor="text1"/>
              </w:rPr>
              <w:t xml:space="preserve">Анализ мутаций гена </w:t>
            </w:r>
            <w:r w:rsidRPr="00042122">
              <w:rPr>
                <w:i/>
                <w:color w:val="000000" w:themeColor="text1"/>
                <w:lang w:val="en-US"/>
              </w:rPr>
              <w:t>ADAMTS13</w:t>
            </w:r>
          </w:p>
        </w:tc>
        <w:tc>
          <w:tcPr>
            <w:tcW w:w="1701" w:type="dxa"/>
            <w:gridSpan w:val="10"/>
            <w:tcBorders>
              <w:top w:val="nil"/>
              <w:left w:val="nil"/>
              <w:bottom w:val="nil"/>
              <w:right w:val="single" w:sz="4" w:space="0" w:color="auto"/>
            </w:tcBorders>
          </w:tcPr>
          <w:p w14:paraId="1FFAA294" w14:textId="77777777" w:rsidR="001D0CE7" w:rsidRPr="00042122" w:rsidRDefault="001D0CE7" w:rsidP="00A6768E">
            <w:pPr>
              <w:widowControl w:val="0"/>
              <w:autoSpaceDE w:val="0"/>
              <w:autoSpaceDN w:val="0"/>
              <w:adjustRightInd w:val="0"/>
              <w:spacing w:line="360" w:lineRule="auto"/>
              <w:rPr>
                <w:color w:val="000000" w:themeColor="text1"/>
              </w:rPr>
            </w:pPr>
          </w:p>
        </w:tc>
        <w:tc>
          <w:tcPr>
            <w:tcW w:w="3544" w:type="dxa"/>
            <w:gridSpan w:val="20"/>
            <w:tcBorders>
              <w:top w:val="single" w:sz="4" w:space="0" w:color="auto"/>
              <w:left w:val="single" w:sz="4" w:space="0" w:color="auto"/>
              <w:bottom w:val="single" w:sz="4" w:space="0" w:color="auto"/>
            </w:tcBorders>
            <w:shd w:val="clear" w:color="auto" w:fill="F2F2F2" w:themeFill="background1" w:themeFillShade="F2"/>
            <w:vAlign w:val="center"/>
          </w:tcPr>
          <w:p w14:paraId="6D3BB8C4" w14:textId="77777777" w:rsidR="001D0CE7" w:rsidRPr="00042122" w:rsidRDefault="001D0CE7" w:rsidP="00A6768E">
            <w:pPr>
              <w:widowControl w:val="0"/>
              <w:autoSpaceDE w:val="0"/>
              <w:autoSpaceDN w:val="0"/>
              <w:adjustRightInd w:val="0"/>
              <w:spacing w:line="360" w:lineRule="auto"/>
              <w:jc w:val="center"/>
              <w:rPr>
                <w:color w:val="000000" w:themeColor="text1"/>
              </w:rPr>
            </w:pPr>
            <w:r w:rsidRPr="00042122">
              <w:rPr>
                <w:color w:val="000000" w:themeColor="text1"/>
              </w:rPr>
              <w:t>Выявление причин ТТП</w:t>
            </w:r>
          </w:p>
        </w:tc>
        <w:tc>
          <w:tcPr>
            <w:tcW w:w="1516" w:type="dxa"/>
            <w:gridSpan w:val="4"/>
            <w:tcBorders>
              <w:top w:val="nil"/>
              <w:left w:val="nil"/>
              <w:bottom w:val="nil"/>
              <w:right w:val="nil"/>
            </w:tcBorders>
          </w:tcPr>
          <w:p w14:paraId="272C2F77" w14:textId="77777777" w:rsidR="001D0CE7" w:rsidRPr="00042122" w:rsidRDefault="001D0CE7" w:rsidP="00A6768E">
            <w:pPr>
              <w:widowControl w:val="0"/>
              <w:autoSpaceDE w:val="0"/>
              <w:autoSpaceDN w:val="0"/>
              <w:adjustRightInd w:val="0"/>
              <w:spacing w:line="360" w:lineRule="auto"/>
              <w:rPr>
                <w:i/>
                <w:color w:val="000000" w:themeColor="text1"/>
              </w:rPr>
            </w:pPr>
          </w:p>
        </w:tc>
      </w:tr>
      <w:tr w:rsidR="008511EF" w:rsidRPr="00042122" w14:paraId="75FABA8D" w14:textId="77777777" w:rsidTr="00BB41B6">
        <w:tc>
          <w:tcPr>
            <w:tcW w:w="1668" w:type="dxa"/>
            <w:gridSpan w:val="7"/>
            <w:tcBorders>
              <w:top w:val="single" w:sz="4" w:space="0" w:color="auto"/>
              <w:left w:val="nil"/>
              <w:bottom w:val="nil"/>
              <w:right w:val="single" w:sz="4" w:space="0" w:color="auto"/>
            </w:tcBorders>
          </w:tcPr>
          <w:p w14:paraId="71E6DCFD" w14:textId="77777777" w:rsidR="001D0CE7" w:rsidRPr="00042122" w:rsidRDefault="001D0CE7" w:rsidP="00A6768E">
            <w:pPr>
              <w:widowControl w:val="0"/>
              <w:autoSpaceDE w:val="0"/>
              <w:autoSpaceDN w:val="0"/>
              <w:adjustRightInd w:val="0"/>
              <w:spacing w:line="360" w:lineRule="auto"/>
              <w:rPr>
                <w:color w:val="000000" w:themeColor="text1"/>
              </w:rPr>
            </w:pPr>
          </w:p>
        </w:tc>
        <w:tc>
          <w:tcPr>
            <w:tcW w:w="841" w:type="dxa"/>
            <w:gridSpan w:val="4"/>
            <w:tcBorders>
              <w:top w:val="single" w:sz="4" w:space="0" w:color="auto"/>
              <w:left w:val="single" w:sz="4" w:space="0" w:color="auto"/>
              <w:bottom w:val="nil"/>
              <w:right w:val="nil"/>
            </w:tcBorders>
          </w:tcPr>
          <w:p w14:paraId="40B8C507" w14:textId="77777777" w:rsidR="001D0CE7" w:rsidRPr="00042122" w:rsidRDefault="001D0CE7" w:rsidP="00A6768E">
            <w:pPr>
              <w:widowControl w:val="0"/>
              <w:autoSpaceDE w:val="0"/>
              <w:autoSpaceDN w:val="0"/>
              <w:adjustRightInd w:val="0"/>
              <w:spacing w:line="360" w:lineRule="auto"/>
              <w:rPr>
                <w:color w:val="000000" w:themeColor="text1"/>
              </w:rPr>
            </w:pPr>
          </w:p>
        </w:tc>
        <w:tc>
          <w:tcPr>
            <w:tcW w:w="1880" w:type="dxa"/>
            <w:gridSpan w:val="11"/>
            <w:tcBorders>
              <w:top w:val="nil"/>
              <w:left w:val="nil"/>
              <w:bottom w:val="nil"/>
              <w:right w:val="nil"/>
            </w:tcBorders>
          </w:tcPr>
          <w:p w14:paraId="0B6B85C6" w14:textId="77777777" w:rsidR="001D0CE7" w:rsidRPr="00042122" w:rsidRDefault="001D0CE7" w:rsidP="00A6768E">
            <w:pPr>
              <w:widowControl w:val="0"/>
              <w:autoSpaceDE w:val="0"/>
              <w:autoSpaceDN w:val="0"/>
              <w:adjustRightInd w:val="0"/>
              <w:spacing w:line="360" w:lineRule="auto"/>
              <w:rPr>
                <w:color w:val="000000" w:themeColor="text1"/>
              </w:rPr>
            </w:pPr>
          </w:p>
        </w:tc>
        <w:tc>
          <w:tcPr>
            <w:tcW w:w="1678" w:type="dxa"/>
            <w:gridSpan w:val="12"/>
            <w:tcBorders>
              <w:top w:val="nil"/>
              <w:left w:val="nil"/>
              <w:bottom w:val="nil"/>
            </w:tcBorders>
          </w:tcPr>
          <w:p w14:paraId="36F7A372" w14:textId="77777777" w:rsidR="001D0CE7" w:rsidRPr="00042122" w:rsidRDefault="001D0CE7" w:rsidP="00A6768E">
            <w:pPr>
              <w:widowControl w:val="0"/>
              <w:autoSpaceDE w:val="0"/>
              <w:autoSpaceDN w:val="0"/>
              <w:adjustRightInd w:val="0"/>
              <w:spacing w:line="360" w:lineRule="auto"/>
              <w:rPr>
                <w:color w:val="000000" w:themeColor="text1"/>
              </w:rPr>
            </w:pPr>
          </w:p>
        </w:tc>
        <w:tc>
          <w:tcPr>
            <w:tcW w:w="1257" w:type="dxa"/>
            <w:gridSpan w:val="8"/>
            <w:tcBorders>
              <w:right w:val="nil"/>
            </w:tcBorders>
          </w:tcPr>
          <w:p w14:paraId="55460DD3" w14:textId="77777777" w:rsidR="001D0CE7" w:rsidRPr="00042122" w:rsidRDefault="001D0CE7" w:rsidP="00A6768E">
            <w:pPr>
              <w:widowControl w:val="0"/>
              <w:autoSpaceDE w:val="0"/>
              <w:autoSpaceDN w:val="0"/>
              <w:adjustRightInd w:val="0"/>
              <w:spacing w:line="360" w:lineRule="auto"/>
              <w:rPr>
                <w:color w:val="000000" w:themeColor="text1"/>
              </w:rPr>
            </w:pPr>
          </w:p>
        </w:tc>
        <w:tc>
          <w:tcPr>
            <w:tcW w:w="2522" w:type="dxa"/>
            <w:gridSpan w:val="7"/>
            <w:tcBorders>
              <w:top w:val="nil"/>
              <w:left w:val="nil"/>
              <w:bottom w:val="nil"/>
              <w:right w:val="nil"/>
            </w:tcBorders>
          </w:tcPr>
          <w:p w14:paraId="7B8D4771" w14:textId="77777777" w:rsidR="001D0CE7" w:rsidRPr="00042122" w:rsidRDefault="001D0CE7" w:rsidP="00A6768E">
            <w:pPr>
              <w:widowControl w:val="0"/>
              <w:autoSpaceDE w:val="0"/>
              <w:autoSpaceDN w:val="0"/>
              <w:adjustRightInd w:val="0"/>
              <w:spacing w:line="360" w:lineRule="auto"/>
              <w:rPr>
                <w:i/>
                <w:color w:val="000000" w:themeColor="text1"/>
              </w:rPr>
            </w:pPr>
          </w:p>
        </w:tc>
      </w:tr>
      <w:tr w:rsidR="008511EF" w:rsidRPr="00042122" w14:paraId="292FC913" w14:textId="77777777" w:rsidTr="00BB41B6">
        <w:tc>
          <w:tcPr>
            <w:tcW w:w="711" w:type="dxa"/>
            <w:gridSpan w:val="2"/>
            <w:tcBorders>
              <w:top w:val="nil"/>
              <w:left w:val="nil"/>
              <w:bottom w:val="single" w:sz="4" w:space="0" w:color="auto"/>
              <w:right w:val="single" w:sz="4" w:space="0" w:color="auto"/>
            </w:tcBorders>
          </w:tcPr>
          <w:p w14:paraId="2ED3A0D8" w14:textId="77777777" w:rsidR="001D0CE7" w:rsidRPr="00042122" w:rsidRDefault="001D0CE7" w:rsidP="00A6768E">
            <w:pPr>
              <w:widowControl w:val="0"/>
              <w:autoSpaceDE w:val="0"/>
              <w:autoSpaceDN w:val="0"/>
              <w:adjustRightInd w:val="0"/>
              <w:spacing w:line="360" w:lineRule="auto"/>
              <w:rPr>
                <w:color w:val="000000" w:themeColor="text1"/>
              </w:rPr>
            </w:pPr>
          </w:p>
        </w:tc>
        <w:tc>
          <w:tcPr>
            <w:tcW w:w="236" w:type="dxa"/>
            <w:gridSpan w:val="2"/>
            <w:tcBorders>
              <w:top w:val="single" w:sz="4" w:space="0" w:color="auto"/>
              <w:left w:val="single" w:sz="4" w:space="0" w:color="auto"/>
              <w:bottom w:val="single" w:sz="4" w:space="0" w:color="auto"/>
              <w:right w:val="nil"/>
            </w:tcBorders>
          </w:tcPr>
          <w:p w14:paraId="07CE4E6C" w14:textId="77777777" w:rsidR="001D0CE7" w:rsidRPr="00042122" w:rsidRDefault="001D0CE7" w:rsidP="00A6768E">
            <w:pPr>
              <w:widowControl w:val="0"/>
              <w:autoSpaceDE w:val="0"/>
              <w:autoSpaceDN w:val="0"/>
              <w:adjustRightInd w:val="0"/>
              <w:spacing w:line="360" w:lineRule="auto"/>
              <w:rPr>
                <w:color w:val="000000" w:themeColor="text1"/>
              </w:rPr>
            </w:pPr>
          </w:p>
        </w:tc>
        <w:tc>
          <w:tcPr>
            <w:tcW w:w="425" w:type="dxa"/>
            <w:tcBorders>
              <w:top w:val="single" w:sz="4" w:space="0" w:color="auto"/>
              <w:left w:val="nil"/>
              <w:bottom w:val="single" w:sz="4" w:space="0" w:color="auto"/>
              <w:right w:val="nil"/>
            </w:tcBorders>
          </w:tcPr>
          <w:p w14:paraId="10A33172" w14:textId="77777777" w:rsidR="001D0CE7" w:rsidRPr="00042122" w:rsidRDefault="001D0CE7" w:rsidP="00A6768E">
            <w:pPr>
              <w:widowControl w:val="0"/>
              <w:autoSpaceDE w:val="0"/>
              <w:autoSpaceDN w:val="0"/>
              <w:adjustRightInd w:val="0"/>
              <w:spacing w:line="360" w:lineRule="auto"/>
              <w:rPr>
                <w:color w:val="000000" w:themeColor="text1"/>
              </w:rPr>
            </w:pPr>
          </w:p>
        </w:tc>
        <w:tc>
          <w:tcPr>
            <w:tcW w:w="566" w:type="dxa"/>
            <w:gridSpan w:val="4"/>
            <w:tcBorders>
              <w:top w:val="single" w:sz="4" w:space="0" w:color="auto"/>
              <w:left w:val="nil"/>
              <w:bottom w:val="nil"/>
              <w:right w:val="nil"/>
            </w:tcBorders>
          </w:tcPr>
          <w:p w14:paraId="5FAC9C55" w14:textId="77777777" w:rsidR="001D0CE7" w:rsidRPr="00042122" w:rsidRDefault="001D0CE7" w:rsidP="00A6768E">
            <w:pPr>
              <w:widowControl w:val="0"/>
              <w:autoSpaceDE w:val="0"/>
              <w:autoSpaceDN w:val="0"/>
              <w:adjustRightInd w:val="0"/>
              <w:spacing w:line="360" w:lineRule="auto"/>
              <w:rPr>
                <w:color w:val="000000" w:themeColor="text1"/>
              </w:rPr>
            </w:pPr>
          </w:p>
        </w:tc>
        <w:tc>
          <w:tcPr>
            <w:tcW w:w="855" w:type="dxa"/>
            <w:gridSpan w:val="3"/>
            <w:tcBorders>
              <w:top w:val="single" w:sz="4" w:space="0" w:color="auto"/>
              <w:left w:val="nil"/>
              <w:bottom w:val="nil"/>
              <w:right w:val="single" w:sz="4" w:space="0" w:color="auto"/>
            </w:tcBorders>
          </w:tcPr>
          <w:p w14:paraId="7BF65260" w14:textId="77777777" w:rsidR="001D0CE7" w:rsidRPr="00042122" w:rsidRDefault="001D0CE7" w:rsidP="00A6768E">
            <w:pPr>
              <w:widowControl w:val="0"/>
              <w:autoSpaceDE w:val="0"/>
              <w:autoSpaceDN w:val="0"/>
              <w:adjustRightInd w:val="0"/>
              <w:spacing w:line="360" w:lineRule="auto"/>
              <w:rPr>
                <w:color w:val="000000" w:themeColor="text1"/>
              </w:rPr>
            </w:pPr>
          </w:p>
        </w:tc>
        <w:tc>
          <w:tcPr>
            <w:tcW w:w="2418" w:type="dxa"/>
            <w:gridSpan w:val="16"/>
            <w:tcBorders>
              <w:top w:val="nil"/>
              <w:left w:val="single" w:sz="4" w:space="0" w:color="auto"/>
              <w:bottom w:val="nil"/>
              <w:right w:val="single" w:sz="4" w:space="0" w:color="auto"/>
            </w:tcBorders>
          </w:tcPr>
          <w:p w14:paraId="33C3237D" w14:textId="77777777" w:rsidR="001D0CE7" w:rsidRPr="00042122" w:rsidRDefault="001D0CE7" w:rsidP="00A6768E">
            <w:pPr>
              <w:widowControl w:val="0"/>
              <w:autoSpaceDE w:val="0"/>
              <w:autoSpaceDN w:val="0"/>
              <w:adjustRightInd w:val="0"/>
              <w:spacing w:line="360" w:lineRule="auto"/>
              <w:rPr>
                <w:color w:val="000000" w:themeColor="text1"/>
              </w:rPr>
            </w:pPr>
          </w:p>
        </w:tc>
        <w:tc>
          <w:tcPr>
            <w:tcW w:w="856" w:type="dxa"/>
            <w:gridSpan w:val="6"/>
            <w:tcBorders>
              <w:top w:val="single" w:sz="4" w:space="0" w:color="auto"/>
              <w:left w:val="single" w:sz="4" w:space="0" w:color="auto"/>
              <w:bottom w:val="nil"/>
              <w:right w:val="nil"/>
            </w:tcBorders>
          </w:tcPr>
          <w:p w14:paraId="60353A91" w14:textId="77777777" w:rsidR="001D0CE7" w:rsidRPr="00042122" w:rsidRDefault="001D0CE7" w:rsidP="00A6768E">
            <w:pPr>
              <w:widowControl w:val="0"/>
              <w:autoSpaceDE w:val="0"/>
              <w:autoSpaceDN w:val="0"/>
              <w:adjustRightInd w:val="0"/>
              <w:spacing w:line="360" w:lineRule="auto"/>
              <w:rPr>
                <w:color w:val="000000" w:themeColor="text1"/>
              </w:rPr>
            </w:pPr>
          </w:p>
        </w:tc>
        <w:tc>
          <w:tcPr>
            <w:tcW w:w="2121" w:type="dxa"/>
            <w:gridSpan w:val="9"/>
            <w:tcBorders>
              <w:left w:val="nil"/>
              <w:bottom w:val="nil"/>
              <w:right w:val="single" w:sz="4" w:space="0" w:color="auto"/>
            </w:tcBorders>
          </w:tcPr>
          <w:p w14:paraId="7514A371" w14:textId="77777777" w:rsidR="001D0CE7" w:rsidRPr="00042122" w:rsidRDefault="001D0CE7" w:rsidP="00A6768E">
            <w:pPr>
              <w:widowControl w:val="0"/>
              <w:autoSpaceDE w:val="0"/>
              <w:autoSpaceDN w:val="0"/>
              <w:adjustRightInd w:val="0"/>
              <w:spacing w:line="360" w:lineRule="auto"/>
              <w:rPr>
                <w:color w:val="000000" w:themeColor="text1"/>
              </w:rPr>
            </w:pPr>
          </w:p>
        </w:tc>
        <w:tc>
          <w:tcPr>
            <w:tcW w:w="1658" w:type="dxa"/>
            <w:gridSpan w:val="6"/>
            <w:tcBorders>
              <w:top w:val="nil"/>
              <w:left w:val="single" w:sz="4" w:space="0" w:color="auto"/>
              <w:bottom w:val="single" w:sz="4" w:space="0" w:color="auto"/>
              <w:right w:val="nil"/>
            </w:tcBorders>
          </w:tcPr>
          <w:p w14:paraId="33CF0CEE" w14:textId="77777777" w:rsidR="001D0CE7" w:rsidRPr="00042122" w:rsidRDefault="001D0CE7" w:rsidP="00A6768E">
            <w:pPr>
              <w:widowControl w:val="0"/>
              <w:autoSpaceDE w:val="0"/>
              <w:autoSpaceDN w:val="0"/>
              <w:adjustRightInd w:val="0"/>
              <w:spacing w:line="360" w:lineRule="auto"/>
              <w:rPr>
                <w:i/>
                <w:color w:val="000000" w:themeColor="text1"/>
              </w:rPr>
            </w:pPr>
          </w:p>
        </w:tc>
      </w:tr>
      <w:tr w:rsidR="008511EF" w:rsidRPr="00042122" w14:paraId="07B16779" w14:textId="77777777" w:rsidTr="00287602">
        <w:tc>
          <w:tcPr>
            <w:tcW w:w="1372" w:type="dxa"/>
            <w:gridSpan w:val="5"/>
            <w:tcBorders>
              <w:top w:val="single" w:sz="4" w:space="0" w:color="auto"/>
              <w:left w:val="single" w:sz="4" w:space="0" w:color="auto"/>
              <w:bottom w:val="single" w:sz="4" w:space="0" w:color="auto"/>
              <w:right w:val="single" w:sz="4" w:space="0" w:color="auto"/>
            </w:tcBorders>
            <w:vAlign w:val="center"/>
          </w:tcPr>
          <w:p w14:paraId="2941A3BD" w14:textId="77777777" w:rsidR="001D0CE7" w:rsidRPr="00042122" w:rsidRDefault="001D0CE7" w:rsidP="00A6768E">
            <w:pPr>
              <w:widowControl w:val="0"/>
              <w:autoSpaceDE w:val="0"/>
              <w:autoSpaceDN w:val="0"/>
              <w:adjustRightInd w:val="0"/>
              <w:spacing w:line="360" w:lineRule="auto"/>
              <w:jc w:val="center"/>
              <w:rPr>
                <w:color w:val="000000" w:themeColor="text1"/>
              </w:rPr>
            </w:pPr>
            <w:r w:rsidRPr="00042122">
              <w:rPr>
                <w:color w:val="000000" w:themeColor="text1"/>
              </w:rPr>
              <w:t xml:space="preserve">Нет мутаций </w:t>
            </w:r>
          </w:p>
        </w:tc>
        <w:tc>
          <w:tcPr>
            <w:tcW w:w="850" w:type="dxa"/>
            <w:gridSpan w:val="5"/>
            <w:tcBorders>
              <w:top w:val="nil"/>
              <w:left w:val="single" w:sz="4" w:space="0" w:color="auto"/>
              <w:bottom w:val="nil"/>
              <w:right w:val="single" w:sz="4" w:space="0" w:color="auto"/>
            </w:tcBorders>
          </w:tcPr>
          <w:p w14:paraId="56334839" w14:textId="77777777" w:rsidR="001D0CE7" w:rsidRPr="00042122" w:rsidRDefault="001D0CE7" w:rsidP="00A6768E">
            <w:pPr>
              <w:widowControl w:val="0"/>
              <w:autoSpaceDE w:val="0"/>
              <w:autoSpaceDN w:val="0"/>
              <w:adjustRightInd w:val="0"/>
              <w:spacing w:line="360" w:lineRule="auto"/>
              <w:rPr>
                <w:color w:val="000000" w:themeColor="text1"/>
              </w:rPr>
            </w:pPr>
          </w:p>
        </w:tc>
        <w:tc>
          <w:tcPr>
            <w:tcW w:w="1288" w:type="dxa"/>
            <w:gridSpan w:val="7"/>
            <w:tcBorders>
              <w:top w:val="single" w:sz="4" w:space="0" w:color="auto"/>
              <w:left w:val="single" w:sz="4" w:space="0" w:color="auto"/>
              <w:bottom w:val="single" w:sz="4" w:space="0" w:color="auto"/>
              <w:right w:val="single" w:sz="4" w:space="0" w:color="auto"/>
            </w:tcBorders>
            <w:vAlign w:val="center"/>
          </w:tcPr>
          <w:p w14:paraId="0866A640" w14:textId="77777777" w:rsidR="001D0CE7" w:rsidRPr="00042122" w:rsidRDefault="001D0CE7" w:rsidP="00A6768E">
            <w:pPr>
              <w:widowControl w:val="0"/>
              <w:autoSpaceDE w:val="0"/>
              <w:autoSpaceDN w:val="0"/>
              <w:adjustRightInd w:val="0"/>
              <w:spacing w:line="360" w:lineRule="auto"/>
              <w:jc w:val="center"/>
              <w:rPr>
                <w:color w:val="000000" w:themeColor="text1"/>
              </w:rPr>
            </w:pPr>
            <w:r w:rsidRPr="00042122">
              <w:rPr>
                <w:color w:val="000000" w:themeColor="text1"/>
              </w:rPr>
              <w:t>Есть мутации</w:t>
            </w:r>
          </w:p>
        </w:tc>
        <w:tc>
          <w:tcPr>
            <w:tcW w:w="993" w:type="dxa"/>
            <w:gridSpan w:val="6"/>
            <w:tcBorders>
              <w:top w:val="nil"/>
              <w:left w:val="single" w:sz="4" w:space="0" w:color="auto"/>
              <w:bottom w:val="nil"/>
            </w:tcBorders>
          </w:tcPr>
          <w:p w14:paraId="65049C2C" w14:textId="77777777" w:rsidR="001D0CE7" w:rsidRPr="00042122" w:rsidRDefault="001D0CE7" w:rsidP="00A6768E">
            <w:pPr>
              <w:widowControl w:val="0"/>
              <w:autoSpaceDE w:val="0"/>
              <w:autoSpaceDN w:val="0"/>
              <w:adjustRightInd w:val="0"/>
              <w:spacing w:line="360" w:lineRule="auto"/>
              <w:rPr>
                <w:color w:val="000000" w:themeColor="text1"/>
              </w:rPr>
            </w:pPr>
          </w:p>
        </w:tc>
        <w:tc>
          <w:tcPr>
            <w:tcW w:w="1417" w:type="dxa"/>
            <w:gridSpan w:val="10"/>
            <w:tcBorders>
              <w:top w:val="single" w:sz="4" w:space="0" w:color="auto"/>
              <w:left w:val="single" w:sz="4" w:space="0" w:color="auto"/>
              <w:bottom w:val="single" w:sz="4" w:space="0" w:color="auto"/>
            </w:tcBorders>
            <w:vAlign w:val="center"/>
          </w:tcPr>
          <w:p w14:paraId="7CE8234A" w14:textId="77777777" w:rsidR="001D0CE7" w:rsidRPr="00042122" w:rsidRDefault="001D0CE7" w:rsidP="00A6768E">
            <w:pPr>
              <w:widowControl w:val="0"/>
              <w:autoSpaceDE w:val="0"/>
              <w:autoSpaceDN w:val="0"/>
              <w:adjustRightInd w:val="0"/>
              <w:spacing w:line="360" w:lineRule="auto"/>
              <w:jc w:val="center"/>
              <w:rPr>
                <w:color w:val="000000" w:themeColor="text1"/>
              </w:rPr>
            </w:pPr>
            <w:r w:rsidRPr="00042122">
              <w:rPr>
                <w:color w:val="000000" w:themeColor="text1"/>
              </w:rPr>
              <w:t>Причина не выявлена</w:t>
            </w:r>
          </w:p>
        </w:tc>
        <w:tc>
          <w:tcPr>
            <w:tcW w:w="709" w:type="dxa"/>
            <w:gridSpan w:val="4"/>
            <w:tcBorders>
              <w:top w:val="nil"/>
              <w:bottom w:val="nil"/>
              <w:right w:val="single" w:sz="4" w:space="0" w:color="auto"/>
            </w:tcBorders>
          </w:tcPr>
          <w:p w14:paraId="709ECFE1" w14:textId="77777777" w:rsidR="001D0CE7" w:rsidRPr="00042122" w:rsidRDefault="001D0CE7" w:rsidP="00A6768E">
            <w:pPr>
              <w:widowControl w:val="0"/>
              <w:autoSpaceDE w:val="0"/>
              <w:autoSpaceDN w:val="0"/>
              <w:adjustRightInd w:val="0"/>
              <w:spacing w:line="360" w:lineRule="auto"/>
              <w:rPr>
                <w:color w:val="000000" w:themeColor="text1"/>
              </w:rPr>
            </w:pPr>
          </w:p>
        </w:tc>
        <w:tc>
          <w:tcPr>
            <w:tcW w:w="3217" w:type="dxa"/>
            <w:gridSpan w:val="12"/>
            <w:tcBorders>
              <w:top w:val="single" w:sz="4" w:space="0" w:color="auto"/>
              <w:left w:val="single" w:sz="4" w:space="0" w:color="auto"/>
              <w:bottom w:val="single" w:sz="4" w:space="0" w:color="auto"/>
              <w:right w:val="single" w:sz="4" w:space="0" w:color="auto"/>
            </w:tcBorders>
          </w:tcPr>
          <w:p w14:paraId="1799F0A3" w14:textId="77777777" w:rsidR="001D0CE7" w:rsidRPr="00042122" w:rsidRDefault="001D0CE7" w:rsidP="00A6768E">
            <w:pPr>
              <w:widowControl w:val="0"/>
              <w:autoSpaceDE w:val="0"/>
              <w:autoSpaceDN w:val="0"/>
              <w:adjustRightInd w:val="0"/>
              <w:spacing w:line="360" w:lineRule="auto"/>
              <w:jc w:val="center"/>
              <w:rPr>
                <w:color w:val="000000" w:themeColor="text1"/>
              </w:rPr>
            </w:pPr>
            <w:r w:rsidRPr="00042122">
              <w:rPr>
                <w:color w:val="000000" w:themeColor="text1"/>
              </w:rPr>
              <w:t>Выявлена причина (СКВ, ВИЧ, инфекция, лекарства, трансплантация и т.д.)</w:t>
            </w:r>
          </w:p>
        </w:tc>
      </w:tr>
      <w:tr w:rsidR="008511EF" w:rsidRPr="00042122" w14:paraId="077FC3A1" w14:textId="77777777" w:rsidTr="00BB41B6">
        <w:tc>
          <w:tcPr>
            <w:tcW w:w="811" w:type="dxa"/>
            <w:gridSpan w:val="3"/>
            <w:tcBorders>
              <w:top w:val="single" w:sz="4" w:space="0" w:color="auto"/>
              <w:left w:val="nil"/>
              <w:bottom w:val="single" w:sz="4" w:space="0" w:color="auto"/>
              <w:right w:val="single" w:sz="4" w:space="0" w:color="auto"/>
            </w:tcBorders>
          </w:tcPr>
          <w:p w14:paraId="3BDB40A8" w14:textId="77777777" w:rsidR="001D0CE7" w:rsidRPr="00042122" w:rsidRDefault="001D0CE7" w:rsidP="00A6768E">
            <w:pPr>
              <w:widowControl w:val="0"/>
              <w:autoSpaceDE w:val="0"/>
              <w:autoSpaceDN w:val="0"/>
              <w:adjustRightInd w:val="0"/>
              <w:spacing w:line="360" w:lineRule="auto"/>
              <w:rPr>
                <w:color w:val="000000" w:themeColor="text1"/>
              </w:rPr>
            </w:pPr>
          </w:p>
        </w:tc>
        <w:tc>
          <w:tcPr>
            <w:tcW w:w="561" w:type="dxa"/>
            <w:gridSpan w:val="2"/>
            <w:tcBorders>
              <w:top w:val="single" w:sz="4" w:space="0" w:color="auto"/>
              <w:left w:val="single" w:sz="4" w:space="0" w:color="auto"/>
              <w:bottom w:val="single" w:sz="4" w:space="0" w:color="auto"/>
              <w:right w:val="nil"/>
            </w:tcBorders>
          </w:tcPr>
          <w:p w14:paraId="654C539B" w14:textId="77777777" w:rsidR="001D0CE7" w:rsidRPr="00042122" w:rsidRDefault="001D0CE7" w:rsidP="00A6768E">
            <w:pPr>
              <w:widowControl w:val="0"/>
              <w:autoSpaceDE w:val="0"/>
              <w:autoSpaceDN w:val="0"/>
              <w:adjustRightInd w:val="0"/>
              <w:spacing w:line="360" w:lineRule="auto"/>
              <w:rPr>
                <w:color w:val="000000" w:themeColor="text1"/>
              </w:rPr>
            </w:pPr>
          </w:p>
        </w:tc>
        <w:tc>
          <w:tcPr>
            <w:tcW w:w="1427" w:type="dxa"/>
            <w:gridSpan w:val="8"/>
            <w:tcBorders>
              <w:top w:val="nil"/>
              <w:left w:val="nil"/>
              <w:bottom w:val="nil"/>
              <w:right w:val="single" w:sz="4" w:space="0" w:color="auto"/>
            </w:tcBorders>
          </w:tcPr>
          <w:p w14:paraId="3C3054B3" w14:textId="77777777" w:rsidR="001D0CE7" w:rsidRPr="00042122" w:rsidRDefault="001D0CE7" w:rsidP="00A6768E">
            <w:pPr>
              <w:widowControl w:val="0"/>
              <w:autoSpaceDE w:val="0"/>
              <w:autoSpaceDN w:val="0"/>
              <w:adjustRightInd w:val="0"/>
              <w:spacing w:line="360" w:lineRule="auto"/>
              <w:rPr>
                <w:color w:val="000000" w:themeColor="text1"/>
              </w:rPr>
            </w:pPr>
          </w:p>
        </w:tc>
        <w:tc>
          <w:tcPr>
            <w:tcW w:w="2412" w:type="dxa"/>
            <w:gridSpan w:val="15"/>
            <w:tcBorders>
              <w:top w:val="nil"/>
              <w:left w:val="single" w:sz="4" w:space="0" w:color="auto"/>
              <w:bottom w:val="nil"/>
            </w:tcBorders>
          </w:tcPr>
          <w:p w14:paraId="252E2661" w14:textId="77777777" w:rsidR="001D0CE7" w:rsidRPr="00042122" w:rsidRDefault="001D0CE7" w:rsidP="00A6768E">
            <w:pPr>
              <w:widowControl w:val="0"/>
              <w:autoSpaceDE w:val="0"/>
              <w:autoSpaceDN w:val="0"/>
              <w:adjustRightInd w:val="0"/>
              <w:spacing w:line="360" w:lineRule="auto"/>
              <w:rPr>
                <w:color w:val="000000" w:themeColor="text1"/>
              </w:rPr>
            </w:pPr>
          </w:p>
        </w:tc>
        <w:tc>
          <w:tcPr>
            <w:tcW w:w="2977" w:type="dxa"/>
            <w:gridSpan w:val="15"/>
            <w:tcBorders>
              <w:top w:val="nil"/>
              <w:bottom w:val="nil"/>
              <w:right w:val="single" w:sz="4" w:space="0" w:color="auto"/>
            </w:tcBorders>
          </w:tcPr>
          <w:p w14:paraId="7683186C" w14:textId="77777777" w:rsidR="001D0CE7" w:rsidRPr="00042122" w:rsidRDefault="001D0CE7" w:rsidP="00A6768E">
            <w:pPr>
              <w:widowControl w:val="0"/>
              <w:autoSpaceDE w:val="0"/>
              <w:autoSpaceDN w:val="0"/>
              <w:adjustRightInd w:val="0"/>
              <w:spacing w:line="360" w:lineRule="auto"/>
              <w:rPr>
                <w:color w:val="000000" w:themeColor="text1"/>
              </w:rPr>
            </w:pPr>
          </w:p>
        </w:tc>
        <w:tc>
          <w:tcPr>
            <w:tcW w:w="1658" w:type="dxa"/>
            <w:gridSpan w:val="6"/>
            <w:tcBorders>
              <w:top w:val="nil"/>
              <w:left w:val="single" w:sz="4" w:space="0" w:color="auto"/>
              <w:bottom w:val="single" w:sz="4" w:space="0" w:color="auto"/>
              <w:right w:val="nil"/>
            </w:tcBorders>
          </w:tcPr>
          <w:p w14:paraId="1E4CE87D" w14:textId="77777777" w:rsidR="001D0CE7" w:rsidRPr="00042122" w:rsidRDefault="001D0CE7" w:rsidP="00A6768E">
            <w:pPr>
              <w:widowControl w:val="0"/>
              <w:autoSpaceDE w:val="0"/>
              <w:autoSpaceDN w:val="0"/>
              <w:adjustRightInd w:val="0"/>
              <w:spacing w:line="360" w:lineRule="auto"/>
              <w:rPr>
                <w:color w:val="000000" w:themeColor="text1"/>
              </w:rPr>
            </w:pPr>
          </w:p>
        </w:tc>
      </w:tr>
      <w:tr w:rsidR="001D0CE7" w:rsidRPr="00042122" w14:paraId="0D083257" w14:textId="77777777" w:rsidTr="00BB41B6">
        <w:tc>
          <w:tcPr>
            <w:tcW w:w="1517" w:type="dxa"/>
            <w:gridSpan w:val="6"/>
            <w:tcBorders>
              <w:top w:val="single" w:sz="4" w:space="0" w:color="auto"/>
              <w:left w:val="single" w:sz="4" w:space="0" w:color="auto"/>
              <w:bottom w:val="single" w:sz="4" w:space="0" w:color="auto"/>
              <w:right w:val="single" w:sz="4" w:space="0" w:color="auto"/>
            </w:tcBorders>
            <w:vAlign w:val="center"/>
          </w:tcPr>
          <w:p w14:paraId="4B809E27" w14:textId="77777777" w:rsidR="001D0CE7" w:rsidRPr="00042122" w:rsidRDefault="001D0CE7" w:rsidP="00A6768E">
            <w:pPr>
              <w:widowControl w:val="0"/>
              <w:autoSpaceDE w:val="0"/>
              <w:autoSpaceDN w:val="0"/>
              <w:adjustRightInd w:val="0"/>
              <w:spacing w:line="360" w:lineRule="auto"/>
              <w:jc w:val="center"/>
              <w:rPr>
                <w:color w:val="000000" w:themeColor="text1"/>
              </w:rPr>
            </w:pPr>
            <w:r w:rsidRPr="00042122">
              <w:rPr>
                <w:color w:val="000000" w:themeColor="text1"/>
              </w:rPr>
              <w:t>ТТП неизвестной этиологии</w:t>
            </w:r>
          </w:p>
        </w:tc>
        <w:tc>
          <w:tcPr>
            <w:tcW w:w="287" w:type="dxa"/>
            <w:gridSpan w:val="2"/>
            <w:tcBorders>
              <w:top w:val="nil"/>
              <w:left w:val="single" w:sz="4" w:space="0" w:color="auto"/>
              <w:bottom w:val="nil"/>
              <w:right w:val="single" w:sz="4" w:space="0" w:color="auto"/>
            </w:tcBorders>
          </w:tcPr>
          <w:p w14:paraId="20400D85" w14:textId="77777777" w:rsidR="001D0CE7" w:rsidRPr="00042122" w:rsidRDefault="001D0CE7" w:rsidP="00A6768E">
            <w:pPr>
              <w:widowControl w:val="0"/>
              <w:autoSpaceDE w:val="0"/>
              <w:autoSpaceDN w:val="0"/>
              <w:adjustRightInd w:val="0"/>
              <w:spacing w:line="360" w:lineRule="auto"/>
              <w:rPr>
                <w:color w:val="000000" w:themeColor="text1"/>
              </w:rPr>
            </w:pPr>
          </w:p>
        </w:tc>
        <w:tc>
          <w:tcPr>
            <w:tcW w:w="2127" w:type="dxa"/>
            <w:gridSpan w:val="12"/>
            <w:tcBorders>
              <w:top w:val="single" w:sz="4" w:space="0" w:color="auto"/>
              <w:left w:val="single" w:sz="4" w:space="0" w:color="auto"/>
              <w:bottom w:val="single" w:sz="4" w:space="0" w:color="auto"/>
              <w:right w:val="single" w:sz="4" w:space="0" w:color="auto"/>
            </w:tcBorders>
          </w:tcPr>
          <w:p w14:paraId="54536881" w14:textId="77777777" w:rsidR="001D0CE7" w:rsidRPr="00042122" w:rsidRDefault="001D0CE7" w:rsidP="00A6768E">
            <w:pPr>
              <w:widowControl w:val="0"/>
              <w:autoSpaceDE w:val="0"/>
              <w:autoSpaceDN w:val="0"/>
              <w:adjustRightInd w:val="0"/>
              <w:spacing w:line="360" w:lineRule="auto"/>
              <w:jc w:val="center"/>
              <w:rPr>
                <w:color w:val="000000" w:themeColor="text1"/>
              </w:rPr>
            </w:pPr>
            <w:r w:rsidRPr="00042122">
              <w:rPr>
                <w:color w:val="000000" w:themeColor="text1"/>
              </w:rPr>
              <w:t xml:space="preserve">Врожденная ТТП (синдром </w:t>
            </w:r>
          </w:p>
          <w:p w14:paraId="1EDCF7C1" w14:textId="77777777" w:rsidR="001D0CE7" w:rsidRPr="00042122" w:rsidRDefault="001D0CE7" w:rsidP="00A6768E">
            <w:pPr>
              <w:widowControl w:val="0"/>
              <w:autoSpaceDE w:val="0"/>
              <w:autoSpaceDN w:val="0"/>
              <w:adjustRightInd w:val="0"/>
              <w:spacing w:line="360" w:lineRule="auto"/>
              <w:jc w:val="center"/>
              <w:rPr>
                <w:color w:val="000000" w:themeColor="text1"/>
              </w:rPr>
            </w:pPr>
            <w:r w:rsidRPr="00042122">
              <w:rPr>
                <w:color w:val="000000" w:themeColor="text1"/>
              </w:rPr>
              <w:t>Апшоу-Шульман)</w:t>
            </w:r>
          </w:p>
        </w:tc>
        <w:tc>
          <w:tcPr>
            <w:tcW w:w="288" w:type="dxa"/>
            <w:tcBorders>
              <w:top w:val="nil"/>
              <w:left w:val="single" w:sz="4" w:space="0" w:color="auto"/>
              <w:bottom w:val="nil"/>
            </w:tcBorders>
          </w:tcPr>
          <w:p w14:paraId="1E196741" w14:textId="77777777" w:rsidR="001D0CE7" w:rsidRPr="00042122" w:rsidRDefault="001D0CE7" w:rsidP="00A6768E">
            <w:pPr>
              <w:widowControl w:val="0"/>
              <w:autoSpaceDE w:val="0"/>
              <w:autoSpaceDN w:val="0"/>
              <w:adjustRightInd w:val="0"/>
              <w:spacing w:line="360" w:lineRule="auto"/>
              <w:rPr>
                <w:color w:val="000000" w:themeColor="text1"/>
              </w:rPr>
            </w:pPr>
          </w:p>
        </w:tc>
        <w:tc>
          <w:tcPr>
            <w:tcW w:w="2126" w:type="dxa"/>
            <w:gridSpan w:val="14"/>
            <w:tcBorders>
              <w:top w:val="single" w:sz="4" w:space="0" w:color="auto"/>
              <w:left w:val="single" w:sz="4" w:space="0" w:color="auto"/>
              <w:bottom w:val="single" w:sz="4" w:space="0" w:color="auto"/>
            </w:tcBorders>
            <w:vAlign w:val="center"/>
          </w:tcPr>
          <w:p w14:paraId="4F9AEEAC" w14:textId="77777777" w:rsidR="001D0CE7" w:rsidRPr="00042122" w:rsidRDefault="001D0CE7" w:rsidP="00A6768E">
            <w:pPr>
              <w:widowControl w:val="0"/>
              <w:autoSpaceDE w:val="0"/>
              <w:autoSpaceDN w:val="0"/>
              <w:adjustRightInd w:val="0"/>
              <w:spacing w:line="360" w:lineRule="auto"/>
              <w:jc w:val="center"/>
              <w:rPr>
                <w:color w:val="000000" w:themeColor="text1"/>
              </w:rPr>
            </w:pPr>
            <w:r w:rsidRPr="00042122">
              <w:rPr>
                <w:color w:val="000000" w:themeColor="text1"/>
              </w:rPr>
              <w:t>Приобретенная ТТП неясной этиологии</w:t>
            </w:r>
          </w:p>
        </w:tc>
        <w:tc>
          <w:tcPr>
            <w:tcW w:w="284" w:type="dxa"/>
            <w:gridSpan w:val="2"/>
            <w:tcBorders>
              <w:top w:val="nil"/>
              <w:bottom w:val="nil"/>
              <w:right w:val="single" w:sz="4" w:space="0" w:color="auto"/>
            </w:tcBorders>
          </w:tcPr>
          <w:p w14:paraId="05C30FF5" w14:textId="77777777" w:rsidR="001D0CE7" w:rsidRPr="00042122" w:rsidRDefault="001D0CE7" w:rsidP="00A6768E">
            <w:pPr>
              <w:widowControl w:val="0"/>
              <w:autoSpaceDE w:val="0"/>
              <w:autoSpaceDN w:val="0"/>
              <w:adjustRightInd w:val="0"/>
              <w:spacing w:line="360" w:lineRule="auto"/>
              <w:rPr>
                <w:color w:val="000000" w:themeColor="text1"/>
              </w:rPr>
            </w:pPr>
          </w:p>
        </w:tc>
        <w:tc>
          <w:tcPr>
            <w:tcW w:w="3217" w:type="dxa"/>
            <w:gridSpan w:val="12"/>
            <w:tcBorders>
              <w:top w:val="single" w:sz="4" w:space="0" w:color="auto"/>
              <w:left w:val="single" w:sz="4" w:space="0" w:color="auto"/>
              <w:bottom w:val="single" w:sz="4" w:space="0" w:color="auto"/>
              <w:right w:val="single" w:sz="4" w:space="0" w:color="auto"/>
            </w:tcBorders>
            <w:vAlign w:val="center"/>
          </w:tcPr>
          <w:p w14:paraId="2747EAD2" w14:textId="77777777" w:rsidR="001D0CE7" w:rsidRPr="00042122" w:rsidRDefault="001D0CE7" w:rsidP="00A6768E">
            <w:pPr>
              <w:widowControl w:val="0"/>
              <w:autoSpaceDE w:val="0"/>
              <w:autoSpaceDN w:val="0"/>
              <w:adjustRightInd w:val="0"/>
              <w:spacing w:line="360" w:lineRule="auto"/>
              <w:jc w:val="center"/>
              <w:rPr>
                <w:color w:val="000000" w:themeColor="text1"/>
              </w:rPr>
            </w:pPr>
            <w:r w:rsidRPr="00042122">
              <w:rPr>
                <w:color w:val="000000" w:themeColor="text1"/>
              </w:rPr>
              <w:t>Аутоиммунная ТТП</w:t>
            </w:r>
          </w:p>
        </w:tc>
      </w:tr>
    </w:tbl>
    <w:p w14:paraId="3C6E0CE0" w14:textId="77777777" w:rsidR="00287602" w:rsidRPr="00042122" w:rsidRDefault="008511EF" w:rsidP="00A6768E">
      <w:pPr>
        <w:widowControl w:val="0"/>
        <w:autoSpaceDE w:val="0"/>
        <w:autoSpaceDN w:val="0"/>
        <w:adjustRightInd w:val="0"/>
        <w:spacing w:after="240" w:line="360" w:lineRule="auto"/>
      </w:pPr>
      <w:r w:rsidRPr="00042122">
        <w:rPr>
          <w:color w:val="000000" w:themeColor="text1"/>
        </w:rPr>
        <w:t xml:space="preserve">Рисунок 2. </w:t>
      </w:r>
      <w:r w:rsidR="00287602" w:rsidRPr="00042122">
        <w:rPr>
          <w:color w:val="000000" w:themeColor="text1"/>
        </w:rPr>
        <w:t xml:space="preserve">Классификация ТТП. </w:t>
      </w:r>
      <w:r w:rsidR="00287602" w:rsidRPr="00042122">
        <w:t>Примечания. аГУС – атипичный гемолитико-уремический синдром, ГУС -  гемолитико-уремический синдром</w:t>
      </w:r>
    </w:p>
    <w:p w14:paraId="7E1248C6" w14:textId="64F0CF3B" w:rsidR="0023214A" w:rsidRPr="00042122" w:rsidRDefault="0023214A" w:rsidP="00A6768E">
      <w:pPr>
        <w:pStyle w:val="1a"/>
        <w:ind w:firstLine="0"/>
        <w:rPr>
          <w:color w:val="000000" w:themeColor="text1"/>
        </w:rPr>
      </w:pPr>
    </w:p>
    <w:p w14:paraId="40886F37" w14:textId="2CD25CCC" w:rsidR="001D0CE7" w:rsidRPr="00042122" w:rsidRDefault="001D0CE7" w:rsidP="00A6768E">
      <w:pPr>
        <w:spacing w:line="360" w:lineRule="auto"/>
        <w:rPr>
          <w:color w:val="000000" w:themeColor="text1"/>
        </w:rPr>
      </w:pPr>
      <w:r w:rsidRPr="00042122">
        <w:rPr>
          <w:color w:val="000000" w:themeColor="text1"/>
        </w:rPr>
        <w:br w:type="page"/>
      </w:r>
    </w:p>
    <w:p w14:paraId="1D3ED93A" w14:textId="77777777" w:rsidR="0023214A" w:rsidRPr="00042122" w:rsidRDefault="0023214A" w:rsidP="00A6768E">
      <w:pPr>
        <w:pStyle w:val="1a"/>
        <w:rPr>
          <w:color w:val="000000" w:themeColor="text1"/>
        </w:rPr>
      </w:pPr>
    </w:p>
    <w:p w14:paraId="033C20DE" w14:textId="77777777" w:rsidR="00A70F44" w:rsidRPr="00042122" w:rsidRDefault="00B46390" w:rsidP="00A6768E">
      <w:pPr>
        <w:pStyle w:val="2"/>
        <w:rPr>
          <w:color w:val="000000" w:themeColor="text1"/>
        </w:rPr>
      </w:pPr>
      <w:bookmarkStart w:id="26" w:name="_Toc11747735"/>
      <w:bookmarkStart w:id="27" w:name="_Toc83285235"/>
      <w:r w:rsidRPr="00042122">
        <w:rPr>
          <w:color w:val="000000" w:themeColor="text1"/>
        </w:rPr>
        <w:t>1.6 Клиническая картина</w:t>
      </w:r>
      <w:bookmarkEnd w:id="26"/>
      <w:r w:rsidR="00F0321D" w:rsidRPr="00042122">
        <w:rPr>
          <w:color w:val="000000" w:themeColor="text1"/>
        </w:rPr>
        <w:t xml:space="preserve"> </w:t>
      </w:r>
      <w:r w:rsidR="00A70F44" w:rsidRPr="00042122">
        <w:rPr>
          <w:color w:val="000000" w:themeColor="text1"/>
          <w:shd w:val="clear" w:color="auto" w:fill="FFFFFF"/>
        </w:rPr>
        <w:t>заболевания или состояния (группы заболеваний или состояний)</w:t>
      </w:r>
      <w:bookmarkEnd w:id="27"/>
    </w:p>
    <w:p w14:paraId="13846E90" w14:textId="67DC39CC" w:rsidR="00E105A9" w:rsidRPr="00042122" w:rsidRDefault="00E105A9" w:rsidP="004F3420">
      <w:pPr>
        <w:spacing w:line="360" w:lineRule="auto"/>
        <w:ind w:firstLine="709"/>
        <w:rPr>
          <w:color w:val="000000" w:themeColor="text1"/>
        </w:rPr>
      </w:pPr>
      <w:r w:rsidRPr="00042122">
        <w:rPr>
          <w:color w:val="000000" w:themeColor="text1"/>
        </w:rPr>
        <w:t xml:space="preserve">Клиническая картина ТТП характеризуется острым началом и </w:t>
      </w:r>
      <w:r w:rsidRPr="00042122">
        <w:rPr>
          <w:strike/>
          <w:color w:val="000000" w:themeColor="text1"/>
        </w:rPr>
        <w:t xml:space="preserve">классически </w:t>
      </w:r>
      <w:r w:rsidRPr="00042122">
        <w:rPr>
          <w:color w:val="000000" w:themeColor="text1"/>
        </w:rPr>
        <w:t xml:space="preserve">описывается в виде различных симптомов и синдромов, составляющих классическую пентаду, описанную в 1966 г. </w:t>
      </w:r>
      <w:r w:rsidRPr="00042122">
        <w:rPr>
          <w:color w:val="000000" w:themeColor="text1"/>
          <w:lang w:val="en-US"/>
        </w:rPr>
        <w:t>E</w:t>
      </w:r>
      <w:r w:rsidRPr="00042122">
        <w:rPr>
          <w:color w:val="000000" w:themeColor="text1"/>
        </w:rPr>
        <w:t>.</w:t>
      </w:r>
      <w:r w:rsidRPr="00042122">
        <w:rPr>
          <w:color w:val="000000" w:themeColor="text1"/>
          <w:lang w:val="en-US"/>
        </w:rPr>
        <w:t>L</w:t>
      </w:r>
      <w:r w:rsidRPr="00042122">
        <w:rPr>
          <w:color w:val="000000" w:themeColor="text1"/>
        </w:rPr>
        <w:t xml:space="preserve">. </w:t>
      </w:r>
      <w:r w:rsidRPr="00042122">
        <w:rPr>
          <w:color w:val="000000" w:themeColor="text1"/>
          <w:lang w:val="en-US"/>
        </w:rPr>
        <w:t>Amorosi</w:t>
      </w:r>
      <w:r w:rsidRPr="00042122">
        <w:rPr>
          <w:color w:val="000000" w:themeColor="text1"/>
        </w:rPr>
        <w:t xml:space="preserve"> и </w:t>
      </w:r>
      <w:r w:rsidRPr="00042122">
        <w:rPr>
          <w:color w:val="000000" w:themeColor="text1"/>
          <w:lang w:val="en-US"/>
        </w:rPr>
        <w:t>J</w:t>
      </w:r>
      <w:r w:rsidRPr="00042122">
        <w:rPr>
          <w:color w:val="000000" w:themeColor="text1"/>
        </w:rPr>
        <w:t>.</w:t>
      </w:r>
      <w:r w:rsidRPr="00042122">
        <w:rPr>
          <w:color w:val="000000" w:themeColor="text1"/>
          <w:lang w:val="en-US"/>
        </w:rPr>
        <w:t>E</w:t>
      </w:r>
      <w:r w:rsidRPr="00042122">
        <w:rPr>
          <w:color w:val="000000" w:themeColor="text1"/>
        </w:rPr>
        <w:t xml:space="preserve">. </w:t>
      </w:r>
      <w:r w:rsidRPr="00042122">
        <w:rPr>
          <w:color w:val="000000" w:themeColor="text1"/>
          <w:lang w:val="en-US"/>
        </w:rPr>
        <w:t>Ultman</w:t>
      </w:r>
      <w:r w:rsidRPr="00042122">
        <w:rPr>
          <w:color w:val="000000" w:themeColor="text1"/>
        </w:rPr>
        <w:t xml:space="preserve"> </w:t>
      </w:r>
      <w:r w:rsidRPr="00042122">
        <w:rPr>
          <w:color w:val="000000" w:themeColor="text1"/>
        </w:rPr>
        <w:fldChar w:fldCharType="begin" w:fldLock="1"/>
      </w:r>
      <w:r w:rsidR="005B42DA">
        <w:rPr>
          <w:color w:val="000000" w:themeColor="text1"/>
        </w:rPr>
        <w:instrText>ADDIN CSL_CITATION {"citationItems":[{"id":"ITEM-1","itemData":{"author":[{"dropping-particle":"","family":"Amorosi","given":"E.L.","non-dropping-particle":"","parse-names":false,"suffix":""},{"dropping-particle":"","family":"Ultman","given":"J.E.","non-dropping-particle":"","parse-names":false,"suffix":""}],"container-title":"Medicine","id":"ITEM-1","issue":"3","issued":{"date-parts":[["1966"]]},"page":"139-159","title":"Thrombotic thrombocytopenic purpura: report of 16 cases and review of the literature","type":"article-journal","volume":"45"},"uris":["http://www.mendeley.com/documents/?uuid=5e3956df-6afc-46fb-9bb1-96ba05a0c454"]}],"mendeley":{"formattedCitation":"[21]","plainTextFormattedCitation":"[21]","previouslyFormattedCitation":"[21]"},"properties":{"noteIndex":0},"schema":"https://github.com/citation-style-language/schema/raw/master/csl-citation.json"}</w:instrText>
      </w:r>
      <w:r w:rsidRPr="00042122">
        <w:rPr>
          <w:color w:val="000000" w:themeColor="text1"/>
        </w:rPr>
        <w:fldChar w:fldCharType="separate"/>
      </w:r>
      <w:r w:rsidR="005B42DA" w:rsidRPr="005B42DA">
        <w:rPr>
          <w:noProof/>
          <w:color w:val="000000" w:themeColor="text1"/>
        </w:rPr>
        <w:t>[21]</w:t>
      </w:r>
      <w:r w:rsidRPr="00042122">
        <w:rPr>
          <w:color w:val="000000" w:themeColor="text1"/>
        </w:rPr>
        <w:fldChar w:fldCharType="end"/>
      </w:r>
      <w:r w:rsidRPr="00042122">
        <w:rPr>
          <w:color w:val="000000" w:themeColor="text1"/>
        </w:rPr>
        <w:t xml:space="preserve">: лихорадка, тромбоцитопения, микроангиопатическая гемолитическая анемия, почечная дисфункция, неврологические нарушения </w:t>
      </w:r>
      <w:r w:rsidRPr="00042122">
        <w:rPr>
          <w:color w:val="000000" w:themeColor="text1"/>
        </w:rPr>
        <w:fldChar w:fldCharType="begin" w:fldLock="1"/>
      </w:r>
      <w:r w:rsidR="005B42DA">
        <w:rPr>
          <w:color w:val="000000" w:themeColor="text1"/>
        </w:rPr>
        <w:instrText>ADDIN CSL_CITATION {"citationItems":[{"id":"ITEM-1","itemData":{"DOI":"10.1182/ASHEDUCATION-2018.1.530","ISSN":"1520-4383","PMID":"30504354","abstract":"Thrombotic thrombocytopenia purpura (TTP) is a rare, life-threatening disease with an incidence of approximately 2 persons per million per year. It is characterized by severe deficiency of the von Willebrand cleaving protease, ADAMTS13 (a disintegrin and metalloproteinase with a thrombospondin type 1 motif, member 13), leading to formation of platelet-rich thrombi in the microvasculature. Prompt initiation of appropriate therapy, particularly plasma exchange, may be life-saving. Diagnosis of TTP is challenging because of its diverse clinical manifestations, overlap in clinical presentation with other thrombotic microangiopathies, and limited availability of ADAMTS13 testing. Clinical prediction scores have been developed to estimate the pretest probability of severe ADAMTS13 deficiency and may be used as an adjunct to clinical judgment to guide initial management decisions. An ADAMTS13 activity level of less than 10% supports the diagnosis of TTP in appropriate clinical contexts, but many centers do not offer testing in-house and must send out the test to a reference laboratory with a turnaround time of several days. In such instances, initial management decisions must be made without the benefit of laboratory testing. In patients with TTP, inhibitor tests may be useful for distinguishing immune-mediated from congenital TTP. In this article, we review the epidemiology, natural history, and clinical presentation of TTP and laboratory assays for TTP including ADAMTS13 activity and inhibitor assays. We also describe an evidence-based approach to the evaluation of a patient with suspected TTP that integrates clinical and laboratory assessment.","author":[{"dropping-particle":"","family":"Chiasakul","given":"T.","non-dropping-particle":"","parse-names":false,"suffix":""},{"dropping-particle":"","family":"Cuker","given":"A.","non-dropping-particle":"","parse-names":false,"suffix":""}],"container-title":"Hematology. American Society of Hematology. Education Program","id":"ITEM-1","issue":"1","issued":{"date-parts":[["2018","11","30"]]},"page":"530-538","publisher":"Hematology Am Soc Hematol Educ Program","title":"Clinical and laboratory diagnosis of TTP: an integrated approach","type":"article-journal","volume":"2018"},"uris":["http://www.mendeley.com/documents/?uuid=d1177d00-a0a3-3162-8911-864d22925682"]}],"mendeley":{"formattedCitation":"[22]","plainTextFormattedCitation":"[22]","previouslyFormattedCitation":"[22]"},"properties":{"noteIndex":0},"schema":"https://github.com/citation-style-language/schema/raw/master/csl-citation.json"}</w:instrText>
      </w:r>
      <w:r w:rsidRPr="00042122">
        <w:rPr>
          <w:color w:val="000000" w:themeColor="text1"/>
        </w:rPr>
        <w:fldChar w:fldCharType="separate"/>
      </w:r>
      <w:r w:rsidR="005B42DA" w:rsidRPr="005B42DA">
        <w:rPr>
          <w:noProof/>
          <w:color w:val="000000" w:themeColor="text1"/>
        </w:rPr>
        <w:t>[22]</w:t>
      </w:r>
      <w:r w:rsidRPr="00042122">
        <w:rPr>
          <w:color w:val="000000" w:themeColor="text1"/>
        </w:rPr>
        <w:fldChar w:fldCharType="end"/>
      </w:r>
      <w:r w:rsidRPr="00042122">
        <w:rPr>
          <w:color w:val="000000" w:themeColor="text1"/>
        </w:rPr>
        <w:t xml:space="preserve">. Однако все эти признаки в совокупности встречаются лишь у 7 % пациентов. </w:t>
      </w:r>
    </w:p>
    <w:p w14:paraId="5A923B9D" w14:textId="23291A60" w:rsidR="00E105A9" w:rsidRPr="00042122" w:rsidRDefault="00E105A9" w:rsidP="004F3420">
      <w:pPr>
        <w:spacing w:line="360" w:lineRule="auto"/>
        <w:ind w:firstLine="709"/>
        <w:rPr>
          <w:color w:val="000000" w:themeColor="text1"/>
        </w:rPr>
      </w:pPr>
      <w:r w:rsidRPr="00042122">
        <w:rPr>
          <w:i/>
          <w:iCs/>
          <w:color w:val="000000" w:themeColor="text1"/>
        </w:rPr>
        <w:t>Лихорадка</w:t>
      </w:r>
      <w:r w:rsidRPr="00042122">
        <w:rPr>
          <w:color w:val="000000" w:themeColor="text1"/>
        </w:rPr>
        <w:t xml:space="preserve"> регистрируется у 28 % пациентов при обострении заболевания, температура тела поднимается выше 37,5</w:t>
      </w:r>
      <w:r w:rsidRPr="00042122">
        <w:rPr>
          <w:color w:val="000000" w:themeColor="text1"/>
          <w:vertAlign w:val="superscript"/>
        </w:rPr>
        <w:t>О</w:t>
      </w:r>
      <w:r w:rsidRPr="00042122">
        <w:rPr>
          <w:color w:val="000000" w:themeColor="text1"/>
        </w:rPr>
        <w:t xml:space="preserve"> С, не связана с инфекционными осложнениями </w:t>
      </w:r>
      <w:r w:rsidRPr="00042122">
        <w:rPr>
          <w:color w:val="000000" w:themeColor="text1"/>
        </w:rPr>
        <w:fldChar w:fldCharType="begin" w:fldLock="1"/>
      </w:r>
      <w:r w:rsidR="005B42DA">
        <w:rPr>
          <w:color w:val="000000" w:themeColor="text1"/>
        </w:rPr>
        <w:instrText>ADDIN CSL_CITATION {"citationItems":[{"id":"ITEM-1","itemData":{"DOI":"10.1111/IMJ.12935","ISSN":"1445-5994","PMID":"26477687","abstract":"Background: Thrombotic thrombocytopenic purpura (TTP) is a rare, life-threatening thrombotic microangiopathy (TMA). In 2009, the Australian TTP/TMA registry was established to collect data on patients presenting with TTP/TMA throughout Australia. Aim: To summarise information on the diagnosis and management of patients with TTP collected in the first 5years (2009-2014) of the Australian TTP registry. Methods: Registry data from June 2009 to October 2014 were reviewed. Results: Fifty-seven patients were identified with TTP (defined as ADAMTS13 activity &lt;10%), accounting for 72 clinical episodes. ADAMTS13 inhibitor testing was performed in nine out of 57 patients (16%), reflecting the limited availability of accredited testing facilities. Sixty-seven out of 72 episodes were treated with therapeutic plasma exchange (PEx) using cryodepleted plasma (40% of episodes), fresh frozen plasma (36%) or a mixture (22%). Median exposure to plasma products was 55.9L. PEx was commenced ≥2days from stated diagnosis in 15% of episodes. Adverse reactions to PEx were common with documented allergic reactions (including life threatening) in 21% of episodes. Adjunctive immunosuppression was documented in 76% of episodes (corticosteroid 71% and rituximab 39%). Platelet transfusion was administered in 15% of episodes. Conclusions: Data from the Australian TTP/TMA registry suggest a heterogenous approach to the diagnosis and management of TTP in Australia over the assessed period. These observations highlight areas for improvement and standardisation of practice, including comprehensive diagnostic testing, more immediate access to PEx and a more uniform approach to adjunctive immunosuppression and supportive care.","author":[{"dropping-particle":"","family":"Blombery","given":"P.","non-dropping-particle":"","parse-names":false,"suffix":""},{"dropping-particle":"","family":"Kivivali","given":"L.","non-dropping-particle":"","parse-names":false,"suffix":""},{"dropping-particle":"","family":"Pepperell","given":"D.","non-dropping-particle":"","parse-names":false,"suffix":""},{"dropping-particle":"","family":"McQuilten","given":"Z.","non-dropping-particle":"","parse-names":false,"suffix":""},{"dropping-particle":"","family":"Engelbrecht","given":"S.","non-dropping-particle":"","parse-names":false,"suffix":""},{"dropping-particle":"","family":"Polizzotto","given":"M.N.","non-dropping-particle":"","parse-names":false,"suffix":""},{"dropping-particle":"","family":"Phillips","given":"L.E.","non-dropping-particle":"","parse-names":false,"suffix":""},{"dropping-particle":"","family":"Wood","given":"E.","non-dropping-particle":"","parse-names":false,"suffix":""},{"dropping-particle":"","family":"Cohney","given":"S.","non-dropping-particle":"","parse-names":false,"suffix":""}],"container-title":"Internal medicine journal","id":"ITEM-1","issue":"1","issued":{"date-parts":[["2016","1","1"]]},"page":"71-79","publisher":"Intern Med J","title":"Diagnosis and management of thrombotic thrombocytopenic purpura (TTP) in Australia: findings from the first 5 years of the Australian TTP/thrombotic microangiopathy registry","type":"article-journal","volume":"46"},"uris":["http://www.mendeley.com/documents/?uuid=1d07490c-efbb-329b-9b42-eb636d87e174"]}],"mendeley":{"formattedCitation":"[19]","plainTextFormattedCitation":"[19]","previouslyFormattedCitation":"[19]"},"properties":{"noteIndex":0},"schema":"https://github.com/citation-style-language/schema/raw/master/csl-citation.json"}</w:instrText>
      </w:r>
      <w:r w:rsidRPr="00042122">
        <w:rPr>
          <w:color w:val="000000" w:themeColor="text1"/>
        </w:rPr>
        <w:fldChar w:fldCharType="separate"/>
      </w:r>
      <w:r w:rsidR="005B42DA" w:rsidRPr="005B42DA">
        <w:rPr>
          <w:noProof/>
          <w:color w:val="000000" w:themeColor="text1"/>
        </w:rPr>
        <w:t>[19]</w:t>
      </w:r>
      <w:r w:rsidRPr="00042122">
        <w:rPr>
          <w:color w:val="000000" w:themeColor="text1"/>
        </w:rPr>
        <w:fldChar w:fldCharType="end"/>
      </w:r>
      <w:r w:rsidRPr="00042122">
        <w:rPr>
          <w:color w:val="000000" w:themeColor="text1"/>
        </w:rPr>
        <w:t xml:space="preserve">. </w:t>
      </w:r>
    </w:p>
    <w:p w14:paraId="3705E3CE" w14:textId="2DDCB247" w:rsidR="00E105A9" w:rsidRPr="00042122" w:rsidRDefault="00E105A9" w:rsidP="004F3420">
      <w:pPr>
        <w:spacing w:line="360" w:lineRule="auto"/>
        <w:ind w:firstLine="709"/>
        <w:rPr>
          <w:bCs/>
          <w:i/>
          <w:iCs/>
          <w:color w:val="000000" w:themeColor="text1"/>
        </w:rPr>
      </w:pPr>
      <w:r w:rsidRPr="00042122">
        <w:rPr>
          <w:bCs/>
          <w:i/>
          <w:iCs/>
          <w:color w:val="000000" w:themeColor="text1"/>
        </w:rPr>
        <w:t>Тромбоцитопения</w:t>
      </w:r>
      <w:r w:rsidRPr="00042122">
        <w:rPr>
          <w:bCs/>
          <w:color w:val="000000" w:themeColor="text1"/>
        </w:rPr>
        <w:t xml:space="preserve"> при обострении заболевания выявляется у всех пациентов, носит неиммунный характер и обусловлена потреблением тромбоцитов в богатых тромбоцитами тромбах. Тромбоцитопения, как правило, выражена (10 х 10</w:t>
      </w:r>
      <w:r w:rsidRPr="00042122">
        <w:rPr>
          <w:bCs/>
          <w:color w:val="000000" w:themeColor="text1"/>
          <w:vertAlign w:val="superscript"/>
        </w:rPr>
        <w:t>9</w:t>
      </w:r>
      <w:r w:rsidRPr="00042122">
        <w:rPr>
          <w:bCs/>
          <w:color w:val="000000" w:themeColor="text1"/>
        </w:rPr>
        <w:t>/л -30 х 10</w:t>
      </w:r>
      <w:r w:rsidRPr="00042122">
        <w:rPr>
          <w:bCs/>
          <w:color w:val="000000" w:themeColor="text1"/>
          <w:vertAlign w:val="superscript"/>
        </w:rPr>
        <w:t>9</w:t>
      </w:r>
      <w:r w:rsidRPr="00042122">
        <w:rPr>
          <w:bCs/>
          <w:color w:val="000000" w:themeColor="text1"/>
        </w:rPr>
        <w:t>/л), менее выраженное уменьшение количества тромбоцитов крови (&gt; 30 х 10</w:t>
      </w:r>
      <w:r w:rsidRPr="00042122">
        <w:rPr>
          <w:bCs/>
          <w:color w:val="000000" w:themeColor="text1"/>
          <w:vertAlign w:val="superscript"/>
        </w:rPr>
        <w:t>9</w:t>
      </w:r>
      <w:r w:rsidRPr="00042122">
        <w:rPr>
          <w:bCs/>
          <w:color w:val="000000" w:themeColor="text1"/>
        </w:rPr>
        <w:t xml:space="preserve">/л) чаще характерно для других форм тромботической микроангиопатии, хотя полностью не исключает ТТП </w:t>
      </w:r>
      <w:r w:rsidRPr="00042122">
        <w:rPr>
          <w:bCs/>
          <w:color w:val="000000" w:themeColor="text1"/>
        </w:rPr>
        <w:fldChar w:fldCharType="begin" w:fldLock="1"/>
      </w:r>
      <w:r w:rsidR="005B42DA">
        <w:rPr>
          <w:bCs/>
          <w:color w:val="000000" w:themeColor="text1"/>
        </w:rPr>
        <w:instrText>ADDIN CSL_CITATION {"citationItems":[{"id":"ITEM-1","itemData":{"DOI":"10.1007/978-3-319-43341-7_70","author":[{"dropping-particle":"","family":"Amalakuhan","given":"Bravein","non-dropping-particle":"","parse-names":false,"suffix":""},{"dropping-particle":"","family":"Nambiar","given":"Anoop M.","non-dropping-particle":"","parse-names":false,"suffix":""}],"container-title":"Evidence-Based Critical Care: A Case Study Approach","id":"ITEM-1","issued":{"date-parts":[["2017","5","30"]]},"page":"605-613","publisher":"Springer, Cham","title":"Diagnosis and Management of Thrombotic Thrombocytopenic Purpura","type":"article-journal"},"uris":["http://www.mendeley.com/documents/?uuid=10acfb04-69ad-31fd-8be1-d304c5d9ce0b"]},{"id":"ITEM-2","itemData":{"DOI":"10.1182/BLOODADVANCES.2017005124","ISSN":"2473-9529","PMID":"29296701","abstract":"Our objective was to describe new observations from the Oklahoma Thrombotic Thrombocytopenic Purpura (TTP) Registry experience (November 1995 through December 2015) on the diagnosis of TTP along with patients’ clinical features and their outcomes. Among 363 patients with an initial episode of clinically suspected TTP, the diagnosis of TTP was supported by both ADAMTS13 activity,10% and clinical features in 78 patients (21%). ADAMTS13 activity was measured in all 363 patients by 2 methods: fluorescence resonance energy transfer (FRET) and immunoblotting (IB). Sixty patients had ADAMTS13 activity,10% by both methods, 15 had ADAMTS13,10% only by FRET, and 3 had ADAMTS13,10% only by IB. Five patients with ADAMTS13 activity,10% by 1 method had an alternative clinical diagnosis, not TTP. Two patients with characteristic clinical features of TTP (microangiopathic hemolytic anemia and thrombocytopenia, no alternative diagnosis) and multiple relapses initially had ADAMTS13 activity .10% by both measurements. ADAMTS13 inhibitor titers were not associated with presenting features or outcomes. Microangiopathic hemolytic anemia and thrombocytopenia were not severe in all patients. Forty-seven percent of patients had no or minor neurologic abnormalities; 95% had no or minor serum creatinine abnormalities. Ten patients (13%) died, 2 before completing 1 plasma exchange (PEX); 3 deaths were attributed to PEX complications. For patients presenting after we began using rituximab in some patients (December 2003), fewer PEX treatments were required and fewer relapses occurred. Patients with their first relapse presented with higher platelet counts and hematocrits and lower lactate dehydrogenase levels and required fewer PEX treatments compared with their initial episodes.","author":[{"dropping-particle":"","family":"Page","given":"E.E.","non-dropping-particle":"","parse-names":false,"suffix":""},{"dropping-particle":"","family":"Kremer Hovinga","given":"J.A.","non-dropping-particle":"","parse-names":false,"suffix":""},{"dropping-particle":"","family":"Terrell","given":"D.R.","non-dropping-particle":"","parse-names":false,"suffix":""},{"dropping-particle":"","family":"Vesely","given":"S.K.","non-dropping-particle":"","parse-names":false,"suffix":""},{"dropping-particle":"","family":"George","given":"J.N.","non-dropping-particle":"","parse-names":false,"suffix":""}],"container-title":"Blood advances","id":"ITEM-2","issue":"10","issued":{"date-parts":[["2017","4","11"]]},"page":"590-600","publisher":"Blood Adv","title":"Thrombotic thrombocytopenic purpura: diagnostic criteria, clinical features, and long-term outcomes from 1995 through 2015","type":"article-journal","volume":"1"},"uris":["http://www.mendeley.com/documents/?uuid=e8b121a3-8893-3a33-90bf-f9f5bbd4f3ea"]},{"id":"ITEM-3","itemData":{"DOI":"10.1016/S2352-3026(16)30018-7","PMID":"27132698","author":[{"dropping-particle":"","family":"Mariotte","given":"Eric","non-dropping-particle":"","parse-names":false,"suffix":""},{"dropping-particle":"","family":"Azoulay","given":"Elie","non-dropping-particle":"","parse-names":false,"suffix":""},{"dropping-particle":"","family":"Galicier","given":"Lionel","non-dropping-particle":"","parse-names":false,"suffix":""},{"dropping-particle":"","family":"Rondeau","given":"Eric","non-dropping-particle":"","parse-names":false,"suffix":""},{"dropping-particle":"","family":"Zouiti","given":"Fouzia","non-dropping-particle":"","parse-names":false,"suffix":""},{"dropping-particle":"","family":"Boisseau","given":"Pierre","non-dropping-particle":"","parse-names":false,"suffix":""},{"dropping-particle":"","family":"Poullin","given":"Pascale","non-dropping-particle":"","parse-names":false,"suffix":""},{"dropping-particle":"","family":"Maistre","given":"Emmanuel","non-dropping-particle":"de","parse-names":false,"suffix":""},{"dropping-particle":"","family":"Provôt","given":"François","non-dropping-particle":"","parse-names":false,"suffix":""},{"dropping-particle":"","family":"Delmas","given":"Yahsou","non-dropping-particle":"","parse-names":false,"suffix":""},{"dropping-particle":"","family":"Perez","given":"Pierre","non-dropping-particle":"","parse-names":false,"suffix":""},{"dropping-particle":"","family":"Benhamou","given":"Ygal","non-dropping-particle":"","parse-names":false,"suffix":""},{"dropping-particle":"","family":"Stepanian","given":"Alain","non-dropping-particle":"","parse-names":false,"suffix":""},{"dropping-particle":"","family":"Coppo","given":"Paul","non-dropping-particle":"","parse-names":false,"suffix":""},{"dropping-particle":"","family":"Veyradier","given":"Agnès","non-dropping-particle":"","parse-names":false,"suffix":""}],"container-title":"The Lancet Haematology","id":"ITEM-3","issue":"5","issued":{"date-parts":[["2016","5","1"]]},"page":"e237-e245","publisher":"Lancet Haematol","title":"Epidemiology and pathophysiology of adulthood-onset thrombotic microangiopathy with severe ADAMTS13 deficiency (thrombotic thrombocytopenic purpura): A cross-sectional analysis of the French national registry for thrombotic microangiopathy","type":"article-journal","volume":"3"},"uris":["http://www.mendeley.com/documents/?uuid=189e99ad-7b70-48ef-b201-e598e1f72e75"]}],"mendeley":{"formattedCitation":"[10, 18,23]","plainTextFormattedCitation":"[10, 18,23]","previouslyFormattedCitation":"[10, 18,23]"},"properties":{"noteIndex":0},"schema":"https://github.com/citation-style-language/schema/raw/master/csl-citation.json"}</w:instrText>
      </w:r>
      <w:r w:rsidRPr="00042122">
        <w:rPr>
          <w:bCs/>
          <w:color w:val="000000" w:themeColor="text1"/>
        </w:rPr>
        <w:fldChar w:fldCharType="separate"/>
      </w:r>
      <w:r w:rsidR="005B42DA" w:rsidRPr="005B42DA">
        <w:rPr>
          <w:bCs/>
          <w:noProof/>
          <w:color w:val="000000" w:themeColor="text1"/>
        </w:rPr>
        <w:t>[10, 18,23]</w:t>
      </w:r>
      <w:r w:rsidRPr="00042122">
        <w:rPr>
          <w:bCs/>
          <w:color w:val="000000" w:themeColor="text1"/>
        </w:rPr>
        <w:fldChar w:fldCharType="end"/>
      </w:r>
      <w:r w:rsidRPr="00042122">
        <w:rPr>
          <w:bCs/>
          <w:color w:val="000000" w:themeColor="text1"/>
        </w:rPr>
        <w:t>. Клинически тромбоцитопения проявляется геморрагическим синдромом у 46 % пациентов в виде носовых кровотечений, синяков, петехий, десневых кровотечений, гематурии, меноррагий, кровоизлияний в сетчатку, кровохаркань</w:t>
      </w:r>
      <w:r w:rsidRPr="00042122">
        <w:rPr>
          <w:bCs/>
          <w:iCs/>
          <w:color w:val="000000" w:themeColor="text1"/>
        </w:rPr>
        <w:t>я</w:t>
      </w:r>
      <w:r w:rsidRPr="00042122">
        <w:rPr>
          <w:bCs/>
          <w:i/>
          <w:iCs/>
          <w:color w:val="000000" w:themeColor="text1"/>
        </w:rPr>
        <w:t xml:space="preserve"> </w:t>
      </w:r>
      <w:r w:rsidRPr="00042122">
        <w:rPr>
          <w:bCs/>
          <w:color w:val="000000" w:themeColor="text1"/>
        </w:rPr>
        <w:fldChar w:fldCharType="begin" w:fldLock="1"/>
      </w:r>
      <w:r w:rsidR="005B42DA">
        <w:rPr>
          <w:bCs/>
          <w:color w:val="000000" w:themeColor="text1"/>
        </w:rPr>
        <w:instrText>ADDIN CSL_CITATION {"citationItems":[{"id":"ITEM-1","itemData":{"DOI":"10.1007/S00134-019-05736-5","ISSN":"1432-1238","PMID":"31588978","abstract":"Thrombotic thrombocytopenic purpura (TTP) is fatal in 90% of patients if left untreated and must be diagnosed early to optimize patient outcomes. However, the very low incidence of TTP is an obstacle to the development of evidence-based clinical practice recommendations, and the very wide variability in survival rates across centers may be partly ascribable to differences in management strategies due to insufficient guidance. We therefore developed an expert statement to provide trustworthy guidance about the management of critically ill patients with TTP. As strong evidence was difficult to find in the literature, consensus building among experts could not be reported for most of the items. This expert statement is timely given the recent advances in the treatment of TTP, such as the use of rituximab and of the recently licensed drug caplacizumab, whose benefits will be maximized if the other components of the management strategy follow a standardized pattern. Finally, unanswered questions are identified as topics of future research on TTP.","author":[{"dropping-particle":"","family":"Azoulay","given":"E.","non-dropping-particle":"","parse-names":false,"suffix":""},{"dropping-particle":"","family":"Bauer","given":"P.R.","non-dropping-particle":"","parse-names":false,"suffix":""},{"dropping-particle":"","family":"Mariotte","given":"E.","non-dropping-particle":"","parse-names":false,"suffix":""},{"dropping-particle":"","family":"Russell","given":"L.","non-dropping-particle":"","parse-names":false,"suffix":""},{"dropping-particle":"","family":"Knoebl","given":"P.","non-dropping-particle":"","parse-names":false,"suffix":""},{"dropping-particle":"","family":"Martin-Loeches","given":"I.","non-dropping-particle":"","parse-names":false,"suffix":""},{"dropping-particle":"","family":"Pène","given":"F.","non-dropping-particle":"","parse-names":false,"suffix":""},{"dropping-particle":"","family":"Puxty","given":"K.","non-dropping-particle":"","parse-names":false,"suffix":""},{"dropping-particle":"","family":"Povoa","given":"P.","non-dropping-particle":"","parse-names":false,"suffix":""},{"dropping-particle":"","family":"Barratt-Due","given":"A.","non-dropping-particle":"","parse-names":false,"suffix":""},{"dropping-particle":"","family":"Garnacho-Montero","given":"J.","non-dropping-particle":"","parse-names":false,"suffix":""},{"dropping-particle":"","family":"Wendon","given":"J.","non-dropping-particle":"","parse-names":false,"suffix":""},{"dropping-particle":"","family":"Munshi","given":"L.","non-dropping-particle":"","parse-names":false,"suffix":""},{"dropping-particle":"","family":"Benoit","given":"D.","non-dropping-particle":"","parse-names":false,"suffix":""},{"dropping-particle":"","family":"Bergwelt-Baildon","given":"M.","non-dropping-particle":"von","parse-names":false,"suffix":""},{"dropping-particle":"","family":"Maggiorini","given":"M.","non-dropping-particle":"","parse-names":false,"suffix":""},{"dropping-particle":"","family":"Coppo","given":"P.","non-dropping-particle":"","parse-names":false,"suffix":""},{"dropping-particle":"","family":"Cataland","given":"S.","non-dropping-particle":"","parse-names":false,"suffix":""},{"dropping-particle":"","family":"Veyradier","given":"A.","non-dropping-particle":"","parse-names":false,"suffix":""},{"dropping-particle":"","family":"Louw","given":"A.","non-dropping-particle":"Van de","parse-names":false,"suffix":""}],"container-title":"Intensive care medicine","id":"ITEM-1","issue":"11","issued":{"date-parts":[["2019","11","1"]]},"page":"1518-1539","publisher":"Intensive Care Med","title":"Expert statement on the ICU management of patients with thrombotic thrombocytopenic purpura","type":"article-journal","volume":"45"},"uris":["http://www.mendeley.com/documents/?uuid=d174fca8-dc02-3e48-b1c0-6c12fe4ee60f"]},{"id":"ITEM-2","itemData":{"DOI":"10.1111/IMJ.12935","ISSN":"1445-5994","PMID":"26477687","abstract":"Background: Thrombotic thrombocytopenic purpura (TTP) is a rare, life-threatening thrombotic microangiopathy (TMA). In 2009, the Australian TTP/TMA registry was established to collect data on patients presenting with TTP/TMA throughout Australia. Aim: To summarise information on the diagnosis and management of patients with TTP collected in the first 5years (2009-2014) of the Australian TTP registry. Methods: Registry data from June 2009 to October 2014 were reviewed. Results: Fifty-seven patients were identified with TTP (defined as ADAMTS13 activity &lt;10%), accounting for 72 clinical episodes. ADAMTS13 inhibitor testing was performed in nine out of 57 patients (16%), reflecting the limited availability of accredited testing facilities. Sixty-seven out of 72 episodes were treated with therapeutic plasma exchange (PEx) using cryodepleted plasma (40% of episodes), fresh frozen plasma (36%) or a mixture (22%). Median exposure to plasma products was 55.9L. PEx was commenced ≥2days from stated diagnosis in 15% of episodes. Adverse reactions to PEx were common with documented allergic reactions (including life threatening) in 21% of episodes. Adjunctive immunosuppression was documented in 76% of episodes (corticosteroid 71% and rituximab 39%). Platelet transfusion was administered in 15% of episodes. Conclusions: Data from the Australian TTP/TMA registry suggest a heterogenous approach to the diagnosis and management of TTP in Australia over the assessed period. These observations highlight areas for improvement and standardisation of practice, including comprehensive diagnostic testing, more immediate access to PEx and a more uniform approach to adjunctive immunosuppression and supportive care.","author":[{"dropping-particle":"","family":"Blombery","given":"P.","non-dropping-particle":"","parse-names":false,"suffix":""},{"dropping-particle":"","family":"Kivivali","given":"L.","non-dropping-particle":"","parse-names":false,"suffix":""},{"dropping-particle":"","family":"Pepperell","given":"D.","non-dropping-particle":"","parse-names":false,"suffix":""},{"dropping-particle":"","family":"McQuilten","given":"Z.","non-dropping-particle":"","parse-names":false,"suffix":""},{"dropping-particle":"","family":"Engelbrecht","given":"S.","non-dropping-particle":"","parse-names":false,"suffix":""},{"dropping-particle":"","family":"Polizzotto","given":"M.N.","non-dropping-particle":"","parse-names":false,"suffix":""},{"dropping-particle":"","family":"Phillips","given":"L.E.","non-dropping-particle":"","parse-names":false,"suffix":""},{"dropping-particle":"","family":"Wood","given":"E.","non-dropping-particle":"","parse-names":false,"suffix":""},{"dropping-particle":"","family":"Cohney","given":"S.","non-dropping-particle":"","parse-names":false,"suffix":""}],"container-title":"Internal medicine journal","id":"ITEM-2","issue":"1","issued":{"date-parts":[["2016","1","1"]]},"page":"71-79","publisher":"Intern Med J","title":"Diagnosis and management of thrombotic thrombocytopenic purpura (TTP) in Australia: findings from the first 5 years of the Australian TTP/thrombotic microangiopathy registry","type":"article-journal","volume":"46"},"uris":["http://www.mendeley.com/documents/?uuid=1d07490c-efbb-329b-9b42-eb636d87e174"]}],"mendeley":{"formattedCitation":"[19,24]","plainTextFormattedCitation":"[19,24]","previouslyFormattedCitation":"[19,24]"},"properties":{"noteIndex":0},"schema":"https://github.com/citation-style-language/schema/raw/master/csl-citation.json"}</w:instrText>
      </w:r>
      <w:r w:rsidRPr="00042122">
        <w:rPr>
          <w:bCs/>
          <w:color w:val="000000" w:themeColor="text1"/>
        </w:rPr>
        <w:fldChar w:fldCharType="separate"/>
      </w:r>
      <w:r w:rsidR="005B42DA" w:rsidRPr="005B42DA">
        <w:rPr>
          <w:bCs/>
          <w:noProof/>
          <w:color w:val="000000" w:themeColor="text1"/>
        </w:rPr>
        <w:t>[19,24]</w:t>
      </w:r>
      <w:r w:rsidRPr="00042122">
        <w:rPr>
          <w:bCs/>
          <w:color w:val="000000" w:themeColor="text1"/>
        </w:rPr>
        <w:fldChar w:fldCharType="end"/>
      </w:r>
      <w:r w:rsidRPr="00042122">
        <w:rPr>
          <w:bCs/>
          <w:color w:val="000000" w:themeColor="text1"/>
        </w:rPr>
        <w:t>.</w:t>
      </w:r>
    </w:p>
    <w:p w14:paraId="780133A5" w14:textId="78BF011D" w:rsidR="00E105A9" w:rsidRPr="00042122" w:rsidRDefault="00E105A9" w:rsidP="004F3420">
      <w:pPr>
        <w:spacing w:line="360" w:lineRule="auto"/>
        <w:ind w:firstLine="709"/>
        <w:rPr>
          <w:color w:val="000000" w:themeColor="text1"/>
        </w:rPr>
      </w:pPr>
      <w:r w:rsidRPr="00042122">
        <w:rPr>
          <w:i/>
          <w:color w:val="000000" w:themeColor="text1"/>
        </w:rPr>
        <w:t>Микроангиопатическая гемолитическая анемия</w:t>
      </w:r>
      <w:r w:rsidRPr="00042122">
        <w:rPr>
          <w:color w:val="000000" w:themeColor="text1"/>
        </w:rPr>
        <w:t xml:space="preserve"> – в острой стадии заболевания встречается у всех больных, может сопровождаться желтухой </w:t>
      </w:r>
      <w:r w:rsidRPr="00042122">
        <w:rPr>
          <w:color w:val="000000" w:themeColor="text1"/>
        </w:rPr>
        <w:fldChar w:fldCharType="begin" w:fldLock="1"/>
      </w:r>
      <w:r w:rsidR="005B42DA">
        <w:rPr>
          <w:color w:val="000000" w:themeColor="text1"/>
        </w:rPr>
        <w:instrText>ADDIN CSL_CITATION {"citationItems":[{"id":"ITEM-1","itemData":{"DOI":"10.1007/S00134-019-05736-5","ISSN":"1432-1238","PMID":"31588978","abstract":"Thrombotic thrombocytopenic purpura (TTP) is fatal in 90% of patients if left untreated and must be diagnosed early to optimize patient outcomes. However, the very low incidence of TTP is an obstacle to the development of evidence-based clinical practice recommendations, and the very wide variability in survival rates across centers may be partly ascribable to differences in management strategies due to insufficient guidance. We therefore developed an expert statement to provide trustworthy guidance about the management of critically ill patients with TTP. As strong evidence was difficult to find in the literature, consensus building among experts could not be reported for most of the items. This expert statement is timely given the recent advances in the treatment of TTP, such as the use of rituximab and of the recently licensed drug caplacizumab, whose benefits will be maximized if the other components of the management strategy follow a standardized pattern. Finally, unanswered questions are identified as topics of future research on TTP.","author":[{"dropping-particle":"","family":"Azoulay","given":"E.","non-dropping-particle":"","parse-names":false,"suffix":""},{"dropping-particle":"","family":"Bauer","given":"P.R.","non-dropping-particle":"","parse-names":false,"suffix":""},{"dropping-particle":"","family":"Mariotte","given":"E.","non-dropping-particle":"","parse-names":false,"suffix":""},{"dropping-particle":"","family":"Russell","given":"L.","non-dropping-particle":"","parse-names":false,"suffix":""},{"dropping-particle":"","family":"Knoebl","given":"P.","non-dropping-particle":"","parse-names":false,"suffix":""},{"dropping-particle":"","family":"Martin-Loeches","given":"I.","non-dropping-particle":"","parse-names":false,"suffix":""},{"dropping-particle":"","family":"Pène","given":"F.","non-dropping-particle":"","parse-names":false,"suffix":""},{"dropping-particle":"","family":"Puxty","given":"K.","non-dropping-particle":"","parse-names":false,"suffix":""},{"dropping-particle":"","family":"Povoa","given":"P.","non-dropping-particle":"","parse-names":false,"suffix":""},{"dropping-particle":"","family":"Barratt-Due","given":"A.","non-dropping-particle":"","parse-names":false,"suffix":""},{"dropping-particle":"","family":"Garnacho-Montero","given":"J.","non-dropping-particle":"","parse-names":false,"suffix":""},{"dropping-particle":"","family":"Wendon","given":"J.","non-dropping-particle":"","parse-names":false,"suffix":""},{"dropping-particle":"","family":"Munshi","given":"L.","non-dropping-particle":"","parse-names":false,"suffix":""},{"dropping-particle":"","family":"Benoit","given":"D.","non-dropping-particle":"","parse-names":false,"suffix":""},{"dropping-particle":"","family":"Bergwelt-Baildon","given":"M.","non-dropping-particle":"von","parse-names":false,"suffix":""},{"dropping-particle":"","family":"Maggiorini","given":"M.","non-dropping-particle":"","parse-names":false,"suffix":""},{"dropping-particle":"","family":"Coppo","given":"P.","non-dropping-particle":"","parse-names":false,"suffix":""},{"dropping-particle":"","family":"Cataland","given":"S.","non-dropping-particle":"","parse-names":false,"suffix":""},{"dropping-particle":"","family":"Veyradier","given":"A.","non-dropping-particle":"","parse-names":false,"suffix":""},{"dropping-particle":"","family":"Louw","given":"A.","non-dropping-particle":"Van de","parse-names":false,"suffix":""}],"container-title":"Intensive care medicine","id":"ITEM-1","issue":"11","issued":{"date-parts":[["2019","11","1"]]},"page":"1518-1539","publisher":"Intensive Care Med","title":"Expert statement on the ICU management of patients with thrombotic thrombocytopenic purpura","type":"article-journal","volume":"45"},"uris":["http://www.mendeley.com/documents/?uuid=d174fca8-dc02-3e48-b1c0-6c12fe4ee60f"]}],"mendeley":{"formattedCitation":"[24]","plainTextFormattedCitation":"[24]","previouslyFormattedCitation":"[24]"},"properties":{"noteIndex":0},"schema":"https://github.com/citation-style-language/schema/raw/master/csl-citation.json"}</w:instrText>
      </w:r>
      <w:r w:rsidRPr="00042122">
        <w:rPr>
          <w:color w:val="000000" w:themeColor="text1"/>
        </w:rPr>
        <w:fldChar w:fldCharType="separate"/>
      </w:r>
      <w:r w:rsidR="005B42DA" w:rsidRPr="005B42DA">
        <w:rPr>
          <w:noProof/>
          <w:color w:val="000000" w:themeColor="text1"/>
        </w:rPr>
        <w:t>[24]</w:t>
      </w:r>
      <w:r w:rsidRPr="00042122">
        <w:rPr>
          <w:color w:val="000000" w:themeColor="text1"/>
        </w:rPr>
        <w:fldChar w:fldCharType="end"/>
      </w:r>
      <w:r w:rsidRPr="00042122">
        <w:rPr>
          <w:color w:val="000000" w:themeColor="text1"/>
        </w:rPr>
        <w:t>.</w:t>
      </w:r>
    </w:p>
    <w:p w14:paraId="61272AAA" w14:textId="366F666B" w:rsidR="00E105A9" w:rsidRPr="00042122" w:rsidRDefault="00E105A9" w:rsidP="004F3420">
      <w:pPr>
        <w:spacing w:line="360" w:lineRule="auto"/>
        <w:ind w:firstLine="709"/>
        <w:rPr>
          <w:color w:val="000000" w:themeColor="text1"/>
        </w:rPr>
      </w:pPr>
      <w:r w:rsidRPr="00042122">
        <w:rPr>
          <w:bCs/>
          <w:i/>
          <w:iCs/>
          <w:color w:val="000000" w:themeColor="text1"/>
        </w:rPr>
        <w:t xml:space="preserve">Неврологические расстройства </w:t>
      </w:r>
      <w:r w:rsidRPr="00042122">
        <w:rPr>
          <w:bCs/>
          <w:iCs/>
          <w:color w:val="000000" w:themeColor="text1"/>
        </w:rPr>
        <w:t xml:space="preserve">выявляются у 40-88 % пациентов и могут проявляться от незначительных расстройств до серьезных нарушений </w:t>
      </w:r>
      <w:r w:rsidRPr="00042122">
        <w:rPr>
          <w:bCs/>
          <w:iCs/>
          <w:color w:val="000000" w:themeColor="text1"/>
        </w:rPr>
        <w:fldChar w:fldCharType="begin" w:fldLock="1"/>
      </w:r>
      <w:r w:rsidR="005B42DA">
        <w:rPr>
          <w:bCs/>
          <w:iCs/>
          <w:color w:val="000000" w:themeColor="text1"/>
        </w:rPr>
        <w:instrText>ADDIN CSL_CITATION {"citationItems":[{"id":"ITEM-1","itemData":{"DOI":"10.1111/JTH.12790","ISSN":"1538-7836","PMID":"25403270","abstract":"Summary: Background: Cardiac involvement is a major cause of mortality in patients with thrombotic thrombocytopenic purpura (TTP). However, diagnosis remains underestimated and delayed, owing to subclinical injuries. Cardiac troponin-I measurement (cTnI) on admission could improve the early diagnosis of cardiac involvement and have prognostic value. Objectives: To assess the predictive value of cTnI in patients with TTP for death or refractoriness. Patients/Methods: The study involved a prospective cohort of adult TTP patients with acquired severe ADAMTS-13 deficiency (&lt; 10%) and included in the registry of the French Reference Center for Thrombotic Microangiopathies. Centralized cTnI measurements were performed on frozen serum on admission. Results: Between January 2003 and December 2011, 133 patients with TTP (mean age, 48 ± 17 years) had available cTnI measurements on admission. Thirty-two patients (24%) had clinical and/or electrocardiogram features. Nineteen (14.3%) had cardiac symptoms, mainly congestive heart failure and myocardial infarction. Electrocardiogram changes, mainly repolarization disorders, were present in 13 cases. An increased cTnI level (&gt; 0.1 μg L-1) was present in 78 patients (59%), of whom 46 (59%) had no clinical cardiac involvement. The main outcomes were death (25%) and refractoriness (17%). Age (P = 0.02) and cTnI level (P = 0.002) showed the greatest impact on survival. A cTnI level of &gt; 0.25 μg L-1 was the only independent factor in predicting death (odds ratio [OR] 2.87; 95% confidence interval [CI] 1.13-7.22; P = 0.024) and/or refractoriness (OR 3.03; 95% CI 1.27-7.3; P = 0.01). Conclusions: A CTnI level of &gt; 0.25 μg L-1 at presentation in patients with TTP appears to be an independent factor associated with a three-fold increase in the risk of death or refractoriness. Therefore, cTnI level should be considered as a prognostic indicator in patients diagnosed with TTP.","author":[{"dropping-particle":"","family":"Benhamou","given":"Y.","non-dropping-particle":"","parse-names":false,"suffix":""},{"dropping-particle":"","family":"Boelle","given":"P.Y.","non-dropping-particle":"","parse-names":false,"suffix":""},{"dropping-particle":"","family":"Baudin","given":"B.","non-dropping-particle":"","parse-names":false,"suffix":""},{"dropping-particle":"","family":"Ederhy","given":"S.","non-dropping-particle":"","parse-names":false,"suffix":""},{"dropping-particle":"","family":"Gras","given":"J.","non-dropping-particle":"","parse-names":false,"suffix":""},{"dropping-particle":"","family":"Galicier","given":"L.","non-dropping-particle":"","parse-names":false,"suffix":""},{"dropping-particle":"","family":"Azoulay","given":"E.","non-dropping-particle":"","parse-names":false,"suffix":""},{"dropping-particle":"","family":"Provôt","given":"F.","non-dropping-particle":"","parse-names":false,"suffix":""},{"dropping-particle":"","family":"Maury","given":"E.","non-dropping-particle":"","parse-names":false,"suffix":""},{"dropping-particle":"","family":"Pène","given":"F.","non-dropping-particle":"","parse-names":false,"suffix":""},{"dropping-particle":"","family":"Mira","given":"J.P.","non-dropping-particle":"","parse-names":false,"suffix":""},{"dropping-particle":"","family":"Wynckel","given":"A.","non-dropping-particle":"","parse-names":false,"suffix":""},{"dropping-particle":"","family":"Presne","given":"C.","non-dropping-particle":"","parse-names":false,"suffix":""},{"dropping-particle":"","family":"Poullin","given":"P.","non-dropping-particle":"","parse-names":false,"suffix":""},{"dropping-particle":"","family":"Halimi","given":"J.M.","non-dropping-particle":"","parse-names":false,"suffix":""},{"dropping-particle":"","family":"Delmas","given":"Y.","non-dropping-particle":"","parse-names":false,"suffix":""},{"dropping-particle":"","family":"Kanouni","given":"T.","non-dropping-particle":"","parse-names":false,"suffix":""},{"dropping-particle":"","family":"Seguin","given":"A.","non-dropping-particle":"","parse-names":false,"suffix":""},{"dropping-particle":"","family":"Mousson","given":"C.","non-dropping-particle":"","parse-names":false,"suffix":""},{"dropping-particle":"","family":"Servais","given":"A.","non-dropping-particle":"","parse-names":false,"suffix":""},{"dropping-particle":"","family":"Bordessoule","given":"D.","non-dropping-particle":"","parse-names":false,"suffix":""},{"dropping-particle":"","family":"Perez","given":"P.","non-dropping-particle":"","parse-names":false,"suffix":""},{"dropping-particle":"","family":"Hamidou","given":"M.","non-dropping-particle":"","parse-names":false,"suffix":""},{"dropping-particle":"","family":"Cohen","given":"A.","non-dropping-particle":"","parse-names":false,"suffix":""},{"dropping-particle":"","family":"Veyradier","given":"A.","non-dropping-particle":"","parse-names":false,"suffix":""},{"dropping-particle":"","family":"Coppo","given":"P.","non-dropping-particle":"","parse-names":false,"suffix":""}],"container-title":"Journal of thrombosis and haemostasis : JTH","id":"ITEM-1","issue":"2","issued":{"date-parts":[["2015","2","1"]]},"page":"293-302","publisher":"J Thromb Haemost","title":"Cardiac troponin-I on diagnosis predicts early death and refractoriness in acquired thrombotic thrombocytopenic purpura. Experience of the French Thrombotic Microangiopathies Reference Center","type":"article-journal","volume":"13"},"uris":["http://www.mendeley.com/documents/?uuid=35676bbd-62e5-3039-b079-4d466dd3a4a0"]},{"id":"ITEM-2","itemData":{"author":[{"dropping-particle":"","family":"Meloni","given":"G.","non-dropping-particle":"","parse-names":false,"suffix":""},{"dropping-particle":"","family":"Proia","given":"A.","non-dropping-particle":"","parse-names":false,"suffix":""},{"dropping-particle":"","family":"Antonini","given":"G.","non-dropping-particle":"","parse-names":false,"suffix":""},{"dropping-particle":"","family":"Lena","given":"C.","non-dropping-particle":"De","parse-names":false,"suffix":""},{"dropping-particle":"","family":"Guerrisi","given":"V.","non-dropping-particle":"","parse-names":false,"suffix":""},{"dropping-particle":"","family":"Capria","given":"S.","non-dropping-particle":"","parse-names":false,"suffix":""},{"dropping-particle":"","family":"Trisolini","given":"S.M.","non-dropping-particle":"","parse-names":false,"suffix":""},{"dropping-particle":"","family":"Ferrazza","given":"G.","non-dropping-particle":"","parse-names":false,"suffix":""},{"dropping-particle":"","family":"Sideri","given":"G.","non-dropping-particle":"","parse-names":false,"suffix":""},{"dropping-particle":"","family":"Mandelli","given":"F.","non-dropping-particle":"","parse-names":false,"suffix":""}],"container-title":"Haematologica","id":"ITEM-2","issue":"11","issued":{"date-parts":[["2001"]]},"page":"1194-1199","title":"Thrombotic thrombocytopenic purpura: prospective neurologic, neuroimaging and neurophysiologic evaluation","type":"article-journal","volume":"86"},"uris":["http://www.mendeley.com/documents/?uuid=315f190b-f7ef-4605-956b-aca2c71d826f"]},{"id":"ITEM-3","itemData":{"DOI":"10.5858/2003-127-834-TTPAHU","ISSN":"1543-2165","PMID":"12823037","abstract":"Context. - Thrombotic thrombocytopenic purpura (TTP) and the hemolytic uremic syndrome (HUS) share many clinical features and have been difficult to separate into distinct entities. Histologic examination of organs from autopsied patients suggested that TTP and HUS have dissimilar lesions of different severity and distribution. Objective. - To perform a retrospective observational review of autopsied patients with TTP or HUS to compare the nature and severity of the lesions found. Design. - To examine the pathologic features of these conditions, we reviewed all cases among 51 350 indexed autopsies at The Johns Hopkins Hospital (Baltimore, Md) diagnosed with TTP or HUS, and included those showing multiple arteriolar thrombi or their sequela. Results. - The 56 cases that met the inclusion criteria fell into 2 distinct groups, based on distribution and severity of arteriolar lesions. In 25 patients classified as having TTP, platelet-rich thrombi were present - in decreasing severity - in heart, pancreas, kidney, adrenal gland, and brain. In 31 patients with HUS, fibrin/red cell-rich thrombi were present, largely confined to the kidney and often severe, and only 6 cases showed pancreas involvement, 4 adrenal gland involvement, 2 brain involvement, and 1 heart involvement. Conclusion. - Despite similar clinical features and therapeutic approaches, TTP and HUS each have a characteristic constellation of histopathologic findings. This observation suggests that TTP and HUS are 2 distinct disease entities with different pathophysiologies, and that they do not represent a spectrum of the same disease process.","author":[{"dropping-particle":"","family":"Hosler","given":"G.A.","non-dropping-particle":"","parse-names":false,"suffix":""},{"dropping-particle":"","family":"Cusumano","given":"A.M.","non-dropping-particle":"","parse-names":false,"suffix":""},{"dropping-particle":"","family":"Hutchins","given":"G.M.","non-dropping-particle":"","parse-names":false,"suffix":""}],"container-title":"Archives of pathology &amp; laboratory medicine","id":"ITEM-3","issue":"7","issued":{"date-parts":[["2003","7","1"]]},"page":"834-839","publisher":"Arch Pathol Lab Med","title":"Thrombotic thrombocytopenic purpura and hemolytic uremic syndrome are distinct pathologic entities. A review of 56 autopsy cases","type":"article-journal","volume":"127"},"uris":["http://www.mendeley.com/documents/?uuid=4a2b1047-7fbe-3788-8fcb-33ed7686764a"]},{"id":"ITEM-4","itemData":{"DOI":"10.1111/IMJ.12935","ISSN":"1445-5994","PMID":"26477687","abstract":"Background: Thrombotic thrombocytopenic purpura (TTP) is a rare, life-threatening thrombotic microangiopathy (TMA). In 2009, the Australian TTP/TMA registry was established to collect data on patients presenting with TTP/TMA throughout Australia. Aim: To summarise information on the diagnosis and management of patients with TTP collected in the first 5years (2009-2014) of the Australian TTP registry. Methods: Registry data from June 2009 to October 2014 were reviewed. Results: Fifty-seven patients were identified with TTP (defined as ADAMTS13 activity &lt;10%), accounting for 72 clinical episodes. ADAMTS13 inhibitor testing was performed in nine out of 57 patients (16%), reflecting the limited availability of accredited testing facilities. Sixty-seven out of 72 episodes were treated with therapeutic plasma exchange (PEx) using cryodepleted plasma (40% of episodes), fresh frozen plasma (36%) or a mixture (22%). Median exposure to plasma products was 55.9L. PEx was commenced ≥2days from stated diagnosis in 15% of episodes. Adverse reactions to PEx were common with documented allergic reactions (including life threatening) in 21% of episodes. Adjunctive immunosuppression was documented in 76% of episodes (corticosteroid 71% and rituximab 39%). Platelet transfusion was administered in 15% of episodes. Conclusions: Data from the Australian TTP/TMA registry suggest a heterogenous approach to the diagnosis and management of TTP in Australia over the assessed period. These observations highlight areas for improvement and standardisation of practice, including comprehensive diagnostic testing, more immediate access to PEx and a more uniform approach to adjunctive immunosuppression and supportive care.","author":[{"dropping-particle":"","family":"Blombery","given":"P.","non-dropping-particle":"","parse-names":false,"suffix":""},{"dropping-particle":"","family":"Kivivali","given":"L.","non-dropping-particle":"","parse-names":false,"suffix":""},{"dropping-particle":"","family":"Pepperell","given":"D.","non-dropping-particle":"","parse-names":false,"suffix":""},{"dropping-particle":"","family":"McQuilten","given":"Z.","non-dropping-particle":"","parse-names":false,"suffix":""},{"dropping-particle":"","family":"Engelbrecht","given":"S.","non-dropping-particle":"","parse-names":false,"suffix":""},{"dropping-particle":"","family":"Polizzotto","given":"M.N.","non-dropping-particle":"","parse-names":false,"suffix":""},{"dropping-particle":"","family":"Phillips","given":"L.E.","non-dropping-particle":"","parse-names":false,"suffix":""},{"dropping-particle":"","family":"Wood","given":"E.","non-dropping-particle":"","parse-names":false,"suffix":""},{"dropping-particle":"","family":"Cohney","given":"S.","non-dropping-particle":"","parse-names":false,"suffix":""}],"container-title":"Internal medicine journal","id":"ITEM-4","issue":"1","issued":{"date-parts":[["2016","1","1"]]},"page":"71-79","publisher":"Intern Med J","title":"Diagnosis and management of thrombotic thrombocytopenic purpura (TTP) in Australia: findings from the first 5 years of the Australian TTP/thrombotic microangiopathy registry","type":"article-journal","volume":"46"},"uris":["http://www.mendeley.com/documents/?uuid=1d07490c-efbb-329b-9b42-eb636d87e174"]},{"id":"ITEM-5","itemData":{"DOI":"10.1182/ASHEDUCATION-2018.1.530","ISSN":"1520-4383","PMID":"30504354","abstract":"Thrombotic thrombocytopenia purpura (TTP) is a rare, life-threatening disease with an incidence of approximately 2 persons per million per year. It is characterized by severe deficiency of the von Willebrand cleaving protease, ADAMTS13 (a disintegrin and metalloproteinase with a thrombospondin type 1 motif, member 13), leading to formation of platelet-rich thrombi in the microvasculature. Prompt initiation of appropriate therapy, particularly plasma exchange, may be life-saving. Diagnosis of TTP is challenging because of its diverse clinical manifestations, overlap in clinical presentation with other thrombotic microangiopathies, and limited availability of ADAMTS13 testing. Clinical prediction scores have been developed to estimate the pretest probability of severe ADAMTS13 deficiency and may be used as an adjunct to clinical judgment to guide initial management decisions. An ADAMTS13 activity level of less than 10% supports the diagnosis of TTP in appropriate clinical contexts, but many centers do not offer testing in-house and must send out the test to a reference laboratory with a turnaround time of several days. In such instances, initial management decisions must be made without the benefit of laboratory testing. In patients with TTP, inhibitor tests may be useful for distinguishing immune-mediated from congenital TTP. In this article, we review the epidemiology, natural history, and clinical presentation of TTP and laboratory assays for TTP including ADAMTS13 activity and inhibitor assays. We also describe an evidence-based approach to the evaluation of a patient with suspected TTP that integrates clinical and laboratory assessment.","author":[{"dropping-particle":"","family":"Chiasakul","given":"T.","non-dropping-particle":"","parse-names":false,"suffix":""},{"dropping-particle":"","family":"Cuker","given":"A.","non-dropping-particle":"","parse-names":false,"suffix":""}],"container-title":"Hematology. American Society of Hematology. Education Program","id":"ITEM-5","issue":"1","issued":{"date-parts":[["2018","11","30"]]},"page":"530-538","publisher":"Hematology Am Soc Hematol Educ Program","title":"Clinical and laboratory diagnosis of TTP: an integrated approach","type":"article-journal","volume":"2018"},"uris":["http://www.mendeley.com/documents/?uuid=d1177d00-a0a3-3162-8911-864d22925682"]}],"mendeley":{"formattedCitation":"[4, 19, 22,25,26]","plainTextFormattedCitation":"[4, 19, 22,25,26]","previouslyFormattedCitation":"[4, 19, 22,25,26]"},"properties":{"noteIndex":0},"schema":"https://github.com/citation-style-language/schema/raw/master/csl-citation.json"}</w:instrText>
      </w:r>
      <w:r w:rsidRPr="00042122">
        <w:rPr>
          <w:bCs/>
          <w:iCs/>
          <w:color w:val="000000" w:themeColor="text1"/>
        </w:rPr>
        <w:fldChar w:fldCharType="separate"/>
      </w:r>
      <w:r w:rsidR="005B42DA" w:rsidRPr="005B42DA">
        <w:rPr>
          <w:bCs/>
          <w:iCs/>
          <w:noProof/>
          <w:color w:val="000000" w:themeColor="text1"/>
        </w:rPr>
        <w:t>[4, 19, 22,25,26]</w:t>
      </w:r>
      <w:r w:rsidRPr="00042122">
        <w:rPr>
          <w:bCs/>
          <w:iCs/>
          <w:color w:val="000000" w:themeColor="text1"/>
        </w:rPr>
        <w:fldChar w:fldCharType="end"/>
      </w:r>
      <w:r w:rsidRPr="00042122">
        <w:rPr>
          <w:bCs/>
          <w:iCs/>
          <w:color w:val="000000" w:themeColor="text1"/>
        </w:rPr>
        <w:t xml:space="preserve"> Головная боль регистрировалась у 25-42 % пациентов, когнитивные нарушения – у 28 %, </w:t>
      </w:r>
      <w:r w:rsidRPr="00042122">
        <w:rPr>
          <w:color w:val="000000" w:themeColor="text1"/>
        </w:rPr>
        <w:t xml:space="preserve">фокальный дефицит – 24 – 29,7%, обмороки – у 11-12%, судороги – у 8-36,9%%, потеря зрения – у 6,3-8%, инсульт  - у 6%, гемипарез – у 12,7 %, кома – у 4-12 % </w:t>
      </w:r>
      <w:r w:rsidRPr="00042122">
        <w:rPr>
          <w:color w:val="000000" w:themeColor="text1"/>
        </w:rPr>
        <w:fldChar w:fldCharType="begin" w:fldLock="1"/>
      </w:r>
      <w:r w:rsidR="005B42DA">
        <w:rPr>
          <w:color w:val="000000" w:themeColor="text1"/>
        </w:rPr>
        <w:instrText>ADDIN CSL_CITATION {"citationItems":[{"id":"ITEM-1","itemData":{"DOI":"10.1212/WNL.0B013E3181AAEA1B","ISSN":"1526-632X","PMID":"19564586","abstract":"BACKGROUND: Thrombotic thrombocytopenic purpura (TTP) is a rare hematologic disorder that frequently presents with neurologic involvement. However, the yield and prognostic value of acute brain neuroimaging in patients with TTP has not been studied. Our aim was to evaluate brain imaging findings in consecutive patients with TTP and assess their impact on prognosis. METHODS: We retrospectively collected clinical, laboratory, and neuroradiologic information in 47 episodes of acute TTP studied with brain imaging at our medical center between 1997 and 2007. Head CT and brain MRI were evaluated independently by 2 investigators. We then performed statistical analysis to determine whether the presence of acute lesions on brain imaging was associated with worse functional outcome as assessed by the modified Rankin score upon discharge and long-term follow-up. RESULTS: Ten patients (25%) of those who had a head CT had acute changes, half of them indicating posterior reversible encephalopathy syndrome (PRES). Most cases studied with brain MRI had acute changes (82%). More than half of those had evidence of PRES (48%). Atypical variants of PRES were seen in 2 patients with isolated basal ganglia involvement. Acute ischemia and hemorrhage were uncommon. Most patients with acute changes on brain imaging recovered favorably, and radiologic lesions were not associated with worse functional outcome. CONCLUSIONS: Posterior reversible encephalopathy syndrome is the most common brain imaging abnormality in severe manifestations of thrombotic thrombocytopenic purpura. Large infarctions and hemorrhage are infrequent. Consequently, abnormal brain neuroimaging does not seem to impact patient outcome, and full neurologic recovery is possible even in comatose patients with extensive brain abnormalities on MRI. © 2009 AAN Enterprises, Inc.","author":[{"dropping-particle":"","family":"Burrus","given":"T.M.","non-dropping-particle":"","parse-names":false,"suffix":""},{"dropping-particle":"","family":"Wijdicks","given":"E.F.","non-dropping-particle":"","parse-names":false,"suffix":""},{"dropping-particle":"","family":"Rabinstein","given":"A.A.","non-dropping-particle":"","parse-names":false,"suffix":""}],"container-title":"Neurology","id":"ITEM-1","issue":"1","issued":{"date-parts":[["2009"]]},"page":"66-70","publisher":"Neurology","title":"Brain lesions are most often reversible in acute thrombotic thrombocytopenic purpura","type":"article-journal","volume":"73"},"uris":["http://www.mendeley.com/documents/?uuid=5dd3fb79-45cc-31fe-be0c-37cc3c092d49"]},{"id":"ITEM-2","itemData":{"DOI":"10.1111/IMJ.12935","ISSN":"1445-5994","PMID":"26477687","abstract":"Background: Thrombotic thrombocytopenic purpura (TTP) is a rare, life-threatening thrombotic microangiopathy (TMA). In 2009, the Australian TTP/TMA registry was established to collect data on patients presenting with TTP/TMA throughout Australia. Aim: To summarise information on the diagnosis and management of patients with TTP collected in the first 5years (2009-2014) of the Australian TTP registry. Methods: Registry data from June 2009 to October 2014 were reviewed. Results: Fifty-seven patients were identified with TTP (defined as ADAMTS13 activity &lt;10%), accounting for 72 clinical episodes. ADAMTS13 inhibitor testing was performed in nine out of 57 patients (16%), reflecting the limited availability of accredited testing facilities. Sixty-seven out of 72 episodes were treated with therapeutic plasma exchange (PEx) using cryodepleted plasma (40% of episodes), fresh frozen plasma (36%) or a mixture (22%). Median exposure to plasma products was 55.9L. PEx was commenced ≥2days from stated diagnosis in 15% of episodes. Adverse reactions to PEx were common with documented allergic reactions (including life threatening) in 21% of episodes. Adjunctive immunosuppression was documented in 76% of episodes (corticosteroid 71% and rituximab 39%). Platelet transfusion was administered in 15% of episodes. Conclusions: Data from the Australian TTP/TMA registry suggest a heterogenous approach to the diagnosis and management of TTP in Australia over the assessed period. These observations highlight areas for improvement and standardisation of practice, including comprehensive diagnostic testing, more immediate access to PEx and a more uniform approach to adjunctive immunosuppression and supportive care.","author":[{"dropping-particle":"","family":"Blombery","given":"P.","non-dropping-particle":"","parse-names":false,"suffix":""},{"dropping-particle":"","family":"Kivivali","given":"L.","non-dropping-particle":"","parse-names":false,"suffix":""},{"dropping-particle":"","family":"Pepperell","given":"D.","non-dropping-particle":"","parse-names":false,"suffix":""},{"dropping-particle":"","family":"McQuilten","given":"Z.","non-dropping-particle":"","parse-names":false,"suffix":""},{"dropping-particle":"","family":"Engelbrecht","given":"S.","non-dropping-particle":"","parse-names":false,"suffix":""},{"dropping-particle":"","family":"Polizzotto","given":"M.N.","non-dropping-particle":"","parse-names":false,"suffix":""},{"dropping-particle":"","family":"Phillips","given":"L.E.","non-dropping-particle":"","parse-names":false,"suffix":""},{"dropping-particle":"","family":"Wood","given":"E.","non-dropping-particle":"","parse-names":false,"suffix":""},{"dropping-particle":"","family":"Cohney","given":"S.","non-dropping-particle":"","parse-names":false,"suffix":""}],"container-title":"Internal medicine journal","id":"ITEM-2","issue":"1","issued":{"date-parts":[["2016","1","1"]]},"page":"71-79","publisher":"Intern Med J","title":"Diagnosis and management of thrombotic thrombocytopenic purpura (TTP) in Australia: findings from the first 5 years of the Australian TTP/thrombotic microangiopathy registry","type":"article-journal","volume":"46"},"uris":["http://www.mendeley.com/documents/?uuid=1d07490c-efbb-329b-9b42-eb636d87e174"]},{"id":"ITEM-3","itemData":{"DOI":"10.1111/JTH.12790","ISSN":"1538-7836","PMID":"25403270","abstract":"Summary: Background: Cardiac involvement is a major cause of mortality in patients with thrombotic thrombocytopenic purpura (TTP). However, diagnosis remains underestimated and delayed, owing to subclinical injuries. Cardiac troponin-I measurement (cTnI) on admission could improve the early diagnosis of cardiac involvement and have prognostic value. Objectives: To assess the predictive value of cTnI in patients with TTP for death or refractoriness. Patients/Methods: The study involved a prospective cohort of adult TTP patients with acquired severe ADAMTS-13 deficiency (&lt; 10%) and included in the registry of the French Reference Center for Thrombotic Microangiopathies. Centralized cTnI measurements were performed on frozen serum on admission. Results: Between January 2003 and December 2011, 133 patients with TTP (mean age, 48 ± 17 years) had available cTnI measurements on admission. Thirty-two patients (24%) had clinical and/or electrocardiogram features. Nineteen (14.3%) had cardiac symptoms, mainly congestive heart failure and myocardial infarction. Electrocardiogram changes, mainly repolarization disorders, were present in 13 cases. An increased cTnI level (&gt; 0.1 μg L-1) was present in 78 patients (59%), of whom 46 (59%) had no clinical cardiac involvement. The main outcomes were death (25%) and refractoriness (17%). Age (P = 0.02) and cTnI level (P = 0.002) showed the greatest impact on survival. A cTnI level of &gt; 0.25 μg L-1 was the only independent factor in predicting death (odds ratio [OR] 2.87; 95% confidence interval [CI] 1.13-7.22; P = 0.024) and/or refractoriness (OR 3.03; 95% CI 1.27-7.3; P = 0.01). Conclusions: A CTnI level of &gt; 0.25 μg L-1 at presentation in patients with TTP appears to be an independent factor associated with a three-fold increase in the risk of death or refractoriness. Therefore, cTnI level should be considered as a prognostic indicator in patients diagnosed with TTP.","author":[{"dropping-particle":"","family":"Benhamou","given":"Y.","non-dropping-particle":"","parse-names":false,"suffix":""},{"dropping-particle":"","family":"Boelle","given":"P.Y.","non-dropping-particle":"","parse-names":false,"suffix":""},{"dropping-particle":"","family":"Baudin","given":"B.","non-dropping-particle":"","parse-names":false,"suffix":""},{"dropping-particle":"","family":"Ederhy","given":"S.","non-dropping-particle":"","parse-names":false,"suffix":""},{"dropping-particle":"","family":"Gras","given":"J.","non-dropping-particle":"","parse-names":false,"suffix":""},{"dropping-particle":"","family":"Galicier","given":"L.","non-dropping-particle":"","parse-names":false,"suffix":""},{"dropping-particle":"","family":"Azoulay","given":"E.","non-dropping-particle":"","parse-names":false,"suffix":""},{"dropping-particle":"","family":"Provôt","given":"F.","non-dropping-particle":"","parse-names":false,"suffix":""},{"dropping-particle":"","family":"Maury","given":"E.","non-dropping-particle":"","parse-names":false,"suffix":""},{"dropping-particle":"","family":"Pène","given":"F.","non-dropping-particle":"","parse-names":false,"suffix":""},{"dropping-particle":"","family":"Mira","given":"J.P.","non-dropping-particle":"","parse-names":false,"suffix":""},{"dropping-particle":"","family":"Wynckel","given":"A.","non-dropping-particle":"","parse-names":false,"suffix":""},{"dropping-particle":"","family":"Presne","given":"C.","non-dropping-particle":"","parse-names":false,"suffix":""},{"dropping-particle":"","family":"Poullin","given":"P.","non-dropping-particle":"","parse-names":false,"suffix":""},{"dropping-particle":"","family":"Halimi","given":"J.M.","non-dropping-particle":"","parse-names":false,"suffix":""},{"dropping-particle":"","family":"Delmas","given":"Y.","non-dropping-particle":"","parse-names":false,"suffix":""},{"dropping-particle":"","family":"Kanouni","given":"T.","non-dropping-particle":"","parse-names":false,"suffix":""},{"dropping-particle":"","family":"Seguin","given":"A.","non-dropping-particle":"","parse-names":false,"suffix":""},{"dropping-particle":"","family":"Mousson","given":"C.","non-dropping-particle":"","parse-names":false,"suffix":""},{"dropping-particle":"","family":"Servais","given":"A.","non-dropping-particle":"","parse-names":false,"suffix":""},{"dropping-particle":"","family":"Bordessoule","given":"D.","non-dropping-particle":"","parse-names":false,"suffix":""},{"dropping-particle":"","family":"Perez","given":"P.","non-dropping-particle":"","parse-names":false,"suffix":""},{"dropping-particle":"","family":"Hamidou","given":"M.","non-dropping-particle":"","parse-names":false,"suffix":""},{"dropping-particle":"","family":"Cohen","given":"A.","non-dropping-particle":"","parse-names":false,"suffix":""},{"dropping-particle":"","family":"Veyradier","given":"A.","non-dropping-particle":"","parse-names":false,"suffix":""},{"dropping-particle":"","family":"Coppo","given":"P.","non-dropping-particle":"","parse-names":false,"suffix":""}],"container-title":"Journal of thrombosis and haemostasis : JTH","id":"ITEM-3","issue":"2","issued":{"date-parts":[["2015","2","1"]]},"page":"293-302","publisher":"J Thromb Haemost","title":"Cardiac troponin-I on diagnosis predicts early death and refractoriness in acquired thrombotic thrombocytopenic purpura. Experience of the French Thrombotic Microangiopathies Reference Center","type":"article-journal","volume":"13"},"uris":["http://www.mendeley.com/documents/?uuid=35676bbd-62e5-3039-b079-4d466dd3a4a0"]}],"mendeley":{"formattedCitation":"[19, 25,27]","plainTextFormattedCitation":"[19, 25,27]","previouslyFormattedCitation":"[19, 25,27]"},"properties":{"noteIndex":0},"schema":"https://github.com/citation-style-language/schema/raw/master/csl-citation.json"}</w:instrText>
      </w:r>
      <w:r w:rsidRPr="00042122">
        <w:rPr>
          <w:color w:val="000000" w:themeColor="text1"/>
        </w:rPr>
        <w:fldChar w:fldCharType="separate"/>
      </w:r>
      <w:r w:rsidR="005B42DA" w:rsidRPr="005B42DA">
        <w:rPr>
          <w:noProof/>
          <w:color w:val="000000" w:themeColor="text1"/>
        </w:rPr>
        <w:t>[19, 25,27]</w:t>
      </w:r>
      <w:r w:rsidRPr="00042122">
        <w:rPr>
          <w:color w:val="000000" w:themeColor="text1"/>
        </w:rPr>
        <w:fldChar w:fldCharType="end"/>
      </w:r>
      <w:r w:rsidRPr="00042122">
        <w:rPr>
          <w:bCs/>
          <w:iCs/>
          <w:color w:val="000000" w:themeColor="text1"/>
        </w:rPr>
        <w:t>.</w:t>
      </w:r>
      <w:r w:rsidRPr="00042122">
        <w:rPr>
          <w:color w:val="000000" w:themeColor="text1"/>
        </w:rPr>
        <w:t xml:space="preserve"> Неврологические симптомы чаще всего обусловлены ишемией, но могут быть вызваны и кровоизлияниями. У пациентов с ТТП нарушения сознания по шкале комы Глазго менее 14 балов ассоциируется с 9-кратным увеличением смертности по сравнению с теми, у которых нет нарушения сознания (20,% против 2,2 %) </w:t>
      </w:r>
      <w:r w:rsidRPr="00042122">
        <w:rPr>
          <w:color w:val="000000" w:themeColor="text1"/>
        </w:rPr>
        <w:fldChar w:fldCharType="begin" w:fldLock="1"/>
      </w:r>
      <w:r w:rsidR="005B42DA">
        <w:rPr>
          <w:color w:val="000000" w:themeColor="text1"/>
        </w:rPr>
        <w:instrText>ADDIN CSL_CITATION {"citationItems":[{"id":"ITEM-1","itemData":{"DOI":"10.1182/BLOOD-2016-12-758656","ISSN":"1528-0020","PMID":"28576877","abstract":"Immune-mediated thrombotic thrombocytopenic purpura (TTP) is a life-threatening disorder caused by antibodies against ADAMTS13. From the United Kingdom TTP registry, we undertook a prospective study investigating the impact of the presenting anti-ADAMTS13 IgG antibody and ADAMTS13 antigen on mortality. A total of 312 episodes involving 292 patients over 87 months were included; 68% were female, median age 46 (range, 11-88 years), and median presenting ADAMTS13 of &lt;5% (range, &lt;5%-18%). The mortality rate was 10.3% (n 5 32); 68% of patients had a raised troponin at presentation conferring a sixfold increase in mortality compared with those with normal troponin levels (12.1% vs 2.0%, P 5 .04). Twenty-four percent had a reduced Glasgow Coma Score (GCS) at presentation with a ninefold increase in mortality (20% vs 2.2% for normal GCS at presentation, P &lt; .0001). Mortality increased with higher anti-ADAMTS13 antibody levels and lower ADAMTS13 antigen levels. Those with antibody levels in the upper quartile (antibody &gt;77%) had a mortality of 16.9% compared with 5.0% for the lowest quartile (antibody &lt;20%) (P 5 .004). Those with an antigen level in the lowest quartile (antigen &lt;1.5%) had a mortality of 18% compared with 3.8% for the highest quartile (antigen &gt;11%) (P 5 .005). The synergistic effect of anti-ADAMTS13 IgG antibody in the upper quartile and ADAMTS13 antigen in the lowest quartile had the highest mortality of 27.3%. We conclude that both anti-ADAMTS13 IgG antibody and ADAMTS13 antigen levels correlate with outcome in TTP with increased cardiac and neurological involvement and increased mortality.","author":[{"dropping-particle":"","family":"Alwan","given":"F.","non-dropping-particle":"","parse-names":false,"suffix":""},{"dropping-particle":"","family":"Vendramin","given":"C.","non-dropping-particle":"","parse-names":false,"suffix":""},{"dropping-particle":"","family":"Vanhoorelbeke","given":"K.","non-dropping-particle":"","parse-names":false,"suffix":""},{"dropping-particle":"","family":"Langley","given":"K.","non-dropping-particle":"","parse-names":false,"suffix":""},{"dropping-particle":"","family":"McDonald","given":"V.","non-dropping-particle":"","parse-names":false,"suffix":""},{"dropping-particle":"","family":"Austin","given":"S.","non-dropping-particle":"","parse-names":false,"suffix":""},{"dropping-particle":"","family":"Clark","given":"A.","non-dropping-particle":"","parse-names":false,"suffix":""},{"dropping-particle":"","family":"Lester","given":"W.","non-dropping-particle":"","parse-names":false,"suffix":""},{"dropping-particle":"","family":"Gooding","given":"R.","non-dropping-particle":"","parse-names":false,"suffix":""},{"dropping-particle":"","family":"Biss","given":"T.","non-dropping-particle":"","parse-names":false,"suffix":""},{"dropping-particle":"","family":"Dutt","given":"T.","non-dropping-particle":"","parse-names":false,"suffix":""},{"dropping-particle":"","family":"Cooper","given":"N.","non-dropping-particle":"","parse-names":false,"suffix":""},{"dropping-particle":"","family":"Chapman","given":"O.","non-dropping-particle":"","parse-names":false,"suffix":""},{"dropping-particle":"","family":"Cranfield","given":"T.","non-dropping-particle":"","parse-names":false,"suffix":""},{"dropping-particle":"","family":"Douglas","given":"K.","non-dropping-particle":"","parse-names":false,"suffix":""},{"dropping-particle":"","family":"Watson","given":"H.G.","non-dropping-particle":"","parse-names":false,"suffix":""},{"dropping-particle":"","family":"Veen","given":"J.J.","non-dropping-particle":"van","parse-names":false,"suffix":""},{"dropping-particle":"","family":"Sibson","given":"K.","non-dropping-particle":"","parse-names":false,"suffix":""},{"dropping-particle":"","family":"Thomas","given":"W.","non-dropping-particle":"","parse-names":false,"suffix":""},{"dropping-particle":"","family":"Manson","given":"L.","non-dropping-particle":"","parse-names":false,"suffix":""},{"dropping-particle":"","family":"Hill","given":"Q.A.","non-dropping-particle":"","parse-names":false,"suffix":""},{"dropping-particle":"","family":"Benjamin","given":"S.","non-dropping-particle":"","parse-names":false,"suffix":""},{"dropping-particle":"","family":"Ellis","given":"D.","non-dropping-particle":"","parse-names":false,"suffix":""},{"dropping-particle":"","family":"Westwood","given":"J.P.","non-dropping-particle":"","parse-names":false,"suffix":""},{"dropping-particle":"","family":"Thomas","given":"M.","non-dropping-particle":"","parse-names":false,"suffix":""},{"dropping-particle":"","family":"Scully","given":"M.","non-dropping-particle":"","parse-names":false,"suffix":""}],"container-title":"Blood","id":"ITEM-1","issue":"4","issued":{"date-parts":[["2017","7","27"]]},"page":"466-471","publisher":"Blood","title":"Presenting ADAMTS13 antibody and antigen levels predict prognosis in immune-mediated thrombotic thrombocytopenic purpura","type":"article-journal","volume":"130"},"uris":["http://www.mendeley.com/documents/?uuid=d13e24e7-ff87-3387-97af-6fbbdd1901c8"]}],"mendeley":{"formattedCitation":"[28]","plainTextFormattedCitation":"[28]","previouslyFormattedCitation":"[28]"},"properties":{"noteIndex":0},"schema":"https://github.com/citation-style-language/schema/raw/master/csl-citation.json"}</w:instrText>
      </w:r>
      <w:r w:rsidRPr="00042122">
        <w:rPr>
          <w:color w:val="000000" w:themeColor="text1"/>
        </w:rPr>
        <w:fldChar w:fldCharType="separate"/>
      </w:r>
      <w:r w:rsidR="005B42DA" w:rsidRPr="005B42DA">
        <w:rPr>
          <w:noProof/>
          <w:color w:val="000000" w:themeColor="text1"/>
        </w:rPr>
        <w:t>[28]</w:t>
      </w:r>
      <w:r w:rsidRPr="00042122">
        <w:rPr>
          <w:color w:val="000000" w:themeColor="text1"/>
        </w:rPr>
        <w:fldChar w:fldCharType="end"/>
      </w:r>
      <w:r w:rsidRPr="00042122">
        <w:rPr>
          <w:color w:val="000000" w:themeColor="text1"/>
        </w:rPr>
        <w:t xml:space="preserve">. </w:t>
      </w:r>
    </w:p>
    <w:p w14:paraId="369CA0FD" w14:textId="165DD695" w:rsidR="00E105A9" w:rsidRPr="00042122" w:rsidRDefault="00E105A9" w:rsidP="004F3420">
      <w:pPr>
        <w:spacing w:line="360" w:lineRule="auto"/>
        <w:ind w:firstLine="709"/>
        <w:rPr>
          <w:color w:val="000000" w:themeColor="text1"/>
        </w:rPr>
      </w:pPr>
      <w:r w:rsidRPr="00042122">
        <w:rPr>
          <w:i/>
          <w:color w:val="000000" w:themeColor="text1"/>
        </w:rPr>
        <w:t>Почечная дисфункция</w:t>
      </w:r>
      <w:r w:rsidRPr="00042122">
        <w:rPr>
          <w:color w:val="000000" w:themeColor="text1"/>
        </w:rPr>
        <w:t xml:space="preserve"> возникает у 10 - 75 % пациентов </w:t>
      </w:r>
      <w:r w:rsidRPr="00042122">
        <w:rPr>
          <w:color w:val="000000" w:themeColor="text1"/>
        </w:rPr>
        <w:fldChar w:fldCharType="begin" w:fldLock="1"/>
      </w:r>
      <w:r w:rsidR="005B42DA">
        <w:rPr>
          <w:color w:val="000000" w:themeColor="text1"/>
        </w:rPr>
        <w:instrText>ADDIN CSL_CITATION {"citationItems":[{"id":"ITEM-1","itemData":{"DOI":"10.1111/JTH.12826","ISSN":"1538-7836","PMID":"25523333","abstract":"Summary: Background: Among patients with thrombotic microangiopathies, acute kidney injury (AKI) is the hallmark of hemolytic uremic syndrome (HUS) and is largely underestimated in patients with thrombotic thrombocytopenic purpura (TTP). Objective: We sought to report AKI features and outcomes in patients with TTP. Methods: We conducted a retrospective study of 92 patients with TTP assessed by low ADAMTS13 activity (&lt; 10%) between 2001 and 2013. A logistic regression identified variables independently associated with AKI. Results: Among the 92 patients, 54 (58.7%) presented with AKI, including 25 (46.3%) with stage 3 AKI. Fourteen (27.4%) patients had a nephrotic-range proteinuria and 21 (45.6%) had hemoglobinuria. Hematuria and leucocyturia were detected in 19 (41.3%) and 16 patients (36.4%), respectively. Renal replacement therapy (RRT) was required in 14 patients (25.9%). Six months after TTP remission, RRT-free patients had median (IQR) MDRD (Modification of Diet in Renal Disease formula estimating the glomerular filtration rate) of 93 mL min-1 per 1.73 m2 (68.8-110) and three patients required long-term dialysis. Mild or moderate chronic renal disease occurred in 23/54 (42.6%) AKI patients. By multivariate analysis, serum level of complement component 3 at admission was the only factor independently associated with AKI (OR per 0.25 unit decrease of C3, 0.85; CI, 1.82-8.33; P = 0.001). Conclusions: In patients with TTP, AKI is present in more than half the patients, and half of those will have lasting renal effects. Further studies to better understand the pathophysiology of renal involvement in patients with TTP and to identify a subset of patients with TTP syndrome overlapping HUS are warranted.","author":[{"dropping-particle":"","family":"Zafrani","given":"L.","non-dropping-particle":"","parse-names":false,"suffix":""},{"dropping-particle":"","family":"Mariotte","given":"E.","non-dropping-particle":"","parse-names":false,"suffix":""},{"dropping-particle":"","family":"Darmon","given":"M.","non-dropping-particle":"","parse-names":false,"suffix":""},{"dropping-particle":"","family":"Canet","given":"E.","non-dropping-particle":"","parse-names":false,"suffix":""},{"dropping-particle":"","family":"Merceron","given":"S.","non-dropping-particle":"","parse-names":false,"suffix":""},{"dropping-particle":"","family":"Boutboul","given":"D.","non-dropping-particle":"","parse-names":false,"suffix":""},{"dropping-particle":"","family":"Veyradier","given":"A.","non-dropping-particle":"","parse-names":false,"suffix":""},{"dropping-particle":"","family":"Galicier","given":"L.","non-dropping-particle":"","parse-names":false,"suffix":""},{"dropping-particle":"","family":"Azoulay","given":"E.","non-dropping-particle":"","parse-names":false,"suffix":""}],"container-title":"Journal of thrombosis and haemostasis : JTH","id":"ITEM-1","issue":"3","issued":{"date-parts":[["2015","3","1"]]},"page":"380-389","publisher":"J Thromb Haemost","title":"Acute renal failure is prevalent in patients with thrombotic thrombocytopenic purpura associated with low plasma ADAMTS13 activity","type":"article-journal","volume":"13"},"uris":["http://www.mendeley.com/documents/?uuid=d19488cf-9405-3763-a61c-f11a25dd1826"]},{"id":"ITEM-2","itemData":{"DOI":"10.1111/IMJ.12935","ISSN":"1445-5994","PMID":"26477687","abstract":"Background: Thrombotic thrombocytopenic purpura (TTP) is a rare, life-threatening thrombotic microangiopathy (TMA). In 2009, the Australian TTP/TMA registry was established to collect data on patients presenting with TTP/TMA throughout Australia. Aim: To summarise information on the diagnosis and management of patients with TTP collected in the first 5years (2009-2014) of the Australian TTP registry. Methods: Registry data from June 2009 to October 2014 were reviewed. Results: Fifty-seven patients were identified with TTP (defined as ADAMTS13 activity &lt;10%), accounting for 72 clinical episodes. ADAMTS13 inhibitor testing was performed in nine out of 57 patients (16%), reflecting the limited availability of accredited testing facilities. Sixty-seven out of 72 episodes were treated with therapeutic plasma exchange (PEx) using cryodepleted plasma (40% of episodes), fresh frozen plasma (36%) or a mixture (22%). Median exposure to plasma products was 55.9L. PEx was commenced ≥2days from stated diagnosis in 15% of episodes. Adverse reactions to PEx were common with documented allergic reactions (including life threatening) in 21% of episodes. Adjunctive immunosuppression was documented in 76% of episodes (corticosteroid 71% and rituximab 39%). Platelet transfusion was administered in 15% of episodes. Conclusions: Data from the Australian TTP/TMA registry suggest a heterogenous approach to the diagnosis and management of TTP in Australia over the assessed period. These observations highlight areas for improvement and standardisation of practice, including comprehensive diagnostic testing, more immediate access to PEx and a more uniform approach to adjunctive immunosuppression and supportive care.","author":[{"dropping-particle":"","family":"Blombery","given":"P.","non-dropping-particle":"","parse-names":false,"suffix":""},{"dropping-particle":"","family":"Kivivali","given":"L.","non-dropping-particle":"","parse-names":false,"suffix":""},{"dropping-particle":"","family":"Pepperell","given":"D.","non-dropping-particle":"","parse-names":false,"suffix":""},{"dropping-particle":"","family":"McQuilten","given":"Z.","non-dropping-particle":"","parse-names":false,"suffix":""},{"dropping-particle":"","family":"Engelbrecht","given":"S.","non-dropping-particle":"","parse-names":false,"suffix":""},{"dropping-particle":"","family":"Polizzotto","given":"M.N.","non-dropping-particle":"","parse-names":false,"suffix":""},{"dropping-particle":"","family":"Phillips","given":"L.E.","non-dropping-particle":"","parse-names":false,"suffix":""},{"dropping-particle":"","family":"Wood","given":"E.","non-dropping-particle":"","parse-names":false,"suffix":""},{"dropping-particle":"","family":"Cohney","given":"S.","non-dropping-particle":"","parse-names":false,"suffix":""}],"container-title":"Internal medicine journal","id":"ITEM-2","issue":"1","issued":{"date-parts":[["2016","1","1"]]},"page":"71-79","publisher":"Intern Med J","title":"Diagnosis and management of thrombotic thrombocytopenic purpura (TTP) in Australia: findings from the first 5 years of the Australian TTP/thrombotic microangiopathy registry","type":"article-journal","volume":"46"},"uris":["http://www.mendeley.com/documents/?uuid=1d07490c-efbb-329b-9b42-eb636d87e174"]},{"id":"ITEM-3","itemData":{"DOI":"10.3324/HAEMATOL.2019.216796","ISSN":"1592-8721","PMID":"30792199","abstract":"Congenital thrombotic thrombocytopenic purpura is an autosomal recessive inherited disease with a clinically heterogeneous course and an incompletely understood genotype-phenotype correlation. In 2006, the Hereditary TTP Registry started recruitment for a study which aimed to improve the understanding of this ultra-rare disease. The objective of this study is to present characteristics of the cohort until the end of 2017 and to explore the relationship between overt disease onset and ADAMTS13 activity with emphasis on the recurring ADAMTS13 c.4143_4144dupA mutation. Diagnosis of congenital thrombotic thrombocytopenic purpura was confirmed by severely deficient ADAMTS13 activity (=10% of normal) in the absence of a functional inhibitor and the presence of ADAMTS13mutations on both alleles. By the end of 2017, 123 confirmed patients had been enrolled from Europe (n=55), Asia (n=52, 90% from Japan), the Americas (n=14), and Africa (n=2). First recognized disease manifestation occurred from around birth up to the age of 70 years. Of the 98 different ADAMTS13 mutations detected, c.4143_4144dupA (exon 29; p.Glu1382Argfs</w:instrText>
      </w:r>
      <w:r w:rsidR="005B42DA">
        <w:rPr>
          <w:rFonts w:ascii="Cambria Math" w:hAnsi="Cambria Math" w:cs="Cambria Math"/>
          <w:color w:val="000000" w:themeColor="text1"/>
        </w:rPr>
        <w:instrText>∗</w:instrText>
      </w:r>
      <w:r w:rsidR="005B42DA">
        <w:rPr>
          <w:color w:val="000000" w:themeColor="text1"/>
        </w:rPr>
        <w:instrText>6) was the most frequent mutation, present on 60 of 246 alleles. We found a larger proportion of compound heterozygous than homozygous carriers of ADAMTS13 c.4143_4144dupA with overt disease onset at &lt; 3 months of age (50% vs. 37%), despite the fact that ADAMTS13 activity was &lt; 1% in 18 of 20 homozygous, but in only 8 of 14 compound heterozygous carriers. An evaluation of overt disease onset in all patients with an available sensitive ADAMTS13 activity assay (n=97) shows that residual ADAMTS13 activity is not the only determinant of age at first disease manifestation. Registered at clinicaltrials.gov identifier NCT01257269.","author":[{"dropping-particle":"","family":"Dorland","given":"H.A.","non-dropping-particle":"van","parse-names":false,"suffix":""},{"dropping-particle":"","family":"Taleghani","given":"M.M.","non-dropping-particle":"","parse-names":false,"suffix":""},{"dropping-particle":"","family":"Sakai","given":"K.","non-dropping-particle":"","parse-names":false,"suffix":""},{"dropping-particle":"","family":"Friedman","given":"K.D.","non-dropping-particle":"","parse-names":false,"suffix":""},{"dropping-particle":"","family":"George","given":"J.N.","non-dropping-particle":"","parse-names":false,"suffix":""},{"dropping-particle":"","family":"Hrachovinova","given":"I.","non-dropping-particle":"","parse-names":false,"suffix":""},{"dropping-particle":"","family":"Knöbl","given":"P.N.","non-dropping-particle":"","parse-names":false,"suffix":""},{"dropping-particle":"","family":"Krogh","given":"A.S.","non-dropping-particle":"von","parse-names":false,"suffix":""},{"dropping-particle":"","family":"Schneppenheim","given":"R.","non-dropping-particle":"","parse-names":false,"suffix":""},{"dropping-particle":"","family":"Aebi-Huber","given":"I.","non-dropping-particle":"","parse-names":false,"suffix":""},{"dropping-particle":"","family":"Bütikofer","given":"L.","non-dropping-particle":"","parse-names":false,"suffix":""},{"dropping-particle":"","family":"Largiadèr","given":"C.R.","non-dropping-particle":"","parse-names":false,"suffix":""},{"dropping-particle":"","family":"Cermakova","given":"Z.","non-dropping-particle":"","parse-names":false,"suffix":""},{"dropping-particle":"","family":"Kokame","given":"K.","non-dropping-particle":"","parse-names":false,"suffix":""},{"dropping-particle":"","family":"Miyata","given":"T.","non-dropping-particle":"","parse-names":false,"suffix":""},{"dropping-particle":"","family":"Yagi","given":"H.","non-dropping-particle":"","parse-names":false,"suffix":""},{"dropping-particle":"","family":"Terrell","given":"D.R.","non-dropping-particle":"","parse-names":false,"suffix":""},{"dropping-particle":"","family":"Vesely","given":"S.K.","non-dropping-particle":"","parse-names":false,"suffix":""},{"dropping-particle":"","family":"Matsumoto","given":"M.","non-dropping-particle":"","parse-names":false,"suffix":""},{"dropping-particle":"","family":"Lämmle","given":"B.","non-dropping-particle":"","parse-names":false,"suffix":""},{"dropping-particle":"","family":"Fujimura","given":"Y.","non-dropping-particle":"","parse-names":false,"suffix":""},{"dropping-particle":"","family":"Kremer Hovinga","given":"J.A.","non-dropping-particle":"","parse-names":false,"suffix":""}],"container-title":"Haematologica","id":"ITEM-3","issue":"10","issued":{"date-parts":[["2019"]]},"page":"2107-2115","publisher":"Haematologica","title":"The International Hereditary Thrombotic Thrombocytopenic Purpura Registry: key findings at enrollment until 2017","type":"article-journal","volume":"104"},"uris":["http://www.mendeley.com/documents/?uuid=c3e295e4-321b-3d98-9683-0b82d5a3faa0"]}],"mendeley":{"formattedCitation":"[7, 19,29]","plainTextFormattedCitation":"[7, 19,29]","previouslyFormattedCitation":"[7, 19,29]"},"properties":{"noteIndex":0},"schema":"https://github.com/citation-style-language/schema/raw/master/csl-citation.json"}</w:instrText>
      </w:r>
      <w:r w:rsidRPr="00042122">
        <w:rPr>
          <w:color w:val="000000" w:themeColor="text1"/>
        </w:rPr>
        <w:fldChar w:fldCharType="separate"/>
      </w:r>
      <w:r w:rsidR="005B42DA" w:rsidRPr="005B42DA">
        <w:rPr>
          <w:noProof/>
          <w:color w:val="000000" w:themeColor="text1"/>
        </w:rPr>
        <w:t>[7, 19,29]</w:t>
      </w:r>
      <w:r w:rsidRPr="00042122">
        <w:rPr>
          <w:color w:val="000000" w:themeColor="text1"/>
        </w:rPr>
        <w:fldChar w:fldCharType="end"/>
      </w:r>
      <w:r w:rsidRPr="00042122">
        <w:rPr>
          <w:color w:val="000000" w:themeColor="text1"/>
        </w:rPr>
        <w:t xml:space="preserve">, причем, как правило нетяжелая, чаще встречается у пожилых </w:t>
      </w:r>
      <w:r w:rsidRPr="00042122">
        <w:rPr>
          <w:color w:val="000000" w:themeColor="text1"/>
        </w:rPr>
        <w:fldChar w:fldCharType="begin" w:fldLock="1"/>
      </w:r>
      <w:r w:rsidR="005B42DA">
        <w:rPr>
          <w:color w:val="000000" w:themeColor="text1"/>
        </w:rPr>
        <w:instrText>ADDIN CSL_CITATION {"citationItems":[{"id":"ITEM-1","itemData":{"DOI":"10.1182/ASHEDUCATION-2018.1.530","ISSN":"1520-4383","PMID":"30504354","abstract":"Thrombotic thrombocytopenia purpura (TTP) is a rare, life-threatening disease with an incidence of approximately 2 persons per million per year. It is characterized by severe deficiency of the von Willebrand cleaving protease, ADAMTS13 (a disintegrin and metalloproteinase with a thrombospondin type 1 motif, member 13), leading to formation of platelet-rich thrombi in the microvasculature. Prompt initiation of appropriate therapy, particularly plasma exchange, may be life-saving. Diagnosis of TTP is challenging because of its diverse clinical manifestations, overlap in clinical presentation with other thrombotic microangiopathies, and limited availability of ADAMTS13 testing. Clinical prediction scores have been developed to estimate the pretest probability of severe ADAMTS13 deficiency and may be used as an adjunct to clinical judgment to guide initial management decisions. An ADAMTS13 activity level of less than 10% supports the diagnosis of TTP in appropriate clinical contexts, but many centers do not offer testing in-house and must send out the test to a reference laboratory with a turnaround time of several days. In such instances, initial management decisions must be made without the benefit of laboratory testing. In patients with TTP, inhibitor tests may be useful for distinguishing immune-mediated from congenital TTP. In this article, we review the epidemiology, natural history, and clinical presentation of TTP and laboratory assays for TTP including ADAMTS13 activity and inhibitor assays. We also describe an evidence-based approach to the evaluation of a patient with suspected TTP that integrates clinical and laboratory assessment.","author":[{"dropping-particle":"","family":"Chiasakul","given":"T.","non-dropping-particle":"","parse-names":false,"suffix":""},{"dropping-particle":"","family":"Cuker","given":"A.","non-dropping-particle":"","parse-names":false,"suffix":""}],"container-title":"Hematology. American Society of Hematology. Education Program","id":"ITEM-1","issue":"1","issued":{"date-parts":[["2018","11","30"]]},"page":"530-538","publisher":"Hematology Am Soc Hematol Educ Program","title":"Clinical and laboratory diagnosis of TTP: an integrated approach","type":"article-journal","volume":"2018"},"uris":["http://www.mendeley.com/documents/?uuid=d1177d00-a0a3-3162-8911-864d22925682"]}],"mendeley":{"formattedCitation":"[22]","plainTextFormattedCitation":"[22]","previouslyFormattedCitation":"[22]"},"properties":{"noteIndex":0},"schema":"https://github.com/citation-style-language/schema/raw/master/csl-citation.json"}</w:instrText>
      </w:r>
      <w:r w:rsidRPr="00042122">
        <w:rPr>
          <w:color w:val="000000" w:themeColor="text1"/>
        </w:rPr>
        <w:fldChar w:fldCharType="separate"/>
      </w:r>
      <w:r w:rsidR="005B42DA" w:rsidRPr="005B42DA">
        <w:rPr>
          <w:noProof/>
          <w:color w:val="000000" w:themeColor="text1"/>
        </w:rPr>
        <w:t>[22]</w:t>
      </w:r>
      <w:r w:rsidRPr="00042122">
        <w:rPr>
          <w:color w:val="000000" w:themeColor="text1"/>
        </w:rPr>
        <w:fldChar w:fldCharType="end"/>
      </w:r>
      <w:r w:rsidRPr="00042122">
        <w:rPr>
          <w:color w:val="000000" w:themeColor="text1"/>
        </w:rPr>
        <w:t xml:space="preserve">. Креатинин у большинства пациентов колеблется от 0,9 до 1,4 мг/дл. У 58,7 % пациентов развивается острое повреждение почек </w:t>
      </w:r>
      <w:r w:rsidRPr="00042122">
        <w:rPr>
          <w:color w:val="000000" w:themeColor="text1"/>
        </w:rPr>
        <w:lastRenderedPageBreak/>
        <w:fldChar w:fldCharType="begin" w:fldLock="1"/>
      </w:r>
      <w:r w:rsidR="005B42DA">
        <w:rPr>
          <w:color w:val="000000" w:themeColor="text1"/>
        </w:rPr>
        <w:instrText>ADDIN CSL_CITATION {"citationItems":[{"id":"ITEM-1","itemData":{"DOI":"10.1111/JTH.12826","ISSN":"1538-7836","PMID":"25523333","abstract":"Summary: Background: Among patients with thrombotic microangiopathies, acute kidney injury (AKI) is the hallmark of hemolytic uremic syndrome (HUS) and is largely underestimated in patients with thrombotic thrombocytopenic purpura (TTP). Objective: We sought to report AKI features and outcomes in patients with TTP. Methods: We conducted a retrospective study of 92 patients with TTP assessed by low ADAMTS13 activity (&lt; 10%) between 2001 and 2013. A logistic regression identified variables independently associated with AKI. Results: Among the 92 patients, 54 (58.7%) presented with AKI, including 25 (46.3%) with stage 3 AKI. Fourteen (27.4%) patients had a nephrotic-range proteinuria and 21 (45.6%) had hemoglobinuria. Hematuria and leucocyturia were detected in 19 (41.3%) and 16 patients (36.4%), respectively. Renal replacement therapy (RRT) was required in 14 patients (25.9%). Six months after TTP remission, RRT-free patients had median (IQR) MDRD (Modification of Diet in Renal Disease formula estimating the glomerular filtration rate) of 93 mL min-1 per 1.73 m2 (68.8-110) and three patients required long-term dialysis. Mild or moderate chronic renal disease occurred in 23/54 (42.6%) AKI patients. By multivariate analysis, serum level of complement component 3 at admission was the only factor independently associated with AKI (OR per 0.25 unit decrease of C3, 0.85; CI, 1.82-8.33; P = 0.001). Conclusions: In patients with TTP, AKI is present in more than half the patients, and half of those will have lasting renal effects. Further studies to better understand the pathophysiology of renal involvement in patients with TTP and to identify a subset of patients with TTP syndrome overlapping HUS are warranted.","author":[{"dropping-particle":"","family":"Zafrani","given":"L.","non-dropping-particle":"","parse-names":false,"suffix":""},{"dropping-particle":"","family":"Mariotte","given":"E.","non-dropping-particle":"","parse-names":false,"suffix":""},{"dropping-particle":"","family":"Darmon","given":"M.","non-dropping-particle":"","parse-names":false,"suffix":""},{"dropping-particle":"","family":"Canet","given":"E.","non-dropping-particle":"","parse-names":false,"suffix":""},{"dropping-particle":"","family":"Merceron","given":"S.","non-dropping-particle":"","parse-names":false,"suffix":""},{"dropping-particle":"","family":"Boutboul","given":"D.","non-dropping-particle":"","parse-names":false,"suffix":""},{"dropping-particle":"","family":"Veyradier","given":"A.","non-dropping-particle":"","parse-names":false,"suffix":""},{"dropping-particle":"","family":"Galicier","given":"L.","non-dropping-particle":"","parse-names":false,"suffix":""},{"dropping-particle":"","family":"Azoulay","given":"E.","non-dropping-particle":"","parse-names":false,"suffix":""}],"container-title":"Journal of thrombosis and haemostasis : JTH","id":"ITEM-1","issue":"3","issued":{"date-parts":[["2015","3","1"]]},"page":"380-389","publisher":"J Thromb Haemost","title":"Acute renal failure is prevalent in patients with thrombotic thrombocytopenic purpura associated with low plasma ADAMTS13 activity","type":"article-journal","volume":"13"},"uris":["http://www.mendeley.com/documents/?uuid=d19488cf-9405-3763-a61c-f11a25dd1826"]}],"mendeley":{"formattedCitation":"[29]","plainTextFormattedCitation":"[29]","previouslyFormattedCitation":"[29]"},"properties":{"noteIndex":0},"schema":"https://github.com/citation-style-language/schema/raw/master/csl-citation.json"}</w:instrText>
      </w:r>
      <w:r w:rsidRPr="00042122">
        <w:rPr>
          <w:color w:val="000000" w:themeColor="text1"/>
        </w:rPr>
        <w:fldChar w:fldCharType="separate"/>
      </w:r>
      <w:r w:rsidR="005B42DA" w:rsidRPr="005B42DA">
        <w:rPr>
          <w:noProof/>
          <w:color w:val="000000" w:themeColor="text1"/>
        </w:rPr>
        <w:t>[29]</w:t>
      </w:r>
      <w:r w:rsidRPr="00042122">
        <w:rPr>
          <w:color w:val="000000" w:themeColor="text1"/>
        </w:rPr>
        <w:fldChar w:fldCharType="end"/>
      </w:r>
      <w:r w:rsidRPr="00042122">
        <w:rPr>
          <w:color w:val="000000" w:themeColor="text1"/>
        </w:rPr>
        <w:t xml:space="preserve">. У 27,4 % пациентов развивается нефротический синдром, гематурия и выявляется у 6% - 41,3%., лейкоцитурия – у 36,4 %, олигурия / анурия - у 3%. </w:t>
      </w:r>
    </w:p>
    <w:p w14:paraId="31D8CC99" w14:textId="77777777" w:rsidR="00E105A9" w:rsidRPr="00042122" w:rsidRDefault="00E105A9" w:rsidP="004F3420">
      <w:pPr>
        <w:spacing w:line="360" w:lineRule="auto"/>
        <w:ind w:firstLine="709"/>
        <w:rPr>
          <w:color w:val="000000" w:themeColor="text1"/>
        </w:rPr>
      </w:pPr>
      <w:r w:rsidRPr="00042122">
        <w:rPr>
          <w:color w:val="000000" w:themeColor="text1"/>
        </w:rPr>
        <w:t xml:space="preserve">Помимо классической пентады у пациентов с ТТП выявляется поражение и других органов. </w:t>
      </w:r>
    </w:p>
    <w:p w14:paraId="652DD662" w14:textId="2A043159" w:rsidR="00E105A9" w:rsidRPr="00042122" w:rsidRDefault="00E105A9" w:rsidP="004F3420">
      <w:pPr>
        <w:spacing w:line="360" w:lineRule="auto"/>
        <w:ind w:firstLine="709"/>
        <w:rPr>
          <w:color w:val="000000" w:themeColor="text1"/>
        </w:rPr>
      </w:pPr>
      <w:r w:rsidRPr="00042122">
        <w:rPr>
          <w:i/>
          <w:color w:val="000000" w:themeColor="text1"/>
        </w:rPr>
        <w:t>Поражение сердца</w:t>
      </w:r>
      <w:r w:rsidRPr="00042122">
        <w:rPr>
          <w:color w:val="000000" w:themeColor="text1"/>
        </w:rPr>
        <w:t xml:space="preserve">. Признаками поражения сердца имели 24% пациентов </w:t>
      </w:r>
      <w:r w:rsidRPr="00042122">
        <w:rPr>
          <w:color w:val="000000" w:themeColor="text1"/>
        </w:rPr>
        <w:fldChar w:fldCharType="begin" w:fldLock="1"/>
      </w:r>
      <w:r w:rsidR="005B42DA">
        <w:rPr>
          <w:color w:val="000000" w:themeColor="text1"/>
        </w:rPr>
        <w:instrText>ADDIN CSL_CITATION {"citationItems":[{"id":"ITEM-1","itemData":{"DOI":"10.1111/JTH.12790","ISSN":"1538-7836","PMID":"25403270","abstract":"Summary: Background: Cardiac involvement is a major cause of mortality in patients with thrombotic thrombocytopenic purpura (TTP). However, diagnosis remains underestimated and delayed, owing to subclinical injuries. Cardiac troponin-I measurement (cTnI) on admission could improve the early diagnosis of cardiac involvement and have prognostic value. Objectives: To assess the predictive value of cTnI in patients with TTP for death or refractoriness. Patients/Methods: The study involved a prospective cohort of adult TTP patients with acquired severe ADAMTS-13 deficiency (&lt; 10%) and included in the registry of the French Reference Center for Thrombotic Microangiopathies. Centralized cTnI measurements were performed on frozen serum on admission. Results: Between January 2003 and December 2011, 133 patients with TTP (mean age, 48 ± 17 years) had available cTnI measurements on admission. Thirty-two patients (24%) had clinical and/or electrocardiogram features. Nineteen (14.3%) had cardiac symptoms, mainly congestive heart failure and myocardial infarction. Electrocardiogram changes, mainly repolarization disorders, were present in 13 cases. An increased cTnI level (&gt; 0.1 μg L-1) was present in 78 patients (59%), of whom 46 (59%) had no clinical cardiac involvement. The main outcomes were death (25%) and refractoriness (17%). Age (P = 0.02) and cTnI level (P = 0.002) showed the greatest impact on survival. A cTnI level of &gt; 0.25 μg L-1 was the only independent factor in predicting death (odds ratio [OR] 2.87; 95% confidence interval [CI] 1.13-7.22; P = 0.024) and/or refractoriness (OR 3.03; 95% CI 1.27-7.3; P = 0.01). Conclusions: A CTnI level of &gt; 0.25 μg L-1 at presentation in patients with TTP appears to be an independent factor associated with a three-fold increase in the risk of death or refractoriness. Therefore, cTnI level should be considered as a prognostic indicator in patients diagnosed with TTP.","author":[{"dropping-particle":"","family":"Benhamou","given":"Y.","non-dropping-particle":"","parse-names":false,"suffix":""},{"dropping-particle":"","family":"Boelle","given":"P.Y.","non-dropping-particle":"","parse-names":false,"suffix":""},{"dropping-particle":"","family":"Baudin","given":"B.","non-dropping-particle":"","parse-names":false,"suffix":""},{"dropping-particle":"","family":"Ederhy","given":"S.","non-dropping-particle":"","parse-names":false,"suffix":""},{"dropping-particle":"","family":"Gras","given":"J.","non-dropping-particle":"","parse-names":false,"suffix":""},{"dropping-particle":"","family":"Galicier","given":"L.","non-dropping-particle":"","parse-names":false,"suffix":""},{"dropping-particle":"","family":"Azoulay","given":"E.","non-dropping-particle":"","parse-names":false,"suffix":""},{"dropping-particle":"","family":"Provôt","given":"F.","non-dropping-particle":"","parse-names":false,"suffix":""},{"dropping-particle":"","family":"Maury","given":"E.","non-dropping-particle":"","parse-names":false,"suffix":""},{"dropping-particle":"","family":"Pène","given":"F.","non-dropping-particle":"","parse-names":false,"suffix":""},{"dropping-particle":"","family":"Mira","given":"J.P.","non-dropping-particle":"","parse-names":false,"suffix":""},{"dropping-particle":"","family":"Wynckel","given":"A.","non-dropping-particle":"","parse-names":false,"suffix":""},{"dropping-particle":"","family":"Presne","given":"C.","non-dropping-particle":"","parse-names":false,"suffix":""},{"dropping-particle":"","family":"Poullin","given":"P.","non-dropping-particle":"","parse-names":false,"suffix":""},{"dropping-particle":"","family":"Halimi","given":"J.M.","non-dropping-particle":"","parse-names":false,"suffix":""},{"dropping-particle":"","family":"Delmas","given":"Y.","non-dropping-particle":"","parse-names":false,"suffix":""},{"dropping-particle":"","family":"Kanouni","given":"T.","non-dropping-particle":"","parse-names":false,"suffix":""},{"dropping-particle":"","family":"Seguin","given":"A.","non-dropping-particle":"","parse-names":false,"suffix":""},{"dropping-particle":"","family":"Mousson","given":"C.","non-dropping-particle":"","parse-names":false,"suffix":""},{"dropping-particle":"","family":"Servais","given":"A.","non-dropping-particle":"","parse-names":false,"suffix":""},{"dropping-particle":"","family":"Bordessoule","given":"D.","non-dropping-particle":"","parse-names":false,"suffix":""},{"dropping-particle":"","family":"Perez","given":"P.","non-dropping-particle":"","parse-names":false,"suffix":""},{"dropping-particle":"","family":"Hamidou","given":"M.","non-dropping-particle":"","parse-names":false,"suffix":""},{"dropping-particle":"","family":"Cohen","given":"A.","non-dropping-particle":"","parse-names":false,"suffix":""},{"dropping-particle":"","family":"Veyradier","given":"A.","non-dropping-particle":"","parse-names":false,"suffix":""},{"dropping-particle":"","family":"Coppo","given":"P.","non-dropping-particle":"","parse-names":false,"suffix":""}],"container-title":"Journal of thrombosis and haemostasis : JTH","id":"ITEM-1","issue":"2","issued":{"date-parts":[["2015","2","1"]]},"page":"293-302","publisher":"J Thromb Haemost","title":"Cardiac troponin-I on diagnosis predicts early death and refractoriness in acquired thrombotic thrombocytopenic purpura. Experience of the French Thrombotic Microangiopathies Reference Center","type":"article-journal","volume":"13"},"uris":["http://www.mendeley.com/documents/?uuid=35676bbd-62e5-3039-b079-4d466dd3a4a0"]}],"mendeley":{"formattedCitation":"[25]","plainTextFormattedCitation":"[25]","previouslyFormattedCitation":"[25]"},"properties":{"noteIndex":0},"schema":"https://github.com/citation-style-language/schema/raw/master/csl-citation.json"}</w:instrText>
      </w:r>
      <w:r w:rsidRPr="00042122">
        <w:rPr>
          <w:color w:val="000000" w:themeColor="text1"/>
        </w:rPr>
        <w:fldChar w:fldCharType="separate"/>
      </w:r>
      <w:r w:rsidR="005B42DA" w:rsidRPr="005B42DA">
        <w:rPr>
          <w:noProof/>
          <w:color w:val="000000" w:themeColor="text1"/>
        </w:rPr>
        <w:t>[25]</w:t>
      </w:r>
      <w:r w:rsidRPr="00042122">
        <w:rPr>
          <w:color w:val="000000" w:themeColor="text1"/>
        </w:rPr>
        <w:fldChar w:fldCharType="end"/>
      </w:r>
      <w:r w:rsidRPr="00042122">
        <w:rPr>
          <w:color w:val="000000" w:themeColor="text1"/>
        </w:rPr>
        <w:t xml:space="preserve">, признаки инфаркта миокарда –4,2 - 15,3 % </w:t>
      </w:r>
      <w:r w:rsidRPr="00042122">
        <w:rPr>
          <w:color w:val="000000" w:themeColor="text1"/>
          <w:lang w:val="en-US"/>
        </w:rPr>
        <w:fldChar w:fldCharType="begin" w:fldLock="1"/>
      </w:r>
      <w:r w:rsidR="005B42DA">
        <w:rPr>
          <w:color w:val="000000" w:themeColor="text1"/>
          <w:lang w:val="en-US"/>
        </w:rPr>
        <w:instrText>ADDIN CSL_CITATION {"citationItems":[{"id":"ITEM-1","itemData":{"DOI":"10.1111/J.1600-0609.2008.01112.X","ISSN":"1600-0609","PMID":"18616514","abstract":"Background: Several case reports and series have described myocardial infarctions (MIs) in patients hospitalized for thrombotic thrombocytopenic purpura (TTP). The exact magnitude and outcome of this complication are unknown. Methods: Electronic medical records for patients admitted to Wake Forest University Baptist Medical Center were examined from 1996 to 2005. Those patients having a diagnosis of TTP during the hospitalization period were included in the analysis. Only patients' initial episodes of TTP were analyzed. Baseline cardiac and TTP risk factors were documented. Outcomes analyzed included MIs, arrhythmias, development of congestive heart failure and death. Results: Eighty-five patients diagnosed with TTP were identified with 13 (15.3%) having MIs, as defined by an elevation of cardiac enzymes. Median troponin I value was 5.9 ng/mL (range 3.7-8.8 ng/mL). Twelve patients had non-ST segment elevation MIs and one had ST segment elevation. Two of 13 patients who had echocardiographic analysis had documented wall motion abnormalities. There was no difference between non-MI and MI patients in cardiac risk factors, prior cardiac events, history of thromboembolic disease or heart failure. There was no in-hospital mortality difference. Conclusion: MI is an important complication of TTP, identified in 15.3% of patients in our study. Routine cardiovascular evaluation with cardiac enzymes, electrocardiography, and telemetry is warranted in acute TTP patients. Appropriate intervention is yet to be determined. © 2008 The Authors.","author":[{"dropping-particle":"","family":"Wahla","given":"A.S.","non-dropping-particle":"","parse-names":false,"suffix":""},{"dropping-particle":"","family":"Ruiz","given":"J.","non-dropping-particle":"","parse-names":false,"suffix":""},{"dropping-particle":"","family":"Noureddine","given":"N.","non-dropping-particle":"","parse-names":false,"suffix":""},{"dropping-particle":"","family":"Upadhya","given":"B.","non-dropping-particle":"","parse-names":false,"suffix":""},{"dropping-particle":"","family":"Sane","given":"D.C.","non-dropping-particle":"","parse-names":false,"suffix":""},{"dropping-particle":"","family":"Owen","given":"J.","non-dropping-particle":"","parse-names":false,"suffix":""}],"container-title":"European journal of haematology","id":"ITEM-1","issue":"4","issued":{"date-parts":[["2008","10"]]},"page":"311-316","publisher":"Eur J Haematol","title":"Myocardial infarction in thrombotic thrombocytopenic purpura: a single-center experience and literature review","type":"article-journal","volume":"81"},"uris":["http://www.mendeley.com/documents/?uuid=4239c42e-8c5f-360e-b406-5c8fb74d4384"]},{"id":"ITEM-2","itemData":{"DOI":"10.3324/HAEMATOL.2019.216796","ISSN":"1592-8721","PMID":"30792199","abstract":"Congenital thrombotic thrombocytopenic purpura is an autosomal recessive inherited disease with a clinically heterogeneous course and an incompletely understood genotype-phenotype correlation. In 2006, the Hereditary TTP Registry started recruitment for a study which aimed to improve the understanding of this ultra-rare disease. The objective of this study is to present characteristics of the cohort until the end of 2017 and to explore the relationship between overt disease onset and ADAMTS13 activity with emphasis on the recurring ADAMTS13 c.4143_4144dupA mutation. Diagnosis of congenital thrombotic thrombocytopenic purpura was confirmed by severely deficient ADAMTS13 activity (=10% of normal) in the absence of a functional inhibitor and the presence of ADAMTS13mutations on both alleles. By the end of 2017, 123 confirmed patients had been enrolled from Europe (n=55), Asia (n=52, 90% from Japan), the Americas (n=14), and Africa (n=2). First recognized disease manifestation occurred from around birth up to the age of 70 years. Of the 98 different ADAMTS13 mutations detected, c.4143_4144dupA (exon 29; p.Glu1382Argfs</w:instrText>
      </w:r>
      <w:r w:rsidR="005B42DA">
        <w:rPr>
          <w:rFonts w:ascii="Cambria Math" w:hAnsi="Cambria Math" w:cs="Cambria Math"/>
          <w:color w:val="000000" w:themeColor="text1"/>
          <w:lang w:val="en-US"/>
        </w:rPr>
        <w:instrText>∗</w:instrText>
      </w:r>
      <w:r w:rsidR="005B42DA">
        <w:rPr>
          <w:color w:val="000000" w:themeColor="text1"/>
          <w:lang w:val="en-US"/>
        </w:rPr>
        <w:instrText>6) was the most frequent mutation, present on 60 of 246 alleles. We found a larger proportion of compound heterozygous than homozygous carriers of ADAMTS13 c.4143_4144dupA with overt disease onset at &lt; 3 months of age (50% vs. 37%), despite the fact that ADAMTS13 activity was &lt; 1% in 18 of 20 homozygous, but in only 8 of 14 compound heterozygous carriers. An evaluation of overt disease onset in all patients with an available sensitive ADAMTS13 activity assay (n=97) shows that residual ADAMTS13 activity is not the only determinant of age at first disease manifestation. Registered at clinicaltrials.gov identifier NCT01257269.","author":[{"dropping-particle":"","family":"Dorland","given":"H.A.","non-dropping-particle":"van","parse-names":false,"suffix":""},{"dropping-particle":"","family":"Taleghani","given":"M.M.","non-dropping-particle":"","parse-names":false,"suffix":""},{"dropping-particle":"","family":"Sakai","given":"K.","non-dropping-particle":"","parse-names":false,"suffix":""},{"dropping-particle":"","family":"Friedman","given":"K.D.","non-dropping-particle":"","parse-names":false,"suffix":""},{"dropping-particle":"","family":"George","given":"J.N.","non-dropping-particle":"","parse-names":false,"suffix":""},{"dropping-particle":"","family":"Hrachovinova","given":"I.","non-dropping-particle":"","parse-names":false,"suffix":""},{"dropping-particle":"","family":"Knöbl","given":"P.N.","non-dropping-particle":"","parse-names":false,"suffix":""},{"dropping-particle":"","family":"Krogh","given":"A.S.","non-dropping-particle":"von","parse-names":false,"suffix":""},{"dropping-particle":"","family":"Schneppenheim","given":"R.","non-dropping-particle":"","parse-names":false,"suffix":""},{"dropping-particle":"","family":"Aebi-Huber","given":"I.","non-dropping-particle":"","parse-names":false,"suffix":""},{"dropping-particle":"","family":"Bütikofer","given":"L.","non-dropping-particle":"","parse-names":false,"suffix":""},{"dropping-particle":"","family":"Largiadèr","given":"C.R.","non-dropping-particle":"","parse-names":false,"suffix":""},{"dropping-particle":"","family":"Cermakova","given":"Z.","non-dropping-particle":"","parse-names":false,"suffix":""},{"dropping-particle":"","family":"Kokame","given":"K.","non-dropping-particle":"","parse-names":false,"suffix":""},{"dropping-particle":"","family":"Miyata","given":"T.","non-dropping-particle</w:instrText>
      </w:r>
      <w:r w:rsidR="005B42DA" w:rsidRPr="004F3420">
        <w:rPr>
          <w:color w:val="000000" w:themeColor="text1"/>
        </w:rPr>
        <w:instrText>":"","</w:instrText>
      </w:r>
      <w:r w:rsidR="005B42DA">
        <w:rPr>
          <w:color w:val="000000" w:themeColor="text1"/>
          <w:lang w:val="en-US"/>
        </w:rPr>
        <w:instrText>parse</w:instrText>
      </w:r>
      <w:r w:rsidR="005B42DA" w:rsidRPr="004F3420">
        <w:rPr>
          <w:color w:val="000000" w:themeColor="text1"/>
        </w:rPr>
        <w:instrText>-</w:instrText>
      </w:r>
      <w:r w:rsidR="005B42DA">
        <w:rPr>
          <w:color w:val="000000" w:themeColor="text1"/>
          <w:lang w:val="en-US"/>
        </w:rPr>
        <w:instrText>names</w:instrText>
      </w:r>
      <w:r w:rsidR="005B42DA" w:rsidRPr="004F3420">
        <w:rPr>
          <w:color w:val="000000" w:themeColor="text1"/>
        </w:rPr>
        <w:instrText>":</w:instrText>
      </w:r>
      <w:r w:rsidR="005B42DA">
        <w:rPr>
          <w:color w:val="000000" w:themeColor="text1"/>
          <w:lang w:val="en-US"/>
        </w:rPr>
        <w:instrText>false</w:instrText>
      </w:r>
      <w:r w:rsidR="005B42DA" w:rsidRPr="004F3420">
        <w:rPr>
          <w:color w:val="000000" w:themeColor="text1"/>
        </w:rPr>
        <w:instrText>,"</w:instrText>
      </w:r>
      <w:r w:rsidR="005B42DA">
        <w:rPr>
          <w:color w:val="000000" w:themeColor="text1"/>
          <w:lang w:val="en-US"/>
        </w:rPr>
        <w:instrText>suffix</w:instrText>
      </w:r>
      <w:r w:rsidR="005B42DA" w:rsidRPr="004F3420">
        <w:rPr>
          <w:color w:val="000000" w:themeColor="text1"/>
        </w:rPr>
        <w:instrText>":""},{"</w:instrText>
      </w:r>
      <w:r w:rsidR="005B42DA">
        <w:rPr>
          <w:color w:val="000000" w:themeColor="text1"/>
          <w:lang w:val="en-US"/>
        </w:rPr>
        <w:instrText>dropping</w:instrText>
      </w:r>
      <w:r w:rsidR="005B42DA" w:rsidRPr="004F3420">
        <w:rPr>
          <w:color w:val="000000" w:themeColor="text1"/>
        </w:rPr>
        <w:instrText>-</w:instrText>
      </w:r>
      <w:r w:rsidR="005B42DA">
        <w:rPr>
          <w:color w:val="000000" w:themeColor="text1"/>
          <w:lang w:val="en-US"/>
        </w:rPr>
        <w:instrText>particle</w:instrText>
      </w:r>
      <w:r w:rsidR="005B42DA" w:rsidRPr="004F3420">
        <w:rPr>
          <w:color w:val="000000" w:themeColor="text1"/>
        </w:rPr>
        <w:instrText>":"","</w:instrText>
      </w:r>
      <w:r w:rsidR="005B42DA">
        <w:rPr>
          <w:color w:val="000000" w:themeColor="text1"/>
          <w:lang w:val="en-US"/>
        </w:rPr>
        <w:instrText>family</w:instrText>
      </w:r>
      <w:r w:rsidR="005B42DA" w:rsidRPr="004F3420">
        <w:rPr>
          <w:color w:val="000000" w:themeColor="text1"/>
        </w:rPr>
        <w:instrText>":"</w:instrText>
      </w:r>
      <w:r w:rsidR="005B42DA">
        <w:rPr>
          <w:color w:val="000000" w:themeColor="text1"/>
          <w:lang w:val="en-US"/>
        </w:rPr>
        <w:instrText>Yagi</w:instrText>
      </w:r>
      <w:r w:rsidR="005B42DA" w:rsidRPr="004F3420">
        <w:rPr>
          <w:color w:val="000000" w:themeColor="text1"/>
        </w:rPr>
        <w:instrText>","</w:instrText>
      </w:r>
      <w:r w:rsidR="005B42DA">
        <w:rPr>
          <w:color w:val="000000" w:themeColor="text1"/>
          <w:lang w:val="en-US"/>
        </w:rPr>
        <w:instrText>given</w:instrText>
      </w:r>
      <w:r w:rsidR="005B42DA" w:rsidRPr="004F3420">
        <w:rPr>
          <w:color w:val="000000" w:themeColor="text1"/>
        </w:rPr>
        <w:instrText>":"</w:instrText>
      </w:r>
      <w:r w:rsidR="005B42DA">
        <w:rPr>
          <w:color w:val="000000" w:themeColor="text1"/>
          <w:lang w:val="en-US"/>
        </w:rPr>
        <w:instrText>H</w:instrText>
      </w:r>
      <w:r w:rsidR="005B42DA" w:rsidRPr="004F3420">
        <w:rPr>
          <w:color w:val="000000" w:themeColor="text1"/>
        </w:rPr>
        <w:instrText>.","</w:instrText>
      </w:r>
      <w:r w:rsidR="005B42DA">
        <w:rPr>
          <w:color w:val="000000" w:themeColor="text1"/>
          <w:lang w:val="en-US"/>
        </w:rPr>
        <w:instrText>non</w:instrText>
      </w:r>
      <w:r w:rsidR="005B42DA" w:rsidRPr="004F3420">
        <w:rPr>
          <w:color w:val="000000" w:themeColor="text1"/>
        </w:rPr>
        <w:instrText>-</w:instrText>
      </w:r>
      <w:r w:rsidR="005B42DA">
        <w:rPr>
          <w:color w:val="000000" w:themeColor="text1"/>
          <w:lang w:val="en-US"/>
        </w:rPr>
        <w:instrText>dropping</w:instrText>
      </w:r>
      <w:r w:rsidR="005B42DA" w:rsidRPr="004F3420">
        <w:rPr>
          <w:color w:val="000000" w:themeColor="text1"/>
        </w:rPr>
        <w:instrText>-</w:instrText>
      </w:r>
      <w:r w:rsidR="005B42DA">
        <w:rPr>
          <w:color w:val="000000" w:themeColor="text1"/>
          <w:lang w:val="en-US"/>
        </w:rPr>
        <w:instrText>particle</w:instrText>
      </w:r>
      <w:r w:rsidR="005B42DA" w:rsidRPr="004F3420">
        <w:rPr>
          <w:color w:val="000000" w:themeColor="text1"/>
        </w:rPr>
        <w:instrText>":"","</w:instrText>
      </w:r>
      <w:r w:rsidR="005B42DA">
        <w:rPr>
          <w:color w:val="000000" w:themeColor="text1"/>
          <w:lang w:val="en-US"/>
        </w:rPr>
        <w:instrText>parse</w:instrText>
      </w:r>
      <w:r w:rsidR="005B42DA" w:rsidRPr="004F3420">
        <w:rPr>
          <w:color w:val="000000" w:themeColor="text1"/>
        </w:rPr>
        <w:instrText>-</w:instrText>
      </w:r>
      <w:r w:rsidR="005B42DA">
        <w:rPr>
          <w:color w:val="000000" w:themeColor="text1"/>
          <w:lang w:val="en-US"/>
        </w:rPr>
        <w:instrText>names</w:instrText>
      </w:r>
      <w:r w:rsidR="005B42DA" w:rsidRPr="004F3420">
        <w:rPr>
          <w:color w:val="000000" w:themeColor="text1"/>
        </w:rPr>
        <w:instrText>":</w:instrText>
      </w:r>
      <w:r w:rsidR="005B42DA">
        <w:rPr>
          <w:color w:val="000000" w:themeColor="text1"/>
          <w:lang w:val="en-US"/>
        </w:rPr>
        <w:instrText>false</w:instrText>
      </w:r>
      <w:r w:rsidR="005B42DA" w:rsidRPr="004F3420">
        <w:rPr>
          <w:color w:val="000000" w:themeColor="text1"/>
        </w:rPr>
        <w:instrText>,"</w:instrText>
      </w:r>
      <w:r w:rsidR="005B42DA">
        <w:rPr>
          <w:color w:val="000000" w:themeColor="text1"/>
          <w:lang w:val="en-US"/>
        </w:rPr>
        <w:instrText>suffix</w:instrText>
      </w:r>
      <w:r w:rsidR="005B42DA" w:rsidRPr="004F3420">
        <w:rPr>
          <w:color w:val="000000" w:themeColor="text1"/>
        </w:rPr>
        <w:instrText>":""},{"</w:instrText>
      </w:r>
      <w:r w:rsidR="005B42DA">
        <w:rPr>
          <w:color w:val="000000" w:themeColor="text1"/>
          <w:lang w:val="en-US"/>
        </w:rPr>
        <w:instrText>dropping</w:instrText>
      </w:r>
      <w:r w:rsidR="005B42DA" w:rsidRPr="004F3420">
        <w:rPr>
          <w:color w:val="000000" w:themeColor="text1"/>
        </w:rPr>
        <w:instrText>-</w:instrText>
      </w:r>
      <w:r w:rsidR="005B42DA">
        <w:rPr>
          <w:color w:val="000000" w:themeColor="text1"/>
          <w:lang w:val="en-US"/>
        </w:rPr>
        <w:instrText>particle</w:instrText>
      </w:r>
      <w:r w:rsidR="005B42DA" w:rsidRPr="004F3420">
        <w:rPr>
          <w:color w:val="000000" w:themeColor="text1"/>
        </w:rPr>
        <w:instrText>":"","</w:instrText>
      </w:r>
      <w:r w:rsidR="005B42DA">
        <w:rPr>
          <w:color w:val="000000" w:themeColor="text1"/>
          <w:lang w:val="en-US"/>
        </w:rPr>
        <w:instrText>family</w:instrText>
      </w:r>
      <w:r w:rsidR="005B42DA" w:rsidRPr="004F3420">
        <w:rPr>
          <w:color w:val="000000" w:themeColor="text1"/>
        </w:rPr>
        <w:instrText>":"</w:instrText>
      </w:r>
      <w:r w:rsidR="005B42DA">
        <w:rPr>
          <w:color w:val="000000" w:themeColor="text1"/>
          <w:lang w:val="en-US"/>
        </w:rPr>
        <w:instrText>Terrell</w:instrText>
      </w:r>
      <w:r w:rsidR="005B42DA" w:rsidRPr="004F3420">
        <w:rPr>
          <w:color w:val="000000" w:themeColor="text1"/>
        </w:rPr>
        <w:instrText>","</w:instrText>
      </w:r>
      <w:r w:rsidR="005B42DA">
        <w:rPr>
          <w:color w:val="000000" w:themeColor="text1"/>
          <w:lang w:val="en-US"/>
        </w:rPr>
        <w:instrText>given</w:instrText>
      </w:r>
      <w:r w:rsidR="005B42DA" w:rsidRPr="004F3420">
        <w:rPr>
          <w:color w:val="000000" w:themeColor="text1"/>
        </w:rPr>
        <w:instrText>":"</w:instrText>
      </w:r>
      <w:r w:rsidR="005B42DA">
        <w:rPr>
          <w:color w:val="000000" w:themeColor="text1"/>
          <w:lang w:val="en-US"/>
        </w:rPr>
        <w:instrText>D</w:instrText>
      </w:r>
      <w:r w:rsidR="005B42DA" w:rsidRPr="004F3420">
        <w:rPr>
          <w:color w:val="000000" w:themeColor="text1"/>
        </w:rPr>
        <w:instrText>.</w:instrText>
      </w:r>
      <w:r w:rsidR="005B42DA">
        <w:rPr>
          <w:color w:val="000000" w:themeColor="text1"/>
          <w:lang w:val="en-US"/>
        </w:rPr>
        <w:instrText>R</w:instrText>
      </w:r>
      <w:r w:rsidR="005B42DA" w:rsidRPr="004F3420">
        <w:rPr>
          <w:color w:val="000000" w:themeColor="text1"/>
        </w:rPr>
        <w:instrText>.","</w:instrText>
      </w:r>
      <w:r w:rsidR="005B42DA">
        <w:rPr>
          <w:color w:val="000000" w:themeColor="text1"/>
          <w:lang w:val="en-US"/>
        </w:rPr>
        <w:instrText>non</w:instrText>
      </w:r>
      <w:r w:rsidR="005B42DA" w:rsidRPr="004F3420">
        <w:rPr>
          <w:color w:val="000000" w:themeColor="text1"/>
        </w:rPr>
        <w:instrText>-</w:instrText>
      </w:r>
      <w:r w:rsidR="005B42DA">
        <w:rPr>
          <w:color w:val="000000" w:themeColor="text1"/>
          <w:lang w:val="en-US"/>
        </w:rPr>
        <w:instrText>dropping</w:instrText>
      </w:r>
      <w:r w:rsidR="005B42DA" w:rsidRPr="004F3420">
        <w:rPr>
          <w:color w:val="000000" w:themeColor="text1"/>
        </w:rPr>
        <w:instrText>-</w:instrText>
      </w:r>
      <w:r w:rsidR="005B42DA">
        <w:rPr>
          <w:color w:val="000000" w:themeColor="text1"/>
          <w:lang w:val="en-US"/>
        </w:rPr>
        <w:instrText>particle</w:instrText>
      </w:r>
      <w:r w:rsidR="005B42DA" w:rsidRPr="004F3420">
        <w:rPr>
          <w:color w:val="000000" w:themeColor="text1"/>
        </w:rPr>
        <w:instrText>":"","</w:instrText>
      </w:r>
      <w:r w:rsidR="005B42DA">
        <w:rPr>
          <w:color w:val="000000" w:themeColor="text1"/>
          <w:lang w:val="en-US"/>
        </w:rPr>
        <w:instrText>parse</w:instrText>
      </w:r>
      <w:r w:rsidR="005B42DA" w:rsidRPr="004F3420">
        <w:rPr>
          <w:color w:val="000000" w:themeColor="text1"/>
        </w:rPr>
        <w:instrText>-</w:instrText>
      </w:r>
      <w:r w:rsidR="005B42DA">
        <w:rPr>
          <w:color w:val="000000" w:themeColor="text1"/>
          <w:lang w:val="en-US"/>
        </w:rPr>
        <w:instrText>names</w:instrText>
      </w:r>
      <w:r w:rsidR="005B42DA" w:rsidRPr="004F3420">
        <w:rPr>
          <w:color w:val="000000" w:themeColor="text1"/>
        </w:rPr>
        <w:instrText>":</w:instrText>
      </w:r>
      <w:r w:rsidR="005B42DA">
        <w:rPr>
          <w:color w:val="000000" w:themeColor="text1"/>
          <w:lang w:val="en-US"/>
        </w:rPr>
        <w:instrText>false</w:instrText>
      </w:r>
      <w:r w:rsidR="005B42DA" w:rsidRPr="004F3420">
        <w:rPr>
          <w:color w:val="000000" w:themeColor="text1"/>
        </w:rPr>
        <w:instrText>,"</w:instrText>
      </w:r>
      <w:r w:rsidR="005B42DA">
        <w:rPr>
          <w:color w:val="000000" w:themeColor="text1"/>
          <w:lang w:val="en-US"/>
        </w:rPr>
        <w:instrText>suffix</w:instrText>
      </w:r>
      <w:r w:rsidR="005B42DA" w:rsidRPr="004F3420">
        <w:rPr>
          <w:color w:val="000000" w:themeColor="text1"/>
        </w:rPr>
        <w:instrText>":""},{"</w:instrText>
      </w:r>
      <w:r w:rsidR="005B42DA">
        <w:rPr>
          <w:color w:val="000000" w:themeColor="text1"/>
          <w:lang w:val="en-US"/>
        </w:rPr>
        <w:instrText>dropping</w:instrText>
      </w:r>
      <w:r w:rsidR="005B42DA" w:rsidRPr="004F3420">
        <w:rPr>
          <w:color w:val="000000" w:themeColor="text1"/>
        </w:rPr>
        <w:instrText>-</w:instrText>
      </w:r>
      <w:r w:rsidR="005B42DA">
        <w:rPr>
          <w:color w:val="000000" w:themeColor="text1"/>
          <w:lang w:val="en-US"/>
        </w:rPr>
        <w:instrText>particle</w:instrText>
      </w:r>
      <w:r w:rsidR="005B42DA" w:rsidRPr="004F3420">
        <w:rPr>
          <w:color w:val="000000" w:themeColor="text1"/>
        </w:rPr>
        <w:instrText>":"","</w:instrText>
      </w:r>
      <w:r w:rsidR="005B42DA">
        <w:rPr>
          <w:color w:val="000000" w:themeColor="text1"/>
          <w:lang w:val="en-US"/>
        </w:rPr>
        <w:instrText>family</w:instrText>
      </w:r>
      <w:r w:rsidR="005B42DA" w:rsidRPr="004F3420">
        <w:rPr>
          <w:color w:val="000000" w:themeColor="text1"/>
        </w:rPr>
        <w:instrText>":"</w:instrText>
      </w:r>
      <w:r w:rsidR="005B42DA">
        <w:rPr>
          <w:color w:val="000000" w:themeColor="text1"/>
          <w:lang w:val="en-US"/>
        </w:rPr>
        <w:instrText>Vesely</w:instrText>
      </w:r>
      <w:r w:rsidR="005B42DA" w:rsidRPr="004F3420">
        <w:rPr>
          <w:color w:val="000000" w:themeColor="text1"/>
        </w:rPr>
        <w:instrText>","</w:instrText>
      </w:r>
      <w:r w:rsidR="005B42DA">
        <w:rPr>
          <w:color w:val="000000" w:themeColor="text1"/>
          <w:lang w:val="en-US"/>
        </w:rPr>
        <w:instrText>given</w:instrText>
      </w:r>
      <w:r w:rsidR="005B42DA" w:rsidRPr="004F3420">
        <w:rPr>
          <w:color w:val="000000" w:themeColor="text1"/>
        </w:rPr>
        <w:instrText>":"</w:instrText>
      </w:r>
      <w:r w:rsidR="005B42DA">
        <w:rPr>
          <w:color w:val="000000" w:themeColor="text1"/>
          <w:lang w:val="en-US"/>
        </w:rPr>
        <w:instrText>S</w:instrText>
      </w:r>
      <w:r w:rsidR="005B42DA" w:rsidRPr="004F3420">
        <w:rPr>
          <w:color w:val="000000" w:themeColor="text1"/>
        </w:rPr>
        <w:instrText>.</w:instrText>
      </w:r>
      <w:r w:rsidR="005B42DA">
        <w:rPr>
          <w:color w:val="000000" w:themeColor="text1"/>
          <w:lang w:val="en-US"/>
        </w:rPr>
        <w:instrText>K</w:instrText>
      </w:r>
      <w:r w:rsidR="005B42DA" w:rsidRPr="004F3420">
        <w:rPr>
          <w:color w:val="000000" w:themeColor="text1"/>
        </w:rPr>
        <w:instrText>.","</w:instrText>
      </w:r>
      <w:r w:rsidR="005B42DA">
        <w:rPr>
          <w:color w:val="000000" w:themeColor="text1"/>
          <w:lang w:val="en-US"/>
        </w:rPr>
        <w:instrText>non</w:instrText>
      </w:r>
      <w:r w:rsidR="005B42DA" w:rsidRPr="004F3420">
        <w:rPr>
          <w:color w:val="000000" w:themeColor="text1"/>
        </w:rPr>
        <w:instrText>-</w:instrText>
      </w:r>
      <w:r w:rsidR="005B42DA">
        <w:rPr>
          <w:color w:val="000000" w:themeColor="text1"/>
          <w:lang w:val="en-US"/>
        </w:rPr>
        <w:instrText>dropping</w:instrText>
      </w:r>
      <w:r w:rsidR="005B42DA" w:rsidRPr="004F3420">
        <w:rPr>
          <w:color w:val="000000" w:themeColor="text1"/>
        </w:rPr>
        <w:instrText>-</w:instrText>
      </w:r>
      <w:r w:rsidR="005B42DA">
        <w:rPr>
          <w:color w:val="000000" w:themeColor="text1"/>
          <w:lang w:val="en-US"/>
        </w:rPr>
        <w:instrText>particle</w:instrText>
      </w:r>
      <w:r w:rsidR="005B42DA" w:rsidRPr="004F3420">
        <w:rPr>
          <w:color w:val="000000" w:themeColor="text1"/>
        </w:rPr>
        <w:instrText>":"","</w:instrText>
      </w:r>
      <w:r w:rsidR="005B42DA">
        <w:rPr>
          <w:color w:val="000000" w:themeColor="text1"/>
          <w:lang w:val="en-US"/>
        </w:rPr>
        <w:instrText>parse</w:instrText>
      </w:r>
      <w:r w:rsidR="005B42DA" w:rsidRPr="004F3420">
        <w:rPr>
          <w:color w:val="000000" w:themeColor="text1"/>
        </w:rPr>
        <w:instrText>-</w:instrText>
      </w:r>
      <w:r w:rsidR="005B42DA">
        <w:rPr>
          <w:color w:val="000000" w:themeColor="text1"/>
          <w:lang w:val="en-US"/>
        </w:rPr>
        <w:instrText>names</w:instrText>
      </w:r>
      <w:r w:rsidR="005B42DA" w:rsidRPr="004F3420">
        <w:rPr>
          <w:color w:val="000000" w:themeColor="text1"/>
        </w:rPr>
        <w:instrText>":</w:instrText>
      </w:r>
      <w:r w:rsidR="005B42DA">
        <w:rPr>
          <w:color w:val="000000" w:themeColor="text1"/>
          <w:lang w:val="en-US"/>
        </w:rPr>
        <w:instrText>false</w:instrText>
      </w:r>
      <w:r w:rsidR="005B42DA" w:rsidRPr="004F3420">
        <w:rPr>
          <w:color w:val="000000" w:themeColor="text1"/>
        </w:rPr>
        <w:instrText>,"</w:instrText>
      </w:r>
      <w:r w:rsidR="005B42DA">
        <w:rPr>
          <w:color w:val="000000" w:themeColor="text1"/>
          <w:lang w:val="en-US"/>
        </w:rPr>
        <w:instrText>suffix</w:instrText>
      </w:r>
      <w:r w:rsidR="005B42DA" w:rsidRPr="004F3420">
        <w:rPr>
          <w:color w:val="000000" w:themeColor="text1"/>
        </w:rPr>
        <w:instrText>":""},{"</w:instrText>
      </w:r>
      <w:r w:rsidR="005B42DA">
        <w:rPr>
          <w:color w:val="000000" w:themeColor="text1"/>
          <w:lang w:val="en-US"/>
        </w:rPr>
        <w:instrText>dropping</w:instrText>
      </w:r>
      <w:r w:rsidR="005B42DA" w:rsidRPr="004F3420">
        <w:rPr>
          <w:color w:val="000000" w:themeColor="text1"/>
        </w:rPr>
        <w:instrText>-</w:instrText>
      </w:r>
      <w:r w:rsidR="005B42DA">
        <w:rPr>
          <w:color w:val="000000" w:themeColor="text1"/>
          <w:lang w:val="en-US"/>
        </w:rPr>
        <w:instrText>particle</w:instrText>
      </w:r>
      <w:r w:rsidR="005B42DA" w:rsidRPr="004F3420">
        <w:rPr>
          <w:color w:val="000000" w:themeColor="text1"/>
        </w:rPr>
        <w:instrText>":"","</w:instrText>
      </w:r>
      <w:r w:rsidR="005B42DA">
        <w:rPr>
          <w:color w:val="000000" w:themeColor="text1"/>
          <w:lang w:val="en-US"/>
        </w:rPr>
        <w:instrText>family</w:instrText>
      </w:r>
      <w:r w:rsidR="005B42DA" w:rsidRPr="004F3420">
        <w:rPr>
          <w:color w:val="000000" w:themeColor="text1"/>
        </w:rPr>
        <w:instrText>":"</w:instrText>
      </w:r>
      <w:r w:rsidR="005B42DA">
        <w:rPr>
          <w:color w:val="000000" w:themeColor="text1"/>
          <w:lang w:val="en-US"/>
        </w:rPr>
        <w:instrText>Matsumoto</w:instrText>
      </w:r>
      <w:r w:rsidR="005B42DA" w:rsidRPr="004F3420">
        <w:rPr>
          <w:color w:val="000000" w:themeColor="text1"/>
        </w:rPr>
        <w:instrText>","</w:instrText>
      </w:r>
      <w:r w:rsidR="005B42DA">
        <w:rPr>
          <w:color w:val="000000" w:themeColor="text1"/>
          <w:lang w:val="en-US"/>
        </w:rPr>
        <w:instrText>given</w:instrText>
      </w:r>
      <w:r w:rsidR="005B42DA" w:rsidRPr="004F3420">
        <w:rPr>
          <w:color w:val="000000" w:themeColor="text1"/>
        </w:rPr>
        <w:instrText>":"</w:instrText>
      </w:r>
      <w:r w:rsidR="005B42DA">
        <w:rPr>
          <w:color w:val="000000" w:themeColor="text1"/>
          <w:lang w:val="en-US"/>
        </w:rPr>
        <w:instrText>M</w:instrText>
      </w:r>
      <w:r w:rsidR="005B42DA" w:rsidRPr="004F3420">
        <w:rPr>
          <w:color w:val="000000" w:themeColor="text1"/>
        </w:rPr>
        <w:instrText>.","</w:instrText>
      </w:r>
      <w:r w:rsidR="005B42DA">
        <w:rPr>
          <w:color w:val="000000" w:themeColor="text1"/>
          <w:lang w:val="en-US"/>
        </w:rPr>
        <w:instrText>non</w:instrText>
      </w:r>
      <w:r w:rsidR="005B42DA" w:rsidRPr="004F3420">
        <w:rPr>
          <w:color w:val="000000" w:themeColor="text1"/>
        </w:rPr>
        <w:instrText>-</w:instrText>
      </w:r>
      <w:r w:rsidR="005B42DA">
        <w:rPr>
          <w:color w:val="000000" w:themeColor="text1"/>
          <w:lang w:val="en-US"/>
        </w:rPr>
        <w:instrText>dropping</w:instrText>
      </w:r>
      <w:r w:rsidR="005B42DA" w:rsidRPr="004F3420">
        <w:rPr>
          <w:color w:val="000000" w:themeColor="text1"/>
        </w:rPr>
        <w:instrText>-</w:instrText>
      </w:r>
      <w:r w:rsidR="005B42DA">
        <w:rPr>
          <w:color w:val="000000" w:themeColor="text1"/>
          <w:lang w:val="en-US"/>
        </w:rPr>
        <w:instrText>particle</w:instrText>
      </w:r>
      <w:r w:rsidR="005B42DA" w:rsidRPr="004F3420">
        <w:rPr>
          <w:color w:val="000000" w:themeColor="text1"/>
        </w:rPr>
        <w:instrText>":"","</w:instrText>
      </w:r>
      <w:r w:rsidR="005B42DA">
        <w:rPr>
          <w:color w:val="000000" w:themeColor="text1"/>
          <w:lang w:val="en-US"/>
        </w:rPr>
        <w:instrText>parse</w:instrText>
      </w:r>
      <w:r w:rsidR="005B42DA" w:rsidRPr="004F3420">
        <w:rPr>
          <w:color w:val="000000" w:themeColor="text1"/>
        </w:rPr>
        <w:instrText>-</w:instrText>
      </w:r>
      <w:r w:rsidR="005B42DA">
        <w:rPr>
          <w:color w:val="000000" w:themeColor="text1"/>
          <w:lang w:val="en-US"/>
        </w:rPr>
        <w:instrText>names</w:instrText>
      </w:r>
      <w:r w:rsidR="005B42DA" w:rsidRPr="004F3420">
        <w:rPr>
          <w:color w:val="000000" w:themeColor="text1"/>
        </w:rPr>
        <w:instrText>":</w:instrText>
      </w:r>
      <w:r w:rsidR="005B42DA">
        <w:rPr>
          <w:color w:val="000000" w:themeColor="text1"/>
          <w:lang w:val="en-US"/>
        </w:rPr>
        <w:instrText>false</w:instrText>
      </w:r>
      <w:r w:rsidR="005B42DA" w:rsidRPr="004F3420">
        <w:rPr>
          <w:color w:val="000000" w:themeColor="text1"/>
        </w:rPr>
        <w:instrText>,"</w:instrText>
      </w:r>
      <w:r w:rsidR="005B42DA">
        <w:rPr>
          <w:color w:val="000000" w:themeColor="text1"/>
          <w:lang w:val="en-US"/>
        </w:rPr>
        <w:instrText>suffix</w:instrText>
      </w:r>
      <w:r w:rsidR="005B42DA" w:rsidRPr="004F3420">
        <w:rPr>
          <w:color w:val="000000" w:themeColor="text1"/>
        </w:rPr>
        <w:instrText>":""},{"</w:instrText>
      </w:r>
      <w:r w:rsidR="005B42DA">
        <w:rPr>
          <w:color w:val="000000" w:themeColor="text1"/>
          <w:lang w:val="en-US"/>
        </w:rPr>
        <w:instrText>dropping</w:instrText>
      </w:r>
      <w:r w:rsidR="005B42DA" w:rsidRPr="004F3420">
        <w:rPr>
          <w:color w:val="000000" w:themeColor="text1"/>
        </w:rPr>
        <w:instrText>-</w:instrText>
      </w:r>
      <w:r w:rsidR="005B42DA">
        <w:rPr>
          <w:color w:val="000000" w:themeColor="text1"/>
          <w:lang w:val="en-US"/>
        </w:rPr>
        <w:instrText>particle</w:instrText>
      </w:r>
      <w:r w:rsidR="005B42DA" w:rsidRPr="004F3420">
        <w:rPr>
          <w:color w:val="000000" w:themeColor="text1"/>
        </w:rPr>
        <w:instrText>":"","</w:instrText>
      </w:r>
      <w:r w:rsidR="005B42DA">
        <w:rPr>
          <w:color w:val="000000" w:themeColor="text1"/>
          <w:lang w:val="en-US"/>
        </w:rPr>
        <w:instrText>family</w:instrText>
      </w:r>
      <w:r w:rsidR="005B42DA" w:rsidRPr="004F3420">
        <w:rPr>
          <w:color w:val="000000" w:themeColor="text1"/>
        </w:rPr>
        <w:instrText>":"</w:instrText>
      </w:r>
      <w:r w:rsidR="005B42DA">
        <w:rPr>
          <w:color w:val="000000" w:themeColor="text1"/>
          <w:lang w:val="en-US"/>
        </w:rPr>
        <w:instrText>L</w:instrText>
      </w:r>
      <w:r w:rsidR="005B42DA" w:rsidRPr="004F3420">
        <w:rPr>
          <w:color w:val="000000" w:themeColor="text1"/>
        </w:rPr>
        <w:instrText>ä</w:instrText>
      </w:r>
      <w:r w:rsidR="005B42DA">
        <w:rPr>
          <w:color w:val="000000" w:themeColor="text1"/>
          <w:lang w:val="en-US"/>
        </w:rPr>
        <w:instrText>mmle</w:instrText>
      </w:r>
      <w:r w:rsidR="005B42DA" w:rsidRPr="004F3420">
        <w:rPr>
          <w:color w:val="000000" w:themeColor="text1"/>
        </w:rPr>
        <w:instrText>","</w:instrText>
      </w:r>
      <w:r w:rsidR="005B42DA">
        <w:rPr>
          <w:color w:val="000000" w:themeColor="text1"/>
          <w:lang w:val="en-US"/>
        </w:rPr>
        <w:instrText>given</w:instrText>
      </w:r>
      <w:r w:rsidR="005B42DA" w:rsidRPr="004F3420">
        <w:rPr>
          <w:color w:val="000000" w:themeColor="text1"/>
        </w:rPr>
        <w:instrText>":"</w:instrText>
      </w:r>
      <w:r w:rsidR="005B42DA">
        <w:rPr>
          <w:color w:val="000000" w:themeColor="text1"/>
          <w:lang w:val="en-US"/>
        </w:rPr>
        <w:instrText>B</w:instrText>
      </w:r>
      <w:r w:rsidR="005B42DA" w:rsidRPr="004F3420">
        <w:rPr>
          <w:color w:val="000000" w:themeColor="text1"/>
        </w:rPr>
        <w:instrText>.","</w:instrText>
      </w:r>
      <w:r w:rsidR="005B42DA">
        <w:rPr>
          <w:color w:val="000000" w:themeColor="text1"/>
          <w:lang w:val="en-US"/>
        </w:rPr>
        <w:instrText>non</w:instrText>
      </w:r>
      <w:r w:rsidR="005B42DA" w:rsidRPr="004F3420">
        <w:rPr>
          <w:color w:val="000000" w:themeColor="text1"/>
        </w:rPr>
        <w:instrText>-</w:instrText>
      </w:r>
      <w:r w:rsidR="005B42DA">
        <w:rPr>
          <w:color w:val="000000" w:themeColor="text1"/>
          <w:lang w:val="en-US"/>
        </w:rPr>
        <w:instrText>dropping</w:instrText>
      </w:r>
      <w:r w:rsidR="005B42DA" w:rsidRPr="004F3420">
        <w:rPr>
          <w:color w:val="000000" w:themeColor="text1"/>
        </w:rPr>
        <w:instrText>-</w:instrText>
      </w:r>
      <w:r w:rsidR="005B42DA">
        <w:rPr>
          <w:color w:val="000000" w:themeColor="text1"/>
          <w:lang w:val="en-US"/>
        </w:rPr>
        <w:instrText>particle</w:instrText>
      </w:r>
      <w:r w:rsidR="005B42DA" w:rsidRPr="004F3420">
        <w:rPr>
          <w:color w:val="000000" w:themeColor="text1"/>
        </w:rPr>
        <w:instrText>":"","</w:instrText>
      </w:r>
      <w:r w:rsidR="005B42DA">
        <w:rPr>
          <w:color w:val="000000" w:themeColor="text1"/>
          <w:lang w:val="en-US"/>
        </w:rPr>
        <w:instrText>parse</w:instrText>
      </w:r>
      <w:r w:rsidR="005B42DA" w:rsidRPr="004F3420">
        <w:rPr>
          <w:color w:val="000000" w:themeColor="text1"/>
        </w:rPr>
        <w:instrText>-</w:instrText>
      </w:r>
      <w:r w:rsidR="005B42DA">
        <w:rPr>
          <w:color w:val="000000" w:themeColor="text1"/>
          <w:lang w:val="en-US"/>
        </w:rPr>
        <w:instrText>names</w:instrText>
      </w:r>
      <w:r w:rsidR="005B42DA" w:rsidRPr="004F3420">
        <w:rPr>
          <w:color w:val="000000" w:themeColor="text1"/>
        </w:rPr>
        <w:instrText>":</w:instrText>
      </w:r>
      <w:r w:rsidR="005B42DA">
        <w:rPr>
          <w:color w:val="000000" w:themeColor="text1"/>
          <w:lang w:val="en-US"/>
        </w:rPr>
        <w:instrText>false</w:instrText>
      </w:r>
      <w:r w:rsidR="005B42DA" w:rsidRPr="004F3420">
        <w:rPr>
          <w:color w:val="000000" w:themeColor="text1"/>
        </w:rPr>
        <w:instrText>,"</w:instrText>
      </w:r>
      <w:r w:rsidR="005B42DA">
        <w:rPr>
          <w:color w:val="000000" w:themeColor="text1"/>
          <w:lang w:val="en-US"/>
        </w:rPr>
        <w:instrText>suffix</w:instrText>
      </w:r>
      <w:r w:rsidR="005B42DA" w:rsidRPr="004F3420">
        <w:rPr>
          <w:color w:val="000000" w:themeColor="text1"/>
        </w:rPr>
        <w:instrText>":""},{"</w:instrText>
      </w:r>
      <w:r w:rsidR="005B42DA">
        <w:rPr>
          <w:color w:val="000000" w:themeColor="text1"/>
          <w:lang w:val="en-US"/>
        </w:rPr>
        <w:instrText>dropping</w:instrText>
      </w:r>
      <w:r w:rsidR="005B42DA" w:rsidRPr="004F3420">
        <w:rPr>
          <w:color w:val="000000" w:themeColor="text1"/>
        </w:rPr>
        <w:instrText>-</w:instrText>
      </w:r>
      <w:r w:rsidR="005B42DA">
        <w:rPr>
          <w:color w:val="000000" w:themeColor="text1"/>
          <w:lang w:val="en-US"/>
        </w:rPr>
        <w:instrText>particle</w:instrText>
      </w:r>
      <w:r w:rsidR="005B42DA" w:rsidRPr="004F3420">
        <w:rPr>
          <w:color w:val="000000" w:themeColor="text1"/>
        </w:rPr>
        <w:instrText>":"","</w:instrText>
      </w:r>
      <w:r w:rsidR="005B42DA">
        <w:rPr>
          <w:color w:val="000000" w:themeColor="text1"/>
          <w:lang w:val="en-US"/>
        </w:rPr>
        <w:instrText>family</w:instrText>
      </w:r>
      <w:r w:rsidR="005B42DA" w:rsidRPr="004F3420">
        <w:rPr>
          <w:color w:val="000000" w:themeColor="text1"/>
        </w:rPr>
        <w:instrText>":"</w:instrText>
      </w:r>
      <w:r w:rsidR="005B42DA">
        <w:rPr>
          <w:color w:val="000000" w:themeColor="text1"/>
          <w:lang w:val="en-US"/>
        </w:rPr>
        <w:instrText>Fujimura</w:instrText>
      </w:r>
      <w:r w:rsidR="005B42DA" w:rsidRPr="004F3420">
        <w:rPr>
          <w:color w:val="000000" w:themeColor="text1"/>
        </w:rPr>
        <w:instrText>","</w:instrText>
      </w:r>
      <w:r w:rsidR="005B42DA">
        <w:rPr>
          <w:color w:val="000000" w:themeColor="text1"/>
          <w:lang w:val="en-US"/>
        </w:rPr>
        <w:instrText>given</w:instrText>
      </w:r>
      <w:r w:rsidR="005B42DA" w:rsidRPr="004F3420">
        <w:rPr>
          <w:color w:val="000000" w:themeColor="text1"/>
        </w:rPr>
        <w:instrText>":"</w:instrText>
      </w:r>
      <w:r w:rsidR="005B42DA">
        <w:rPr>
          <w:color w:val="000000" w:themeColor="text1"/>
          <w:lang w:val="en-US"/>
        </w:rPr>
        <w:instrText>Y</w:instrText>
      </w:r>
      <w:r w:rsidR="005B42DA" w:rsidRPr="004F3420">
        <w:rPr>
          <w:color w:val="000000" w:themeColor="text1"/>
        </w:rPr>
        <w:instrText>.","</w:instrText>
      </w:r>
      <w:r w:rsidR="005B42DA">
        <w:rPr>
          <w:color w:val="000000" w:themeColor="text1"/>
          <w:lang w:val="en-US"/>
        </w:rPr>
        <w:instrText>non</w:instrText>
      </w:r>
      <w:r w:rsidR="005B42DA" w:rsidRPr="004F3420">
        <w:rPr>
          <w:color w:val="000000" w:themeColor="text1"/>
        </w:rPr>
        <w:instrText>-</w:instrText>
      </w:r>
      <w:r w:rsidR="005B42DA">
        <w:rPr>
          <w:color w:val="000000" w:themeColor="text1"/>
          <w:lang w:val="en-US"/>
        </w:rPr>
        <w:instrText>dropping</w:instrText>
      </w:r>
      <w:r w:rsidR="005B42DA" w:rsidRPr="004F3420">
        <w:rPr>
          <w:color w:val="000000" w:themeColor="text1"/>
        </w:rPr>
        <w:instrText>-</w:instrText>
      </w:r>
      <w:r w:rsidR="005B42DA">
        <w:rPr>
          <w:color w:val="000000" w:themeColor="text1"/>
          <w:lang w:val="en-US"/>
        </w:rPr>
        <w:instrText>particle</w:instrText>
      </w:r>
      <w:r w:rsidR="005B42DA" w:rsidRPr="004F3420">
        <w:rPr>
          <w:color w:val="000000" w:themeColor="text1"/>
        </w:rPr>
        <w:instrText>":"","</w:instrText>
      </w:r>
      <w:r w:rsidR="005B42DA">
        <w:rPr>
          <w:color w:val="000000" w:themeColor="text1"/>
          <w:lang w:val="en-US"/>
        </w:rPr>
        <w:instrText>parse</w:instrText>
      </w:r>
      <w:r w:rsidR="005B42DA" w:rsidRPr="004F3420">
        <w:rPr>
          <w:color w:val="000000" w:themeColor="text1"/>
        </w:rPr>
        <w:instrText>-</w:instrText>
      </w:r>
      <w:r w:rsidR="005B42DA">
        <w:rPr>
          <w:color w:val="000000" w:themeColor="text1"/>
          <w:lang w:val="en-US"/>
        </w:rPr>
        <w:instrText>names</w:instrText>
      </w:r>
      <w:r w:rsidR="005B42DA" w:rsidRPr="004F3420">
        <w:rPr>
          <w:color w:val="000000" w:themeColor="text1"/>
        </w:rPr>
        <w:instrText>":</w:instrText>
      </w:r>
      <w:r w:rsidR="005B42DA">
        <w:rPr>
          <w:color w:val="000000" w:themeColor="text1"/>
          <w:lang w:val="en-US"/>
        </w:rPr>
        <w:instrText>false</w:instrText>
      </w:r>
      <w:r w:rsidR="005B42DA" w:rsidRPr="004F3420">
        <w:rPr>
          <w:color w:val="000000" w:themeColor="text1"/>
        </w:rPr>
        <w:instrText>,"</w:instrText>
      </w:r>
      <w:r w:rsidR="005B42DA">
        <w:rPr>
          <w:color w:val="000000" w:themeColor="text1"/>
          <w:lang w:val="en-US"/>
        </w:rPr>
        <w:instrText>suffix</w:instrText>
      </w:r>
      <w:r w:rsidR="005B42DA" w:rsidRPr="004F3420">
        <w:rPr>
          <w:color w:val="000000" w:themeColor="text1"/>
        </w:rPr>
        <w:instrText>":""},{"</w:instrText>
      </w:r>
      <w:r w:rsidR="005B42DA">
        <w:rPr>
          <w:color w:val="000000" w:themeColor="text1"/>
          <w:lang w:val="en-US"/>
        </w:rPr>
        <w:instrText>dropping</w:instrText>
      </w:r>
      <w:r w:rsidR="005B42DA" w:rsidRPr="004F3420">
        <w:rPr>
          <w:color w:val="000000" w:themeColor="text1"/>
        </w:rPr>
        <w:instrText>-</w:instrText>
      </w:r>
      <w:r w:rsidR="005B42DA">
        <w:rPr>
          <w:color w:val="000000" w:themeColor="text1"/>
          <w:lang w:val="en-US"/>
        </w:rPr>
        <w:instrText>particle</w:instrText>
      </w:r>
      <w:r w:rsidR="005B42DA" w:rsidRPr="004F3420">
        <w:rPr>
          <w:color w:val="000000" w:themeColor="text1"/>
        </w:rPr>
        <w:instrText>":"","</w:instrText>
      </w:r>
      <w:r w:rsidR="005B42DA">
        <w:rPr>
          <w:color w:val="000000" w:themeColor="text1"/>
          <w:lang w:val="en-US"/>
        </w:rPr>
        <w:instrText>family</w:instrText>
      </w:r>
      <w:r w:rsidR="005B42DA" w:rsidRPr="004F3420">
        <w:rPr>
          <w:color w:val="000000" w:themeColor="text1"/>
        </w:rPr>
        <w:instrText>":"</w:instrText>
      </w:r>
      <w:r w:rsidR="005B42DA">
        <w:rPr>
          <w:color w:val="000000" w:themeColor="text1"/>
          <w:lang w:val="en-US"/>
        </w:rPr>
        <w:instrText>Kremer</w:instrText>
      </w:r>
      <w:r w:rsidR="005B42DA" w:rsidRPr="004F3420">
        <w:rPr>
          <w:color w:val="000000" w:themeColor="text1"/>
        </w:rPr>
        <w:instrText xml:space="preserve"> </w:instrText>
      </w:r>
      <w:r w:rsidR="005B42DA">
        <w:rPr>
          <w:color w:val="000000" w:themeColor="text1"/>
          <w:lang w:val="en-US"/>
        </w:rPr>
        <w:instrText>Hovinga</w:instrText>
      </w:r>
      <w:r w:rsidR="005B42DA" w:rsidRPr="004F3420">
        <w:rPr>
          <w:color w:val="000000" w:themeColor="text1"/>
        </w:rPr>
        <w:instrText>","</w:instrText>
      </w:r>
      <w:r w:rsidR="005B42DA">
        <w:rPr>
          <w:color w:val="000000" w:themeColor="text1"/>
          <w:lang w:val="en-US"/>
        </w:rPr>
        <w:instrText>given</w:instrText>
      </w:r>
      <w:r w:rsidR="005B42DA" w:rsidRPr="004F3420">
        <w:rPr>
          <w:color w:val="000000" w:themeColor="text1"/>
        </w:rPr>
        <w:instrText>":"</w:instrText>
      </w:r>
      <w:r w:rsidR="005B42DA">
        <w:rPr>
          <w:color w:val="000000" w:themeColor="text1"/>
          <w:lang w:val="en-US"/>
        </w:rPr>
        <w:instrText>J</w:instrText>
      </w:r>
      <w:r w:rsidR="005B42DA" w:rsidRPr="004F3420">
        <w:rPr>
          <w:color w:val="000000" w:themeColor="text1"/>
        </w:rPr>
        <w:instrText>.</w:instrText>
      </w:r>
      <w:r w:rsidR="005B42DA">
        <w:rPr>
          <w:color w:val="000000" w:themeColor="text1"/>
          <w:lang w:val="en-US"/>
        </w:rPr>
        <w:instrText>A</w:instrText>
      </w:r>
      <w:r w:rsidR="005B42DA" w:rsidRPr="004F3420">
        <w:rPr>
          <w:color w:val="000000" w:themeColor="text1"/>
        </w:rPr>
        <w:instrText>.","</w:instrText>
      </w:r>
      <w:r w:rsidR="005B42DA">
        <w:rPr>
          <w:color w:val="000000" w:themeColor="text1"/>
          <w:lang w:val="en-US"/>
        </w:rPr>
        <w:instrText>non</w:instrText>
      </w:r>
      <w:r w:rsidR="005B42DA" w:rsidRPr="004F3420">
        <w:rPr>
          <w:color w:val="000000" w:themeColor="text1"/>
        </w:rPr>
        <w:instrText>-</w:instrText>
      </w:r>
      <w:r w:rsidR="005B42DA">
        <w:rPr>
          <w:color w:val="000000" w:themeColor="text1"/>
          <w:lang w:val="en-US"/>
        </w:rPr>
        <w:instrText>dropping</w:instrText>
      </w:r>
      <w:r w:rsidR="005B42DA" w:rsidRPr="004F3420">
        <w:rPr>
          <w:color w:val="000000" w:themeColor="text1"/>
        </w:rPr>
        <w:instrText>-</w:instrText>
      </w:r>
      <w:r w:rsidR="005B42DA">
        <w:rPr>
          <w:color w:val="000000" w:themeColor="text1"/>
          <w:lang w:val="en-US"/>
        </w:rPr>
        <w:instrText>particle</w:instrText>
      </w:r>
      <w:r w:rsidR="005B42DA" w:rsidRPr="004F3420">
        <w:rPr>
          <w:color w:val="000000" w:themeColor="text1"/>
        </w:rPr>
        <w:instrText>":"","</w:instrText>
      </w:r>
      <w:r w:rsidR="005B42DA">
        <w:rPr>
          <w:color w:val="000000" w:themeColor="text1"/>
          <w:lang w:val="en-US"/>
        </w:rPr>
        <w:instrText>parse</w:instrText>
      </w:r>
      <w:r w:rsidR="005B42DA" w:rsidRPr="004F3420">
        <w:rPr>
          <w:color w:val="000000" w:themeColor="text1"/>
        </w:rPr>
        <w:instrText>-</w:instrText>
      </w:r>
      <w:r w:rsidR="005B42DA">
        <w:rPr>
          <w:color w:val="000000" w:themeColor="text1"/>
          <w:lang w:val="en-US"/>
        </w:rPr>
        <w:instrText>names</w:instrText>
      </w:r>
      <w:r w:rsidR="005B42DA" w:rsidRPr="004F3420">
        <w:rPr>
          <w:color w:val="000000" w:themeColor="text1"/>
        </w:rPr>
        <w:instrText>":</w:instrText>
      </w:r>
      <w:r w:rsidR="005B42DA">
        <w:rPr>
          <w:color w:val="000000" w:themeColor="text1"/>
          <w:lang w:val="en-US"/>
        </w:rPr>
        <w:instrText>false</w:instrText>
      </w:r>
      <w:r w:rsidR="005B42DA" w:rsidRPr="004F3420">
        <w:rPr>
          <w:color w:val="000000" w:themeColor="text1"/>
        </w:rPr>
        <w:instrText>,"</w:instrText>
      </w:r>
      <w:r w:rsidR="005B42DA">
        <w:rPr>
          <w:color w:val="000000" w:themeColor="text1"/>
          <w:lang w:val="en-US"/>
        </w:rPr>
        <w:instrText>suffix</w:instrText>
      </w:r>
      <w:r w:rsidR="005B42DA" w:rsidRPr="004F3420">
        <w:rPr>
          <w:color w:val="000000" w:themeColor="text1"/>
        </w:rPr>
        <w:instrText>":""}],"</w:instrText>
      </w:r>
      <w:r w:rsidR="005B42DA">
        <w:rPr>
          <w:color w:val="000000" w:themeColor="text1"/>
          <w:lang w:val="en-US"/>
        </w:rPr>
        <w:instrText>container</w:instrText>
      </w:r>
      <w:r w:rsidR="005B42DA" w:rsidRPr="004F3420">
        <w:rPr>
          <w:color w:val="000000" w:themeColor="text1"/>
        </w:rPr>
        <w:instrText>-</w:instrText>
      </w:r>
      <w:r w:rsidR="005B42DA">
        <w:rPr>
          <w:color w:val="000000" w:themeColor="text1"/>
          <w:lang w:val="en-US"/>
        </w:rPr>
        <w:instrText>title</w:instrText>
      </w:r>
      <w:r w:rsidR="005B42DA" w:rsidRPr="004F3420">
        <w:rPr>
          <w:color w:val="000000" w:themeColor="text1"/>
        </w:rPr>
        <w:instrText>":"</w:instrText>
      </w:r>
      <w:r w:rsidR="005B42DA">
        <w:rPr>
          <w:color w:val="000000" w:themeColor="text1"/>
          <w:lang w:val="en-US"/>
        </w:rPr>
        <w:instrText>Haematologica</w:instrText>
      </w:r>
      <w:r w:rsidR="005B42DA" w:rsidRPr="004F3420">
        <w:rPr>
          <w:color w:val="000000" w:themeColor="text1"/>
        </w:rPr>
        <w:instrText>","</w:instrText>
      </w:r>
      <w:r w:rsidR="005B42DA">
        <w:rPr>
          <w:color w:val="000000" w:themeColor="text1"/>
          <w:lang w:val="en-US"/>
        </w:rPr>
        <w:instrText>id</w:instrText>
      </w:r>
      <w:r w:rsidR="005B42DA" w:rsidRPr="004F3420">
        <w:rPr>
          <w:color w:val="000000" w:themeColor="text1"/>
        </w:rPr>
        <w:instrText>":"</w:instrText>
      </w:r>
      <w:r w:rsidR="005B42DA">
        <w:rPr>
          <w:color w:val="000000" w:themeColor="text1"/>
          <w:lang w:val="en-US"/>
        </w:rPr>
        <w:instrText>ITEM</w:instrText>
      </w:r>
      <w:r w:rsidR="005B42DA" w:rsidRPr="004F3420">
        <w:rPr>
          <w:color w:val="000000" w:themeColor="text1"/>
        </w:rPr>
        <w:instrText>-2","</w:instrText>
      </w:r>
      <w:r w:rsidR="005B42DA">
        <w:rPr>
          <w:color w:val="000000" w:themeColor="text1"/>
          <w:lang w:val="en-US"/>
        </w:rPr>
        <w:instrText>issue</w:instrText>
      </w:r>
      <w:r w:rsidR="005B42DA" w:rsidRPr="004F3420">
        <w:rPr>
          <w:color w:val="000000" w:themeColor="text1"/>
        </w:rPr>
        <w:instrText>":"10","</w:instrText>
      </w:r>
      <w:r w:rsidR="005B42DA">
        <w:rPr>
          <w:color w:val="000000" w:themeColor="text1"/>
          <w:lang w:val="en-US"/>
        </w:rPr>
        <w:instrText>issued</w:instrText>
      </w:r>
      <w:r w:rsidR="005B42DA" w:rsidRPr="004F3420">
        <w:rPr>
          <w:color w:val="000000" w:themeColor="text1"/>
        </w:rPr>
        <w:instrText>":{"</w:instrText>
      </w:r>
      <w:r w:rsidR="005B42DA">
        <w:rPr>
          <w:color w:val="000000" w:themeColor="text1"/>
          <w:lang w:val="en-US"/>
        </w:rPr>
        <w:instrText>date</w:instrText>
      </w:r>
      <w:r w:rsidR="005B42DA" w:rsidRPr="004F3420">
        <w:rPr>
          <w:color w:val="000000" w:themeColor="text1"/>
        </w:rPr>
        <w:instrText>-</w:instrText>
      </w:r>
      <w:r w:rsidR="005B42DA">
        <w:rPr>
          <w:color w:val="000000" w:themeColor="text1"/>
          <w:lang w:val="en-US"/>
        </w:rPr>
        <w:instrText>parts</w:instrText>
      </w:r>
      <w:r w:rsidR="005B42DA" w:rsidRPr="004F3420">
        <w:rPr>
          <w:color w:val="000000" w:themeColor="text1"/>
        </w:rPr>
        <w:instrText>":[["2019"]]},"</w:instrText>
      </w:r>
      <w:r w:rsidR="005B42DA">
        <w:rPr>
          <w:color w:val="000000" w:themeColor="text1"/>
          <w:lang w:val="en-US"/>
        </w:rPr>
        <w:instrText>page</w:instrText>
      </w:r>
      <w:r w:rsidR="005B42DA" w:rsidRPr="004F3420">
        <w:rPr>
          <w:color w:val="000000" w:themeColor="text1"/>
        </w:rPr>
        <w:instrText>":"2107-2115","</w:instrText>
      </w:r>
      <w:r w:rsidR="005B42DA">
        <w:rPr>
          <w:color w:val="000000" w:themeColor="text1"/>
          <w:lang w:val="en-US"/>
        </w:rPr>
        <w:instrText>publisher</w:instrText>
      </w:r>
      <w:r w:rsidR="005B42DA" w:rsidRPr="004F3420">
        <w:rPr>
          <w:color w:val="000000" w:themeColor="text1"/>
        </w:rPr>
        <w:instrText>":"</w:instrText>
      </w:r>
      <w:r w:rsidR="005B42DA">
        <w:rPr>
          <w:color w:val="000000" w:themeColor="text1"/>
          <w:lang w:val="en-US"/>
        </w:rPr>
        <w:instrText>Haematologica</w:instrText>
      </w:r>
      <w:r w:rsidR="005B42DA" w:rsidRPr="004F3420">
        <w:rPr>
          <w:color w:val="000000" w:themeColor="text1"/>
        </w:rPr>
        <w:instrText>","</w:instrText>
      </w:r>
      <w:r w:rsidR="005B42DA">
        <w:rPr>
          <w:color w:val="000000" w:themeColor="text1"/>
          <w:lang w:val="en-US"/>
        </w:rPr>
        <w:instrText>title</w:instrText>
      </w:r>
      <w:r w:rsidR="005B42DA" w:rsidRPr="004F3420">
        <w:rPr>
          <w:color w:val="000000" w:themeColor="text1"/>
        </w:rPr>
        <w:instrText>":"</w:instrText>
      </w:r>
      <w:r w:rsidR="005B42DA">
        <w:rPr>
          <w:color w:val="000000" w:themeColor="text1"/>
          <w:lang w:val="en-US"/>
        </w:rPr>
        <w:instrText>The</w:instrText>
      </w:r>
      <w:r w:rsidR="005B42DA" w:rsidRPr="004F3420">
        <w:rPr>
          <w:color w:val="000000" w:themeColor="text1"/>
        </w:rPr>
        <w:instrText xml:space="preserve"> </w:instrText>
      </w:r>
      <w:r w:rsidR="005B42DA">
        <w:rPr>
          <w:color w:val="000000" w:themeColor="text1"/>
          <w:lang w:val="en-US"/>
        </w:rPr>
        <w:instrText>International</w:instrText>
      </w:r>
      <w:r w:rsidR="005B42DA" w:rsidRPr="004F3420">
        <w:rPr>
          <w:color w:val="000000" w:themeColor="text1"/>
        </w:rPr>
        <w:instrText xml:space="preserve"> </w:instrText>
      </w:r>
      <w:r w:rsidR="005B42DA">
        <w:rPr>
          <w:color w:val="000000" w:themeColor="text1"/>
          <w:lang w:val="en-US"/>
        </w:rPr>
        <w:instrText>Hereditary</w:instrText>
      </w:r>
      <w:r w:rsidR="005B42DA" w:rsidRPr="004F3420">
        <w:rPr>
          <w:color w:val="000000" w:themeColor="text1"/>
        </w:rPr>
        <w:instrText xml:space="preserve"> </w:instrText>
      </w:r>
      <w:r w:rsidR="005B42DA">
        <w:rPr>
          <w:color w:val="000000" w:themeColor="text1"/>
          <w:lang w:val="en-US"/>
        </w:rPr>
        <w:instrText>Thrombotic</w:instrText>
      </w:r>
      <w:r w:rsidR="005B42DA" w:rsidRPr="004F3420">
        <w:rPr>
          <w:color w:val="000000" w:themeColor="text1"/>
        </w:rPr>
        <w:instrText xml:space="preserve"> </w:instrText>
      </w:r>
      <w:r w:rsidR="005B42DA">
        <w:rPr>
          <w:color w:val="000000" w:themeColor="text1"/>
          <w:lang w:val="en-US"/>
        </w:rPr>
        <w:instrText>Thrombocytopenic</w:instrText>
      </w:r>
      <w:r w:rsidR="005B42DA" w:rsidRPr="004F3420">
        <w:rPr>
          <w:color w:val="000000" w:themeColor="text1"/>
        </w:rPr>
        <w:instrText xml:space="preserve"> </w:instrText>
      </w:r>
      <w:r w:rsidR="005B42DA">
        <w:rPr>
          <w:color w:val="000000" w:themeColor="text1"/>
          <w:lang w:val="en-US"/>
        </w:rPr>
        <w:instrText>Purpura</w:instrText>
      </w:r>
      <w:r w:rsidR="005B42DA" w:rsidRPr="004F3420">
        <w:rPr>
          <w:color w:val="000000" w:themeColor="text1"/>
        </w:rPr>
        <w:instrText xml:space="preserve"> </w:instrText>
      </w:r>
      <w:r w:rsidR="005B42DA">
        <w:rPr>
          <w:color w:val="000000" w:themeColor="text1"/>
          <w:lang w:val="en-US"/>
        </w:rPr>
        <w:instrText>Registry</w:instrText>
      </w:r>
      <w:r w:rsidR="005B42DA" w:rsidRPr="004F3420">
        <w:rPr>
          <w:color w:val="000000" w:themeColor="text1"/>
        </w:rPr>
        <w:instrText xml:space="preserve">: </w:instrText>
      </w:r>
      <w:r w:rsidR="005B42DA">
        <w:rPr>
          <w:color w:val="000000" w:themeColor="text1"/>
          <w:lang w:val="en-US"/>
        </w:rPr>
        <w:instrText>key</w:instrText>
      </w:r>
      <w:r w:rsidR="005B42DA" w:rsidRPr="004F3420">
        <w:rPr>
          <w:color w:val="000000" w:themeColor="text1"/>
        </w:rPr>
        <w:instrText xml:space="preserve"> </w:instrText>
      </w:r>
      <w:r w:rsidR="005B42DA">
        <w:rPr>
          <w:color w:val="000000" w:themeColor="text1"/>
          <w:lang w:val="en-US"/>
        </w:rPr>
        <w:instrText>findings</w:instrText>
      </w:r>
      <w:r w:rsidR="005B42DA" w:rsidRPr="004F3420">
        <w:rPr>
          <w:color w:val="000000" w:themeColor="text1"/>
        </w:rPr>
        <w:instrText xml:space="preserve"> </w:instrText>
      </w:r>
      <w:r w:rsidR="005B42DA">
        <w:rPr>
          <w:color w:val="000000" w:themeColor="text1"/>
          <w:lang w:val="en-US"/>
        </w:rPr>
        <w:instrText>at</w:instrText>
      </w:r>
      <w:r w:rsidR="005B42DA" w:rsidRPr="004F3420">
        <w:rPr>
          <w:color w:val="000000" w:themeColor="text1"/>
        </w:rPr>
        <w:instrText xml:space="preserve"> </w:instrText>
      </w:r>
      <w:r w:rsidR="005B42DA">
        <w:rPr>
          <w:color w:val="000000" w:themeColor="text1"/>
          <w:lang w:val="en-US"/>
        </w:rPr>
        <w:instrText>enrollment</w:instrText>
      </w:r>
      <w:r w:rsidR="005B42DA" w:rsidRPr="004F3420">
        <w:rPr>
          <w:color w:val="000000" w:themeColor="text1"/>
        </w:rPr>
        <w:instrText xml:space="preserve"> </w:instrText>
      </w:r>
      <w:r w:rsidR="005B42DA">
        <w:rPr>
          <w:color w:val="000000" w:themeColor="text1"/>
          <w:lang w:val="en-US"/>
        </w:rPr>
        <w:instrText>until</w:instrText>
      </w:r>
      <w:r w:rsidR="005B42DA" w:rsidRPr="004F3420">
        <w:rPr>
          <w:color w:val="000000" w:themeColor="text1"/>
        </w:rPr>
        <w:instrText xml:space="preserve"> 2017","</w:instrText>
      </w:r>
      <w:r w:rsidR="005B42DA">
        <w:rPr>
          <w:color w:val="000000" w:themeColor="text1"/>
          <w:lang w:val="en-US"/>
        </w:rPr>
        <w:instrText>type</w:instrText>
      </w:r>
      <w:r w:rsidR="005B42DA" w:rsidRPr="004F3420">
        <w:rPr>
          <w:color w:val="000000" w:themeColor="text1"/>
        </w:rPr>
        <w:instrText>":"</w:instrText>
      </w:r>
      <w:r w:rsidR="005B42DA">
        <w:rPr>
          <w:color w:val="000000" w:themeColor="text1"/>
          <w:lang w:val="en-US"/>
        </w:rPr>
        <w:instrText>article</w:instrText>
      </w:r>
      <w:r w:rsidR="005B42DA" w:rsidRPr="004F3420">
        <w:rPr>
          <w:color w:val="000000" w:themeColor="text1"/>
        </w:rPr>
        <w:instrText>-</w:instrText>
      </w:r>
      <w:r w:rsidR="005B42DA">
        <w:rPr>
          <w:color w:val="000000" w:themeColor="text1"/>
          <w:lang w:val="en-US"/>
        </w:rPr>
        <w:instrText>journal</w:instrText>
      </w:r>
      <w:r w:rsidR="005B42DA" w:rsidRPr="004F3420">
        <w:rPr>
          <w:color w:val="000000" w:themeColor="text1"/>
        </w:rPr>
        <w:instrText>","</w:instrText>
      </w:r>
      <w:r w:rsidR="005B42DA">
        <w:rPr>
          <w:color w:val="000000" w:themeColor="text1"/>
          <w:lang w:val="en-US"/>
        </w:rPr>
        <w:instrText>volume</w:instrText>
      </w:r>
      <w:r w:rsidR="005B42DA" w:rsidRPr="004F3420">
        <w:rPr>
          <w:color w:val="000000" w:themeColor="text1"/>
        </w:rPr>
        <w:instrText>":"104"},"</w:instrText>
      </w:r>
      <w:r w:rsidR="005B42DA">
        <w:rPr>
          <w:color w:val="000000" w:themeColor="text1"/>
          <w:lang w:val="en-US"/>
        </w:rPr>
        <w:instrText>uris</w:instrText>
      </w:r>
      <w:r w:rsidR="005B42DA" w:rsidRPr="004F3420">
        <w:rPr>
          <w:color w:val="000000" w:themeColor="text1"/>
        </w:rPr>
        <w:instrText>":["</w:instrText>
      </w:r>
      <w:r w:rsidR="005B42DA">
        <w:rPr>
          <w:color w:val="000000" w:themeColor="text1"/>
          <w:lang w:val="en-US"/>
        </w:rPr>
        <w:instrText>http</w:instrText>
      </w:r>
      <w:r w:rsidR="005B42DA" w:rsidRPr="004F3420">
        <w:rPr>
          <w:color w:val="000000" w:themeColor="text1"/>
        </w:rPr>
        <w:instrText>://</w:instrText>
      </w:r>
      <w:r w:rsidR="005B42DA">
        <w:rPr>
          <w:color w:val="000000" w:themeColor="text1"/>
          <w:lang w:val="en-US"/>
        </w:rPr>
        <w:instrText>www</w:instrText>
      </w:r>
      <w:r w:rsidR="005B42DA" w:rsidRPr="004F3420">
        <w:rPr>
          <w:color w:val="000000" w:themeColor="text1"/>
        </w:rPr>
        <w:instrText>.</w:instrText>
      </w:r>
      <w:r w:rsidR="005B42DA">
        <w:rPr>
          <w:color w:val="000000" w:themeColor="text1"/>
          <w:lang w:val="en-US"/>
        </w:rPr>
        <w:instrText>mendeley</w:instrText>
      </w:r>
      <w:r w:rsidR="005B42DA" w:rsidRPr="004F3420">
        <w:rPr>
          <w:color w:val="000000" w:themeColor="text1"/>
        </w:rPr>
        <w:instrText>.</w:instrText>
      </w:r>
      <w:r w:rsidR="005B42DA">
        <w:rPr>
          <w:color w:val="000000" w:themeColor="text1"/>
          <w:lang w:val="en-US"/>
        </w:rPr>
        <w:instrText>com</w:instrText>
      </w:r>
      <w:r w:rsidR="005B42DA" w:rsidRPr="004F3420">
        <w:rPr>
          <w:color w:val="000000" w:themeColor="text1"/>
        </w:rPr>
        <w:instrText>/</w:instrText>
      </w:r>
      <w:r w:rsidR="005B42DA">
        <w:rPr>
          <w:color w:val="000000" w:themeColor="text1"/>
          <w:lang w:val="en-US"/>
        </w:rPr>
        <w:instrText>documents</w:instrText>
      </w:r>
      <w:r w:rsidR="005B42DA" w:rsidRPr="004F3420">
        <w:rPr>
          <w:color w:val="000000" w:themeColor="text1"/>
        </w:rPr>
        <w:instrText>/?</w:instrText>
      </w:r>
      <w:r w:rsidR="005B42DA">
        <w:rPr>
          <w:color w:val="000000" w:themeColor="text1"/>
          <w:lang w:val="en-US"/>
        </w:rPr>
        <w:instrText>uuid</w:instrText>
      </w:r>
      <w:r w:rsidR="005B42DA" w:rsidRPr="004F3420">
        <w:rPr>
          <w:color w:val="000000" w:themeColor="text1"/>
        </w:rPr>
        <w:instrText>=</w:instrText>
      </w:r>
      <w:r w:rsidR="005B42DA">
        <w:rPr>
          <w:color w:val="000000" w:themeColor="text1"/>
          <w:lang w:val="en-US"/>
        </w:rPr>
        <w:instrText>c</w:instrText>
      </w:r>
      <w:r w:rsidR="005B42DA" w:rsidRPr="004F3420">
        <w:rPr>
          <w:color w:val="000000" w:themeColor="text1"/>
        </w:rPr>
        <w:instrText>3</w:instrText>
      </w:r>
      <w:r w:rsidR="005B42DA">
        <w:rPr>
          <w:color w:val="000000" w:themeColor="text1"/>
          <w:lang w:val="en-US"/>
        </w:rPr>
        <w:instrText>e</w:instrText>
      </w:r>
      <w:r w:rsidR="005B42DA" w:rsidRPr="004F3420">
        <w:rPr>
          <w:color w:val="000000" w:themeColor="text1"/>
        </w:rPr>
        <w:instrText>295</w:instrText>
      </w:r>
      <w:r w:rsidR="005B42DA">
        <w:rPr>
          <w:color w:val="000000" w:themeColor="text1"/>
          <w:lang w:val="en-US"/>
        </w:rPr>
        <w:instrText>e</w:instrText>
      </w:r>
      <w:r w:rsidR="005B42DA" w:rsidRPr="004F3420">
        <w:rPr>
          <w:color w:val="000000" w:themeColor="text1"/>
        </w:rPr>
        <w:instrText>4-321</w:instrText>
      </w:r>
      <w:r w:rsidR="005B42DA">
        <w:rPr>
          <w:color w:val="000000" w:themeColor="text1"/>
          <w:lang w:val="en-US"/>
        </w:rPr>
        <w:instrText>b</w:instrText>
      </w:r>
      <w:r w:rsidR="005B42DA" w:rsidRPr="004F3420">
        <w:rPr>
          <w:color w:val="000000" w:themeColor="text1"/>
        </w:rPr>
        <w:instrText>-3</w:instrText>
      </w:r>
      <w:r w:rsidR="005B42DA">
        <w:rPr>
          <w:color w:val="000000" w:themeColor="text1"/>
          <w:lang w:val="en-US"/>
        </w:rPr>
        <w:instrText>d</w:instrText>
      </w:r>
      <w:r w:rsidR="005B42DA" w:rsidRPr="004F3420">
        <w:rPr>
          <w:color w:val="000000" w:themeColor="text1"/>
        </w:rPr>
        <w:instrText>98-9683-0</w:instrText>
      </w:r>
      <w:r w:rsidR="005B42DA">
        <w:rPr>
          <w:color w:val="000000" w:themeColor="text1"/>
          <w:lang w:val="en-US"/>
        </w:rPr>
        <w:instrText>b</w:instrText>
      </w:r>
      <w:r w:rsidR="005B42DA" w:rsidRPr="004F3420">
        <w:rPr>
          <w:color w:val="000000" w:themeColor="text1"/>
        </w:rPr>
        <w:instrText>82</w:instrText>
      </w:r>
      <w:r w:rsidR="005B42DA">
        <w:rPr>
          <w:color w:val="000000" w:themeColor="text1"/>
          <w:lang w:val="en-US"/>
        </w:rPr>
        <w:instrText>d</w:instrText>
      </w:r>
      <w:r w:rsidR="005B42DA" w:rsidRPr="004F3420">
        <w:rPr>
          <w:color w:val="000000" w:themeColor="text1"/>
        </w:rPr>
        <w:instrText>5</w:instrText>
      </w:r>
      <w:r w:rsidR="005B42DA">
        <w:rPr>
          <w:color w:val="000000" w:themeColor="text1"/>
          <w:lang w:val="en-US"/>
        </w:rPr>
        <w:instrText>a</w:instrText>
      </w:r>
      <w:r w:rsidR="005B42DA" w:rsidRPr="004F3420">
        <w:rPr>
          <w:color w:val="000000" w:themeColor="text1"/>
        </w:rPr>
        <w:instrText>3</w:instrText>
      </w:r>
      <w:r w:rsidR="005B42DA">
        <w:rPr>
          <w:color w:val="000000" w:themeColor="text1"/>
          <w:lang w:val="en-US"/>
        </w:rPr>
        <w:instrText>faa</w:instrText>
      </w:r>
      <w:r w:rsidR="005B42DA" w:rsidRPr="004F3420">
        <w:rPr>
          <w:color w:val="000000" w:themeColor="text1"/>
        </w:rPr>
        <w:instrText>0"]}],"</w:instrText>
      </w:r>
      <w:r w:rsidR="005B42DA">
        <w:rPr>
          <w:color w:val="000000" w:themeColor="text1"/>
          <w:lang w:val="en-US"/>
        </w:rPr>
        <w:instrText>mendeley</w:instrText>
      </w:r>
      <w:r w:rsidR="005B42DA" w:rsidRPr="004F3420">
        <w:rPr>
          <w:color w:val="000000" w:themeColor="text1"/>
        </w:rPr>
        <w:instrText>":{"</w:instrText>
      </w:r>
      <w:r w:rsidR="005B42DA">
        <w:rPr>
          <w:color w:val="000000" w:themeColor="text1"/>
          <w:lang w:val="en-US"/>
        </w:rPr>
        <w:instrText>formattedCitation</w:instrText>
      </w:r>
      <w:r w:rsidR="005B42DA" w:rsidRPr="004F3420">
        <w:rPr>
          <w:color w:val="000000" w:themeColor="text1"/>
        </w:rPr>
        <w:instrText>":"[7,30]","</w:instrText>
      </w:r>
      <w:r w:rsidR="005B42DA">
        <w:rPr>
          <w:color w:val="000000" w:themeColor="text1"/>
          <w:lang w:val="en-US"/>
        </w:rPr>
        <w:instrText>plainTextFormattedCitation</w:instrText>
      </w:r>
      <w:r w:rsidR="005B42DA" w:rsidRPr="004F3420">
        <w:rPr>
          <w:color w:val="000000" w:themeColor="text1"/>
        </w:rPr>
        <w:instrText>":"[7,30]","</w:instrText>
      </w:r>
      <w:r w:rsidR="005B42DA">
        <w:rPr>
          <w:color w:val="000000" w:themeColor="text1"/>
          <w:lang w:val="en-US"/>
        </w:rPr>
        <w:instrText>previouslyFormattedCitation</w:instrText>
      </w:r>
      <w:r w:rsidR="005B42DA" w:rsidRPr="004F3420">
        <w:rPr>
          <w:color w:val="000000" w:themeColor="text1"/>
        </w:rPr>
        <w:instrText>":"[7,30]"},"</w:instrText>
      </w:r>
      <w:r w:rsidR="005B42DA">
        <w:rPr>
          <w:color w:val="000000" w:themeColor="text1"/>
          <w:lang w:val="en-US"/>
        </w:rPr>
        <w:instrText>properties</w:instrText>
      </w:r>
      <w:r w:rsidR="005B42DA" w:rsidRPr="004F3420">
        <w:rPr>
          <w:color w:val="000000" w:themeColor="text1"/>
        </w:rPr>
        <w:instrText>":{"</w:instrText>
      </w:r>
      <w:r w:rsidR="005B42DA">
        <w:rPr>
          <w:color w:val="000000" w:themeColor="text1"/>
          <w:lang w:val="en-US"/>
        </w:rPr>
        <w:instrText>noteIndex</w:instrText>
      </w:r>
      <w:r w:rsidR="005B42DA" w:rsidRPr="004F3420">
        <w:rPr>
          <w:color w:val="000000" w:themeColor="text1"/>
        </w:rPr>
        <w:instrText>":0},"</w:instrText>
      </w:r>
      <w:r w:rsidR="005B42DA">
        <w:rPr>
          <w:color w:val="000000" w:themeColor="text1"/>
          <w:lang w:val="en-US"/>
        </w:rPr>
        <w:instrText>schema</w:instrText>
      </w:r>
      <w:r w:rsidR="005B42DA" w:rsidRPr="004F3420">
        <w:rPr>
          <w:color w:val="000000" w:themeColor="text1"/>
        </w:rPr>
        <w:instrText>":"</w:instrText>
      </w:r>
      <w:r w:rsidR="005B42DA">
        <w:rPr>
          <w:color w:val="000000" w:themeColor="text1"/>
          <w:lang w:val="en-US"/>
        </w:rPr>
        <w:instrText>https</w:instrText>
      </w:r>
      <w:r w:rsidR="005B42DA" w:rsidRPr="004F3420">
        <w:rPr>
          <w:color w:val="000000" w:themeColor="text1"/>
        </w:rPr>
        <w:instrText>://</w:instrText>
      </w:r>
      <w:r w:rsidR="005B42DA">
        <w:rPr>
          <w:color w:val="000000" w:themeColor="text1"/>
          <w:lang w:val="en-US"/>
        </w:rPr>
        <w:instrText>github</w:instrText>
      </w:r>
      <w:r w:rsidR="005B42DA" w:rsidRPr="004F3420">
        <w:rPr>
          <w:color w:val="000000" w:themeColor="text1"/>
        </w:rPr>
        <w:instrText>.</w:instrText>
      </w:r>
      <w:r w:rsidR="005B42DA">
        <w:rPr>
          <w:color w:val="000000" w:themeColor="text1"/>
          <w:lang w:val="en-US"/>
        </w:rPr>
        <w:instrText>com</w:instrText>
      </w:r>
      <w:r w:rsidR="005B42DA" w:rsidRPr="004F3420">
        <w:rPr>
          <w:color w:val="000000" w:themeColor="text1"/>
        </w:rPr>
        <w:instrText>/</w:instrText>
      </w:r>
      <w:r w:rsidR="005B42DA">
        <w:rPr>
          <w:color w:val="000000" w:themeColor="text1"/>
          <w:lang w:val="en-US"/>
        </w:rPr>
        <w:instrText>citation</w:instrText>
      </w:r>
      <w:r w:rsidR="005B42DA" w:rsidRPr="004F3420">
        <w:rPr>
          <w:color w:val="000000" w:themeColor="text1"/>
        </w:rPr>
        <w:instrText>-</w:instrText>
      </w:r>
      <w:r w:rsidR="005B42DA">
        <w:rPr>
          <w:color w:val="000000" w:themeColor="text1"/>
          <w:lang w:val="en-US"/>
        </w:rPr>
        <w:instrText>style</w:instrText>
      </w:r>
      <w:r w:rsidR="005B42DA" w:rsidRPr="004F3420">
        <w:rPr>
          <w:color w:val="000000" w:themeColor="text1"/>
        </w:rPr>
        <w:instrText>-</w:instrText>
      </w:r>
      <w:r w:rsidR="005B42DA">
        <w:rPr>
          <w:color w:val="000000" w:themeColor="text1"/>
          <w:lang w:val="en-US"/>
        </w:rPr>
        <w:instrText>language</w:instrText>
      </w:r>
      <w:r w:rsidR="005B42DA" w:rsidRPr="004F3420">
        <w:rPr>
          <w:color w:val="000000" w:themeColor="text1"/>
        </w:rPr>
        <w:instrText>/</w:instrText>
      </w:r>
      <w:r w:rsidR="005B42DA">
        <w:rPr>
          <w:color w:val="000000" w:themeColor="text1"/>
          <w:lang w:val="en-US"/>
        </w:rPr>
        <w:instrText>schema</w:instrText>
      </w:r>
      <w:r w:rsidR="005B42DA" w:rsidRPr="004F3420">
        <w:rPr>
          <w:color w:val="000000" w:themeColor="text1"/>
        </w:rPr>
        <w:instrText>/</w:instrText>
      </w:r>
      <w:r w:rsidR="005B42DA">
        <w:rPr>
          <w:color w:val="000000" w:themeColor="text1"/>
          <w:lang w:val="en-US"/>
        </w:rPr>
        <w:instrText>raw</w:instrText>
      </w:r>
      <w:r w:rsidR="005B42DA" w:rsidRPr="004F3420">
        <w:rPr>
          <w:color w:val="000000" w:themeColor="text1"/>
        </w:rPr>
        <w:instrText>/</w:instrText>
      </w:r>
      <w:r w:rsidR="005B42DA">
        <w:rPr>
          <w:color w:val="000000" w:themeColor="text1"/>
          <w:lang w:val="en-US"/>
        </w:rPr>
        <w:instrText>master</w:instrText>
      </w:r>
      <w:r w:rsidR="005B42DA" w:rsidRPr="004F3420">
        <w:rPr>
          <w:color w:val="000000" w:themeColor="text1"/>
        </w:rPr>
        <w:instrText>/</w:instrText>
      </w:r>
      <w:r w:rsidR="005B42DA">
        <w:rPr>
          <w:color w:val="000000" w:themeColor="text1"/>
          <w:lang w:val="en-US"/>
        </w:rPr>
        <w:instrText>csl</w:instrText>
      </w:r>
      <w:r w:rsidR="005B42DA" w:rsidRPr="004F3420">
        <w:rPr>
          <w:color w:val="000000" w:themeColor="text1"/>
        </w:rPr>
        <w:instrText>-</w:instrText>
      </w:r>
      <w:r w:rsidR="005B42DA">
        <w:rPr>
          <w:color w:val="000000" w:themeColor="text1"/>
          <w:lang w:val="en-US"/>
        </w:rPr>
        <w:instrText>citation</w:instrText>
      </w:r>
      <w:r w:rsidR="005B42DA" w:rsidRPr="004F3420">
        <w:rPr>
          <w:color w:val="000000" w:themeColor="text1"/>
        </w:rPr>
        <w:instrText>.</w:instrText>
      </w:r>
      <w:r w:rsidR="005B42DA">
        <w:rPr>
          <w:color w:val="000000" w:themeColor="text1"/>
          <w:lang w:val="en-US"/>
        </w:rPr>
        <w:instrText>json</w:instrText>
      </w:r>
      <w:r w:rsidR="005B42DA" w:rsidRPr="004F3420">
        <w:rPr>
          <w:color w:val="000000" w:themeColor="text1"/>
        </w:rPr>
        <w:instrText>"}</w:instrText>
      </w:r>
      <w:r w:rsidRPr="00042122">
        <w:rPr>
          <w:color w:val="000000" w:themeColor="text1"/>
          <w:lang w:val="en-US"/>
        </w:rPr>
        <w:fldChar w:fldCharType="separate"/>
      </w:r>
      <w:r w:rsidR="005B42DA" w:rsidRPr="005B42DA">
        <w:rPr>
          <w:noProof/>
          <w:color w:val="000000" w:themeColor="text1"/>
        </w:rPr>
        <w:t>[7,30]</w:t>
      </w:r>
      <w:r w:rsidRPr="00042122">
        <w:rPr>
          <w:color w:val="000000" w:themeColor="text1"/>
          <w:lang w:val="en-US"/>
        </w:rPr>
        <w:fldChar w:fldCharType="end"/>
      </w:r>
      <w:r w:rsidRPr="00042122">
        <w:rPr>
          <w:color w:val="000000" w:themeColor="text1"/>
        </w:rPr>
        <w:t>.</w:t>
      </w:r>
    </w:p>
    <w:p w14:paraId="7BC121FE" w14:textId="045B9F21" w:rsidR="00562845" w:rsidRPr="00042122" w:rsidRDefault="00E105A9" w:rsidP="004F3420">
      <w:pPr>
        <w:pStyle w:val="1a"/>
        <w:rPr>
          <w:color w:val="000000" w:themeColor="text1"/>
        </w:rPr>
      </w:pPr>
      <w:r w:rsidRPr="00042122">
        <w:rPr>
          <w:i/>
          <w:color w:val="000000" w:themeColor="text1"/>
          <w:lang w:eastAsia="ru-RU"/>
        </w:rPr>
        <w:t>Поражение желудочно-кишечного тракта</w:t>
      </w:r>
      <w:r w:rsidRPr="00042122">
        <w:rPr>
          <w:color w:val="000000" w:themeColor="text1"/>
          <w:lang w:eastAsia="ru-RU"/>
        </w:rPr>
        <w:t xml:space="preserve">. На боли в животе, как один из первых синдром ТТП, предъявляют жалобы 23,5-25 % пациентов </w:t>
      </w:r>
      <w:r w:rsidRPr="00042122">
        <w:rPr>
          <w:color w:val="000000" w:themeColor="text1"/>
          <w:lang w:eastAsia="ru-RU"/>
        </w:rPr>
        <w:fldChar w:fldCharType="begin" w:fldLock="1"/>
      </w:r>
      <w:r w:rsidR="005B42DA">
        <w:rPr>
          <w:color w:val="000000" w:themeColor="text1"/>
          <w:lang w:eastAsia="ru-RU"/>
        </w:rPr>
        <w:instrText>ADDIN CSL_CITATION {"citationItems":[{"id":"ITEM-1","itemData":{"DOI":"10.1111/J.1537-2995.2012.03934.X","PMID":"23294213","author":[{"dropping-particle":"","family":"Griffin","given":"Drees","non-dropping-particle":"","parse-names":false,"suffix":""},{"dropping-particle":"","family":"Al-Nouri","given":"Zayd L.","non-dropping-particle":"","parse-names":false,"suffix":""},{"dropping-particle":"","family":"Muthurajah","given":"Darrshini","non-dropping-particle":"","parse-names":false,"suffix":""},{"dropping-particle":"","family":"Ross","given":"John R.","non-dropping-particle":"","parse-names":false,"suffix":""},{"dropping-particle":"","family":"Ballard","given":"Riley B.","non-dropping-particle":"","parse-names":false,"suffix":""},{"dropping-particle":"","family":"Terrell","given":"Deirdra R.","non-dropping-particle":"","parse-names":false,"suffix":""},{"dropping-particle":"","family":"Vesely","given":"Sara K.","non-dropping-particle":"","parse-names":false,"suffix":""},{"dropping-particle":"","family":"George","given":"James N.","non-dropping-particle":"","parse-names":false,"suffix":""},{"dropping-particle":"","family":"Marques","given":"Marisa B.","non-dropping-particle":"","parse-names":false,"suffix":""}],"container-title":"Transfusion","id":"ITEM-1","issue":"1","issued":{"date-parts":[["2013","1"]]},"page":"235","publisher":"NIH Public Access","title":"First symptoms in patients with thrombotic thrombocytopenic purpura (TTP): what are they and when do they occur?","type":"article-journal","volume":"53"},"uris":["http://www.mendeley.com/documents/?uuid=6a043f84-bac8-3a60-8c24-115f95882f23"]},{"id":"ITEM-2","itemData":{"DOI":"10.1111/IMJ.12935","ISSN":"1445-5994","PMID":"26477687","abstract":"Background: Thrombotic thrombocytopenic purpura (TTP) is a rare, life-threatening thrombotic microangiopathy (TMA). In 2009, the Australian TTP/TMA registry was established to collect data on patients presenting with TTP/TMA throughout Australia. Aim: To summarise information on the diagnosis and management of patients with TTP collected in the first 5years (2009-2014) of the Australian TTP registry. Methods: Registry data from June 2009 to October 2014 were reviewed. Results: Fifty-seven patients were identified with TTP (defined as ADAMTS13 activity &lt;10%), accounting for 72 clinical episodes. ADAMTS13 inhibitor testing was performed in nine out of 57 patients (16%), reflecting the limited availability of accredited testing facilities. Sixty-seven out of 72 episodes were treated with therapeutic plasma exchange (PEx) using cryodepleted plasma (40% of episodes), fresh frozen plasma (36%) or a mixture (22%). Median exposure to plasma products was 55.9L. PEx was commenced ≥2days from stated diagnosis in 15% of episodes. Adverse reactions to PEx were common with documented allergic reactions (including life threatening) in 21% of episodes. Adjunctive immunosuppression was documented in 76% of episodes (corticosteroid 71% and rituximab 39%). Platelet transfusion was administered in 15% of episodes. Conclusions: Data from the Australian TTP/TMA registry suggest a heterogenous approach to the diagnosis and management of TTP in Australia over the assessed period. These observations highlight areas for improvement and standardisation of practice, including comprehensive diagnostic testing, more immediate access to PEx and a more uniform approach to adjunctive immunosuppression and supportive care.","author":[{"dropping-particle":"","family":"Blombery","given":"P.","non-dropping-particle":"","parse-names":false,"suffix":""},{"dropping-particle":"","family":"Kivivali","given":"L.","non-dropping-particle":"","parse-names":false,"suffix":""},{"dropping-particle":"","family":"Pepperell","given":"D.","non-dropping-particle":"","parse-names":false,"suffix":""},{"dropping-particle":"","family":"McQuilten","given":"Z.","non-dropping-particle":"","parse-names":false,"suffix":""},{"dropping-particle":"","family":"Engelbrecht","given":"S.","non-dropping-particle":"","parse-names":false,"suffix":""},{"dropping-particle":"","family":"Polizzotto","given":"M.N.","non-dropping-particle":"","parse-names":false,"suffix":""},{"dropping-particle":"","family":"Phillips","given":"L.E.","non-dropping-particle":"","parse-names":false,"suffix":""},{"dropping-particle":"","family":"Wood","given":"E.","non-dropping-particle":"","parse-names":false,"suffix":""},{"dropping-particle":"","family":"Cohney","given":"S.","non-dropping-particle":"","parse-names":false,"suffix":""}],"container-title":"Internal medicine journal","id":"ITEM-2","issue":"1","issued":{"date-parts":[["2016","1","1"]]},"page":"71-79","publisher":"Intern Med J","title":"Diagnosis and management of thrombotic thrombocytopenic purpura (TTP) in Australia: findings from the first 5 years of the Australian TTP/thrombotic microangiopathy registry","type":"article-journal","volume":"46"},"uris":["http://www.mendeley.com/documents/?uuid=1d07490c-efbb-329b-9b42-eb636d87e174"]}],"mendeley":{"formattedCitation":"[19,31]","plainTextFormattedCitation":"[19,31]","previouslyFormattedCitation":"[19,31]"},"properties":{"noteIndex":0},"schema":"https://github.com/citation-style-language/schema/raw/master/csl-citation.json"}</w:instrText>
      </w:r>
      <w:r w:rsidRPr="00042122">
        <w:rPr>
          <w:color w:val="000000" w:themeColor="text1"/>
          <w:lang w:eastAsia="ru-RU"/>
        </w:rPr>
        <w:fldChar w:fldCharType="separate"/>
      </w:r>
      <w:r w:rsidR="005B42DA" w:rsidRPr="005B42DA">
        <w:rPr>
          <w:noProof/>
          <w:color w:val="000000" w:themeColor="text1"/>
          <w:lang w:eastAsia="ru-RU"/>
        </w:rPr>
        <w:t>[19,31]</w:t>
      </w:r>
      <w:r w:rsidRPr="00042122">
        <w:rPr>
          <w:color w:val="000000" w:themeColor="text1"/>
          <w:lang w:eastAsia="ru-RU"/>
        </w:rPr>
        <w:fldChar w:fldCharType="end"/>
      </w:r>
      <w:r w:rsidRPr="00042122">
        <w:rPr>
          <w:color w:val="000000" w:themeColor="text1"/>
          <w:lang w:eastAsia="ru-RU"/>
        </w:rPr>
        <w:t xml:space="preserve">, на диарею – 14 % </w:t>
      </w:r>
      <w:r w:rsidRPr="00042122">
        <w:rPr>
          <w:color w:val="000000" w:themeColor="text1"/>
          <w:lang w:eastAsia="ru-RU"/>
        </w:rPr>
        <w:fldChar w:fldCharType="begin" w:fldLock="1"/>
      </w:r>
      <w:r w:rsidR="005B42DA">
        <w:rPr>
          <w:color w:val="000000" w:themeColor="text1"/>
          <w:lang w:eastAsia="ru-RU"/>
        </w:rPr>
        <w:instrText>ADDIN CSL_CITATION {"citationItems":[{"id":"ITEM-1","itemData":{"DOI":"10.1111/IMJ.12935","ISSN":"1445-5994","PMID":"26477687","abstract":"Background: Thrombotic thrombocytopenic purpura (TTP) is a rare, life-threatening thrombotic microangiopathy (TMA). In 2009, the Australian TTP/TMA registry was established to collect data on patients presenting with TTP/TMA throughout Australia. Aim: To summarise information on the diagnosis and management of patients with TTP collected in the first 5years (2009-2014) of the Australian TTP registry. Methods: Registry data from June 2009 to October 2014 were reviewed. Results: Fifty-seven patients were identified with TTP (defined as ADAMTS13 activity &lt;10%), accounting for 72 clinical episodes. ADAMTS13 inhibitor testing was performed in nine out of 57 patients (16%), reflecting the limited availability of accredited testing facilities. Sixty-seven out of 72 episodes were treated with therapeutic plasma exchange (PEx) using cryodepleted plasma (40% of episodes), fresh frozen plasma (36%) or a mixture (22%). Median exposure to plasma products was 55.9L. PEx was commenced ≥2days from stated diagnosis in 15% of episodes. Adverse reactions to PEx were common with documented allergic reactions (including life threatening) in 21% of episodes. Adjunctive immunosuppression was documented in 76% of episodes (corticosteroid 71% and rituximab 39%). Platelet transfusion was administered in 15% of episodes. Conclusions: Data from the Australian TTP/TMA registry suggest a heterogenous approach to the diagnosis and management of TTP in Australia over the assessed period. These observations highlight areas for improvement and standardisation of practice, including comprehensive diagnostic testing, more immediate access to PEx and a more uniform approach to adjunctive immunosuppression and supportive care.","author":[{"dropping-particle":"","family":"Blombery","given":"P.","non-dropping-particle":"","parse-names":false,"suffix":""},{"dropping-particle":"","family":"Kivivali","given":"L.","non-dropping-particle":"","parse-names":false,"suffix":""},{"dropping-particle":"","family":"Pepperell","given":"D.","non-dropping-particle":"","parse-names":false,"suffix":""},{"dropping-particle":"","family":"McQuilten","given":"Z.","non-dropping-particle":"","parse-names":false,"suffix":""},{"dropping-particle":"","family":"Engelbrecht","given":"S.","non-dropping-particle":"","parse-names":false,"suffix":""},{"dropping-particle":"","family":"Polizzotto","given":"M.N.","non-dropping-particle":"","parse-names":false,"suffix":""},{"dropping-particle":"","family":"Phillips","given":"L.E.","non-dropping-particle":"","parse-names":false,"suffix":""},{"dropping-particle":"","family":"Wood","given":"E.","non-dropping-particle":"","parse-names":false,"suffix":""},{"dropping-particle":"","family":"Cohney","given":"S.","non-dropping-particle":"","parse-names":false,"suffix":""}],"container-title":"Internal medicine journal","id":"ITEM-1","issue":"1","issued":{"date-parts":[["2016","1","1"]]},"page":"71-79","publisher":"Intern Med J","title":"Diagnosis and management of thrombotic thrombocytopenic purpura (TTP) in Australia: findings from the first 5 years of the Australian TTP/thrombotic microangiopathy registry","type":"article-journal","volume":"46"},"uris":["http://www.mendeley.com/documents/?uuid=1d07490c-efbb-329b-9b42-eb636d87e174"]}],"mendeley":{"formattedCitation":"[19]","plainTextFormattedCitation":"[19]","previouslyFormattedCitation":"[19]"},"properties":{"noteIndex":0},"schema":"https://github.com/citation-style-language/schema/raw/master/csl-citation.json"}</w:instrText>
      </w:r>
      <w:r w:rsidRPr="00042122">
        <w:rPr>
          <w:color w:val="000000" w:themeColor="text1"/>
          <w:lang w:eastAsia="ru-RU"/>
        </w:rPr>
        <w:fldChar w:fldCharType="separate"/>
      </w:r>
      <w:r w:rsidR="005B42DA" w:rsidRPr="005B42DA">
        <w:rPr>
          <w:noProof/>
          <w:color w:val="000000" w:themeColor="text1"/>
          <w:lang w:eastAsia="ru-RU"/>
        </w:rPr>
        <w:t>[19]</w:t>
      </w:r>
      <w:r w:rsidRPr="00042122">
        <w:rPr>
          <w:color w:val="000000" w:themeColor="text1"/>
          <w:lang w:eastAsia="ru-RU"/>
        </w:rPr>
        <w:fldChar w:fldCharType="end"/>
      </w:r>
      <w:r w:rsidRPr="00042122">
        <w:rPr>
          <w:color w:val="000000" w:themeColor="text1"/>
          <w:lang w:eastAsia="ru-RU"/>
        </w:rPr>
        <w:t xml:space="preserve">. Клинически панкреатит вследствие ТТП диагностируется редко </w:t>
      </w:r>
      <w:r w:rsidRPr="00042122">
        <w:rPr>
          <w:color w:val="000000" w:themeColor="text1"/>
          <w:lang w:eastAsia="ru-RU"/>
        </w:rPr>
        <w:fldChar w:fldCharType="begin" w:fldLock="1"/>
      </w:r>
      <w:r w:rsidR="005B42DA">
        <w:rPr>
          <w:color w:val="000000" w:themeColor="text1"/>
          <w:lang w:eastAsia="ru-RU"/>
        </w:rPr>
        <w:instrText>ADDIN CSL_CITATION {"citationItems":[{"id":"ITEM-1","itemData":{"DOI":"10.1016/S0736-4679(03)00038-6","ISSN":"0736-4679","PMID":"12745043","abstract":"Thrombotic thrombocytopenic purpura (TTP) is a rare clinical entity. It is a multi-systemic disorder characterized by a clinical pentad of thrombocytopenia, microangiopathic hemolytic anemia, diffuse and nonfocal neurologic symptoms, decreased renal function, and fever. Abdominal pain is an uncommon presenting symptom for TTP. Pancreatitis may occur from TTP or, in a few cases, may trigger TTP. The clinical diagnosis of TTP is generally difficult because there are many varied clinical presentations and the full expression of the pentad may be prolonged. However, once the diagnosis is suspected or confirmed, immediate plasmapherseis with plasma exchange must be performed to reduce the severe morbidity from neurologic disability. © 2003 Elsevier Inc.","author":[{"dropping-particle":"","family":"Muñiz","given":"A.E.","non-dropping-particle":"","parse-names":false,"suffix":""},{"dropping-particle":"","family":"Barbee","given":"R.W.","non-dropping-particle":"","parse-names":false,"suffix":""}],"container-title":"The Journal of emergency medicine","id":"ITEM-1","issue":"4","issued":{"date-parts":[["2003"]]},"page":"407-411","publisher":"J Emerg Med","title":"Thrombotic thrombocytopenic purpura (TTP) presenting as pancreatitis","type":"article-journal","volume":"24"},"uris":["http://www.mendeley.com/documents/?uuid=7cc380c7-a6c5-3173-898f-5c1a31fe6754"]}],"mendeley":{"formattedCitation":"[32]","plainTextFormattedCitation":"[32]","previouslyFormattedCitation":"[32]"},"properties":{"noteIndex":0},"schema":"https://github.com/citation-style-language/schema/raw/master/csl-citation.json"}</w:instrText>
      </w:r>
      <w:r w:rsidRPr="00042122">
        <w:rPr>
          <w:color w:val="000000" w:themeColor="text1"/>
          <w:lang w:eastAsia="ru-RU"/>
        </w:rPr>
        <w:fldChar w:fldCharType="separate"/>
      </w:r>
      <w:r w:rsidR="005B42DA" w:rsidRPr="005B42DA">
        <w:rPr>
          <w:noProof/>
          <w:color w:val="000000" w:themeColor="text1"/>
          <w:lang w:eastAsia="ru-RU"/>
        </w:rPr>
        <w:t>[32]</w:t>
      </w:r>
      <w:r w:rsidRPr="00042122">
        <w:rPr>
          <w:color w:val="000000" w:themeColor="text1"/>
          <w:lang w:eastAsia="ru-RU"/>
        </w:rPr>
        <w:fldChar w:fldCharType="end"/>
      </w:r>
      <w:r w:rsidRPr="00042122">
        <w:rPr>
          <w:color w:val="000000" w:themeColor="text1"/>
          <w:lang w:eastAsia="ru-RU"/>
        </w:rPr>
        <w:t xml:space="preserve">, однако при аутопсии поражение поджелудочной железы выявляется в 96 % случаев </w:t>
      </w:r>
      <w:r w:rsidRPr="00042122">
        <w:rPr>
          <w:color w:val="000000" w:themeColor="text1"/>
          <w:lang w:eastAsia="ru-RU"/>
        </w:rPr>
        <w:fldChar w:fldCharType="begin" w:fldLock="1"/>
      </w:r>
      <w:r w:rsidR="005B42DA">
        <w:rPr>
          <w:color w:val="000000" w:themeColor="text1"/>
          <w:lang w:eastAsia="ru-RU"/>
        </w:rPr>
        <w:instrText>ADDIN CSL_CITATION {"citationItems":[{"id":"ITEM-1","itemData":{"DOI":"10.5858/2003-127-834-TTPAHU","ISSN":"1543-2165","PMID":"12823037","abstract":"Context. - Thrombotic thrombocytopenic purpura (TTP) and the hemolytic uremic syndrome (HUS) share many clinical features and have been difficult to separate into distinct entities. Histologic examination of organs from autopsied patients suggested that TTP and HUS have dissimilar lesions of different severity and distribution. Objective. - To perform a retrospective observational review of autopsied patients with TTP or HUS to compare the nature and severity of the lesions found. Design. - To examine the pathologic features of these conditions, we reviewed all cases among 51 350 indexed autopsies at The Johns Hopkins Hospital (Baltimore, Md) diagnosed with TTP or HUS, and included those showing multiple arteriolar thrombi or their sequela. Results. - The 56 cases that met the inclusion criteria fell into 2 distinct groups, based on distribution and severity of arteriolar lesions. In 25 patients classified as having TTP, platelet-rich thrombi were present - in decreasing severity - in heart, pancreas, kidney, adrenal gland, and brain. In 31 patients with HUS, fibrin/red cell-rich thrombi were present, largely confined to the kidney and often severe, and only 6 cases showed pancreas involvement, 4 adrenal gland involvement, 2 brain involvement, and 1 heart involvement. Conclusion. - Despite similar clinical features and therapeutic approaches, TTP and HUS each have a characteristic constellation of histopathologic findings. This observation suggests that TTP and HUS are 2 distinct disease entities with different pathophysiologies, and that they do not represent a spectrum of the same disease process.","author":[{"dropping-particle":"","family":"Hosler","given":"G.A.","non-dropping-particle":"","parse-names":false,"suffix":""},{"dropping-particle":"","family":"Cusumano","given":"A.M.","non-dropping-particle":"","parse-names":false,"suffix":""},{"dropping-particle":"","family":"Hutchins","given":"G.M.","non-dropping-particle":"","parse-names":false,"suffix":""}],"container-title":"Archives of pathology &amp; laboratory medicine","id":"ITEM-1","issue":"7","issued":{"date-parts":[["2003","7","1"]]},"page":"834-839","publisher":"Arch Pathol Lab Med","title":"Thrombotic thrombocytopenic purpura and hemolytic uremic syndrome are distinct pathologic entities. A review of 56 autopsy cases","type":"article-journal","volume":"127"},"uris":["http://www.mendeley.com/documents/?uuid=4a2b1047-7fbe-3788-8fcb-33ed7686764a"]}],"mendeley":{"formattedCitation":"[4]","plainTextFormattedCitation":"[4]","previouslyFormattedCitation":"[4]"},"properties":{"noteIndex":0},"schema":"https://github.com/citation-style-language/schema/raw/master/csl-citation.json"}</w:instrText>
      </w:r>
      <w:r w:rsidRPr="00042122">
        <w:rPr>
          <w:color w:val="000000" w:themeColor="text1"/>
          <w:lang w:eastAsia="ru-RU"/>
        </w:rPr>
        <w:fldChar w:fldCharType="separate"/>
      </w:r>
      <w:r w:rsidR="00C04EC7" w:rsidRPr="00042122">
        <w:rPr>
          <w:noProof/>
          <w:color w:val="000000" w:themeColor="text1"/>
          <w:lang w:eastAsia="ru-RU"/>
        </w:rPr>
        <w:t>[4]</w:t>
      </w:r>
      <w:r w:rsidRPr="00042122">
        <w:rPr>
          <w:color w:val="000000" w:themeColor="text1"/>
          <w:lang w:eastAsia="ru-RU"/>
        </w:rPr>
        <w:fldChar w:fldCharType="end"/>
      </w:r>
      <w:r w:rsidRPr="00042122">
        <w:rPr>
          <w:color w:val="000000" w:themeColor="text1"/>
          <w:lang w:eastAsia="ru-RU"/>
        </w:rPr>
        <w:t>.</w:t>
      </w:r>
    </w:p>
    <w:p w14:paraId="3B421438" w14:textId="77777777" w:rsidR="000414F6" w:rsidRPr="00042122" w:rsidRDefault="00B46390" w:rsidP="00A6768E">
      <w:pPr>
        <w:pStyle w:val="afff"/>
        <w:rPr>
          <w:color w:val="000000" w:themeColor="text1"/>
        </w:rPr>
      </w:pPr>
      <w:bookmarkStart w:id="28" w:name="_Toc11747736"/>
      <w:bookmarkStart w:id="29" w:name="_Toc83285236"/>
      <w:r w:rsidRPr="00042122">
        <w:rPr>
          <w:color w:val="000000" w:themeColor="text1"/>
        </w:rPr>
        <w:lastRenderedPageBreak/>
        <w:t xml:space="preserve">2. </w:t>
      </w:r>
      <w:r w:rsidR="00CB71DA" w:rsidRPr="00042122">
        <w:rPr>
          <w:color w:val="000000" w:themeColor="text1"/>
        </w:rPr>
        <w:t>Диагностика</w:t>
      </w:r>
      <w:bookmarkEnd w:id="18"/>
      <w:r w:rsidR="0038545E" w:rsidRPr="00042122">
        <w:rPr>
          <w:color w:val="000000" w:themeColor="text1"/>
        </w:rPr>
        <w:t xml:space="preserve"> заболевания или состояния (группы заболеваний или состояний), медицинские показания и противопоказания к применению методов диагностики</w:t>
      </w:r>
      <w:bookmarkEnd w:id="28"/>
      <w:bookmarkEnd w:id="29"/>
    </w:p>
    <w:p w14:paraId="21ACC2B7" w14:textId="17B10075" w:rsidR="00980EA6" w:rsidRPr="00042122" w:rsidRDefault="000D239E" w:rsidP="00A6768E">
      <w:pPr>
        <w:pStyle w:val="afc"/>
        <w:ind w:left="0"/>
        <w:rPr>
          <w:rStyle w:val="aff9"/>
          <w:i w:val="0"/>
          <w:color w:val="FF0000"/>
          <w:shd w:val="clear" w:color="auto" w:fill="FFFFFF"/>
        </w:rPr>
      </w:pPr>
      <w:r w:rsidRPr="00042122">
        <w:rPr>
          <w:b/>
          <w:i/>
          <w:color w:val="000000" w:themeColor="text1"/>
        </w:rPr>
        <w:t xml:space="preserve">Критерии установления диагноза/состояния: </w:t>
      </w:r>
      <w:r w:rsidRPr="00042122">
        <w:rPr>
          <w:i/>
          <w:color w:val="000000" w:themeColor="text1"/>
          <w:szCs w:val="24"/>
        </w:rPr>
        <w:t>диагноз ТТП основывается на совокупности клинических симптомов и лабораторных показателях, характерных для всех форм тромботической микроангиопатии (</w:t>
      </w:r>
      <w:r w:rsidRPr="00042122">
        <w:rPr>
          <w:i/>
          <w:color w:val="000000" w:themeColor="text1"/>
          <w:szCs w:val="24"/>
          <w:lang w:eastAsia="ru-RU"/>
        </w:rPr>
        <w:t xml:space="preserve">микроангиопатическая гемолитическая анемия, тромбоцитопения потребления, органная дисфункция), и выявление сниженной менее 10% активности в плазме крови </w:t>
      </w:r>
      <w:r w:rsidRPr="00042122">
        <w:rPr>
          <w:i/>
          <w:color w:val="000000" w:themeColor="text1"/>
          <w:szCs w:val="24"/>
          <w:lang w:val="en-US" w:eastAsia="ru-RU"/>
        </w:rPr>
        <w:t>ADAMTS</w:t>
      </w:r>
      <w:r w:rsidRPr="00042122">
        <w:rPr>
          <w:i/>
          <w:color w:val="000000" w:themeColor="text1"/>
          <w:szCs w:val="24"/>
          <w:lang w:eastAsia="ru-RU"/>
        </w:rPr>
        <w:t>13</w:t>
      </w:r>
      <w:r w:rsidRPr="00042122">
        <w:rPr>
          <w:color w:val="000000" w:themeColor="text1"/>
          <w:szCs w:val="24"/>
          <w:lang w:eastAsia="ru-RU"/>
        </w:rPr>
        <w:t xml:space="preserve"> </w:t>
      </w:r>
      <w:r w:rsidRPr="00042122">
        <w:rPr>
          <w:color w:val="000000" w:themeColor="text1"/>
          <w:szCs w:val="24"/>
          <w:lang w:val="en-US" w:eastAsia="ru-RU"/>
        </w:rPr>
        <w:fldChar w:fldCharType="begin" w:fldLock="1"/>
      </w:r>
      <w:r w:rsidR="005B42DA">
        <w:rPr>
          <w:color w:val="000000" w:themeColor="text1"/>
          <w:szCs w:val="24"/>
          <w:lang w:val="en-US" w:eastAsia="ru-RU"/>
        </w:rPr>
        <w:instrText>ADDIN</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CSL</w:instrText>
      </w:r>
      <w:r w:rsidR="005B42DA" w:rsidRPr="004F3420">
        <w:rPr>
          <w:color w:val="000000" w:themeColor="text1"/>
          <w:szCs w:val="24"/>
          <w:lang w:eastAsia="ru-RU"/>
        </w:rPr>
        <w:instrText>_</w:instrText>
      </w:r>
      <w:r w:rsidR="005B42DA">
        <w:rPr>
          <w:color w:val="000000" w:themeColor="text1"/>
          <w:szCs w:val="24"/>
          <w:lang w:val="en-US" w:eastAsia="ru-RU"/>
        </w:rPr>
        <w:instrText>CITATION</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citationItems</w:instrText>
      </w:r>
      <w:r w:rsidR="005B42DA" w:rsidRPr="004F3420">
        <w:rPr>
          <w:color w:val="000000" w:themeColor="text1"/>
          <w:szCs w:val="24"/>
          <w:lang w:eastAsia="ru-RU"/>
        </w:rPr>
        <w:instrText>":[{"</w:instrText>
      </w:r>
      <w:r w:rsidR="005B42DA">
        <w:rPr>
          <w:color w:val="000000" w:themeColor="text1"/>
          <w:szCs w:val="24"/>
          <w:lang w:val="en-US" w:eastAsia="ru-RU"/>
        </w:rPr>
        <w:instrText>id</w:instrText>
      </w:r>
      <w:r w:rsidR="005B42DA" w:rsidRPr="004F3420">
        <w:rPr>
          <w:color w:val="000000" w:themeColor="text1"/>
          <w:szCs w:val="24"/>
          <w:lang w:eastAsia="ru-RU"/>
        </w:rPr>
        <w:instrText>":"</w:instrText>
      </w:r>
      <w:r w:rsidR="005B42DA">
        <w:rPr>
          <w:color w:val="000000" w:themeColor="text1"/>
          <w:szCs w:val="24"/>
          <w:lang w:val="en-US" w:eastAsia="ru-RU"/>
        </w:rPr>
        <w:instrText>ITEM</w:instrText>
      </w:r>
      <w:r w:rsidR="005B42DA" w:rsidRPr="004F3420">
        <w:rPr>
          <w:color w:val="000000" w:themeColor="text1"/>
          <w:szCs w:val="24"/>
          <w:lang w:eastAsia="ru-RU"/>
        </w:rPr>
        <w:instrText>-1","</w:instrText>
      </w:r>
      <w:r w:rsidR="005B42DA">
        <w:rPr>
          <w:color w:val="000000" w:themeColor="text1"/>
          <w:szCs w:val="24"/>
          <w:lang w:val="en-US" w:eastAsia="ru-RU"/>
        </w:rPr>
        <w:instrText>itemData</w:instrText>
      </w:r>
      <w:r w:rsidR="005B42DA" w:rsidRPr="004F3420">
        <w:rPr>
          <w:color w:val="000000" w:themeColor="text1"/>
          <w:szCs w:val="24"/>
          <w:lang w:eastAsia="ru-RU"/>
        </w:rPr>
        <w:instrText>":{"</w:instrText>
      </w:r>
      <w:r w:rsidR="005B42DA">
        <w:rPr>
          <w:color w:val="000000" w:themeColor="text1"/>
          <w:szCs w:val="24"/>
          <w:lang w:val="en-US" w:eastAsia="ru-RU"/>
        </w:rPr>
        <w:instrText>DOI</w:instrText>
      </w:r>
      <w:r w:rsidR="005B42DA" w:rsidRPr="004F3420">
        <w:rPr>
          <w:color w:val="000000" w:themeColor="text1"/>
          <w:szCs w:val="24"/>
          <w:lang w:eastAsia="ru-RU"/>
        </w:rPr>
        <w:instrText>":"10.1111/</w:instrText>
      </w:r>
      <w:r w:rsidR="005B42DA">
        <w:rPr>
          <w:color w:val="000000" w:themeColor="text1"/>
          <w:szCs w:val="24"/>
          <w:lang w:val="en-US" w:eastAsia="ru-RU"/>
        </w:rPr>
        <w:instrText>IMJ</w:instrText>
      </w:r>
      <w:r w:rsidR="005B42DA" w:rsidRPr="004F3420">
        <w:rPr>
          <w:color w:val="000000" w:themeColor="text1"/>
          <w:szCs w:val="24"/>
          <w:lang w:eastAsia="ru-RU"/>
        </w:rPr>
        <w:instrText>.13804","</w:instrText>
      </w:r>
      <w:r w:rsidR="005B42DA">
        <w:rPr>
          <w:color w:val="000000" w:themeColor="text1"/>
          <w:szCs w:val="24"/>
          <w:lang w:val="en-US" w:eastAsia="ru-RU"/>
        </w:rPr>
        <w:instrText>ISSN</w:instrText>
      </w:r>
      <w:r w:rsidR="005B42DA" w:rsidRPr="004F3420">
        <w:rPr>
          <w:color w:val="000000" w:themeColor="text1"/>
          <w:szCs w:val="24"/>
          <w:lang w:eastAsia="ru-RU"/>
        </w:rPr>
        <w:instrText>":"1445-5994","</w:instrText>
      </w:r>
      <w:r w:rsidR="005B42DA">
        <w:rPr>
          <w:color w:val="000000" w:themeColor="text1"/>
          <w:szCs w:val="24"/>
          <w:lang w:val="en-US" w:eastAsia="ru-RU"/>
        </w:rPr>
        <w:instrText>PMID</w:instrText>
      </w:r>
      <w:r w:rsidR="005B42DA" w:rsidRPr="004F3420">
        <w:rPr>
          <w:color w:val="000000" w:themeColor="text1"/>
          <w:szCs w:val="24"/>
          <w:lang w:eastAsia="ru-RU"/>
        </w:rPr>
        <w:instrText>":"29582550","</w:instrText>
      </w:r>
      <w:r w:rsidR="005B42DA">
        <w:rPr>
          <w:color w:val="000000" w:themeColor="text1"/>
          <w:szCs w:val="24"/>
          <w:lang w:val="en-US" w:eastAsia="ru-RU"/>
        </w:rPr>
        <w:instrText>abstract</w:instrText>
      </w:r>
      <w:r w:rsidR="005B42DA" w:rsidRPr="004F3420">
        <w:rPr>
          <w:color w:val="000000" w:themeColor="text1"/>
          <w:szCs w:val="24"/>
          <w:lang w:eastAsia="ru-RU"/>
        </w:rPr>
        <w:instrText>":"</w:instrText>
      </w:r>
      <w:r w:rsidR="005B42DA">
        <w:rPr>
          <w:color w:val="000000" w:themeColor="text1"/>
          <w:szCs w:val="24"/>
          <w:lang w:val="en-US" w:eastAsia="ru-RU"/>
        </w:rPr>
        <w:instrText>Thrombotic</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microangiopathy</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TMA</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arises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in</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variety</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of</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clinical</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circumstances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with</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the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potential</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to</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cause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significant</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dysfunction</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of</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the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kidneys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brain</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gastrointestinal</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tract</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and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heart</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TMA</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should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be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considered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in</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all</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patients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with</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thrombocytopenia</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and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anaemia</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with</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an</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immediate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request</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to</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the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haematology</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laboratory</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to</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look</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for</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red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cell</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fragments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on</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blood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film</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Although</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TMA</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of</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any</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aetiology</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generally</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demands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prompt</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treatment</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this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is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especially</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so</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in</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thrombotic</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thrombocytopenic</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purpura</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TTP</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and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atypical</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haemolytic</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uraemic</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syndrome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aHUS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where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organ</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failure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may</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be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precipitous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irreversible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and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fatal</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In</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all</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adults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urgent</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empirical</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plasma</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exchange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PE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should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be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started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within</w:instrText>
      </w:r>
      <w:r w:rsidR="005B42DA" w:rsidRPr="004F3420">
        <w:rPr>
          <w:color w:val="000000" w:themeColor="text1"/>
          <w:szCs w:val="24"/>
          <w:lang w:eastAsia="ru-RU"/>
        </w:rPr>
        <w:instrText xml:space="preserve"> 4–8 </w:instrText>
      </w:r>
      <w:r w:rsidR="005B42DA">
        <w:rPr>
          <w:color w:val="000000" w:themeColor="text1"/>
          <w:szCs w:val="24"/>
          <w:lang w:val="en-US" w:eastAsia="ru-RU"/>
        </w:rPr>
        <w:instrText>h</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of</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presentation</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for</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possible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diagnosis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of</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TTP</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pending</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result</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for</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ADAMTS</w:instrText>
      </w:r>
      <w:r w:rsidR="005B42DA" w:rsidRPr="004F3420">
        <w:rPr>
          <w:color w:val="000000" w:themeColor="text1"/>
          <w:szCs w:val="24"/>
          <w:lang w:eastAsia="ru-RU"/>
        </w:rPr>
        <w:instrText>13 (</w:instrText>
      </w:r>
      <w:r w:rsidR="005B42DA">
        <w:rPr>
          <w:color w:val="000000" w:themeColor="text1"/>
          <w:szCs w:val="24"/>
          <w:lang w:val="en-US" w:eastAsia="ru-RU"/>
        </w:rPr>
        <w:instrText>a</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disintegrin</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and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metalloprotease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thrombospondin</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number</w:instrText>
      </w:r>
      <w:r w:rsidR="005B42DA" w:rsidRPr="004F3420">
        <w:rPr>
          <w:color w:val="000000" w:themeColor="text1"/>
          <w:szCs w:val="24"/>
          <w:lang w:eastAsia="ru-RU"/>
        </w:rPr>
        <w:instrText xml:space="preserve"> 13) </w:instrText>
      </w:r>
      <w:r w:rsidR="005B42DA">
        <w:rPr>
          <w:color w:val="000000" w:themeColor="text1"/>
          <w:szCs w:val="24"/>
          <w:lang w:val="en-US" w:eastAsia="ru-RU"/>
        </w:rPr>
        <w:instrText>activity</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sodium</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citrate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plasma</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sample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should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be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collected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for</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ADAMTS</w:instrText>
      </w:r>
      <w:r w:rsidR="005B42DA" w:rsidRPr="004F3420">
        <w:rPr>
          <w:color w:val="000000" w:themeColor="text1"/>
          <w:szCs w:val="24"/>
          <w:lang w:eastAsia="ru-RU"/>
        </w:rPr>
        <w:instrText xml:space="preserve">13 </w:instrText>
      </w:r>
      <w:r w:rsidR="005B42DA">
        <w:rPr>
          <w:color w:val="000000" w:themeColor="text1"/>
          <w:szCs w:val="24"/>
          <w:lang w:val="en-US" w:eastAsia="ru-RU"/>
        </w:rPr>
        <w:instrText>testing</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prior</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to</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any</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plasma</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therapy</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In</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children</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Shiga</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toxin</w:instrText>
      </w:r>
      <w:r w:rsidR="005B42DA" w:rsidRPr="004F3420">
        <w:rPr>
          <w:color w:val="000000" w:themeColor="text1"/>
          <w:szCs w:val="24"/>
          <w:lang w:eastAsia="ru-RU"/>
        </w:rPr>
        <w:instrText>-</w:instrText>
      </w:r>
      <w:r w:rsidR="005B42DA">
        <w:rPr>
          <w:color w:val="000000" w:themeColor="text1"/>
          <w:szCs w:val="24"/>
          <w:lang w:val="en-US" w:eastAsia="ru-RU"/>
        </w:rPr>
        <w:instrText>associated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haemolytic</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uraemic</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syndrome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due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to</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infection</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with</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Escherichia</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coli</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STEC</w:instrText>
      </w:r>
      <w:r w:rsidR="005B42DA" w:rsidRPr="004F3420">
        <w:rPr>
          <w:color w:val="000000" w:themeColor="text1"/>
          <w:szCs w:val="24"/>
          <w:lang w:eastAsia="ru-RU"/>
        </w:rPr>
        <w:instrText>-</w:instrText>
      </w:r>
      <w:r w:rsidR="005B42DA">
        <w:rPr>
          <w:color w:val="000000" w:themeColor="text1"/>
          <w:szCs w:val="24"/>
          <w:lang w:val="en-US" w:eastAsia="ru-RU"/>
        </w:rPr>
        <w:instrText>HUS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is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the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commonest</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cause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of</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TMA</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and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is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managed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supportively</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If</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TTP</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and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STEC</w:instrText>
      </w:r>
      <w:r w:rsidR="005B42DA" w:rsidRPr="004F3420">
        <w:rPr>
          <w:color w:val="000000" w:themeColor="text1"/>
          <w:szCs w:val="24"/>
          <w:lang w:eastAsia="ru-RU"/>
        </w:rPr>
        <w:instrText>-</w:instrText>
      </w:r>
      <w:r w:rsidR="005B42DA">
        <w:rPr>
          <w:color w:val="000000" w:themeColor="text1"/>
          <w:szCs w:val="24"/>
          <w:lang w:val="en-US" w:eastAsia="ru-RU"/>
        </w:rPr>
        <w:instrText>HUS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have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been</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excluded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diagnosis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of</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aHUS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should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be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considered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for</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which</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treatment</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is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with</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the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monoclonal</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complement</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C</w:instrText>
      </w:r>
      <w:r w:rsidR="005B42DA" w:rsidRPr="004F3420">
        <w:rPr>
          <w:color w:val="000000" w:themeColor="text1"/>
          <w:szCs w:val="24"/>
          <w:lang w:eastAsia="ru-RU"/>
        </w:rPr>
        <w:instrText xml:space="preserve">5 </w:instrText>
      </w:r>
      <w:r w:rsidR="005B42DA">
        <w:rPr>
          <w:color w:val="000000" w:themeColor="text1"/>
          <w:szCs w:val="24"/>
          <w:lang w:val="en-US" w:eastAsia="ru-RU"/>
        </w:rPr>
        <w:instrText>inhibitor</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eculizumab</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Although</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early</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confirmation</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of</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aHUS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is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often</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not</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possible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except</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in</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the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minority</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of</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patients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in</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whom</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auto</w:instrText>
      </w:r>
      <w:r w:rsidR="005B42DA" w:rsidRPr="004F3420">
        <w:rPr>
          <w:color w:val="000000" w:themeColor="text1"/>
          <w:szCs w:val="24"/>
          <w:lang w:eastAsia="ru-RU"/>
        </w:rPr>
        <w:instrText>-</w:instrText>
      </w:r>
      <w:r w:rsidR="005B42DA">
        <w:rPr>
          <w:color w:val="000000" w:themeColor="text1"/>
          <w:szCs w:val="24"/>
          <w:lang w:val="en-US" w:eastAsia="ru-RU"/>
        </w:rPr>
        <w:instrText>antibodies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against</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factor</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H</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are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identified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genetic</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testing</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ultimately</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reveals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complement</w:instrText>
      </w:r>
      <w:r w:rsidR="005B42DA" w:rsidRPr="004F3420">
        <w:rPr>
          <w:color w:val="000000" w:themeColor="text1"/>
          <w:szCs w:val="24"/>
          <w:lang w:eastAsia="ru-RU"/>
        </w:rPr>
        <w:instrText>-</w:instrText>
      </w:r>
      <w:r w:rsidR="005B42DA">
        <w:rPr>
          <w:color w:val="000000" w:themeColor="text1"/>
          <w:szCs w:val="24"/>
          <w:lang w:val="en-US" w:eastAsia="ru-RU"/>
        </w:rPr>
        <w:instrText>related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mutation</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in</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significant</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proportion</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of</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aHUS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cases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The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presence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of</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other</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TMA</w:instrText>
      </w:r>
      <w:r w:rsidR="005B42DA" w:rsidRPr="004F3420">
        <w:rPr>
          <w:color w:val="000000" w:themeColor="text1"/>
          <w:szCs w:val="24"/>
          <w:lang w:eastAsia="ru-RU"/>
        </w:rPr>
        <w:instrText>-</w:instrText>
      </w:r>
      <w:r w:rsidR="005B42DA">
        <w:rPr>
          <w:color w:val="000000" w:themeColor="text1"/>
          <w:szCs w:val="24"/>
          <w:lang w:val="en-US" w:eastAsia="ru-RU"/>
        </w:rPr>
        <w:instrText>associated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conditions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e</w:instrText>
      </w:r>
      <w:r w:rsidR="005B42DA" w:rsidRPr="004F3420">
        <w:rPr>
          <w:color w:val="000000" w:themeColor="text1"/>
          <w:szCs w:val="24"/>
          <w:lang w:eastAsia="ru-RU"/>
        </w:rPr>
        <w:instrText>.</w:instrText>
      </w:r>
      <w:r w:rsidR="005B42DA">
        <w:rPr>
          <w:color w:val="000000" w:themeColor="text1"/>
          <w:szCs w:val="24"/>
          <w:lang w:val="en-US" w:eastAsia="ru-RU"/>
        </w:rPr>
        <w:instrText>g</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infection</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pregnancy</w:instrText>
      </w:r>
      <w:r w:rsidR="005B42DA" w:rsidRPr="004F3420">
        <w:rPr>
          <w:color w:val="000000" w:themeColor="text1"/>
          <w:szCs w:val="24"/>
          <w:lang w:eastAsia="ru-RU"/>
        </w:rPr>
        <w:instrText>/</w:instrText>
      </w:r>
      <w:r w:rsidR="005B42DA">
        <w:rPr>
          <w:color w:val="000000" w:themeColor="text1"/>
          <w:szCs w:val="24"/>
          <w:lang w:val="en-US" w:eastAsia="ru-RU"/>
        </w:rPr>
        <w:instrText>postpartum</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and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malignant</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hypertension</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does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not</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exclude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TTP</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or</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aHUS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the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underlying</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cause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of</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TMA</w:instrText>
      </w:r>
      <w:r w:rsidR="005B42DA" w:rsidRPr="004F3420">
        <w:rPr>
          <w:color w:val="000000" w:themeColor="text1"/>
          <w:szCs w:val="24"/>
          <w:lang w:eastAsia="ru-RU"/>
        </w:rPr>
        <w:instrText>.","</w:instrText>
      </w:r>
      <w:r w:rsidR="005B42DA">
        <w:rPr>
          <w:color w:val="000000" w:themeColor="text1"/>
          <w:szCs w:val="24"/>
          <w:lang w:val="en-US" w:eastAsia="ru-RU"/>
        </w:rPr>
        <w:instrText>author</w:instrText>
      </w:r>
      <w:r w:rsidR="005B42DA" w:rsidRPr="004F3420">
        <w:rPr>
          <w:color w:val="000000" w:themeColor="text1"/>
          <w:szCs w:val="24"/>
          <w:lang w:eastAsia="ru-RU"/>
        </w:rPr>
        <w:instrText>":[{"</w:instrText>
      </w:r>
      <w:r w:rsidR="005B42DA">
        <w:rPr>
          <w:color w:val="000000" w:themeColor="text1"/>
          <w:szCs w:val="24"/>
          <w:lang w:val="en-US" w:eastAsia="ru-RU"/>
        </w:rPr>
        <w:instrText>dropping</w:instrText>
      </w:r>
      <w:r w:rsidR="005B42DA" w:rsidRPr="004F3420">
        <w:rPr>
          <w:color w:val="000000" w:themeColor="text1"/>
          <w:szCs w:val="24"/>
          <w:lang w:eastAsia="ru-RU"/>
        </w:rPr>
        <w:instrText>-</w:instrText>
      </w:r>
      <w:r w:rsidR="005B42DA">
        <w:rPr>
          <w:color w:val="000000" w:themeColor="text1"/>
          <w:szCs w:val="24"/>
          <w:lang w:val="en-US" w:eastAsia="ru-RU"/>
        </w:rPr>
        <w:instrText>particle</w:instrText>
      </w:r>
      <w:r w:rsidR="005B42DA" w:rsidRPr="004F3420">
        <w:rPr>
          <w:color w:val="000000" w:themeColor="text1"/>
          <w:szCs w:val="24"/>
          <w:lang w:eastAsia="ru-RU"/>
        </w:rPr>
        <w:instrText>":"","</w:instrText>
      </w:r>
      <w:r w:rsidR="005B42DA">
        <w:rPr>
          <w:color w:val="000000" w:themeColor="text1"/>
          <w:szCs w:val="24"/>
          <w:lang w:val="en-US" w:eastAsia="ru-RU"/>
        </w:rPr>
        <w:instrText>family</w:instrText>
      </w:r>
      <w:r w:rsidR="005B42DA" w:rsidRPr="004F3420">
        <w:rPr>
          <w:color w:val="000000" w:themeColor="text1"/>
          <w:szCs w:val="24"/>
          <w:lang w:eastAsia="ru-RU"/>
        </w:rPr>
        <w:instrText>":"</w:instrText>
      </w:r>
      <w:r w:rsidR="005B42DA">
        <w:rPr>
          <w:color w:val="000000" w:themeColor="text1"/>
          <w:szCs w:val="24"/>
          <w:lang w:val="en-US" w:eastAsia="ru-RU"/>
        </w:rPr>
        <w:instrText>Fox</w:instrText>
      </w:r>
      <w:r w:rsidR="005B42DA" w:rsidRPr="004F3420">
        <w:rPr>
          <w:color w:val="000000" w:themeColor="text1"/>
          <w:szCs w:val="24"/>
          <w:lang w:eastAsia="ru-RU"/>
        </w:rPr>
        <w:instrText>","</w:instrText>
      </w:r>
      <w:r w:rsidR="005B42DA">
        <w:rPr>
          <w:color w:val="000000" w:themeColor="text1"/>
          <w:szCs w:val="24"/>
          <w:lang w:val="en-US" w:eastAsia="ru-RU"/>
        </w:rPr>
        <w:instrText>given</w:instrText>
      </w:r>
      <w:r w:rsidR="005B42DA" w:rsidRPr="004F3420">
        <w:rPr>
          <w:color w:val="000000" w:themeColor="text1"/>
          <w:szCs w:val="24"/>
          <w:lang w:eastAsia="ru-RU"/>
        </w:rPr>
        <w:instrText>":"</w:instrText>
      </w:r>
      <w:r w:rsidR="005B42DA">
        <w:rPr>
          <w:color w:val="000000" w:themeColor="text1"/>
          <w:szCs w:val="24"/>
          <w:lang w:val="en-US" w:eastAsia="ru-RU"/>
        </w:rPr>
        <w:instrText>L</w:instrText>
      </w:r>
      <w:r w:rsidR="005B42DA" w:rsidRPr="004F3420">
        <w:rPr>
          <w:color w:val="000000" w:themeColor="text1"/>
          <w:szCs w:val="24"/>
          <w:lang w:eastAsia="ru-RU"/>
        </w:rPr>
        <w:instrText>.</w:instrText>
      </w:r>
      <w:r w:rsidR="005B42DA">
        <w:rPr>
          <w:color w:val="000000" w:themeColor="text1"/>
          <w:szCs w:val="24"/>
          <w:lang w:val="en-US" w:eastAsia="ru-RU"/>
        </w:rPr>
        <w:instrText>C</w:instrText>
      </w:r>
      <w:r w:rsidR="005B42DA" w:rsidRPr="004F3420">
        <w:rPr>
          <w:color w:val="000000" w:themeColor="text1"/>
          <w:szCs w:val="24"/>
          <w:lang w:eastAsia="ru-RU"/>
        </w:rPr>
        <w:instrText>.","</w:instrText>
      </w:r>
      <w:r w:rsidR="005B42DA">
        <w:rPr>
          <w:color w:val="000000" w:themeColor="text1"/>
          <w:szCs w:val="24"/>
          <w:lang w:val="en-US" w:eastAsia="ru-RU"/>
        </w:rPr>
        <w:instrText>non</w:instrText>
      </w:r>
      <w:r w:rsidR="005B42DA" w:rsidRPr="004F3420">
        <w:rPr>
          <w:color w:val="000000" w:themeColor="text1"/>
          <w:szCs w:val="24"/>
          <w:lang w:eastAsia="ru-RU"/>
        </w:rPr>
        <w:instrText>-</w:instrText>
      </w:r>
      <w:r w:rsidR="005B42DA">
        <w:rPr>
          <w:color w:val="000000" w:themeColor="text1"/>
          <w:szCs w:val="24"/>
          <w:lang w:val="en-US" w:eastAsia="ru-RU"/>
        </w:rPr>
        <w:instrText>dropping</w:instrText>
      </w:r>
      <w:r w:rsidR="005B42DA" w:rsidRPr="004F3420">
        <w:rPr>
          <w:color w:val="000000" w:themeColor="text1"/>
          <w:szCs w:val="24"/>
          <w:lang w:eastAsia="ru-RU"/>
        </w:rPr>
        <w:instrText>-</w:instrText>
      </w:r>
      <w:r w:rsidR="005B42DA">
        <w:rPr>
          <w:color w:val="000000" w:themeColor="text1"/>
          <w:szCs w:val="24"/>
          <w:lang w:val="en-US" w:eastAsia="ru-RU"/>
        </w:rPr>
        <w:instrText>particle</w:instrText>
      </w:r>
      <w:r w:rsidR="005B42DA" w:rsidRPr="004F3420">
        <w:rPr>
          <w:color w:val="000000" w:themeColor="text1"/>
          <w:szCs w:val="24"/>
          <w:lang w:eastAsia="ru-RU"/>
        </w:rPr>
        <w:instrText>":"","</w:instrText>
      </w:r>
      <w:r w:rsidR="005B42DA">
        <w:rPr>
          <w:color w:val="000000" w:themeColor="text1"/>
          <w:szCs w:val="24"/>
          <w:lang w:val="en-US" w:eastAsia="ru-RU"/>
        </w:rPr>
        <w:instrText>parse</w:instrText>
      </w:r>
      <w:r w:rsidR="005B42DA" w:rsidRPr="004F3420">
        <w:rPr>
          <w:color w:val="000000" w:themeColor="text1"/>
          <w:szCs w:val="24"/>
          <w:lang w:eastAsia="ru-RU"/>
        </w:rPr>
        <w:instrText>-</w:instrText>
      </w:r>
      <w:r w:rsidR="005B42DA">
        <w:rPr>
          <w:color w:val="000000" w:themeColor="text1"/>
          <w:szCs w:val="24"/>
          <w:lang w:val="en-US" w:eastAsia="ru-RU"/>
        </w:rPr>
        <w:instrText>names</w:instrText>
      </w:r>
      <w:r w:rsidR="005B42DA" w:rsidRPr="004F3420">
        <w:rPr>
          <w:color w:val="000000" w:themeColor="text1"/>
          <w:szCs w:val="24"/>
          <w:lang w:eastAsia="ru-RU"/>
        </w:rPr>
        <w:instrText>":</w:instrText>
      </w:r>
      <w:r w:rsidR="005B42DA">
        <w:rPr>
          <w:color w:val="000000" w:themeColor="text1"/>
          <w:szCs w:val="24"/>
          <w:lang w:val="en-US" w:eastAsia="ru-RU"/>
        </w:rPr>
        <w:instrText>false</w:instrText>
      </w:r>
      <w:r w:rsidR="005B42DA" w:rsidRPr="004F3420">
        <w:rPr>
          <w:color w:val="000000" w:themeColor="text1"/>
          <w:szCs w:val="24"/>
          <w:lang w:eastAsia="ru-RU"/>
        </w:rPr>
        <w:instrText>,"</w:instrText>
      </w:r>
      <w:r w:rsidR="005B42DA">
        <w:rPr>
          <w:color w:val="000000" w:themeColor="text1"/>
          <w:szCs w:val="24"/>
          <w:lang w:val="en-US" w:eastAsia="ru-RU"/>
        </w:rPr>
        <w:instrText>suffix</w:instrText>
      </w:r>
      <w:r w:rsidR="005B42DA" w:rsidRPr="004F3420">
        <w:rPr>
          <w:color w:val="000000" w:themeColor="text1"/>
          <w:szCs w:val="24"/>
          <w:lang w:eastAsia="ru-RU"/>
        </w:rPr>
        <w:instrText>":""},{"</w:instrText>
      </w:r>
      <w:r w:rsidR="005B42DA">
        <w:rPr>
          <w:color w:val="000000" w:themeColor="text1"/>
          <w:szCs w:val="24"/>
          <w:lang w:val="en-US" w:eastAsia="ru-RU"/>
        </w:rPr>
        <w:instrText>dropping</w:instrText>
      </w:r>
      <w:r w:rsidR="005B42DA" w:rsidRPr="004F3420">
        <w:rPr>
          <w:color w:val="000000" w:themeColor="text1"/>
          <w:szCs w:val="24"/>
          <w:lang w:eastAsia="ru-RU"/>
        </w:rPr>
        <w:instrText>-</w:instrText>
      </w:r>
      <w:r w:rsidR="005B42DA">
        <w:rPr>
          <w:color w:val="000000" w:themeColor="text1"/>
          <w:szCs w:val="24"/>
          <w:lang w:val="en-US" w:eastAsia="ru-RU"/>
        </w:rPr>
        <w:instrText>particle</w:instrText>
      </w:r>
      <w:r w:rsidR="005B42DA" w:rsidRPr="004F3420">
        <w:rPr>
          <w:color w:val="000000" w:themeColor="text1"/>
          <w:szCs w:val="24"/>
          <w:lang w:eastAsia="ru-RU"/>
        </w:rPr>
        <w:instrText>":"","</w:instrText>
      </w:r>
      <w:r w:rsidR="005B42DA">
        <w:rPr>
          <w:color w:val="000000" w:themeColor="text1"/>
          <w:szCs w:val="24"/>
          <w:lang w:val="en-US" w:eastAsia="ru-RU"/>
        </w:rPr>
        <w:instrText>family</w:instrText>
      </w:r>
      <w:r w:rsidR="005B42DA" w:rsidRPr="004F3420">
        <w:rPr>
          <w:color w:val="000000" w:themeColor="text1"/>
          <w:szCs w:val="24"/>
          <w:lang w:eastAsia="ru-RU"/>
        </w:rPr>
        <w:instrText>":"</w:instrText>
      </w:r>
      <w:r w:rsidR="005B42DA">
        <w:rPr>
          <w:color w:val="000000" w:themeColor="text1"/>
          <w:szCs w:val="24"/>
          <w:lang w:val="en-US" w:eastAsia="ru-RU"/>
        </w:rPr>
        <w:instrText>Cohney</w:instrText>
      </w:r>
      <w:r w:rsidR="005B42DA" w:rsidRPr="004F3420">
        <w:rPr>
          <w:color w:val="000000" w:themeColor="text1"/>
          <w:szCs w:val="24"/>
          <w:lang w:eastAsia="ru-RU"/>
        </w:rPr>
        <w:instrText>","</w:instrText>
      </w:r>
      <w:r w:rsidR="005B42DA">
        <w:rPr>
          <w:color w:val="000000" w:themeColor="text1"/>
          <w:szCs w:val="24"/>
          <w:lang w:val="en-US" w:eastAsia="ru-RU"/>
        </w:rPr>
        <w:instrText>given</w:instrText>
      </w:r>
      <w:r w:rsidR="005B42DA" w:rsidRPr="004F3420">
        <w:rPr>
          <w:color w:val="000000" w:themeColor="text1"/>
          <w:szCs w:val="24"/>
          <w:lang w:eastAsia="ru-RU"/>
        </w:rPr>
        <w:instrText>":"</w:instrText>
      </w:r>
      <w:r w:rsidR="005B42DA">
        <w:rPr>
          <w:color w:val="000000" w:themeColor="text1"/>
          <w:szCs w:val="24"/>
          <w:lang w:val="en-US" w:eastAsia="ru-RU"/>
        </w:rPr>
        <w:instrText>S</w:instrText>
      </w:r>
      <w:r w:rsidR="005B42DA" w:rsidRPr="004F3420">
        <w:rPr>
          <w:color w:val="000000" w:themeColor="text1"/>
          <w:szCs w:val="24"/>
          <w:lang w:eastAsia="ru-RU"/>
        </w:rPr>
        <w:instrText>.</w:instrText>
      </w:r>
      <w:r w:rsidR="005B42DA">
        <w:rPr>
          <w:color w:val="000000" w:themeColor="text1"/>
          <w:szCs w:val="24"/>
          <w:lang w:val="en-US" w:eastAsia="ru-RU"/>
        </w:rPr>
        <w:instrText>J</w:instrText>
      </w:r>
      <w:r w:rsidR="005B42DA" w:rsidRPr="004F3420">
        <w:rPr>
          <w:color w:val="000000" w:themeColor="text1"/>
          <w:szCs w:val="24"/>
          <w:lang w:eastAsia="ru-RU"/>
        </w:rPr>
        <w:instrText>.","</w:instrText>
      </w:r>
      <w:r w:rsidR="005B42DA">
        <w:rPr>
          <w:color w:val="000000" w:themeColor="text1"/>
          <w:szCs w:val="24"/>
          <w:lang w:val="en-US" w:eastAsia="ru-RU"/>
        </w:rPr>
        <w:instrText>non</w:instrText>
      </w:r>
      <w:r w:rsidR="005B42DA" w:rsidRPr="004F3420">
        <w:rPr>
          <w:color w:val="000000" w:themeColor="text1"/>
          <w:szCs w:val="24"/>
          <w:lang w:eastAsia="ru-RU"/>
        </w:rPr>
        <w:instrText>-</w:instrText>
      </w:r>
      <w:r w:rsidR="005B42DA">
        <w:rPr>
          <w:color w:val="000000" w:themeColor="text1"/>
          <w:szCs w:val="24"/>
          <w:lang w:val="en-US" w:eastAsia="ru-RU"/>
        </w:rPr>
        <w:instrText>dropping</w:instrText>
      </w:r>
      <w:r w:rsidR="005B42DA" w:rsidRPr="004F3420">
        <w:rPr>
          <w:color w:val="000000" w:themeColor="text1"/>
          <w:szCs w:val="24"/>
          <w:lang w:eastAsia="ru-RU"/>
        </w:rPr>
        <w:instrText>-</w:instrText>
      </w:r>
      <w:r w:rsidR="005B42DA">
        <w:rPr>
          <w:color w:val="000000" w:themeColor="text1"/>
          <w:szCs w:val="24"/>
          <w:lang w:val="en-US" w:eastAsia="ru-RU"/>
        </w:rPr>
        <w:instrText>particle</w:instrText>
      </w:r>
      <w:r w:rsidR="005B42DA" w:rsidRPr="004F3420">
        <w:rPr>
          <w:color w:val="000000" w:themeColor="text1"/>
          <w:szCs w:val="24"/>
          <w:lang w:eastAsia="ru-RU"/>
        </w:rPr>
        <w:instrText>":"","</w:instrText>
      </w:r>
      <w:r w:rsidR="005B42DA">
        <w:rPr>
          <w:color w:val="000000" w:themeColor="text1"/>
          <w:szCs w:val="24"/>
          <w:lang w:val="en-US" w:eastAsia="ru-RU"/>
        </w:rPr>
        <w:instrText>parse</w:instrText>
      </w:r>
      <w:r w:rsidR="005B42DA" w:rsidRPr="004F3420">
        <w:rPr>
          <w:color w:val="000000" w:themeColor="text1"/>
          <w:szCs w:val="24"/>
          <w:lang w:eastAsia="ru-RU"/>
        </w:rPr>
        <w:instrText>-</w:instrText>
      </w:r>
      <w:r w:rsidR="005B42DA">
        <w:rPr>
          <w:color w:val="000000" w:themeColor="text1"/>
          <w:szCs w:val="24"/>
          <w:lang w:val="en-US" w:eastAsia="ru-RU"/>
        </w:rPr>
        <w:instrText>names</w:instrText>
      </w:r>
      <w:r w:rsidR="005B42DA" w:rsidRPr="004F3420">
        <w:rPr>
          <w:color w:val="000000" w:themeColor="text1"/>
          <w:szCs w:val="24"/>
          <w:lang w:eastAsia="ru-RU"/>
        </w:rPr>
        <w:instrText>":</w:instrText>
      </w:r>
      <w:r w:rsidR="005B42DA">
        <w:rPr>
          <w:color w:val="000000" w:themeColor="text1"/>
          <w:szCs w:val="24"/>
          <w:lang w:val="en-US" w:eastAsia="ru-RU"/>
        </w:rPr>
        <w:instrText>false</w:instrText>
      </w:r>
      <w:r w:rsidR="005B42DA" w:rsidRPr="004F3420">
        <w:rPr>
          <w:color w:val="000000" w:themeColor="text1"/>
          <w:szCs w:val="24"/>
          <w:lang w:eastAsia="ru-RU"/>
        </w:rPr>
        <w:instrText>,"</w:instrText>
      </w:r>
      <w:r w:rsidR="005B42DA">
        <w:rPr>
          <w:color w:val="000000" w:themeColor="text1"/>
          <w:szCs w:val="24"/>
          <w:lang w:val="en-US" w:eastAsia="ru-RU"/>
        </w:rPr>
        <w:instrText>suffix</w:instrText>
      </w:r>
      <w:r w:rsidR="005B42DA" w:rsidRPr="004F3420">
        <w:rPr>
          <w:color w:val="000000" w:themeColor="text1"/>
          <w:szCs w:val="24"/>
          <w:lang w:eastAsia="ru-RU"/>
        </w:rPr>
        <w:instrText>":""},{"</w:instrText>
      </w:r>
      <w:r w:rsidR="005B42DA">
        <w:rPr>
          <w:color w:val="000000" w:themeColor="text1"/>
          <w:szCs w:val="24"/>
          <w:lang w:val="en-US" w:eastAsia="ru-RU"/>
        </w:rPr>
        <w:instrText>dropping</w:instrText>
      </w:r>
      <w:r w:rsidR="005B42DA" w:rsidRPr="004F3420">
        <w:rPr>
          <w:color w:val="000000" w:themeColor="text1"/>
          <w:szCs w:val="24"/>
          <w:lang w:eastAsia="ru-RU"/>
        </w:rPr>
        <w:instrText>-</w:instrText>
      </w:r>
      <w:r w:rsidR="005B42DA">
        <w:rPr>
          <w:color w:val="000000" w:themeColor="text1"/>
          <w:szCs w:val="24"/>
          <w:lang w:val="en-US" w:eastAsia="ru-RU"/>
        </w:rPr>
        <w:instrText>particle</w:instrText>
      </w:r>
      <w:r w:rsidR="005B42DA" w:rsidRPr="004F3420">
        <w:rPr>
          <w:color w:val="000000" w:themeColor="text1"/>
          <w:szCs w:val="24"/>
          <w:lang w:eastAsia="ru-RU"/>
        </w:rPr>
        <w:instrText>":"","</w:instrText>
      </w:r>
      <w:r w:rsidR="005B42DA">
        <w:rPr>
          <w:color w:val="000000" w:themeColor="text1"/>
          <w:szCs w:val="24"/>
          <w:lang w:val="en-US" w:eastAsia="ru-RU"/>
        </w:rPr>
        <w:instrText>family</w:instrText>
      </w:r>
      <w:r w:rsidR="005B42DA" w:rsidRPr="004F3420">
        <w:rPr>
          <w:color w:val="000000" w:themeColor="text1"/>
          <w:szCs w:val="24"/>
          <w:lang w:eastAsia="ru-RU"/>
        </w:rPr>
        <w:instrText>":"</w:instrText>
      </w:r>
      <w:r w:rsidR="005B42DA">
        <w:rPr>
          <w:color w:val="000000" w:themeColor="text1"/>
          <w:szCs w:val="24"/>
          <w:lang w:val="en-US" w:eastAsia="ru-RU"/>
        </w:rPr>
        <w:instrText>Kausman</w:instrText>
      </w:r>
      <w:r w:rsidR="005B42DA" w:rsidRPr="004F3420">
        <w:rPr>
          <w:color w:val="000000" w:themeColor="text1"/>
          <w:szCs w:val="24"/>
          <w:lang w:eastAsia="ru-RU"/>
        </w:rPr>
        <w:instrText>","</w:instrText>
      </w:r>
      <w:r w:rsidR="005B42DA">
        <w:rPr>
          <w:color w:val="000000" w:themeColor="text1"/>
          <w:szCs w:val="24"/>
          <w:lang w:val="en-US" w:eastAsia="ru-RU"/>
        </w:rPr>
        <w:instrText>given</w:instrText>
      </w:r>
      <w:r w:rsidR="005B42DA" w:rsidRPr="004F3420">
        <w:rPr>
          <w:color w:val="000000" w:themeColor="text1"/>
          <w:szCs w:val="24"/>
          <w:lang w:eastAsia="ru-RU"/>
        </w:rPr>
        <w:instrText>":"</w:instrText>
      </w:r>
      <w:r w:rsidR="005B42DA">
        <w:rPr>
          <w:color w:val="000000" w:themeColor="text1"/>
          <w:szCs w:val="24"/>
          <w:lang w:val="en-US" w:eastAsia="ru-RU"/>
        </w:rPr>
        <w:instrText>J</w:instrText>
      </w:r>
      <w:r w:rsidR="005B42DA" w:rsidRPr="004F3420">
        <w:rPr>
          <w:color w:val="000000" w:themeColor="text1"/>
          <w:szCs w:val="24"/>
          <w:lang w:eastAsia="ru-RU"/>
        </w:rPr>
        <w:instrText>.</w:instrText>
      </w:r>
      <w:r w:rsidR="005B42DA">
        <w:rPr>
          <w:color w:val="000000" w:themeColor="text1"/>
          <w:szCs w:val="24"/>
          <w:lang w:val="en-US" w:eastAsia="ru-RU"/>
        </w:rPr>
        <w:instrText>Y</w:instrText>
      </w:r>
      <w:r w:rsidR="005B42DA" w:rsidRPr="004F3420">
        <w:rPr>
          <w:color w:val="000000" w:themeColor="text1"/>
          <w:szCs w:val="24"/>
          <w:lang w:eastAsia="ru-RU"/>
        </w:rPr>
        <w:instrText>.","</w:instrText>
      </w:r>
      <w:r w:rsidR="005B42DA">
        <w:rPr>
          <w:color w:val="000000" w:themeColor="text1"/>
          <w:szCs w:val="24"/>
          <w:lang w:val="en-US" w:eastAsia="ru-RU"/>
        </w:rPr>
        <w:instrText>non</w:instrText>
      </w:r>
      <w:r w:rsidR="005B42DA" w:rsidRPr="004F3420">
        <w:rPr>
          <w:color w:val="000000" w:themeColor="text1"/>
          <w:szCs w:val="24"/>
          <w:lang w:eastAsia="ru-RU"/>
        </w:rPr>
        <w:instrText>-</w:instrText>
      </w:r>
      <w:r w:rsidR="005B42DA">
        <w:rPr>
          <w:color w:val="000000" w:themeColor="text1"/>
          <w:szCs w:val="24"/>
          <w:lang w:val="en-US" w:eastAsia="ru-RU"/>
        </w:rPr>
        <w:instrText>dropping</w:instrText>
      </w:r>
      <w:r w:rsidR="005B42DA" w:rsidRPr="004F3420">
        <w:rPr>
          <w:color w:val="000000" w:themeColor="text1"/>
          <w:szCs w:val="24"/>
          <w:lang w:eastAsia="ru-RU"/>
        </w:rPr>
        <w:instrText>-</w:instrText>
      </w:r>
      <w:r w:rsidR="005B42DA">
        <w:rPr>
          <w:color w:val="000000" w:themeColor="text1"/>
          <w:szCs w:val="24"/>
          <w:lang w:val="en-US" w:eastAsia="ru-RU"/>
        </w:rPr>
        <w:instrText>particle</w:instrText>
      </w:r>
      <w:r w:rsidR="005B42DA" w:rsidRPr="004F3420">
        <w:rPr>
          <w:color w:val="000000" w:themeColor="text1"/>
          <w:szCs w:val="24"/>
          <w:lang w:eastAsia="ru-RU"/>
        </w:rPr>
        <w:instrText>":"","</w:instrText>
      </w:r>
      <w:r w:rsidR="005B42DA">
        <w:rPr>
          <w:color w:val="000000" w:themeColor="text1"/>
          <w:szCs w:val="24"/>
          <w:lang w:val="en-US" w:eastAsia="ru-RU"/>
        </w:rPr>
        <w:instrText>parse</w:instrText>
      </w:r>
      <w:r w:rsidR="005B42DA" w:rsidRPr="004F3420">
        <w:rPr>
          <w:color w:val="000000" w:themeColor="text1"/>
          <w:szCs w:val="24"/>
          <w:lang w:eastAsia="ru-RU"/>
        </w:rPr>
        <w:instrText>-</w:instrText>
      </w:r>
      <w:r w:rsidR="005B42DA">
        <w:rPr>
          <w:color w:val="000000" w:themeColor="text1"/>
          <w:szCs w:val="24"/>
          <w:lang w:val="en-US" w:eastAsia="ru-RU"/>
        </w:rPr>
        <w:instrText>names</w:instrText>
      </w:r>
      <w:r w:rsidR="005B42DA" w:rsidRPr="004F3420">
        <w:rPr>
          <w:color w:val="000000" w:themeColor="text1"/>
          <w:szCs w:val="24"/>
          <w:lang w:eastAsia="ru-RU"/>
        </w:rPr>
        <w:instrText>":</w:instrText>
      </w:r>
      <w:r w:rsidR="005B42DA">
        <w:rPr>
          <w:color w:val="000000" w:themeColor="text1"/>
          <w:szCs w:val="24"/>
          <w:lang w:val="en-US" w:eastAsia="ru-RU"/>
        </w:rPr>
        <w:instrText>false</w:instrText>
      </w:r>
      <w:r w:rsidR="005B42DA" w:rsidRPr="004F3420">
        <w:rPr>
          <w:color w:val="000000" w:themeColor="text1"/>
          <w:szCs w:val="24"/>
          <w:lang w:eastAsia="ru-RU"/>
        </w:rPr>
        <w:instrText>,"</w:instrText>
      </w:r>
      <w:r w:rsidR="005B42DA">
        <w:rPr>
          <w:color w:val="000000" w:themeColor="text1"/>
          <w:szCs w:val="24"/>
          <w:lang w:val="en-US" w:eastAsia="ru-RU"/>
        </w:rPr>
        <w:instrText>suffix</w:instrText>
      </w:r>
      <w:r w:rsidR="005B42DA" w:rsidRPr="004F3420">
        <w:rPr>
          <w:color w:val="000000" w:themeColor="text1"/>
          <w:szCs w:val="24"/>
          <w:lang w:eastAsia="ru-RU"/>
        </w:rPr>
        <w:instrText>":""},{"</w:instrText>
      </w:r>
      <w:r w:rsidR="005B42DA">
        <w:rPr>
          <w:color w:val="000000" w:themeColor="text1"/>
          <w:szCs w:val="24"/>
          <w:lang w:val="en-US" w:eastAsia="ru-RU"/>
        </w:rPr>
        <w:instrText>dropping</w:instrText>
      </w:r>
      <w:r w:rsidR="005B42DA" w:rsidRPr="004F3420">
        <w:rPr>
          <w:color w:val="000000" w:themeColor="text1"/>
          <w:szCs w:val="24"/>
          <w:lang w:eastAsia="ru-RU"/>
        </w:rPr>
        <w:instrText>-</w:instrText>
      </w:r>
      <w:r w:rsidR="005B42DA">
        <w:rPr>
          <w:color w:val="000000" w:themeColor="text1"/>
          <w:szCs w:val="24"/>
          <w:lang w:val="en-US" w:eastAsia="ru-RU"/>
        </w:rPr>
        <w:instrText>particle</w:instrText>
      </w:r>
      <w:r w:rsidR="005B42DA" w:rsidRPr="004F3420">
        <w:rPr>
          <w:color w:val="000000" w:themeColor="text1"/>
          <w:szCs w:val="24"/>
          <w:lang w:eastAsia="ru-RU"/>
        </w:rPr>
        <w:instrText>":"","</w:instrText>
      </w:r>
      <w:r w:rsidR="005B42DA">
        <w:rPr>
          <w:color w:val="000000" w:themeColor="text1"/>
          <w:szCs w:val="24"/>
          <w:lang w:val="en-US" w:eastAsia="ru-RU"/>
        </w:rPr>
        <w:instrText>family</w:instrText>
      </w:r>
      <w:r w:rsidR="005B42DA" w:rsidRPr="004F3420">
        <w:rPr>
          <w:color w:val="000000" w:themeColor="text1"/>
          <w:szCs w:val="24"/>
          <w:lang w:eastAsia="ru-RU"/>
        </w:rPr>
        <w:instrText>":"</w:instrText>
      </w:r>
      <w:r w:rsidR="005B42DA">
        <w:rPr>
          <w:color w:val="000000" w:themeColor="text1"/>
          <w:szCs w:val="24"/>
          <w:lang w:val="en-US" w:eastAsia="ru-RU"/>
        </w:rPr>
        <w:instrText>Shortt</w:instrText>
      </w:r>
      <w:r w:rsidR="005B42DA" w:rsidRPr="004F3420">
        <w:rPr>
          <w:color w:val="000000" w:themeColor="text1"/>
          <w:szCs w:val="24"/>
          <w:lang w:eastAsia="ru-RU"/>
        </w:rPr>
        <w:instrText>","</w:instrText>
      </w:r>
      <w:r w:rsidR="005B42DA">
        <w:rPr>
          <w:color w:val="000000" w:themeColor="text1"/>
          <w:szCs w:val="24"/>
          <w:lang w:val="en-US" w:eastAsia="ru-RU"/>
        </w:rPr>
        <w:instrText>given</w:instrText>
      </w:r>
      <w:r w:rsidR="005B42DA" w:rsidRPr="004F3420">
        <w:rPr>
          <w:color w:val="000000" w:themeColor="text1"/>
          <w:szCs w:val="24"/>
          <w:lang w:eastAsia="ru-RU"/>
        </w:rPr>
        <w:instrText>":"</w:instrText>
      </w:r>
      <w:r w:rsidR="005B42DA">
        <w:rPr>
          <w:color w:val="000000" w:themeColor="text1"/>
          <w:szCs w:val="24"/>
          <w:lang w:val="en-US" w:eastAsia="ru-RU"/>
        </w:rPr>
        <w:instrText>J</w:instrText>
      </w:r>
      <w:r w:rsidR="005B42DA" w:rsidRPr="004F3420">
        <w:rPr>
          <w:color w:val="000000" w:themeColor="text1"/>
          <w:szCs w:val="24"/>
          <w:lang w:eastAsia="ru-RU"/>
        </w:rPr>
        <w:instrText>.","</w:instrText>
      </w:r>
      <w:r w:rsidR="005B42DA">
        <w:rPr>
          <w:color w:val="000000" w:themeColor="text1"/>
          <w:szCs w:val="24"/>
          <w:lang w:val="en-US" w:eastAsia="ru-RU"/>
        </w:rPr>
        <w:instrText>non</w:instrText>
      </w:r>
      <w:r w:rsidR="005B42DA" w:rsidRPr="004F3420">
        <w:rPr>
          <w:color w:val="000000" w:themeColor="text1"/>
          <w:szCs w:val="24"/>
          <w:lang w:eastAsia="ru-RU"/>
        </w:rPr>
        <w:instrText>-</w:instrText>
      </w:r>
      <w:r w:rsidR="005B42DA">
        <w:rPr>
          <w:color w:val="000000" w:themeColor="text1"/>
          <w:szCs w:val="24"/>
          <w:lang w:val="en-US" w:eastAsia="ru-RU"/>
        </w:rPr>
        <w:instrText>dropping</w:instrText>
      </w:r>
      <w:r w:rsidR="005B42DA" w:rsidRPr="004F3420">
        <w:rPr>
          <w:color w:val="000000" w:themeColor="text1"/>
          <w:szCs w:val="24"/>
          <w:lang w:eastAsia="ru-RU"/>
        </w:rPr>
        <w:instrText>-</w:instrText>
      </w:r>
      <w:r w:rsidR="005B42DA">
        <w:rPr>
          <w:color w:val="000000" w:themeColor="text1"/>
          <w:szCs w:val="24"/>
          <w:lang w:val="en-US" w:eastAsia="ru-RU"/>
        </w:rPr>
        <w:instrText>particle</w:instrText>
      </w:r>
      <w:r w:rsidR="005B42DA" w:rsidRPr="004F3420">
        <w:rPr>
          <w:color w:val="000000" w:themeColor="text1"/>
          <w:szCs w:val="24"/>
          <w:lang w:eastAsia="ru-RU"/>
        </w:rPr>
        <w:instrText>":"","</w:instrText>
      </w:r>
      <w:r w:rsidR="005B42DA">
        <w:rPr>
          <w:color w:val="000000" w:themeColor="text1"/>
          <w:szCs w:val="24"/>
          <w:lang w:val="en-US" w:eastAsia="ru-RU"/>
        </w:rPr>
        <w:instrText>parse</w:instrText>
      </w:r>
      <w:r w:rsidR="005B42DA" w:rsidRPr="004F3420">
        <w:rPr>
          <w:color w:val="000000" w:themeColor="text1"/>
          <w:szCs w:val="24"/>
          <w:lang w:eastAsia="ru-RU"/>
        </w:rPr>
        <w:instrText>-</w:instrText>
      </w:r>
      <w:r w:rsidR="005B42DA">
        <w:rPr>
          <w:color w:val="000000" w:themeColor="text1"/>
          <w:szCs w:val="24"/>
          <w:lang w:val="en-US" w:eastAsia="ru-RU"/>
        </w:rPr>
        <w:instrText>names</w:instrText>
      </w:r>
      <w:r w:rsidR="005B42DA" w:rsidRPr="004F3420">
        <w:rPr>
          <w:color w:val="000000" w:themeColor="text1"/>
          <w:szCs w:val="24"/>
          <w:lang w:eastAsia="ru-RU"/>
        </w:rPr>
        <w:instrText>":</w:instrText>
      </w:r>
      <w:r w:rsidR="005B42DA">
        <w:rPr>
          <w:color w:val="000000" w:themeColor="text1"/>
          <w:szCs w:val="24"/>
          <w:lang w:val="en-US" w:eastAsia="ru-RU"/>
        </w:rPr>
        <w:instrText>false</w:instrText>
      </w:r>
      <w:r w:rsidR="005B42DA" w:rsidRPr="004F3420">
        <w:rPr>
          <w:color w:val="000000" w:themeColor="text1"/>
          <w:szCs w:val="24"/>
          <w:lang w:eastAsia="ru-RU"/>
        </w:rPr>
        <w:instrText>,"</w:instrText>
      </w:r>
      <w:r w:rsidR="005B42DA">
        <w:rPr>
          <w:color w:val="000000" w:themeColor="text1"/>
          <w:szCs w:val="24"/>
          <w:lang w:val="en-US" w:eastAsia="ru-RU"/>
        </w:rPr>
        <w:instrText>suffix</w:instrText>
      </w:r>
      <w:r w:rsidR="005B42DA" w:rsidRPr="004F3420">
        <w:rPr>
          <w:color w:val="000000" w:themeColor="text1"/>
          <w:szCs w:val="24"/>
          <w:lang w:eastAsia="ru-RU"/>
        </w:rPr>
        <w:instrText>":""},{"</w:instrText>
      </w:r>
      <w:r w:rsidR="005B42DA">
        <w:rPr>
          <w:color w:val="000000" w:themeColor="text1"/>
          <w:szCs w:val="24"/>
          <w:lang w:val="en-US" w:eastAsia="ru-RU"/>
        </w:rPr>
        <w:instrText>dropping</w:instrText>
      </w:r>
      <w:r w:rsidR="005B42DA" w:rsidRPr="004F3420">
        <w:rPr>
          <w:color w:val="000000" w:themeColor="text1"/>
          <w:szCs w:val="24"/>
          <w:lang w:eastAsia="ru-RU"/>
        </w:rPr>
        <w:instrText>-</w:instrText>
      </w:r>
      <w:r w:rsidR="005B42DA">
        <w:rPr>
          <w:color w:val="000000" w:themeColor="text1"/>
          <w:szCs w:val="24"/>
          <w:lang w:val="en-US" w:eastAsia="ru-RU"/>
        </w:rPr>
        <w:instrText>particle</w:instrText>
      </w:r>
      <w:r w:rsidR="005B42DA" w:rsidRPr="004F3420">
        <w:rPr>
          <w:color w:val="000000" w:themeColor="text1"/>
          <w:szCs w:val="24"/>
          <w:lang w:eastAsia="ru-RU"/>
        </w:rPr>
        <w:instrText>":"","</w:instrText>
      </w:r>
      <w:r w:rsidR="005B42DA">
        <w:rPr>
          <w:color w:val="000000" w:themeColor="text1"/>
          <w:szCs w:val="24"/>
          <w:lang w:val="en-US" w:eastAsia="ru-RU"/>
        </w:rPr>
        <w:instrText>family</w:instrText>
      </w:r>
      <w:r w:rsidR="005B42DA" w:rsidRPr="004F3420">
        <w:rPr>
          <w:color w:val="000000" w:themeColor="text1"/>
          <w:szCs w:val="24"/>
          <w:lang w:eastAsia="ru-RU"/>
        </w:rPr>
        <w:instrText>":"</w:instrText>
      </w:r>
      <w:r w:rsidR="005B42DA">
        <w:rPr>
          <w:color w:val="000000" w:themeColor="text1"/>
          <w:szCs w:val="24"/>
          <w:lang w:val="en-US" w:eastAsia="ru-RU"/>
        </w:rPr>
        <w:instrText>Hughes</w:instrText>
      </w:r>
      <w:r w:rsidR="005B42DA" w:rsidRPr="004F3420">
        <w:rPr>
          <w:color w:val="000000" w:themeColor="text1"/>
          <w:szCs w:val="24"/>
          <w:lang w:eastAsia="ru-RU"/>
        </w:rPr>
        <w:instrText>","</w:instrText>
      </w:r>
      <w:r w:rsidR="005B42DA">
        <w:rPr>
          <w:color w:val="000000" w:themeColor="text1"/>
          <w:szCs w:val="24"/>
          <w:lang w:val="en-US" w:eastAsia="ru-RU"/>
        </w:rPr>
        <w:instrText>given</w:instrText>
      </w:r>
      <w:r w:rsidR="005B42DA" w:rsidRPr="004F3420">
        <w:rPr>
          <w:color w:val="000000" w:themeColor="text1"/>
          <w:szCs w:val="24"/>
          <w:lang w:eastAsia="ru-RU"/>
        </w:rPr>
        <w:instrText>":"</w:instrText>
      </w:r>
      <w:r w:rsidR="005B42DA">
        <w:rPr>
          <w:color w:val="000000" w:themeColor="text1"/>
          <w:szCs w:val="24"/>
          <w:lang w:val="en-US" w:eastAsia="ru-RU"/>
        </w:rPr>
        <w:instrText>P</w:instrText>
      </w:r>
      <w:r w:rsidR="005B42DA" w:rsidRPr="004F3420">
        <w:rPr>
          <w:color w:val="000000" w:themeColor="text1"/>
          <w:szCs w:val="24"/>
          <w:lang w:eastAsia="ru-RU"/>
        </w:rPr>
        <w:instrText>.</w:instrText>
      </w:r>
      <w:r w:rsidR="005B42DA">
        <w:rPr>
          <w:color w:val="000000" w:themeColor="text1"/>
          <w:szCs w:val="24"/>
          <w:lang w:val="en-US" w:eastAsia="ru-RU"/>
        </w:rPr>
        <w:instrText>D</w:instrText>
      </w:r>
      <w:r w:rsidR="005B42DA" w:rsidRPr="004F3420">
        <w:rPr>
          <w:color w:val="000000" w:themeColor="text1"/>
          <w:szCs w:val="24"/>
          <w:lang w:eastAsia="ru-RU"/>
        </w:rPr>
        <w:instrText>.","</w:instrText>
      </w:r>
      <w:r w:rsidR="005B42DA">
        <w:rPr>
          <w:color w:val="000000" w:themeColor="text1"/>
          <w:szCs w:val="24"/>
          <w:lang w:val="en-US" w:eastAsia="ru-RU"/>
        </w:rPr>
        <w:instrText>non</w:instrText>
      </w:r>
      <w:r w:rsidR="005B42DA" w:rsidRPr="004F3420">
        <w:rPr>
          <w:color w:val="000000" w:themeColor="text1"/>
          <w:szCs w:val="24"/>
          <w:lang w:eastAsia="ru-RU"/>
        </w:rPr>
        <w:instrText>-</w:instrText>
      </w:r>
      <w:r w:rsidR="005B42DA">
        <w:rPr>
          <w:color w:val="000000" w:themeColor="text1"/>
          <w:szCs w:val="24"/>
          <w:lang w:val="en-US" w:eastAsia="ru-RU"/>
        </w:rPr>
        <w:instrText>dropping</w:instrText>
      </w:r>
      <w:r w:rsidR="005B42DA" w:rsidRPr="004F3420">
        <w:rPr>
          <w:color w:val="000000" w:themeColor="text1"/>
          <w:szCs w:val="24"/>
          <w:lang w:eastAsia="ru-RU"/>
        </w:rPr>
        <w:instrText>-</w:instrText>
      </w:r>
      <w:r w:rsidR="005B42DA">
        <w:rPr>
          <w:color w:val="000000" w:themeColor="text1"/>
          <w:szCs w:val="24"/>
          <w:lang w:val="en-US" w:eastAsia="ru-RU"/>
        </w:rPr>
        <w:instrText>particle</w:instrText>
      </w:r>
      <w:r w:rsidR="005B42DA" w:rsidRPr="004F3420">
        <w:rPr>
          <w:color w:val="000000" w:themeColor="text1"/>
          <w:szCs w:val="24"/>
          <w:lang w:eastAsia="ru-RU"/>
        </w:rPr>
        <w:instrText>":"","</w:instrText>
      </w:r>
      <w:r w:rsidR="005B42DA">
        <w:rPr>
          <w:color w:val="000000" w:themeColor="text1"/>
          <w:szCs w:val="24"/>
          <w:lang w:val="en-US" w:eastAsia="ru-RU"/>
        </w:rPr>
        <w:instrText>parse</w:instrText>
      </w:r>
      <w:r w:rsidR="005B42DA" w:rsidRPr="004F3420">
        <w:rPr>
          <w:color w:val="000000" w:themeColor="text1"/>
          <w:szCs w:val="24"/>
          <w:lang w:eastAsia="ru-RU"/>
        </w:rPr>
        <w:instrText>-</w:instrText>
      </w:r>
      <w:r w:rsidR="005B42DA">
        <w:rPr>
          <w:color w:val="000000" w:themeColor="text1"/>
          <w:szCs w:val="24"/>
          <w:lang w:val="en-US" w:eastAsia="ru-RU"/>
        </w:rPr>
        <w:instrText>names</w:instrText>
      </w:r>
      <w:r w:rsidR="005B42DA" w:rsidRPr="004F3420">
        <w:rPr>
          <w:color w:val="000000" w:themeColor="text1"/>
          <w:szCs w:val="24"/>
          <w:lang w:eastAsia="ru-RU"/>
        </w:rPr>
        <w:instrText>":</w:instrText>
      </w:r>
      <w:r w:rsidR="005B42DA">
        <w:rPr>
          <w:color w:val="000000" w:themeColor="text1"/>
          <w:szCs w:val="24"/>
          <w:lang w:val="en-US" w:eastAsia="ru-RU"/>
        </w:rPr>
        <w:instrText>false</w:instrText>
      </w:r>
      <w:r w:rsidR="005B42DA" w:rsidRPr="004F3420">
        <w:rPr>
          <w:color w:val="000000" w:themeColor="text1"/>
          <w:szCs w:val="24"/>
          <w:lang w:eastAsia="ru-RU"/>
        </w:rPr>
        <w:instrText>,"</w:instrText>
      </w:r>
      <w:r w:rsidR="005B42DA">
        <w:rPr>
          <w:color w:val="000000" w:themeColor="text1"/>
          <w:szCs w:val="24"/>
          <w:lang w:val="en-US" w:eastAsia="ru-RU"/>
        </w:rPr>
        <w:instrText>suffix</w:instrText>
      </w:r>
      <w:r w:rsidR="005B42DA" w:rsidRPr="004F3420">
        <w:rPr>
          <w:color w:val="000000" w:themeColor="text1"/>
          <w:szCs w:val="24"/>
          <w:lang w:eastAsia="ru-RU"/>
        </w:rPr>
        <w:instrText>":""},{"</w:instrText>
      </w:r>
      <w:r w:rsidR="005B42DA">
        <w:rPr>
          <w:color w:val="000000" w:themeColor="text1"/>
          <w:szCs w:val="24"/>
          <w:lang w:val="en-US" w:eastAsia="ru-RU"/>
        </w:rPr>
        <w:instrText>dropping</w:instrText>
      </w:r>
      <w:r w:rsidR="005B42DA" w:rsidRPr="004F3420">
        <w:rPr>
          <w:color w:val="000000" w:themeColor="text1"/>
          <w:szCs w:val="24"/>
          <w:lang w:eastAsia="ru-RU"/>
        </w:rPr>
        <w:instrText>-</w:instrText>
      </w:r>
      <w:r w:rsidR="005B42DA">
        <w:rPr>
          <w:color w:val="000000" w:themeColor="text1"/>
          <w:szCs w:val="24"/>
          <w:lang w:val="en-US" w:eastAsia="ru-RU"/>
        </w:rPr>
        <w:instrText>particle</w:instrText>
      </w:r>
      <w:r w:rsidR="005B42DA" w:rsidRPr="004F3420">
        <w:rPr>
          <w:color w:val="000000" w:themeColor="text1"/>
          <w:szCs w:val="24"/>
          <w:lang w:eastAsia="ru-RU"/>
        </w:rPr>
        <w:instrText>":"","</w:instrText>
      </w:r>
      <w:r w:rsidR="005B42DA">
        <w:rPr>
          <w:color w:val="000000" w:themeColor="text1"/>
          <w:szCs w:val="24"/>
          <w:lang w:val="en-US" w:eastAsia="ru-RU"/>
        </w:rPr>
        <w:instrText>family</w:instrText>
      </w:r>
      <w:r w:rsidR="005B42DA" w:rsidRPr="004F3420">
        <w:rPr>
          <w:color w:val="000000" w:themeColor="text1"/>
          <w:szCs w:val="24"/>
          <w:lang w:eastAsia="ru-RU"/>
        </w:rPr>
        <w:instrText>":"</w:instrText>
      </w:r>
      <w:r w:rsidR="005B42DA">
        <w:rPr>
          <w:color w:val="000000" w:themeColor="text1"/>
          <w:szCs w:val="24"/>
          <w:lang w:val="en-US" w:eastAsia="ru-RU"/>
        </w:rPr>
        <w:instrText>Wood</w:instrText>
      </w:r>
      <w:r w:rsidR="005B42DA" w:rsidRPr="004F3420">
        <w:rPr>
          <w:color w:val="000000" w:themeColor="text1"/>
          <w:szCs w:val="24"/>
          <w:lang w:eastAsia="ru-RU"/>
        </w:rPr>
        <w:instrText>","</w:instrText>
      </w:r>
      <w:r w:rsidR="005B42DA">
        <w:rPr>
          <w:color w:val="000000" w:themeColor="text1"/>
          <w:szCs w:val="24"/>
          <w:lang w:val="en-US" w:eastAsia="ru-RU"/>
        </w:rPr>
        <w:instrText>given</w:instrText>
      </w:r>
      <w:r w:rsidR="005B42DA" w:rsidRPr="004F3420">
        <w:rPr>
          <w:color w:val="000000" w:themeColor="text1"/>
          <w:szCs w:val="24"/>
          <w:lang w:eastAsia="ru-RU"/>
        </w:rPr>
        <w:instrText>":"</w:instrText>
      </w:r>
      <w:r w:rsidR="005B42DA">
        <w:rPr>
          <w:color w:val="000000" w:themeColor="text1"/>
          <w:szCs w:val="24"/>
          <w:lang w:val="en-US" w:eastAsia="ru-RU"/>
        </w:rPr>
        <w:instrText>E</w:instrText>
      </w:r>
      <w:r w:rsidR="005B42DA" w:rsidRPr="004F3420">
        <w:rPr>
          <w:color w:val="000000" w:themeColor="text1"/>
          <w:szCs w:val="24"/>
          <w:lang w:eastAsia="ru-RU"/>
        </w:rPr>
        <w:instrText>.</w:instrText>
      </w:r>
      <w:r w:rsidR="005B42DA">
        <w:rPr>
          <w:color w:val="000000" w:themeColor="text1"/>
          <w:szCs w:val="24"/>
          <w:lang w:val="en-US" w:eastAsia="ru-RU"/>
        </w:rPr>
        <w:instrText>M</w:instrText>
      </w:r>
      <w:r w:rsidR="005B42DA" w:rsidRPr="004F3420">
        <w:rPr>
          <w:color w:val="000000" w:themeColor="text1"/>
          <w:szCs w:val="24"/>
          <w:lang w:eastAsia="ru-RU"/>
        </w:rPr>
        <w:instrText>.","</w:instrText>
      </w:r>
      <w:r w:rsidR="005B42DA">
        <w:rPr>
          <w:color w:val="000000" w:themeColor="text1"/>
          <w:szCs w:val="24"/>
          <w:lang w:val="en-US" w:eastAsia="ru-RU"/>
        </w:rPr>
        <w:instrText>non</w:instrText>
      </w:r>
      <w:r w:rsidR="005B42DA" w:rsidRPr="004F3420">
        <w:rPr>
          <w:color w:val="000000" w:themeColor="text1"/>
          <w:szCs w:val="24"/>
          <w:lang w:eastAsia="ru-RU"/>
        </w:rPr>
        <w:instrText>-</w:instrText>
      </w:r>
      <w:r w:rsidR="005B42DA">
        <w:rPr>
          <w:color w:val="000000" w:themeColor="text1"/>
          <w:szCs w:val="24"/>
          <w:lang w:val="en-US" w:eastAsia="ru-RU"/>
        </w:rPr>
        <w:instrText>dropping</w:instrText>
      </w:r>
      <w:r w:rsidR="005B42DA" w:rsidRPr="004F3420">
        <w:rPr>
          <w:color w:val="000000" w:themeColor="text1"/>
          <w:szCs w:val="24"/>
          <w:lang w:eastAsia="ru-RU"/>
        </w:rPr>
        <w:instrText>-</w:instrText>
      </w:r>
      <w:r w:rsidR="005B42DA">
        <w:rPr>
          <w:color w:val="000000" w:themeColor="text1"/>
          <w:szCs w:val="24"/>
          <w:lang w:val="en-US" w:eastAsia="ru-RU"/>
        </w:rPr>
        <w:instrText>particle</w:instrText>
      </w:r>
      <w:r w:rsidR="005B42DA" w:rsidRPr="004F3420">
        <w:rPr>
          <w:color w:val="000000" w:themeColor="text1"/>
          <w:szCs w:val="24"/>
          <w:lang w:eastAsia="ru-RU"/>
        </w:rPr>
        <w:instrText>":"","</w:instrText>
      </w:r>
      <w:r w:rsidR="005B42DA">
        <w:rPr>
          <w:color w:val="000000" w:themeColor="text1"/>
          <w:szCs w:val="24"/>
          <w:lang w:val="en-US" w:eastAsia="ru-RU"/>
        </w:rPr>
        <w:instrText>parse</w:instrText>
      </w:r>
      <w:r w:rsidR="005B42DA" w:rsidRPr="004F3420">
        <w:rPr>
          <w:color w:val="000000" w:themeColor="text1"/>
          <w:szCs w:val="24"/>
          <w:lang w:eastAsia="ru-RU"/>
        </w:rPr>
        <w:instrText>-</w:instrText>
      </w:r>
      <w:r w:rsidR="005B42DA">
        <w:rPr>
          <w:color w:val="000000" w:themeColor="text1"/>
          <w:szCs w:val="24"/>
          <w:lang w:val="en-US" w:eastAsia="ru-RU"/>
        </w:rPr>
        <w:instrText>names</w:instrText>
      </w:r>
      <w:r w:rsidR="005B42DA" w:rsidRPr="004F3420">
        <w:rPr>
          <w:color w:val="000000" w:themeColor="text1"/>
          <w:szCs w:val="24"/>
          <w:lang w:eastAsia="ru-RU"/>
        </w:rPr>
        <w:instrText>":</w:instrText>
      </w:r>
      <w:r w:rsidR="005B42DA">
        <w:rPr>
          <w:color w:val="000000" w:themeColor="text1"/>
          <w:szCs w:val="24"/>
          <w:lang w:val="en-US" w:eastAsia="ru-RU"/>
        </w:rPr>
        <w:instrText>false</w:instrText>
      </w:r>
      <w:r w:rsidR="005B42DA" w:rsidRPr="004F3420">
        <w:rPr>
          <w:color w:val="000000" w:themeColor="text1"/>
          <w:szCs w:val="24"/>
          <w:lang w:eastAsia="ru-RU"/>
        </w:rPr>
        <w:instrText>,"</w:instrText>
      </w:r>
      <w:r w:rsidR="005B42DA">
        <w:rPr>
          <w:color w:val="000000" w:themeColor="text1"/>
          <w:szCs w:val="24"/>
          <w:lang w:val="en-US" w:eastAsia="ru-RU"/>
        </w:rPr>
        <w:instrText>suffix</w:instrText>
      </w:r>
      <w:r w:rsidR="005B42DA" w:rsidRPr="004F3420">
        <w:rPr>
          <w:color w:val="000000" w:themeColor="text1"/>
          <w:szCs w:val="24"/>
          <w:lang w:eastAsia="ru-RU"/>
        </w:rPr>
        <w:instrText>":""},{"</w:instrText>
      </w:r>
      <w:r w:rsidR="005B42DA">
        <w:rPr>
          <w:color w:val="000000" w:themeColor="text1"/>
          <w:szCs w:val="24"/>
          <w:lang w:val="en-US" w:eastAsia="ru-RU"/>
        </w:rPr>
        <w:instrText>dropping</w:instrText>
      </w:r>
      <w:r w:rsidR="005B42DA" w:rsidRPr="004F3420">
        <w:rPr>
          <w:color w:val="000000" w:themeColor="text1"/>
          <w:szCs w:val="24"/>
          <w:lang w:eastAsia="ru-RU"/>
        </w:rPr>
        <w:instrText>-</w:instrText>
      </w:r>
      <w:r w:rsidR="005B42DA">
        <w:rPr>
          <w:color w:val="000000" w:themeColor="text1"/>
          <w:szCs w:val="24"/>
          <w:lang w:val="en-US" w:eastAsia="ru-RU"/>
        </w:rPr>
        <w:instrText>particle</w:instrText>
      </w:r>
      <w:r w:rsidR="005B42DA" w:rsidRPr="004F3420">
        <w:rPr>
          <w:color w:val="000000" w:themeColor="text1"/>
          <w:szCs w:val="24"/>
          <w:lang w:eastAsia="ru-RU"/>
        </w:rPr>
        <w:instrText>":"","</w:instrText>
      </w:r>
      <w:r w:rsidR="005B42DA">
        <w:rPr>
          <w:color w:val="000000" w:themeColor="text1"/>
          <w:szCs w:val="24"/>
          <w:lang w:val="en-US" w:eastAsia="ru-RU"/>
        </w:rPr>
        <w:instrText>family</w:instrText>
      </w:r>
      <w:r w:rsidR="005B42DA" w:rsidRPr="004F3420">
        <w:rPr>
          <w:color w:val="000000" w:themeColor="text1"/>
          <w:szCs w:val="24"/>
          <w:lang w:eastAsia="ru-RU"/>
        </w:rPr>
        <w:instrText>":"</w:instrText>
      </w:r>
      <w:r w:rsidR="005B42DA">
        <w:rPr>
          <w:color w:val="000000" w:themeColor="text1"/>
          <w:szCs w:val="24"/>
          <w:lang w:val="en-US" w:eastAsia="ru-RU"/>
        </w:rPr>
        <w:instrText>Isbel</w:instrText>
      </w:r>
      <w:r w:rsidR="005B42DA" w:rsidRPr="004F3420">
        <w:rPr>
          <w:color w:val="000000" w:themeColor="text1"/>
          <w:szCs w:val="24"/>
          <w:lang w:eastAsia="ru-RU"/>
        </w:rPr>
        <w:instrText>","</w:instrText>
      </w:r>
      <w:r w:rsidR="005B42DA">
        <w:rPr>
          <w:color w:val="000000" w:themeColor="text1"/>
          <w:szCs w:val="24"/>
          <w:lang w:val="en-US" w:eastAsia="ru-RU"/>
        </w:rPr>
        <w:instrText>given</w:instrText>
      </w:r>
      <w:r w:rsidR="005B42DA" w:rsidRPr="004F3420">
        <w:rPr>
          <w:color w:val="000000" w:themeColor="text1"/>
          <w:szCs w:val="24"/>
          <w:lang w:eastAsia="ru-RU"/>
        </w:rPr>
        <w:instrText>":"</w:instrText>
      </w:r>
      <w:r w:rsidR="005B42DA">
        <w:rPr>
          <w:color w:val="000000" w:themeColor="text1"/>
          <w:szCs w:val="24"/>
          <w:lang w:val="en-US" w:eastAsia="ru-RU"/>
        </w:rPr>
        <w:instrText>N</w:instrText>
      </w:r>
      <w:r w:rsidR="005B42DA" w:rsidRPr="004F3420">
        <w:rPr>
          <w:color w:val="000000" w:themeColor="text1"/>
          <w:szCs w:val="24"/>
          <w:lang w:eastAsia="ru-RU"/>
        </w:rPr>
        <w:instrText>.</w:instrText>
      </w:r>
      <w:r w:rsidR="005B42DA">
        <w:rPr>
          <w:color w:val="000000" w:themeColor="text1"/>
          <w:szCs w:val="24"/>
          <w:lang w:val="en-US" w:eastAsia="ru-RU"/>
        </w:rPr>
        <w:instrText>M</w:instrText>
      </w:r>
      <w:r w:rsidR="005B42DA" w:rsidRPr="004F3420">
        <w:rPr>
          <w:color w:val="000000" w:themeColor="text1"/>
          <w:szCs w:val="24"/>
          <w:lang w:eastAsia="ru-RU"/>
        </w:rPr>
        <w:instrText>.","</w:instrText>
      </w:r>
      <w:r w:rsidR="005B42DA">
        <w:rPr>
          <w:color w:val="000000" w:themeColor="text1"/>
          <w:szCs w:val="24"/>
          <w:lang w:val="en-US" w:eastAsia="ru-RU"/>
        </w:rPr>
        <w:instrText>non</w:instrText>
      </w:r>
      <w:r w:rsidR="005B42DA" w:rsidRPr="004F3420">
        <w:rPr>
          <w:color w:val="000000" w:themeColor="text1"/>
          <w:szCs w:val="24"/>
          <w:lang w:eastAsia="ru-RU"/>
        </w:rPr>
        <w:instrText>-</w:instrText>
      </w:r>
      <w:r w:rsidR="005B42DA">
        <w:rPr>
          <w:color w:val="000000" w:themeColor="text1"/>
          <w:szCs w:val="24"/>
          <w:lang w:val="en-US" w:eastAsia="ru-RU"/>
        </w:rPr>
        <w:instrText>dropping</w:instrText>
      </w:r>
      <w:r w:rsidR="005B42DA" w:rsidRPr="004F3420">
        <w:rPr>
          <w:color w:val="000000" w:themeColor="text1"/>
          <w:szCs w:val="24"/>
          <w:lang w:eastAsia="ru-RU"/>
        </w:rPr>
        <w:instrText>-</w:instrText>
      </w:r>
      <w:r w:rsidR="005B42DA">
        <w:rPr>
          <w:color w:val="000000" w:themeColor="text1"/>
          <w:szCs w:val="24"/>
          <w:lang w:val="en-US" w:eastAsia="ru-RU"/>
        </w:rPr>
        <w:instrText>particle</w:instrText>
      </w:r>
      <w:r w:rsidR="005B42DA" w:rsidRPr="004F3420">
        <w:rPr>
          <w:color w:val="000000" w:themeColor="text1"/>
          <w:szCs w:val="24"/>
          <w:lang w:eastAsia="ru-RU"/>
        </w:rPr>
        <w:instrText>"</w:instrText>
      </w:r>
      <w:r w:rsidR="005B42DA">
        <w:rPr>
          <w:color w:val="000000" w:themeColor="text1"/>
          <w:szCs w:val="24"/>
          <w:lang w:val="en-US" w:eastAsia="ru-RU"/>
        </w:rPr>
        <w:instrText>:"","parse-names":false,"suffix":""},{"dropping-particle":"","family":"Malmanche","given":"T.","non-dropping-particle":"de","parse-names":false,"suffix":""},{"dropping-particle":"","family":"Durkan","given":"A.","non-dropping-particle":"","parse-names":false,"suffix":""},{"dropping-particle":"","family":"Hissaria","given":"P.","non-dropping-particle":"","parse-names":false,"suffix":""},{"dropping-particle":"","family":"Blombery","given":"P.","non-dropping-particle":"","parse-names":false,"suffix":""},{"dropping-particle":"","family":"Barbour","given":"T.D.","non-dropping-particle":"","parse-names":false,"suffix":""}],"container-title":"Internal medicine journal","id":"ITEM-1","issue":"6","issued":{"date-parts":[["2018","6","1"]]},"page":"624-636","publisher":"Intern Med J","title":"Consensus opinion on diagnosis and management of thrombotic microangiopathy in Australia and New Zealand","type":"article-journal","volume":"48"},"uris":["http://www.mendeley.com/documents/?uuid=bb101017-dcfe-3c8c-891b-d9bf7b6e8f20"]},{"id":"ITEM-2","itemData":{"DOI":"10.1111/J.1365-2141.2012.09167.X","ISSN":"1365-2141","abstract":"The guideline group was selected to be representative of UK-based medical experts. MEDLINE and EMBASE were searched systematically for publications in English, using the keywords: thrombotic thrombocytopenia purpura (TTP), AD-AMTS13, plasma exchange (PEX) and relevant key words related to the subsections of this guideline. The writing group produced the draft guideline, which was subsequently revised by consensus by members of the Haemostasis and Thrombosis Task Force of the BCSH. The guideline was then reviewed by a sounding board of British haematologists, the BCSH and the British Society for Haematology Committee and comments incorporated where appropriate. The 'GRADE' system was used to quote levels and grades of evidence, details of which can be found at","author":[{"dropping-particle":"","family":"Scully","given":"Marie","non-dropping-particle":"","parse-names":false,"suffix":""},{"dropping-particle":"","family":"Hunt","given":"Beverley J.","non-dropping-particle":"","parse-names":false,"suffix":""},{"dropping-particle":"","family":"Benjamin","given":"Sylvia","non-dropping-particle":"","parse-names":false,"suffix":""},{"dropping-particle":"","family":"Liesner","given":"Ri","non-dropping-particle":"","parse-names":false,"suffix":""},{"dropping-particle":"","family":"Rose","given":"Peter","non-dropping-particle":"","parse-names":false,"suffix":""},{"dropping-particle":"","family":"Peyvandi","given":"Flora","non-dropping-particle":"","parse-names":false,"suffix":""},{"dropping-particle":"","family":"Cheung","given":"Betty","non-dropping-particle":"","parse-names":false,"suffix":""},{"dropping-particle":"","family":"Machin","given":"Samuel J.","non-dropping-particle":"","parse-names":false,"suffix":""}],"container-title":"British Journal of Haematology","id":"ITEM-2","issue":"3","issued":{"date-parts":[["2012","8","1"]]},"page":"323-335","publisher":"John Wiley &amp; Sons, Ltd","title":"Guidelines on the diagnosis and management of thrombotic thrombocytopenic purpura and other thrombotic microangiopathies","type":"article-journal","volume":"158"},"uris":["http://www.mendeley.com/documents/?uuid=e902baaa-f517-357d-8d2e-dce82f94087c"]},{"id":"ITEM-3","itemData":{"DOI":"10.1111/JTH.13571","ISSN":"1538-7836","PMID":"27868334","abstract":"Essentials An international collaboration provides a consensus for clinical definitions. This concerns thrombotic microangiopathies and thrombotic thrombocytopenic purpura (TTP). The consensus defines diagnosis, disease monitoring and response to treatment. Requirements for ADAMTS-13 are given. Summary: Background Thrombotic thrombocytopenic purpura (TTP) and hemolytic–uremic syndrome (HUS) are two important acute conditions to diagnose. Thrombotic microangiopathy (TMA) is a broad pathophysiologic process that leads to microangiopathic hemolytic anemia and thrombocytopenia, and involves capillary and small-vessel platelet aggregates. The most common cause is disseminated intravascular coagulation, which may be differentiated by abnormal coagulation. Clinically, a number of conditions present with microangiopathic hemolytic anemia and thrombocytopenia, including cancer, infection, transplantation, drug use, autoimmune disease, and pre-eclampsia and hemolysis, elevated liver enzymes and low platelet count syndrome in pregnancy. Despite overlapping clinical presentations, TTP and HUS have distinct pathophysiologies and treatment pathways. Objectives To present a consensus document from an International Working Group on TTP and associated thrombotic microangiopathies (TMAs). Methods The International Working Group has proposed definitions and terminology based on published information and consensus-based recommendations. Conclusion The consensus aims to aid clinical decisions, but also future studies and trials, utilizing standardized definitions. It presents a classification of the causes of TMA, and criteria for clinical response, remission and relapse of congenital and immune-mediated TTP.","author":[{"dropping-particle":"","family":"Scully","given":"M.","non-dropping-particle":"","parse-names":false,"suffix":""},{"dropping-particle":"","family":"Cataland","given":"S.","non-dropping-particle":"","parse-names":false,"suffix":""},{"dropping-particle":"","family":"Coppo","given":"P.","non-dropping-particle":"","parse-names":false,"suffix":""},{"dropping-particle":"","family":"la Rubia","given":"J.","non-dropping-particle":"de","parse-names":false,"suffix":""},{"dropping-particle":"","family":"Friedman","given":"K.D.","non-dropping-particle":"","parse-names":false,"suffix":""},{"dropping-particle":"","family":"Kremer Hovinga","given":"J.","non-dropping-particle":"","parse-names":false,"suffix":""},{"dropping-particle":"","family":"Lämmle","given":"B.","non-dropping-particle":"","parse-names":false,"suffix":""},{"dropping-particle":"","family":"Matsumoto","given":"M.","non-dropping-particle":"","parse-names":false,"suffix":""},{"dropping-particle":"","family":"Pavenski","given":"K.","non-dropping-particle":"","parse-names":false,"suffix":""},{"dropping-particle":"","family":"Sadler","given":"E.","non-dropping-particle":"","parse-names":false,"suffix":""},{"dropping-particle":"","family":"Sarode","given":"R.","non-dropping-particle":"","parse-names":false,"suffix":""},{"dropping-particle":"","family":"Wu","given":"H.","non-dropping-particle":"","parse-names":false,"suffix":""}],"container-title":"Journal of thrombosis and haemostasis : JTH","id":"ITEM-3","issue":"2","issued":{"date-parts":[["2017","2","1"]]},"page":"312-322","publisher":"J Thromb Haemost","title":"Consensus on the standardization of terminology in thrombotic thrombocytopenic purpura and related thrombotic microangiopathies","type":"article-journal","volume":"15"},"uris":["http://www.mendeley.com/documents/?uuid=c0d9d704-2a9f-3614-ad69-5418f6f13fc7"]},{"id":"ITEM-4","itemData":{"DOI":"10.1007/S00134-019-05736-5","ISSN":"1432-1238","PMID":"31588978","abstract":"Thrombotic thrombocytopenic purpura (TTP) is fatal in 90% of patients if left untreated and must be diagnosed early to optimize patient outcomes. However, the very low incidence of TTP is an obstacle to the development of evidence-based clinical practice recommendations, and the very wide variability in survival rates across centers may be partly ascribable to differences in management strategies due to insufficient guidance. We therefore developed an expert statement to provide trustworthy guidance about the management of critically ill patients with TTP. As strong evidence was difficult to find in the literature, consensus building among experts could not be reported for most of the items. This expert statement is timely given the recent advances in the treatment of TTP, such as the use of rituximab and of the recently licensed drug caplacizumab, whose benefits will be maximized if the other components of the management strategy follow a standardized pattern. Finally, unanswered questions are identified as topics of future research on TTP.","author":[{"dropping-particle":"","family":"Azoulay","given":"E.","non-dropping-particle":"","parse-names":false,"suffix":""},{"dropping-particle":"","family":"Bauer","given":"P.R.","non-dropping-particle":"","parse-names":false,"suffix":""},{"dropping-particle":"","family":"Mariotte","given":"E.","non-dropping-particle":"","parse-names":false,"suffix":""},{"dropping-particle":"","family":"Russell","given":"L.","non-dropping-particle":"","parse-names":false,"suffix":""},{"dropping-particle":"","family":"Knoebl","given":"P.","non-dropping-particle":"","parse-names":false,"suffix":""},{"dropping-particle":"","family":"Martin-Loeches","given":"I.","non-dropping-particle":"","parse-names":false,"suffix":""},{"dropping-particle":"","family":"Pène","given":"F.","non-dropping-particle":"","parse-names":false,"suffix":""},{"dropping-particle":"","family":"Puxty","given":"K.","non-dropping-particle":"","parse-names":false,"suffix":""},{"dropping-particle":"","family":"Povoa","given":"P.","non-dropping-particle":"","parse-names":false,"suffix":""},{"dropping-particle":"","family":"Barratt-Due","given":"A.","non-dropping-particle":"","parse-names":false,"suffix":""},{"dropping-particle":"","family":"Garnacho-Montero","given":"J.","non-dropping-particle":"","parse-names":false,"suffix":""},{"dropping-particle":"","family":"Wendon","given":"J.","non-dropping-particle":"","parse-names":false,"suffix":""},{"dropping-particle":"","family":"Munshi","given":"L.","non-dropping-particle":"","parse-names":false,"suffix</w:instrText>
      </w:r>
      <w:r w:rsidR="005B42DA" w:rsidRPr="004F3420">
        <w:rPr>
          <w:color w:val="000000" w:themeColor="text1"/>
          <w:szCs w:val="24"/>
          <w:lang w:eastAsia="ru-RU"/>
        </w:rPr>
        <w:instrText>":""},{"</w:instrText>
      </w:r>
      <w:r w:rsidR="005B42DA">
        <w:rPr>
          <w:color w:val="000000" w:themeColor="text1"/>
          <w:szCs w:val="24"/>
          <w:lang w:val="en-US" w:eastAsia="ru-RU"/>
        </w:rPr>
        <w:instrText>dropping</w:instrText>
      </w:r>
      <w:r w:rsidR="005B42DA" w:rsidRPr="004F3420">
        <w:rPr>
          <w:color w:val="000000" w:themeColor="text1"/>
          <w:szCs w:val="24"/>
          <w:lang w:eastAsia="ru-RU"/>
        </w:rPr>
        <w:instrText>-</w:instrText>
      </w:r>
      <w:r w:rsidR="005B42DA">
        <w:rPr>
          <w:color w:val="000000" w:themeColor="text1"/>
          <w:szCs w:val="24"/>
          <w:lang w:val="en-US" w:eastAsia="ru-RU"/>
        </w:rPr>
        <w:instrText>particle</w:instrText>
      </w:r>
      <w:r w:rsidR="005B42DA" w:rsidRPr="004F3420">
        <w:rPr>
          <w:color w:val="000000" w:themeColor="text1"/>
          <w:szCs w:val="24"/>
          <w:lang w:eastAsia="ru-RU"/>
        </w:rPr>
        <w:instrText>":"","</w:instrText>
      </w:r>
      <w:r w:rsidR="005B42DA">
        <w:rPr>
          <w:color w:val="000000" w:themeColor="text1"/>
          <w:szCs w:val="24"/>
          <w:lang w:val="en-US" w:eastAsia="ru-RU"/>
        </w:rPr>
        <w:instrText>family</w:instrText>
      </w:r>
      <w:r w:rsidR="005B42DA" w:rsidRPr="004F3420">
        <w:rPr>
          <w:color w:val="000000" w:themeColor="text1"/>
          <w:szCs w:val="24"/>
          <w:lang w:eastAsia="ru-RU"/>
        </w:rPr>
        <w:instrText>":"</w:instrText>
      </w:r>
      <w:r w:rsidR="005B42DA">
        <w:rPr>
          <w:color w:val="000000" w:themeColor="text1"/>
          <w:szCs w:val="24"/>
          <w:lang w:val="en-US" w:eastAsia="ru-RU"/>
        </w:rPr>
        <w:instrText>Benoit</w:instrText>
      </w:r>
      <w:r w:rsidR="005B42DA" w:rsidRPr="004F3420">
        <w:rPr>
          <w:color w:val="000000" w:themeColor="text1"/>
          <w:szCs w:val="24"/>
          <w:lang w:eastAsia="ru-RU"/>
        </w:rPr>
        <w:instrText>","</w:instrText>
      </w:r>
      <w:r w:rsidR="005B42DA">
        <w:rPr>
          <w:color w:val="000000" w:themeColor="text1"/>
          <w:szCs w:val="24"/>
          <w:lang w:val="en-US" w:eastAsia="ru-RU"/>
        </w:rPr>
        <w:instrText>given</w:instrText>
      </w:r>
      <w:r w:rsidR="005B42DA" w:rsidRPr="004F3420">
        <w:rPr>
          <w:color w:val="000000" w:themeColor="text1"/>
          <w:szCs w:val="24"/>
          <w:lang w:eastAsia="ru-RU"/>
        </w:rPr>
        <w:instrText>":"</w:instrText>
      </w:r>
      <w:r w:rsidR="005B42DA">
        <w:rPr>
          <w:color w:val="000000" w:themeColor="text1"/>
          <w:szCs w:val="24"/>
          <w:lang w:val="en-US" w:eastAsia="ru-RU"/>
        </w:rPr>
        <w:instrText>D</w:instrText>
      </w:r>
      <w:r w:rsidR="005B42DA" w:rsidRPr="004F3420">
        <w:rPr>
          <w:color w:val="000000" w:themeColor="text1"/>
          <w:szCs w:val="24"/>
          <w:lang w:eastAsia="ru-RU"/>
        </w:rPr>
        <w:instrText>.","</w:instrText>
      </w:r>
      <w:r w:rsidR="005B42DA">
        <w:rPr>
          <w:color w:val="000000" w:themeColor="text1"/>
          <w:szCs w:val="24"/>
          <w:lang w:val="en-US" w:eastAsia="ru-RU"/>
        </w:rPr>
        <w:instrText>non</w:instrText>
      </w:r>
      <w:r w:rsidR="005B42DA" w:rsidRPr="004F3420">
        <w:rPr>
          <w:color w:val="000000" w:themeColor="text1"/>
          <w:szCs w:val="24"/>
          <w:lang w:eastAsia="ru-RU"/>
        </w:rPr>
        <w:instrText>-</w:instrText>
      </w:r>
      <w:r w:rsidR="005B42DA">
        <w:rPr>
          <w:color w:val="000000" w:themeColor="text1"/>
          <w:szCs w:val="24"/>
          <w:lang w:val="en-US" w:eastAsia="ru-RU"/>
        </w:rPr>
        <w:instrText>dropping</w:instrText>
      </w:r>
      <w:r w:rsidR="005B42DA" w:rsidRPr="004F3420">
        <w:rPr>
          <w:color w:val="000000" w:themeColor="text1"/>
          <w:szCs w:val="24"/>
          <w:lang w:eastAsia="ru-RU"/>
        </w:rPr>
        <w:instrText>-</w:instrText>
      </w:r>
      <w:r w:rsidR="005B42DA">
        <w:rPr>
          <w:color w:val="000000" w:themeColor="text1"/>
          <w:szCs w:val="24"/>
          <w:lang w:val="en-US" w:eastAsia="ru-RU"/>
        </w:rPr>
        <w:instrText>particle</w:instrText>
      </w:r>
      <w:r w:rsidR="005B42DA" w:rsidRPr="004F3420">
        <w:rPr>
          <w:color w:val="000000" w:themeColor="text1"/>
          <w:szCs w:val="24"/>
          <w:lang w:eastAsia="ru-RU"/>
        </w:rPr>
        <w:instrText>":"","</w:instrText>
      </w:r>
      <w:r w:rsidR="005B42DA">
        <w:rPr>
          <w:color w:val="000000" w:themeColor="text1"/>
          <w:szCs w:val="24"/>
          <w:lang w:val="en-US" w:eastAsia="ru-RU"/>
        </w:rPr>
        <w:instrText>parse</w:instrText>
      </w:r>
      <w:r w:rsidR="005B42DA" w:rsidRPr="004F3420">
        <w:rPr>
          <w:color w:val="000000" w:themeColor="text1"/>
          <w:szCs w:val="24"/>
          <w:lang w:eastAsia="ru-RU"/>
        </w:rPr>
        <w:instrText>-</w:instrText>
      </w:r>
      <w:r w:rsidR="005B42DA">
        <w:rPr>
          <w:color w:val="000000" w:themeColor="text1"/>
          <w:szCs w:val="24"/>
          <w:lang w:val="en-US" w:eastAsia="ru-RU"/>
        </w:rPr>
        <w:instrText>names</w:instrText>
      </w:r>
      <w:r w:rsidR="005B42DA" w:rsidRPr="004F3420">
        <w:rPr>
          <w:color w:val="000000" w:themeColor="text1"/>
          <w:szCs w:val="24"/>
          <w:lang w:eastAsia="ru-RU"/>
        </w:rPr>
        <w:instrText>":</w:instrText>
      </w:r>
      <w:r w:rsidR="005B42DA">
        <w:rPr>
          <w:color w:val="000000" w:themeColor="text1"/>
          <w:szCs w:val="24"/>
          <w:lang w:val="en-US" w:eastAsia="ru-RU"/>
        </w:rPr>
        <w:instrText>false</w:instrText>
      </w:r>
      <w:r w:rsidR="005B42DA" w:rsidRPr="004F3420">
        <w:rPr>
          <w:color w:val="000000" w:themeColor="text1"/>
          <w:szCs w:val="24"/>
          <w:lang w:eastAsia="ru-RU"/>
        </w:rPr>
        <w:instrText>,"</w:instrText>
      </w:r>
      <w:r w:rsidR="005B42DA">
        <w:rPr>
          <w:color w:val="000000" w:themeColor="text1"/>
          <w:szCs w:val="24"/>
          <w:lang w:val="en-US" w:eastAsia="ru-RU"/>
        </w:rPr>
        <w:instrText>suffix</w:instrText>
      </w:r>
      <w:r w:rsidR="005B42DA" w:rsidRPr="004F3420">
        <w:rPr>
          <w:color w:val="000000" w:themeColor="text1"/>
          <w:szCs w:val="24"/>
          <w:lang w:eastAsia="ru-RU"/>
        </w:rPr>
        <w:instrText>":""},{"</w:instrText>
      </w:r>
      <w:r w:rsidR="005B42DA">
        <w:rPr>
          <w:color w:val="000000" w:themeColor="text1"/>
          <w:szCs w:val="24"/>
          <w:lang w:val="en-US" w:eastAsia="ru-RU"/>
        </w:rPr>
        <w:instrText>dropping</w:instrText>
      </w:r>
      <w:r w:rsidR="005B42DA" w:rsidRPr="004F3420">
        <w:rPr>
          <w:color w:val="000000" w:themeColor="text1"/>
          <w:szCs w:val="24"/>
          <w:lang w:eastAsia="ru-RU"/>
        </w:rPr>
        <w:instrText>-</w:instrText>
      </w:r>
      <w:r w:rsidR="005B42DA">
        <w:rPr>
          <w:color w:val="000000" w:themeColor="text1"/>
          <w:szCs w:val="24"/>
          <w:lang w:val="en-US" w:eastAsia="ru-RU"/>
        </w:rPr>
        <w:instrText>particle</w:instrText>
      </w:r>
      <w:r w:rsidR="005B42DA" w:rsidRPr="004F3420">
        <w:rPr>
          <w:color w:val="000000" w:themeColor="text1"/>
          <w:szCs w:val="24"/>
          <w:lang w:eastAsia="ru-RU"/>
        </w:rPr>
        <w:instrText>":"","</w:instrText>
      </w:r>
      <w:r w:rsidR="005B42DA">
        <w:rPr>
          <w:color w:val="000000" w:themeColor="text1"/>
          <w:szCs w:val="24"/>
          <w:lang w:val="en-US" w:eastAsia="ru-RU"/>
        </w:rPr>
        <w:instrText>family</w:instrText>
      </w:r>
      <w:r w:rsidR="005B42DA" w:rsidRPr="004F3420">
        <w:rPr>
          <w:color w:val="000000" w:themeColor="text1"/>
          <w:szCs w:val="24"/>
          <w:lang w:eastAsia="ru-RU"/>
        </w:rPr>
        <w:instrText>":"</w:instrText>
      </w:r>
      <w:r w:rsidR="005B42DA">
        <w:rPr>
          <w:color w:val="000000" w:themeColor="text1"/>
          <w:szCs w:val="24"/>
          <w:lang w:val="en-US" w:eastAsia="ru-RU"/>
        </w:rPr>
        <w:instrText>Bergwelt</w:instrText>
      </w:r>
      <w:r w:rsidR="005B42DA" w:rsidRPr="004F3420">
        <w:rPr>
          <w:color w:val="000000" w:themeColor="text1"/>
          <w:szCs w:val="24"/>
          <w:lang w:eastAsia="ru-RU"/>
        </w:rPr>
        <w:instrText>-</w:instrText>
      </w:r>
      <w:r w:rsidR="005B42DA">
        <w:rPr>
          <w:color w:val="000000" w:themeColor="text1"/>
          <w:szCs w:val="24"/>
          <w:lang w:val="en-US" w:eastAsia="ru-RU"/>
        </w:rPr>
        <w:instrText>Baildon</w:instrText>
      </w:r>
      <w:r w:rsidR="005B42DA" w:rsidRPr="004F3420">
        <w:rPr>
          <w:color w:val="000000" w:themeColor="text1"/>
          <w:szCs w:val="24"/>
          <w:lang w:eastAsia="ru-RU"/>
        </w:rPr>
        <w:instrText>","</w:instrText>
      </w:r>
      <w:r w:rsidR="005B42DA">
        <w:rPr>
          <w:color w:val="000000" w:themeColor="text1"/>
          <w:szCs w:val="24"/>
          <w:lang w:val="en-US" w:eastAsia="ru-RU"/>
        </w:rPr>
        <w:instrText>given</w:instrText>
      </w:r>
      <w:r w:rsidR="005B42DA" w:rsidRPr="004F3420">
        <w:rPr>
          <w:color w:val="000000" w:themeColor="text1"/>
          <w:szCs w:val="24"/>
          <w:lang w:eastAsia="ru-RU"/>
        </w:rPr>
        <w:instrText>":"</w:instrText>
      </w:r>
      <w:r w:rsidR="005B42DA">
        <w:rPr>
          <w:color w:val="000000" w:themeColor="text1"/>
          <w:szCs w:val="24"/>
          <w:lang w:val="en-US" w:eastAsia="ru-RU"/>
        </w:rPr>
        <w:instrText>M</w:instrText>
      </w:r>
      <w:r w:rsidR="005B42DA" w:rsidRPr="004F3420">
        <w:rPr>
          <w:color w:val="000000" w:themeColor="text1"/>
          <w:szCs w:val="24"/>
          <w:lang w:eastAsia="ru-RU"/>
        </w:rPr>
        <w:instrText>.","</w:instrText>
      </w:r>
      <w:r w:rsidR="005B42DA">
        <w:rPr>
          <w:color w:val="000000" w:themeColor="text1"/>
          <w:szCs w:val="24"/>
          <w:lang w:val="en-US" w:eastAsia="ru-RU"/>
        </w:rPr>
        <w:instrText>non</w:instrText>
      </w:r>
      <w:r w:rsidR="005B42DA" w:rsidRPr="004F3420">
        <w:rPr>
          <w:color w:val="000000" w:themeColor="text1"/>
          <w:szCs w:val="24"/>
          <w:lang w:eastAsia="ru-RU"/>
        </w:rPr>
        <w:instrText>-</w:instrText>
      </w:r>
      <w:r w:rsidR="005B42DA">
        <w:rPr>
          <w:color w:val="000000" w:themeColor="text1"/>
          <w:szCs w:val="24"/>
          <w:lang w:val="en-US" w:eastAsia="ru-RU"/>
        </w:rPr>
        <w:instrText>dropping</w:instrText>
      </w:r>
      <w:r w:rsidR="005B42DA" w:rsidRPr="004F3420">
        <w:rPr>
          <w:color w:val="000000" w:themeColor="text1"/>
          <w:szCs w:val="24"/>
          <w:lang w:eastAsia="ru-RU"/>
        </w:rPr>
        <w:instrText>-</w:instrText>
      </w:r>
      <w:r w:rsidR="005B42DA">
        <w:rPr>
          <w:color w:val="000000" w:themeColor="text1"/>
          <w:szCs w:val="24"/>
          <w:lang w:val="en-US" w:eastAsia="ru-RU"/>
        </w:rPr>
        <w:instrText>particle</w:instrText>
      </w:r>
      <w:r w:rsidR="005B42DA" w:rsidRPr="004F3420">
        <w:rPr>
          <w:color w:val="000000" w:themeColor="text1"/>
          <w:szCs w:val="24"/>
          <w:lang w:eastAsia="ru-RU"/>
        </w:rPr>
        <w:instrText>":"</w:instrText>
      </w:r>
      <w:r w:rsidR="005B42DA">
        <w:rPr>
          <w:color w:val="000000" w:themeColor="text1"/>
          <w:szCs w:val="24"/>
          <w:lang w:val="en-US" w:eastAsia="ru-RU"/>
        </w:rPr>
        <w:instrText>von</w:instrText>
      </w:r>
      <w:r w:rsidR="005B42DA" w:rsidRPr="004F3420">
        <w:rPr>
          <w:color w:val="000000" w:themeColor="text1"/>
          <w:szCs w:val="24"/>
          <w:lang w:eastAsia="ru-RU"/>
        </w:rPr>
        <w:instrText>","</w:instrText>
      </w:r>
      <w:r w:rsidR="005B42DA">
        <w:rPr>
          <w:color w:val="000000" w:themeColor="text1"/>
          <w:szCs w:val="24"/>
          <w:lang w:val="en-US" w:eastAsia="ru-RU"/>
        </w:rPr>
        <w:instrText>parse</w:instrText>
      </w:r>
      <w:r w:rsidR="005B42DA" w:rsidRPr="004F3420">
        <w:rPr>
          <w:color w:val="000000" w:themeColor="text1"/>
          <w:szCs w:val="24"/>
          <w:lang w:eastAsia="ru-RU"/>
        </w:rPr>
        <w:instrText>-</w:instrText>
      </w:r>
      <w:r w:rsidR="005B42DA">
        <w:rPr>
          <w:color w:val="000000" w:themeColor="text1"/>
          <w:szCs w:val="24"/>
          <w:lang w:val="en-US" w:eastAsia="ru-RU"/>
        </w:rPr>
        <w:instrText>names</w:instrText>
      </w:r>
      <w:r w:rsidR="005B42DA" w:rsidRPr="004F3420">
        <w:rPr>
          <w:color w:val="000000" w:themeColor="text1"/>
          <w:szCs w:val="24"/>
          <w:lang w:eastAsia="ru-RU"/>
        </w:rPr>
        <w:instrText>":</w:instrText>
      </w:r>
      <w:r w:rsidR="005B42DA">
        <w:rPr>
          <w:color w:val="000000" w:themeColor="text1"/>
          <w:szCs w:val="24"/>
          <w:lang w:val="en-US" w:eastAsia="ru-RU"/>
        </w:rPr>
        <w:instrText>false</w:instrText>
      </w:r>
      <w:r w:rsidR="005B42DA" w:rsidRPr="004F3420">
        <w:rPr>
          <w:color w:val="000000" w:themeColor="text1"/>
          <w:szCs w:val="24"/>
          <w:lang w:eastAsia="ru-RU"/>
        </w:rPr>
        <w:instrText>,"</w:instrText>
      </w:r>
      <w:r w:rsidR="005B42DA">
        <w:rPr>
          <w:color w:val="000000" w:themeColor="text1"/>
          <w:szCs w:val="24"/>
          <w:lang w:val="en-US" w:eastAsia="ru-RU"/>
        </w:rPr>
        <w:instrText>suffix</w:instrText>
      </w:r>
      <w:r w:rsidR="005B42DA" w:rsidRPr="004F3420">
        <w:rPr>
          <w:color w:val="000000" w:themeColor="text1"/>
          <w:szCs w:val="24"/>
          <w:lang w:eastAsia="ru-RU"/>
        </w:rPr>
        <w:instrText>":""},{"</w:instrText>
      </w:r>
      <w:r w:rsidR="005B42DA">
        <w:rPr>
          <w:color w:val="000000" w:themeColor="text1"/>
          <w:szCs w:val="24"/>
          <w:lang w:val="en-US" w:eastAsia="ru-RU"/>
        </w:rPr>
        <w:instrText>dropping</w:instrText>
      </w:r>
      <w:r w:rsidR="005B42DA" w:rsidRPr="004F3420">
        <w:rPr>
          <w:color w:val="000000" w:themeColor="text1"/>
          <w:szCs w:val="24"/>
          <w:lang w:eastAsia="ru-RU"/>
        </w:rPr>
        <w:instrText>-</w:instrText>
      </w:r>
      <w:r w:rsidR="005B42DA">
        <w:rPr>
          <w:color w:val="000000" w:themeColor="text1"/>
          <w:szCs w:val="24"/>
          <w:lang w:val="en-US" w:eastAsia="ru-RU"/>
        </w:rPr>
        <w:instrText>particle</w:instrText>
      </w:r>
      <w:r w:rsidR="005B42DA" w:rsidRPr="004F3420">
        <w:rPr>
          <w:color w:val="000000" w:themeColor="text1"/>
          <w:szCs w:val="24"/>
          <w:lang w:eastAsia="ru-RU"/>
        </w:rPr>
        <w:instrText>":"","</w:instrText>
      </w:r>
      <w:r w:rsidR="005B42DA">
        <w:rPr>
          <w:color w:val="000000" w:themeColor="text1"/>
          <w:szCs w:val="24"/>
          <w:lang w:val="en-US" w:eastAsia="ru-RU"/>
        </w:rPr>
        <w:instrText>family</w:instrText>
      </w:r>
      <w:r w:rsidR="005B42DA" w:rsidRPr="004F3420">
        <w:rPr>
          <w:color w:val="000000" w:themeColor="text1"/>
          <w:szCs w:val="24"/>
          <w:lang w:eastAsia="ru-RU"/>
        </w:rPr>
        <w:instrText>":"</w:instrText>
      </w:r>
      <w:r w:rsidR="005B42DA">
        <w:rPr>
          <w:color w:val="000000" w:themeColor="text1"/>
          <w:szCs w:val="24"/>
          <w:lang w:val="en-US" w:eastAsia="ru-RU"/>
        </w:rPr>
        <w:instrText>Maggiorini</w:instrText>
      </w:r>
      <w:r w:rsidR="005B42DA" w:rsidRPr="004F3420">
        <w:rPr>
          <w:color w:val="000000" w:themeColor="text1"/>
          <w:szCs w:val="24"/>
          <w:lang w:eastAsia="ru-RU"/>
        </w:rPr>
        <w:instrText>","</w:instrText>
      </w:r>
      <w:r w:rsidR="005B42DA">
        <w:rPr>
          <w:color w:val="000000" w:themeColor="text1"/>
          <w:szCs w:val="24"/>
          <w:lang w:val="en-US" w:eastAsia="ru-RU"/>
        </w:rPr>
        <w:instrText>given</w:instrText>
      </w:r>
      <w:r w:rsidR="005B42DA" w:rsidRPr="004F3420">
        <w:rPr>
          <w:color w:val="000000" w:themeColor="text1"/>
          <w:szCs w:val="24"/>
          <w:lang w:eastAsia="ru-RU"/>
        </w:rPr>
        <w:instrText>":"</w:instrText>
      </w:r>
      <w:r w:rsidR="005B42DA">
        <w:rPr>
          <w:color w:val="000000" w:themeColor="text1"/>
          <w:szCs w:val="24"/>
          <w:lang w:val="en-US" w:eastAsia="ru-RU"/>
        </w:rPr>
        <w:instrText>M</w:instrText>
      </w:r>
      <w:r w:rsidR="005B42DA" w:rsidRPr="004F3420">
        <w:rPr>
          <w:color w:val="000000" w:themeColor="text1"/>
          <w:szCs w:val="24"/>
          <w:lang w:eastAsia="ru-RU"/>
        </w:rPr>
        <w:instrText>.","</w:instrText>
      </w:r>
      <w:r w:rsidR="005B42DA">
        <w:rPr>
          <w:color w:val="000000" w:themeColor="text1"/>
          <w:szCs w:val="24"/>
          <w:lang w:val="en-US" w:eastAsia="ru-RU"/>
        </w:rPr>
        <w:instrText>non</w:instrText>
      </w:r>
      <w:r w:rsidR="005B42DA" w:rsidRPr="004F3420">
        <w:rPr>
          <w:color w:val="000000" w:themeColor="text1"/>
          <w:szCs w:val="24"/>
          <w:lang w:eastAsia="ru-RU"/>
        </w:rPr>
        <w:instrText>-</w:instrText>
      </w:r>
      <w:r w:rsidR="005B42DA">
        <w:rPr>
          <w:color w:val="000000" w:themeColor="text1"/>
          <w:szCs w:val="24"/>
          <w:lang w:val="en-US" w:eastAsia="ru-RU"/>
        </w:rPr>
        <w:instrText>dropping</w:instrText>
      </w:r>
      <w:r w:rsidR="005B42DA" w:rsidRPr="004F3420">
        <w:rPr>
          <w:color w:val="000000" w:themeColor="text1"/>
          <w:szCs w:val="24"/>
          <w:lang w:eastAsia="ru-RU"/>
        </w:rPr>
        <w:instrText>-</w:instrText>
      </w:r>
      <w:r w:rsidR="005B42DA">
        <w:rPr>
          <w:color w:val="000000" w:themeColor="text1"/>
          <w:szCs w:val="24"/>
          <w:lang w:val="en-US" w:eastAsia="ru-RU"/>
        </w:rPr>
        <w:instrText>particle</w:instrText>
      </w:r>
      <w:r w:rsidR="005B42DA" w:rsidRPr="004F3420">
        <w:rPr>
          <w:color w:val="000000" w:themeColor="text1"/>
          <w:szCs w:val="24"/>
          <w:lang w:eastAsia="ru-RU"/>
        </w:rPr>
        <w:instrText>":"","</w:instrText>
      </w:r>
      <w:r w:rsidR="005B42DA">
        <w:rPr>
          <w:color w:val="000000" w:themeColor="text1"/>
          <w:szCs w:val="24"/>
          <w:lang w:val="en-US" w:eastAsia="ru-RU"/>
        </w:rPr>
        <w:instrText>parse</w:instrText>
      </w:r>
      <w:r w:rsidR="005B42DA" w:rsidRPr="004F3420">
        <w:rPr>
          <w:color w:val="000000" w:themeColor="text1"/>
          <w:szCs w:val="24"/>
          <w:lang w:eastAsia="ru-RU"/>
        </w:rPr>
        <w:instrText>-</w:instrText>
      </w:r>
      <w:r w:rsidR="005B42DA">
        <w:rPr>
          <w:color w:val="000000" w:themeColor="text1"/>
          <w:szCs w:val="24"/>
          <w:lang w:val="en-US" w:eastAsia="ru-RU"/>
        </w:rPr>
        <w:instrText>names</w:instrText>
      </w:r>
      <w:r w:rsidR="005B42DA" w:rsidRPr="004F3420">
        <w:rPr>
          <w:color w:val="000000" w:themeColor="text1"/>
          <w:szCs w:val="24"/>
          <w:lang w:eastAsia="ru-RU"/>
        </w:rPr>
        <w:instrText>":</w:instrText>
      </w:r>
      <w:r w:rsidR="005B42DA">
        <w:rPr>
          <w:color w:val="000000" w:themeColor="text1"/>
          <w:szCs w:val="24"/>
          <w:lang w:val="en-US" w:eastAsia="ru-RU"/>
        </w:rPr>
        <w:instrText>false</w:instrText>
      </w:r>
      <w:r w:rsidR="005B42DA" w:rsidRPr="004F3420">
        <w:rPr>
          <w:color w:val="000000" w:themeColor="text1"/>
          <w:szCs w:val="24"/>
          <w:lang w:eastAsia="ru-RU"/>
        </w:rPr>
        <w:instrText>,"</w:instrText>
      </w:r>
      <w:r w:rsidR="005B42DA">
        <w:rPr>
          <w:color w:val="000000" w:themeColor="text1"/>
          <w:szCs w:val="24"/>
          <w:lang w:val="en-US" w:eastAsia="ru-RU"/>
        </w:rPr>
        <w:instrText>suffix</w:instrText>
      </w:r>
      <w:r w:rsidR="005B42DA" w:rsidRPr="004F3420">
        <w:rPr>
          <w:color w:val="000000" w:themeColor="text1"/>
          <w:szCs w:val="24"/>
          <w:lang w:eastAsia="ru-RU"/>
        </w:rPr>
        <w:instrText>":""},{"</w:instrText>
      </w:r>
      <w:r w:rsidR="005B42DA">
        <w:rPr>
          <w:color w:val="000000" w:themeColor="text1"/>
          <w:szCs w:val="24"/>
          <w:lang w:val="en-US" w:eastAsia="ru-RU"/>
        </w:rPr>
        <w:instrText>dropping</w:instrText>
      </w:r>
      <w:r w:rsidR="005B42DA" w:rsidRPr="004F3420">
        <w:rPr>
          <w:color w:val="000000" w:themeColor="text1"/>
          <w:szCs w:val="24"/>
          <w:lang w:eastAsia="ru-RU"/>
        </w:rPr>
        <w:instrText>-</w:instrText>
      </w:r>
      <w:r w:rsidR="005B42DA">
        <w:rPr>
          <w:color w:val="000000" w:themeColor="text1"/>
          <w:szCs w:val="24"/>
          <w:lang w:val="en-US" w:eastAsia="ru-RU"/>
        </w:rPr>
        <w:instrText>particle</w:instrText>
      </w:r>
      <w:r w:rsidR="005B42DA" w:rsidRPr="004F3420">
        <w:rPr>
          <w:color w:val="000000" w:themeColor="text1"/>
          <w:szCs w:val="24"/>
          <w:lang w:eastAsia="ru-RU"/>
        </w:rPr>
        <w:instrText>":"","</w:instrText>
      </w:r>
      <w:r w:rsidR="005B42DA">
        <w:rPr>
          <w:color w:val="000000" w:themeColor="text1"/>
          <w:szCs w:val="24"/>
          <w:lang w:val="en-US" w:eastAsia="ru-RU"/>
        </w:rPr>
        <w:instrText>family</w:instrText>
      </w:r>
      <w:r w:rsidR="005B42DA" w:rsidRPr="004F3420">
        <w:rPr>
          <w:color w:val="000000" w:themeColor="text1"/>
          <w:szCs w:val="24"/>
          <w:lang w:eastAsia="ru-RU"/>
        </w:rPr>
        <w:instrText>":"</w:instrText>
      </w:r>
      <w:r w:rsidR="005B42DA">
        <w:rPr>
          <w:color w:val="000000" w:themeColor="text1"/>
          <w:szCs w:val="24"/>
          <w:lang w:val="en-US" w:eastAsia="ru-RU"/>
        </w:rPr>
        <w:instrText>Coppo</w:instrText>
      </w:r>
      <w:r w:rsidR="005B42DA" w:rsidRPr="004F3420">
        <w:rPr>
          <w:color w:val="000000" w:themeColor="text1"/>
          <w:szCs w:val="24"/>
          <w:lang w:eastAsia="ru-RU"/>
        </w:rPr>
        <w:instrText>","</w:instrText>
      </w:r>
      <w:r w:rsidR="005B42DA">
        <w:rPr>
          <w:color w:val="000000" w:themeColor="text1"/>
          <w:szCs w:val="24"/>
          <w:lang w:val="en-US" w:eastAsia="ru-RU"/>
        </w:rPr>
        <w:instrText>given</w:instrText>
      </w:r>
      <w:r w:rsidR="005B42DA" w:rsidRPr="004F3420">
        <w:rPr>
          <w:color w:val="000000" w:themeColor="text1"/>
          <w:szCs w:val="24"/>
          <w:lang w:eastAsia="ru-RU"/>
        </w:rPr>
        <w:instrText>":"</w:instrText>
      </w:r>
      <w:r w:rsidR="005B42DA">
        <w:rPr>
          <w:color w:val="000000" w:themeColor="text1"/>
          <w:szCs w:val="24"/>
          <w:lang w:val="en-US" w:eastAsia="ru-RU"/>
        </w:rPr>
        <w:instrText>P</w:instrText>
      </w:r>
      <w:r w:rsidR="005B42DA" w:rsidRPr="004F3420">
        <w:rPr>
          <w:color w:val="000000" w:themeColor="text1"/>
          <w:szCs w:val="24"/>
          <w:lang w:eastAsia="ru-RU"/>
        </w:rPr>
        <w:instrText>.","</w:instrText>
      </w:r>
      <w:r w:rsidR="005B42DA">
        <w:rPr>
          <w:color w:val="000000" w:themeColor="text1"/>
          <w:szCs w:val="24"/>
          <w:lang w:val="en-US" w:eastAsia="ru-RU"/>
        </w:rPr>
        <w:instrText>non</w:instrText>
      </w:r>
      <w:r w:rsidR="005B42DA" w:rsidRPr="004F3420">
        <w:rPr>
          <w:color w:val="000000" w:themeColor="text1"/>
          <w:szCs w:val="24"/>
          <w:lang w:eastAsia="ru-RU"/>
        </w:rPr>
        <w:instrText>-</w:instrText>
      </w:r>
      <w:r w:rsidR="005B42DA">
        <w:rPr>
          <w:color w:val="000000" w:themeColor="text1"/>
          <w:szCs w:val="24"/>
          <w:lang w:val="en-US" w:eastAsia="ru-RU"/>
        </w:rPr>
        <w:instrText>dropping</w:instrText>
      </w:r>
      <w:r w:rsidR="005B42DA" w:rsidRPr="004F3420">
        <w:rPr>
          <w:color w:val="000000" w:themeColor="text1"/>
          <w:szCs w:val="24"/>
          <w:lang w:eastAsia="ru-RU"/>
        </w:rPr>
        <w:instrText>-</w:instrText>
      </w:r>
      <w:r w:rsidR="005B42DA">
        <w:rPr>
          <w:color w:val="000000" w:themeColor="text1"/>
          <w:szCs w:val="24"/>
          <w:lang w:val="en-US" w:eastAsia="ru-RU"/>
        </w:rPr>
        <w:instrText>particle</w:instrText>
      </w:r>
      <w:r w:rsidR="005B42DA" w:rsidRPr="004F3420">
        <w:rPr>
          <w:color w:val="000000" w:themeColor="text1"/>
          <w:szCs w:val="24"/>
          <w:lang w:eastAsia="ru-RU"/>
        </w:rPr>
        <w:instrText>":"","</w:instrText>
      </w:r>
      <w:r w:rsidR="005B42DA">
        <w:rPr>
          <w:color w:val="000000" w:themeColor="text1"/>
          <w:szCs w:val="24"/>
          <w:lang w:val="en-US" w:eastAsia="ru-RU"/>
        </w:rPr>
        <w:instrText>parse</w:instrText>
      </w:r>
      <w:r w:rsidR="005B42DA" w:rsidRPr="004F3420">
        <w:rPr>
          <w:color w:val="000000" w:themeColor="text1"/>
          <w:szCs w:val="24"/>
          <w:lang w:eastAsia="ru-RU"/>
        </w:rPr>
        <w:instrText>-</w:instrText>
      </w:r>
      <w:r w:rsidR="005B42DA">
        <w:rPr>
          <w:color w:val="000000" w:themeColor="text1"/>
          <w:szCs w:val="24"/>
          <w:lang w:val="en-US" w:eastAsia="ru-RU"/>
        </w:rPr>
        <w:instrText>names</w:instrText>
      </w:r>
      <w:r w:rsidR="005B42DA" w:rsidRPr="004F3420">
        <w:rPr>
          <w:color w:val="000000" w:themeColor="text1"/>
          <w:szCs w:val="24"/>
          <w:lang w:eastAsia="ru-RU"/>
        </w:rPr>
        <w:instrText>":</w:instrText>
      </w:r>
      <w:r w:rsidR="005B42DA">
        <w:rPr>
          <w:color w:val="000000" w:themeColor="text1"/>
          <w:szCs w:val="24"/>
          <w:lang w:val="en-US" w:eastAsia="ru-RU"/>
        </w:rPr>
        <w:instrText>false</w:instrText>
      </w:r>
      <w:r w:rsidR="005B42DA" w:rsidRPr="004F3420">
        <w:rPr>
          <w:color w:val="000000" w:themeColor="text1"/>
          <w:szCs w:val="24"/>
          <w:lang w:eastAsia="ru-RU"/>
        </w:rPr>
        <w:instrText>,"</w:instrText>
      </w:r>
      <w:r w:rsidR="005B42DA">
        <w:rPr>
          <w:color w:val="000000" w:themeColor="text1"/>
          <w:szCs w:val="24"/>
          <w:lang w:val="en-US" w:eastAsia="ru-RU"/>
        </w:rPr>
        <w:instrText>suffix</w:instrText>
      </w:r>
      <w:r w:rsidR="005B42DA" w:rsidRPr="004F3420">
        <w:rPr>
          <w:color w:val="000000" w:themeColor="text1"/>
          <w:szCs w:val="24"/>
          <w:lang w:eastAsia="ru-RU"/>
        </w:rPr>
        <w:instrText>":""},{"</w:instrText>
      </w:r>
      <w:r w:rsidR="005B42DA">
        <w:rPr>
          <w:color w:val="000000" w:themeColor="text1"/>
          <w:szCs w:val="24"/>
          <w:lang w:val="en-US" w:eastAsia="ru-RU"/>
        </w:rPr>
        <w:instrText>dropping</w:instrText>
      </w:r>
      <w:r w:rsidR="005B42DA" w:rsidRPr="004F3420">
        <w:rPr>
          <w:color w:val="000000" w:themeColor="text1"/>
          <w:szCs w:val="24"/>
          <w:lang w:eastAsia="ru-RU"/>
        </w:rPr>
        <w:instrText>-</w:instrText>
      </w:r>
      <w:r w:rsidR="005B42DA">
        <w:rPr>
          <w:color w:val="000000" w:themeColor="text1"/>
          <w:szCs w:val="24"/>
          <w:lang w:val="en-US" w:eastAsia="ru-RU"/>
        </w:rPr>
        <w:instrText>particle</w:instrText>
      </w:r>
      <w:r w:rsidR="005B42DA" w:rsidRPr="004F3420">
        <w:rPr>
          <w:color w:val="000000" w:themeColor="text1"/>
          <w:szCs w:val="24"/>
          <w:lang w:eastAsia="ru-RU"/>
        </w:rPr>
        <w:instrText>":"","</w:instrText>
      </w:r>
      <w:r w:rsidR="005B42DA">
        <w:rPr>
          <w:color w:val="000000" w:themeColor="text1"/>
          <w:szCs w:val="24"/>
          <w:lang w:val="en-US" w:eastAsia="ru-RU"/>
        </w:rPr>
        <w:instrText>family</w:instrText>
      </w:r>
      <w:r w:rsidR="005B42DA" w:rsidRPr="004F3420">
        <w:rPr>
          <w:color w:val="000000" w:themeColor="text1"/>
          <w:szCs w:val="24"/>
          <w:lang w:eastAsia="ru-RU"/>
        </w:rPr>
        <w:instrText>":"</w:instrText>
      </w:r>
      <w:r w:rsidR="005B42DA">
        <w:rPr>
          <w:color w:val="000000" w:themeColor="text1"/>
          <w:szCs w:val="24"/>
          <w:lang w:val="en-US" w:eastAsia="ru-RU"/>
        </w:rPr>
        <w:instrText>Cataland</w:instrText>
      </w:r>
      <w:r w:rsidR="005B42DA" w:rsidRPr="004F3420">
        <w:rPr>
          <w:color w:val="000000" w:themeColor="text1"/>
          <w:szCs w:val="24"/>
          <w:lang w:eastAsia="ru-RU"/>
        </w:rPr>
        <w:instrText>","</w:instrText>
      </w:r>
      <w:r w:rsidR="005B42DA">
        <w:rPr>
          <w:color w:val="000000" w:themeColor="text1"/>
          <w:szCs w:val="24"/>
          <w:lang w:val="en-US" w:eastAsia="ru-RU"/>
        </w:rPr>
        <w:instrText>given</w:instrText>
      </w:r>
      <w:r w:rsidR="005B42DA" w:rsidRPr="004F3420">
        <w:rPr>
          <w:color w:val="000000" w:themeColor="text1"/>
          <w:szCs w:val="24"/>
          <w:lang w:eastAsia="ru-RU"/>
        </w:rPr>
        <w:instrText>":"</w:instrText>
      </w:r>
      <w:r w:rsidR="005B42DA">
        <w:rPr>
          <w:color w:val="000000" w:themeColor="text1"/>
          <w:szCs w:val="24"/>
          <w:lang w:val="en-US" w:eastAsia="ru-RU"/>
        </w:rPr>
        <w:instrText>S</w:instrText>
      </w:r>
      <w:r w:rsidR="005B42DA" w:rsidRPr="004F3420">
        <w:rPr>
          <w:color w:val="000000" w:themeColor="text1"/>
          <w:szCs w:val="24"/>
          <w:lang w:eastAsia="ru-RU"/>
        </w:rPr>
        <w:instrText>.","</w:instrText>
      </w:r>
      <w:r w:rsidR="005B42DA">
        <w:rPr>
          <w:color w:val="000000" w:themeColor="text1"/>
          <w:szCs w:val="24"/>
          <w:lang w:val="en-US" w:eastAsia="ru-RU"/>
        </w:rPr>
        <w:instrText>non</w:instrText>
      </w:r>
      <w:r w:rsidR="005B42DA" w:rsidRPr="004F3420">
        <w:rPr>
          <w:color w:val="000000" w:themeColor="text1"/>
          <w:szCs w:val="24"/>
          <w:lang w:eastAsia="ru-RU"/>
        </w:rPr>
        <w:instrText>-</w:instrText>
      </w:r>
      <w:r w:rsidR="005B42DA">
        <w:rPr>
          <w:color w:val="000000" w:themeColor="text1"/>
          <w:szCs w:val="24"/>
          <w:lang w:val="en-US" w:eastAsia="ru-RU"/>
        </w:rPr>
        <w:instrText>dropping</w:instrText>
      </w:r>
      <w:r w:rsidR="005B42DA" w:rsidRPr="004F3420">
        <w:rPr>
          <w:color w:val="000000" w:themeColor="text1"/>
          <w:szCs w:val="24"/>
          <w:lang w:eastAsia="ru-RU"/>
        </w:rPr>
        <w:instrText>-</w:instrText>
      </w:r>
      <w:r w:rsidR="005B42DA">
        <w:rPr>
          <w:color w:val="000000" w:themeColor="text1"/>
          <w:szCs w:val="24"/>
          <w:lang w:val="en-US" w:eastAsia="ru-RU"/>
        </w:rPr>
        <w:instrText>particle</w:instrText>
      </w:r>
      <w:r w:rsidR="005B42DA" w:rsidRPr="004F3420">
        <w:rPr>
          <w:color w:val="000000" w:themeColor="text1"/>
          <w:szCs w:val="24"/>
          <w:lang w:eastAsia="ru-RU"/>
        </w:rPr>
        <w:instrText>":"","</w:instrText>
      </w:r>
      <w:r w:rsidR="005B42DA">
        <w:rPr>
          <w:color w:val="000000" w:themeColor="text1"/>
          <w:szCs w:val="24"/>
          <w:lang w:val="en-US" w:eastAsia="ru-RU"/>
        </w:rPr>
        <w:instrText>parse</w:instrText>
      </w:r>
      <w:r w:rsidR="005B42DA" w:rsidRPr="004F3420">
        <w:rPr>
          <w:color w:val="000000" w:themeColor="text1"/>
          <w:szCs w:val="24"/>
          <w:lang w:eastAsia="ru-RU"/>
        </w:rPr>
        <w:instrText>-</w:instrText>
      </w:r>
      <w:r w:rsidR="005B42DA">
        <w:rPr>
          <w:color w:val="000000" w:themeColor="text1"/>
          <w:szCs w:val="24"/>
          <w:lang w:val="en-US" w:eastAsia="ru-RU"/>
        </w:rPr>
        <w:instrText>names</w:instrText>
      </w:r>
      <w:r w:rsidR="005B42DA" w:rsidRPr="004F3420">
        <w:rPr>
          <w:color w:val="000000" w:themeColor="text1"/>
          <w:szCs w:val="24"/>
          <w:lang w:eastAsia="ru-RU"/>
        </w:rPr>
        <w:instrText>":</w:instrText>
      </w:r>
      <w:r w:rsidR="005B42DA">
        <w:rPr>
          <w:color w:val="000000" w:themeColor="text1"/>
          <w:szCs w:val="24"/>
          <w:lang w:val="en-US" w:eastAsia="ru-RU"/>
        </w:rPr>
        <w:instrText>false</w:instrText>
      </w:r>
      <w:r w:rsidR="005B42DA" w:rsidRPr="004F3420">
        <w:rPr>
          <w:color w:val="000000" w:themeColor="text1"/>
          <w:szCs w:val="24"/>
          <w:lang w:eastAsia="ru-RU"/>
        </w:rPr>
        <w:instrText>,"</w:instrText>
      </w:r>
      <w:r w:rsidR="005B42DA">
        <w:rPr>
          <w:color w:val="000000" w:themeColor="text1"/>
          <w:szCs w:val="24"/>
          <w:lang w:val="en-US" w:eastAsia="ru-RU"/>
        </w:rPr>
        <w:instrText>suffix</w:instrText>
      </w:r>
      <w:r w:rsidR="005B42DA" w:rsidRPr="004F3420">
        <w:rPr>
          <w:color w:val="000000" w:themeColor="text1"/>
          <w:szCs w:val="24"/>
          <w:lang w:eastAsia="ru-RU"/>
        </w:rPr>
        <w:instrText>":""},{"</w:instrText>
      </w:r>
      <w:r w:rsidR="005B42DA">
        <w:rPr>
          <w:color w:val="000000" w:themeColor="text1"/>
          <w:szCs w:val="24"/>
          <w:lang w:val="en-US" w:eastAsia="ru-RU"/>
        </w:rPr>
        <w:instrText>dropping</w:instrText>
      </w:r>
      <w:r w:rsidR="005B42DA" w:rsidRPr="004F3420">
        <w:rPr>
          <w:color w:val="000000" w:themeColor="text1"/>
          <w:szCs w:val="24"/>
          <w:lang w:eastAsia="ru-RU"/>
        </w:rPr>
        <w:instrText>-</w:instrText>
      </w:r>
      <w:r w:rsidR="005B42DA">
        <w:rPr>
          <w:color w:val="000000" w:themeColor="text1"/>
          <w:szCs w:val="24"/>
          <w:lang w:val="en-US" w:eastAsia="ru-RU"/>
        </w:rPr>
        <w:instrText>particle</w:instrText>
      </w:r>
      <w:r w:rsidR="005B42DA" w:rsidRPr="004F3420">
        <w:rPr>
          <w:color w:val="000000" w:themeColor="text1"/>
          <w:szCs w:val="24"/>
          <w:lang w:eastAsia="ru-RU"/>
        </w:rPr>
        <w:instrText>":"","</w:instrText>
      </w:r>
      <w:r w:rsidR="005B42DA">
        <w:rPr>
          <w:color w:val="000000" w:themeColor="text1"/>
          <w:szCs w:val="24"/>
          <w:lang w:val="en-US" w:eastAsia="ru-RU"/>
        </w:rPr>
        <w:instrText>family</w:instrText>
      </w:r>
      <w:r w:rsidR="005B42DA" w:rsidRPr="004F3420">
        <w:rPr>
          <w:color w:val="000000" w:themeColor="text1"/>
          <w:szCs w:val="24"/>
          <w:lang w:eastAsia="ru-RU"/>
        </w:rPr>
        <w:instrText>":"</w:instrText>
      </w:r>
      <w:r w:rsidR="005B42DA">
        <w:rPr>
          <w:color w:val="000000" w:themeColor="text1"/>
          <w:szCs w:val="24"/>
          <w:lang w:val="en-US" w:eastAsia="ru-RU"/>
        </w:rPr>
        <w:instrText>Veyradier</w:instrText>
      </w:r>
      <w:r w:rsidR="005B42DA" w:rsidRPr="004F3420">
        <w:rPr>
          <w:color w:val="000000" w:themeColor="text1"/>
          <w:szCs w:val="24"/>
          <w:lang w:eastAsia="ru-RU"/>
        </w:rPr>
        <w:instrText>","</w:instrText>
      </w:r>
      <w:r w:rsidR="005B42DA">
        <w:rPr>
          <w:color w:val="000000" w:themeColor="text1"/>
          <w:szCs w:val="24"/>
          <w:lang w:val="en-US" w:eastAsia="ru-RU"/>
        </w:rPr>
        <w:instrText>given</w:instrText>
      </w:r>
      <w:r w:rsidR="005B42DA" w:rsidRPr="004F3420">
        <w:rPr>
          <w:color w:val="000000" w:themeColor="text1"/>
          <w:szCs w:val="24"/>
          <w:lang w:eastAsia="ru-RU"/>
        </w:rPr>
        <w:instrText>":"</w:instrText>
      </w:r>
      <w:r w:rsidR="005B42DA">
        <w:rPr>
          <w:color w:val="000000" w:themeColor="text1"/>
          <w:szCs w:val="24"/>
          <w:lang w:val="en-US" w:eastAsia="ru-RU"/>
        </w:rPr>
        <w:instrText>A</w:instrText>
      </w:r>
      <w:r w:rsidR="005B42DA" w:rsidRPr="004F3420">
        <w:rPr>
          <w:color w:val="000000" w:themeColor="text1"/>
          <w:szCs w:val="24"/>
          <w:lang w:eastAsia="ru-RU"/>
        </w:rPr>
        <w:instrText>.","</w:instrText>
      </w:r>
      <w:r w:rsidR="005B42DA">
        <w:rPr>
          <w:color w:val="000000" w:themeColor="text1"/>
          <w:szCs w:val="24"/>
          <w:lang w:val="en-US" w:eastAsia="ru-RU"/>
        </w:rPr>
        <w:instrText>non</w:instrText>
      </w:r>
      <w:r w:rsidR="005B42DA" w:rsidRPr="004F3420">
        <w:rPr>
          <w:color w:val="000000" w:themeColor="text1"/>
          <w:szCs w:val="24"/>
          <w:lang w:eastAsia="ru-RU"/>
        </w:rPr>
        <w:instrText>-</w:instrText>
      </w:r>
      <w:r w:rsidR="005B42DA">
        <w:rPr>
          <w:color w:val="000000" w:themeColor="text1"/>
          <w:szCs w:val="24"/>
          <w:lang w:val="en-US" w:eastAsia="ru-RU"/>
        </w:rPr>
        <w:instrText>dropping</w:instrText>
      </w:r>
      <w:r w:rsidR="005B42DA" w:rsidRPr="004F3420">
        <w:rPr>
          <w:color w:val="000000" w:themeColor="text1"/>
          <w:szCs w:val="24"/>
          <w:lang w:eastAsia="ru-RU"/>
        </w:rPr>
        <w:instrText>-</w:instrText>
      </w:r>
      <w:r w:rsidR="005B42DA">
        <w:rPr>
          <w:color w:val="000000" w:themeColor="text1"/>
          <w:szCs w:val="24"/>
          <w:lang w:val="en-US" w:eastAsia="ru-RU"/>
        </w:rPr>
        <w:instrText>particle</w:instrText>
      </w:r>
      <w:r w:rsidR="005B42DA" w:rsidRPr="004F3420">
        <w:rPr>
          <w:color w:val="000000" w:themeColor="text1"/>
          <w:szCs w:val="24"/>
          <w:lang w:eastAsia="ru-RU"/>
        </w:rPr>
        <w:instrText>":"","</w:instrText>
      </w:r>
      <w:r w:rsidR="005B42DA">
        <w:rPr>
          <w:color w:val="000000" w:themeColor="text1"/>
          <w:szCs w:val="24"/>
          <w:lang w:val="en-US" w:eastAsia="ru-RU"/>
        </w:rPr>
        <w:instrText>parse</w:instrText>
      </w:r>
      <w:r w:rsidR="005B42DA" w:rsidRPr="004F3420">
        <w:rPr>
          <w:color w:val="000000" w:themeColor="text1"/>
          <w:szCs w:val="24"/>
          <w:lang w:eastAsia="ru-RU"/>
        </w:rPr>
        <w:instrText>-</w:instrText>
      </w:r>
      <w:r w:rsidR="005B42DA">
        <w:rPr>
          <w:color w:val="000000" w:themeColor="text1"/>
          <w:szCs w:val="24"/>
          <w:lang w:val="en-US" w:eastAsia="ru-RU"/>
        </w:rPr>
        <w:instrText>names</w:instrText>
      </w:r>
      <w:r w:rsidR="005B42DA" w:rsidRPr="004F3420">
        <w:rPr>
          <w:color w:val="000000" w:themeColor="text1"/>
          <w:szCs w:val="24"/>
          <w:lang w:eastAsia="ru-RU"/>
        </w:rPr>
        <w:instrText>":</w:instrText>
      </w:r>
      <w:r w:rsidR="005B42DA">
        <w:rPr>
          <w:color w:val="000000" w:themeColor="text1"/>
          <w:szCs w:val="24"/>
          <w:lang w:val="en-US" w:eastAsia="ru-RU"/>
        </w:rPr>
        <w:instrText>false</w:instrText>
      </w:r>
      <w:r w:rsidR="005B42DA" w:rsidRPr="004F3420">
        <w:rPr>
          <w:color w:val="000000" w:themeColor="text1"/>
          <w:szCs w:val="24"/>
          <w:lang w:eastAsia="ru-RU"/>
        </w:rPr>
        <w:instrText>,"</w:instrText>
      </w:r>
      <w:r w:rsidR="005B42DA">
        <w:rPr>
          <w:color w:val="000000" w:themeColor="text1"/>
          <w:szCs w:val="24"/>
          <w:lang w:val="en-US" w:eastAsia="ru-RU"/>
        </w:rPr>
        <w:instrText>suffix</w:instrText>
      </w:r>
      <w:r w:rsidR="005B42DA" w:rsidRPr="004F3420">
        <w:rPr>
          <w:color w:val="000000" w:themeColor="text1"/>
          <w:szCs w:val="24"/>
          <w:lang w:eastAsia="ru-RU"/>
        </w:rPr>
        <w:instrText>":""},{"</w:instrText>
      </w:r>
      <w:r w:rsidR="005B42DA">
        <w:rPr>
          <w:color w:val="000000" w:themeColor="text1"/>
          <w:szCs w:val="24"/>
          <w:lang w:val="en-US" w:eastAsia="ru-RU"/>
        </w:rPr>
        <w:instrText>dropping</w:instrText>
      </w:r>
      <w:r w:rsidR="005B42DA" w:rsidRPr="004F3420">
        <w:rPr>
          <w:color w:val="000000" w:themeColor="text1"/>
          <w:szCs w:val="24"/>
          <w:lang w:eastAsia="ru-RU"/>
        </w:rPr>
        <w:instrText>-</w:instrText>
      </w:r>
      <w:r w:rsidR="005B42DA">
        <w:rPr>
          <w:color w:val="000000" w:themeColor="text1"/>
          <w:szCs w:val="24"/>
          <w:lang w:val="en-US" w:eastAsia="ru-RU"/>
        </w:rPr>
        <w:instrText>particle</w:instrText>
      </w:r>
      <w:r w:rsidR="005B42DA" w:rsidRPr="004F3420">
        <w:rPr>
          <w:color w:val="000000" w:themeColor="text1"/>
          <w:szCs w:val="24"/>
          <w:lang w:eastAsia="ru-RU"/>
        </w:rPr>
        <w:instrText>":"","</w:instrText>
      </w:r>
      <w:r w:rsidR="005B42DA">
        <w:rPr>
          <w:color w:val="000000" w:themeColor="text1"/>
          <w:szCs w:val="24"/>
          <w:lang w:val="en-US" w:eastAsia="ru-RU"/>
        </w:rPr>
        <w:instrText>family</w:instrText>
      </w:r>
      <w:r w:rsidR="005B42DA" w:rsidRPr="004F3420">
        <w:rPr>
          <w:color w:val="000000" w:themeColor="text1"/>
          <w:szCs w:val="24"/>
          <w:lang w:eastAsia="ru-RU"/>
        </w:rPr>
        <w:instrText>":"</w:instrText>
      </w:r>
      <w:r w:rsidR="005B42DA">
        <w:rPr>
          <w:color w:val="000000" w:themeColor="text1"/>
          <w:szCs w:val="24"/>
          <w:lang w:val="en-US" w:eastAsia="ru-RU"/>
        </w:rPr>
        <w:instrText>Louw</w:instrText>
      </w:r>
      <w:r w:rsidR="005B42DA" w:rsidRPr="004F3420">
        <w:rPr>
          <w:color w:val="000000" w:themeColor="text1"/>
          <w:szCs w:val="24"/>
          <w:lang w:eastAsia="ru-RU"/>
        </w:rPr>
        <w:instrText>","</w:instrText>
      </w:r>
      <w:r w:rsidR="005B42DA">
        <w:rPr>
          <w:color w:val="000000" w:themeColor="text1"/>
          <w:szCs w:val="24"/>
          <w:lang w:val="en-US" w:eastAsia="ru-RU"/>
        </w:rPr>
        <w:instrText>given</w:instrText>
      </w:r>
      <w:r w:rsidR="005B42DA" w:rsidRPr="004F3420">
        <w:rPr>
          <w:color w:val="000000" w:themeColor="text1"/>
          <w:szCs w:val="24"/>
          <w:lang w:eastAsia="ru-RU"/>
        </w:rPr>
        <w:instrText>":"</w:instrText>
      </w:r>
      <w:r w:rsidR="005B42DA">
        <w:rPr>
          <w:color w:val="000000" w:themeColor="text1"/>
          <w:szCs w:val="24"/>
          <w:lang w:val="en-US" w:eastAsia="ru-RU"/>
        </w:rPr>
        <w:instrText>A</w:instrText>
      </w:r>
      <w:r w:rsidR="005B42DA" w:rsidRPr="004F3420">
        <w:rPr>
          <w:color w:val="000000" w:themeColor="text1"/>
          <w:szCs w:val="24"/>
          <w:lang w:eastAsia="ru-RU"/>
        </w:rPr>
        <w:instrText>.","</w:instrText>
      </w:r>
      <w:r w:rsidR="005B42DA">
        <w:rPr>
          <w:color w:val="000000" w:themeColor="text1"/>
          <w:szCs w:val="24"/>
          <w:lang w:val="en-US" w:eastAsia="ru-RU"/>
        </w:rPr>
        <w:instrText>non</w:instrText>
      </w:r>
      <w:r w:rsidR="005B42DA" w:rsidRPr="004F3420">
        <w:rPr>
          <w:color w:val="000000" w:themeColor="text1"/>
          <w:szCs w:val="24"/>
          <w:lang w:eastAsia="ru-RU"/>
        </w:rPr>
        <w:instrText>-</w:instrText>
      </w:r>
      <w:r w:rsidR="005B42DA">
        <w:rPr>
          <w:color w:val="000000" w:themeColor="text1"/>
          <w:szCs w:val="24"/>
          <w:lang w:val="en-US" w:eastAsia="ru-RU"/>
        </w:rPr>
        <w:instrText>dropping</w:instrText>
      </w:r>
      <w:r w:rsidR="005B42DA" w:rsidRPr="004F3420">
        <w:rPr>
          <w:color w:val="000000" w:themeColor="text1"/>
          <w:szCs w:val="24"/>
          <w:lang w:eastAsia="ru-RU"/>
        </w:rPr>
        <w:instrText>-</w:instrText>
      </w:r>
      <w:r w:rsidR="005B42DA">
        <w:rPr>
          <w:color w:val="000000" w:themeColor="text1"/>
          <w:szCs w:val="24"/>
          <w:lang w:val="en-US" w:eastAsia="ru-RU"/>
        </w:rPr>
        <w:instrText>particle</w:instrText>
      </w:r>
      <w:r w:rsidR="005B42DA" w:rsidRPr="004F3420">
        <w:rPr>
          <w:color w:val="000000" w:themeColor="text1"/>
          <w:szCs w:val="24"/>
          <w:lang w:eastAsia="ru-RU"/>
        </w:rPr>
        <w:instrText>":"</w:instrText>
      </w:r>
      <w:r w:rsidR="005B42DA">
        <w:rPr>
          <w:color w:val="000000" w:themeColor="text1"/>
          <w:szCs w:val="24"/>
          <w:lang w:val="en-US" w:eastAsia="ru-RU"/>
        </w:rPr>
        <w:instrText>Van</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de</w:instrText>
      </w:r>
      <w:r w:rsidR="005B42DA" w:rsidRPr="004F3420">
        <w:rPr>
          <w:color w:val="000000" w:themeColor="text1"/>
          <w:szCs w:val="24"/>
          <w:lang w:eastAsia="ru-RU"/>
        </w:rPr>
        <w:instrText>","</w:instrText>
      </w:r>
      <w:r w:rsidR="005B42DA">
        <w:rPr>
          <w:color w:val="000000" w:themeColor="text1"/>
          <w:szCs w:val="24"/>
          <w:lang w:val="en-US" w:eastAsia="ru-RU"/>
        </w:rPr>
        <w:instrText>parse</w:instrText>
      </w:r>
      <w:r w:rsidR="005B42DA" w:rsidRPr="004F3420">
        <w:rPr>
          <w:color w:val="000000" w:themeColor="text1"/>
          <w:szCs w:val="24"/>
          <w:lang w:eastAsia="ru-RU"/>
        </w:rPr>
        <w:instrText>-</w:instrText>
      </w:r>
      <w:r w:rsidR="005B42DA">
        <w:rPr>
          <w:color w:val="000000" w:themeColor="text1"/>
          <w:szCs w:val="24"/>
          <w:lang w:val="en-US" w:eastAsia="ru-RU"/>
        </w:rPr>
        <w:instrText>names</w:instrText>
      </w:r>
      <w:r w:rsidR="005B42DA" w:rsidRPr="004F3420">
        <w:rPr>
          <w:color w:val="000000" w:themeColor="text1"/>
          <w:szCs w:val="24"/>
          <w:lang w:eastAsia="ru-RU"/>
        </w:rPr>
        <w:instrText>":</w:instrText>
      </w:r>
      <w:r w:rsidR="005B42DA">
        <w:rPr>
          <w:color w:val="000000" w:themeColor="text1"/>
          <w:szCs w:val="24"/>
          <w:lang w:val="en-US" w:eastAsia="ru-RU"/>
        </w:rPr>
        <w:instrText>false</w:instrText>
      </w:r>
      <w:r w:rsidR="005B42DA" w:rsidRPr="004F3420">
        <w:rPr>
          <w:color w:val="000000" w:themeColor="text1"/>
          <w:szCs w:val="24"/>
          <w:lang w:eastAsia="ru-RU"/>
        </w:rPr>
        <w:instrText>,"</w:instrText>
      </w:r>
      <w:r w:rsidR="005B42DA">
        <w:rPr>
          <w:color w:val="000000" w:themeColor="text1"/>
          <w:szCs w:val="24"/>
          <w:lang w:val="en-US" w:eastAsia="ru-RU"/>
        </w:rPr>
        <w:instrText>suffix</w:instrText>
      </w:r>
      <w:r w:rsidR="005B42DA" w:rsidRPr="004F3420">
        <w:rPr>
          <w:color w:val="000000" w:themeColor="text1"/>
          <w:szCs w:val="24"/>
          <w:lang w:eastAsia="ru-RU"/>
        </w:rPr>
        <w:instrText>":""}],"</w:instrText>
      </w:r>
      <w:r w:rsidR="005B42DA">
        <w:rPr>
          <w:color w:val="000000" w:themeColor="text1"/>
          <w:szCs w:val="24"/>
          <w:lang w:val="en-US" w:eastAsia="ru-RU"/>
        </w:rPr>
        <w:instrText>container</w:instrText>
      </w:r>
      <w:r w:rsidR="005B42DA" w:rsidRPr="004F3420">
        <w:rPr>
          <w:color w:val="000000" w:themeColor="text1"/>
          <w:szCs w:val="24"/>
          <w:lang w:eastAsia="ru-RU"/>
        </w:rPr>
        <w:instrText>-</w:instrText>
      </w:r>
      <w:r w:rsidR="005B42DA">
        <w:rPr>
          <w:color w:val="000000" w:themeColor="text1"/>
          <w:szCs w:val="24"/>
          <w:lang w:val="en-US" w:eastAsia="ru-RU"/>
        </w:rPr>
        <w:instrText>title</w:instrText>
      </w:r>
      <w:r w:rsidR="005B42DA" w:rsidRPr="004F3420">
        <w:rPr>
          <w:color w:val="000000" w:themeColor="text1"/>
          <w:szCs w:val="24"/>
          <w:lang w:eastAsia="ru-RU"/>
        </w:rPr>
        <w:instrText>":"</w:instrText>
      </w:r>
      <w:r w:rsidR="005B42DA">
        <w:rPr>
          <w:color w:val="000000" w:themeColor="text1"/>
          <w:szCs w:val="24"/>
          <w:lang w:val="en-US" w:eastAsia="ru-RU"/>
        </w:rPr>
        <w:instrText>Intensive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care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medicine</w:instrText>
      </w:r>
      <w:r w:rsidR="005B42DA" w:rsidRPr="004F3420">
        <w:rPr>
          <w:color w:val="000000" w:themeColor="text1"/>
          <w:szCs w:val="24"/>
          <w:lang w:eastAsia="ru-RU"/>
        </w:rPr>
        <w:instrText>","</w:instrText>
      </w:r>
      <w:r w:rsidR="005B42DA">
        <w:rPr>
          <w:color w:val="000000" w:themeColor="text1"/>
          <w:szCs w:val="24"/>
          <w:lang w:val="en-US" w:eastAsia="ru-RU"/>
        </w:rPr>
        <w:instrText>id</w:instrText>
      </w:r>
      <w:r w:rsidR="005B42DA" w:rsidRPr="004F3420">
        <w:rPr>
          <w:color w:val="000000" w:themeColor="text1"/>
          <w:szCs w:val="24"/>
          <w:lang w:eastAsia="ru-RU"/>
        </w:rPr>
        <w:instrText>":"</w:instrText>
      </w:r>
      <w:r w:rsidR="005B42DA">
        <w:rPr>
          <w:color w:val="000000" w:themeColor="text1"/>
          <w:szCs w:val="24"/>
          <w:lang w:val="en-US" w:eastAsia="ru-RU"/>
        </w:rPr>
        <w:instrText>ITEM</w:instrText>
      </w:r>
      <w:r w:rsidR="005B42DA" w:rsidRPr="004F3420">
        <w:rPr>
          <w:color w:val="000000" w:themeColor="text1"/>
          <w:szCs w:val="24"/>
          <w:lang w:eastAsia="ru-RU"/>
        </w:rPr>
        <w:instrText>-4","</w:instrText>
      </w:r>
      <w:r w:rsidR="005B42DA">
        <w:rPr>
          <w:color w:val="000000" w:themeColor="text1"/>
          <w:szCs w:val="24"/>
          <w:lang w:val="en-US" w:eastAsia="ru-RU"/>
        </w:rPr>
        <w:instrText>issue</w:instrText>
      </w:r>
      <w:r w:rsidR="005B42DA" w:rsidRPr="004F3420">
        <w:rPr>
          <w:color w:val="000000" w:themeColor="text1"/>
          <w:szCs w:val="24"/>
          <w:lang w:eastAsia="ru-RU"/>
        </w:rPr>
        <w:instrText>":"11","</w:instrText>
      </w:r>
      <w:r w:rsidR="005B42DA">
        <w:rPr>
          <w:color w:val="000000" w:themeColor="text1"/>
          <w:szCs w:val="24"/>
          <w:lang w:val="en-US" w:eastAsia="ru-RU"/>
        </w:rPr>
        <w:instrText>issued</w:instrText>
      </w:r>
      <w:r w:rsidR="005B42DA" w:rsidRPr="004F3420">
        <w:rPr>
          <w:color w:val="000000" w:themeColor="text1"/>
          <w:szCs w:val="24"/>
          <w:lang w:eastAsia="ru-RU"/>
        </w:rPr>
        <w:instrText>":{"</w:instrText>
      </w:r>
      <w:r w:rsidR="005B42DA">
        <w:rPr>
          <w:color w:val="000000" w:themeColor="text1"/>
          <w:szCs w:val="24"/>
          <w:lang w:val="en-US" w:eastAsia="ru-RU"/>
        </w:rPr>
        <w:instrText>date</w:instrText>
      </w:r>
      <w:r w:rsidR="005B42DA" w:rsidRPr="004F3420">
        <w:rPr>
          <w:color w:val="000000" w:themeColor="text1"/>
          <w:szCs w:val="24"/>
          <w:lang w:eastAsia="ru-RU"/>
        </w:rPr>
        <w:instrText>-</w:instrText>
      </w:r>
      <w:r w:rsidR="005B42DA">
        <w:rPr>
          <w:color w:val="000000" w:themeColor="text1"/>
          <w:szCs w:val="24"/>
          <w:lang w:val="en-US" w:eastAsia="ru-RU"/>
        </w:rPr>
        <w:instrText>parts</w:instrText>
      </w:r>
      <w:r w:rsidR="005B42DA" w:rsidRPr="004F3420">
        <w:rPr>
          <w:color w:val="000000" w:themeColor="text1"/>
          <w:szCs w:val="24"/>
          <w:lang w:eastAsia="ru-RU"/>
        </w:rPr>
        <w:instrText>":[["2019","11","1"]]},"</w:instrText>
      </w:r>
      <w:r w:rsidR="005B42DA">
        <w:rPr>
          <w:color w:val="000000" w:themeColor="text1"/>
          <w:szCs w:val="24"/>
          <w:lang w:val="en-US" w:eastAsia="ru-RU"/>
        </w:rPr>
        <w:instrText>page</w:instrText>
      </w:r>
      <w:r w:rsidR="005B42DA" w:rsidRPr="004F3420">
        <w:rPr>
          <w:color w:val="000000" w:themeColor="text1"/>
          <w:szCs w:val="24"/>
          <w:lang w:eastAsia="ru-RU"/>
        </w:rPr>
        <w:instrText>":"1518-1539","</w:instrText>
      </w:r>
      <w:r w:rsidR="005B42DA">
        <w:rPr>
          <w:color w:val="000000" w:themeColor="text1"/>
          <w:szCs w:val="24"/>
          <w:lang w:val="en-US" w:eastAsia="ru-RU"/>
        </w:rPr>
        <w:instrText>publisher</w:instrText>
      </w:r>
      <w:r w:rsidR="005B42DA" w:rsidRPr="004F3420">
        <w:rPr>
          <w:color w:val="000000" w:themeColor="text1"/>
          <w:szCs w:val="24"/>
          <w:lang w:eastAsia="ru-RU"/>
        </w:rPr>
        <w:instrText>":"</w:instrText>
      </w:r>
      <w:r w:rsidR="005B42DA">
        <w:rPr>
          <w:color w:val="000000" w:themeColor="text1"/>
          <w:szCs w:val="24"/>
          <w:lang w:val="en-US" w:eastAsia="ru-RU"/>
        </w:rPr>
        <w:instrText>Intensive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Care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Med</w:instrText>
      </w:r>
      <w:r w:rsidR="005B42DA" w:rsidRPr="004F3420">
        <w:rPr>
          <w:color w:val="000000" w:themeColor="text1"/>
          <w:szCs w:val="24"/>
          <w:lang w:eastAsia="ru-RU"/>
        </w:rPr>
        <w:instrText>","</w:instrText>
      </w:r>
      <w:r w:rsidR="005B42DA">
        <w:rPr>
          <w:color w:val="000000" w:themeColor="text1"/>
          <w:szCs w:val="24"/>
          <w:lang w:val="en-US" w:eastAsia="ru-RU"/>
        </w:rPr>
        <w:instrText>title</w:instrText>
      </w:r>
      <w:r w:rsidR="005B42DA" w:rsidRPr="004F3420">
        <w:rPr>
          <w:color w:val="000000" w:themeColor="text1"/>
          <w:szCs w:val="24"/>
          <w:lang w:eastAsia="ru-RU"/>
        </w:rPr>
        <w:instrText>":"</w:instrText>
      </w:r>
      <w:r w:rsidR="005B42DA">
        <w:rPr>
          <w:color w:val="000000" w:themeColor="text1"/>
          <w:szCs w:val="24"/>
          <w:lang w:val="en-US" w:eastAsia="ru-RU"/>
        </w:rPr>
        <w:instrText>Expert</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statement</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on</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the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ICU</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management</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of</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patients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with</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thrombotic</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thrombocytopenic</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purpura</w:instrText>
      </w:r>
      <w:r w:rsidR="005B42DA" w:rsidRPr="004F3420">
        <w:rPr>
          <w:color w:val="000000" w:themeColor="text1"/>
          <w:szCs w:val="24"/>
          <w:lang w:eastAsia="ru-RU"/>
        </w:rPr>
        <w:instrText>","</w:instrText>
      </w:r>
      <w:r w:rsidR="005B42DA">
        <w:rPr>
          <w:color w:val="000000" w:themeColor="text1"/>
          <w:szCs w:val="24"/>
          <w:lang w:val="en-US" w:eastAsia="ru-RU"/>
        </w:rPr>
        <w:instrText>type</w:instrText>
      </w:r>
      <w:r w:rsidR="005B42DA" w:rsidRPr="004F3420">
        <w:rPr>
          <w:color w:val="000000" w:themeColor="text1"/>
          <w:szCs w:val="24"/>
          <w:lang w:eastAsia="ru-RU"/>
        </w:rPr>
        <w:instrText>":"</w:instrText>
      </w:r>
      <w:r w:rsidR="005B42DA">
        <w:rPr>
          <w:color w:val="000000" w:themeColor="text1"/>
          <w:szCs w:val="24"/>
          <w:lang w:val="en-US" w:eastAsia="ru-RU"/>
        </w:rPr>
        <w:instrText>article</w:instrText>
      </w:r>
      <w:r w:rsidR="005B42DA" w:rsidRPr="004F3420">
        <w:rPr>
          <w:color w:val="000000" w:themeColor="text1"/>
          <w:szCs w:val="24"/>
          <w:lang w:eastAsia="ru-RU"/>
        </w:rPr>
        <w:instrText>-</w:instrText>
      </w:r>
      <w:r w:rsidR="005B42DA">
        <w:rPr>
          <w:color w:val="000000" w:themeColor="text1"/>
          <w:szCs w:val="24"/>
          <w:lang w:val="en-US" w:eastAsia="ru-RU"/>
        </w:rPr>
        <w:instrText>journal</w:instrText>
      </w:r>
      <w:r w:rsidR="005B42DA" w:rsidRPr="004F3420">
        <w:rPr>
          <w:color w:val="000000" w:themeColor="text1"/>
          <w:szCs w:val="24"/>
          <w:lang w:eastAsia="ru-RU"/>
        </w:rPr>
        <w:instrText>","</w:instrText>
      </w:r>
      <w:r w:rsidR="005B42DA">
        <w:rPr>
          <w:color w:val="000000" w:themeColor="text1"/>
          <w:szCs w:val="24"/>
          <w:lang w:val="en-US" w:eastAsia="ru-RU"/>
        </w:rPr>
        <w:instrText>volume</w:instrText>
      </w:r>
      <w:r w:rsidR="005B42DA" w:rsidRPr="004F3420">
        <w:rPr>
          <w:color w:val="000000" w:themeColor="text1"/>
          <w:szCs w:val="24"/>
          <w:lang w:eastAsia="ru-RU"/>
        </w:rPr>
        <w:instrText>":"45"},"</w:instrText>
      </w:r>
      <w:r w:rsidR="005B42DA">
        <w:rPr>
          <w:color w:val="000000" w:themeColor="text1"/>
          <w:szCs w:val="24"/>
          <w:lang w:val="en-US" w:eastAsia="ru-RU"/>
        </w:rPr>
        <w:instrText>uris</w:instrText>
      </w:r>
      <w:r w:rsidR="005B42DA" w:rsidRPr="004F3420">
        <w:rPr>
          <w:color w:val="000000" w:themeColor="text1"/>
          <w:szCs w:val="24"/>
          <w:lang w:eastAsia="ru-RU"/>
        </w:rPr>
        <w:instrText>":["</w:instrText>
      </w:r>
      <w:r w:rsidR="005B42DA">
        <w:rPr>
          <w:color w:val="000000" w:themeColor="text1"/>
          <w:szCs w:val="24"/>
          <w:lang w:val="en-US" w:eastAsia="ru-RU"/>
        </w:rPr>
        <w:instrText>http</w:instrText>
      </w:r>
      <w:r w:rsidR="005B42DA" w:rsidRPr="004F3420">
        <w:rPr>
          <w:color w:val="000000" w:themeColor="text1"/>
          <w:szCs w:val="24"/>
          <w:lang w:eastAsia="ru-RU"/>
        </w:rPr>
        <w:instrText>://</w:instrText>
      </w:r>
      <w:r w:rsidR="005B42DA">
        <w:rPr>
          <w:color w:val="000000" w:themeColor="text1"/>
          <w:szCs w:val="24"/>
          <w:lang w:val="en-US" w:eastAsia="ru-RU"/>
        </w:rPr>
        <w:instrText>www</w:instrText>
      </w:r>
      <w:r w:rsidR="005B42DA" w:rsidRPr="004F3420">
        <w:rPr>
          <w:color w:val="000000" w:themeColor="text1"/>
          <w:szCs w:val="24"/>
          <w:lang w:eastAsia="ru-RU"/>
        </w:rPr>
        <w:instrText>.</w:instrText>
      </w:r>
      <w:r w:rsidR="005B42DA">
        <w:rPr>
          <w:color w:val="000000" w:themeColor="text1"/>
          <w:szCs w:val="24"/>
          <w:lang w:val="en-US" w:eastAsia="ru-RU"/>
        </w:rPr>
        <w:instrText>mendeley</w:instrText>
      </w:r>
      <w:r w:rsidR="005B42DA" w:rsidRPr="004F3420">
        <w:rPr>
          <w:color w:val="000000" w:themeColor="text1"/>
          <w:szCs w:val="24"/>
          <w:lang w:eastAsia="ru-RU"/>
        </w:rPr>
        <w:instrText>.</w:instrText>
      </w:r>
      <w:r w:rsidR="005B42DA">
        <w:rPr>
          <w:color w:val="000000" w:themeColor="text1"/>
          <w:szCs w:val="24"/>
          <w:lang w:val="en-US" w:eastAsia="ru-RU"/>
        </w:rPr>
        <w:instrText>com</w:instrText>
      </w:r>
      <w:r w:rsidR="005B42DA" w:rsidRPr="004F3420">
        <w:rPr>
          <w:color w:val="000000" w:themeColor="text1"/>
          <w:szCs w:val="24"/>
          <w:lang w:eastAsia="ru-RU"/>
        </w:rPr>
        <w:instrText>/</w:instrText>
      </w:r>
      <w:r w:rsidR="005B42DA">
        <w:rPr>
          <w:color w:val="000000" w:themeColor="text1"/>
          <w:szCs w:val="24"/>
          <w:lang w:val="en-US" w:eastAsia="ru-RU"/>
        </w:rPr>
        <w:instrText>documents</w:instrText>
      </w:r>
      <w:r w:rsidR="005B42DA" w:rsidRPr="004F3420">
        <w:rPr>
          <w:color w:val="000000" w:themeColor="text1"/>
          <w:szCs w:val="24"/>
          <w:lang w:eastAsia="ru-RU"/>
        </w:rPr>
        <w:instrText>/?</w:instrText>
      </w:r>
      <w:r w:rsidR="005B42DA">
        <w:rPr>
          <w:color w:val="000000" w:themeColor="text1"/>
          <w:szCs w:val="24"/>
          <w:lang w:val="en-US" w:eastAsia="ru-RU"/>
        </w:rPr>
        <w:instrText>uuid</w:instrText>
      </w:r>
      <w:r w:rsidR="005B42DA" w:rsidRPr="004F3420">
        <w:rPr>
          <w:color w:val="000000" w:themeColor="text1"/>
          <w:szCs w:val="24"/>
          <w:lang w:eastAsia="ru-RU"/>
        </w:rPr>
        <w:instrText>=</w:instrText>
      </w:r>
      <w:r w:rsidR="005B42DA">
        <w:rPr>
          <w:color w:val="000000" w:themeColor="text1"/>
          <w:szCs w:val="24"/>
          <w:lang w:val="en-US" w:eastAsia="ru-RU"/>
        </w:rPr>
        <w:instrText>d</w:instrText>
      </w:r>
      <w:r w:rsidR="005B42DA" w:rsidRPr="004F3420">
        <w:rPr>
          <w:color w:val="000000" w:themeColor="text1"/>
          <w:szCs w:val="24"/>
          <w:lang w:eastAsia="ru-RU"/>
        </w:rPr>
        <w:instrText>174</w:instrText>
      </w:r>
      <w:r w:rsidR="005B42DA">
        <w:rPr>
          <w:color w:val="000000" w:themeColor="text1"/>
          <w:szCs w:val="24"/>
          <w:lang w:val="en-US" w:eastAsia="ru-RU"/>
        </w:rPr>
        <w:instrText>fca</w:instrText>
      </w:r>
      <w:r w:rsidR="005B42DA" w:rsidRPr="004F3420">
        <w:rPr>
          <w:color w:val="000000" w:themeColor="text1"/>
          <w:szCs w:val="24"/>
          <w:lang w:eastAsia="ru-RU"/>
        </w:rPr>
        <w:instrText>8-</w:instrText>
      </w:r>
      <w:r w:rsidR="005B42DA">
        <w:rPr>
          <w:color w:val="000000" w:themeColor="text1"/>
          <w:szCs w:val="24"/>
          <w:lang w:val="en-US" w:eastAsia="ru-RU"/>
        </w:rPr>
        <w:instrText>dc</w:instrText>
      </w:r>
      <w:r w:rsidR="005B42DA" w:rsidRPr="004F3420">
        <w:rPr>
          <w:color w:val="000000" w:themeColor="text1"/>
          <w:szCs w:val="24"/>
          <w:lang w:eastAsia="ru-RU"/>
        </w:rPr>
        <w:instrText>02-3</w:instrText>
      </w:r>
      <w:r w:rsidR="005B42DA">
        <w:rPr>
          <w:color w:val="000000" w:themeColor="text1"/>
          <w:szCs w:val="24"/>
          <w:lang w:val="en-US" w:eastAsia="ru-RU"/>
        </w:rPr>
        <w:instrText>e</w:instrText>
      </w:r>
      <w:r w:rsidR="005B42DA" w:rsidRPr="004F3420">
        <w:rPr>
          <w:color w:val="000000" w:themeColor="text1"/>
          <w:szCs w:val="24"/>
          <w:lang w:eastAsia="ru-RU"/>
        </w:rPr>
        <w:instrText>48-</w:instrText>
      </w:r>
      <w:r w:rsidR="005B42DA">
        <w:rPr>
          <w:color w:val="000000" w:themeColor="text1"/>
          <w:szCs w:val="24"/>
          <w:lang w:val="en-US" w:eastAsia="ru-RU"/>
        </w:rPr>
        <w:instrText>b</w:instrText>
      </w:r>
      <w:r w:rsidR="005B42DA" w:rsidRPr="004F3420">
        <w:rPr>
          <w:color w:val="000000" w:themeColor="text1"/>
          <w:szCs w:val="24"/>
          <w:lang w:eastAsia="ru-RU"/>
        </w:rPr>
        <w:instrText>1</w:instrText>
      </w:r>
      <w:r w:rsidR="005B42DA">
        <w:rPr>
          <w:color w:val="000000" w:themeColor="text1"/>
          <w:szCs w:val="24"/>
          <w:lang w:val="en-US" w:eastAsia="ru-RU"/>
        </w:rPr>
        <w:instrText>c</w:instrText>
      </w:r>
      <w:r w:rsidR="005B42DA" w:rsidRPr="004F3420">
        <w:rPr>
          <w:color w:val="000000" w:themeColor="text1"/>
          <w:szCs w:val="24"/>
          <w:lang w:eastAsia="ru-RU"/>
        </w:rPr>
        <w:instrText>0-6</w:instrText>
      </w:r>
      <w:r w:rsidR="005B42DA">
        <w:rPr>
          <w:color w:val="000000" w:themeColor="text1"/>
          <w:szCs w:val="24"/>
          <w:lang w:val="en-US" w:eastAsia="ru-RU"/>
        </w:rPr>
        <w:instrText>c</w:instrText>
      </w:r>
      <w:r w:rsidR="005B42DA" w:rsidRPr="004F3420">
        <w:rPr>
          <w:color w:val="000000" w:themeColor="text1"/>
          <w:szCs w:val="24"/>
          <w:lang w:eastAsia="ru-RU"/>
        </w:rPr>
        <w:instrText>12</w:instrText>
      </w:r>
      <w:r w:rsidR="005B42DA">
        <w:rPr>
          <w:color w:val="000000" w:themeColor="text1"/>
          <w:szCs w:val="24"/>
          <w:lang w:val="en-US" w:eastAsia="ru-RU"/>
        </w:rPr>
        <w:instrText>fe</w:instrText>
      </w:r>
      <w:r w:rsidR="005B42DA" w:rsidRPr="004F3420">
        <w:rPr>
          <w:color w:val="000000" w:themeColor="text1"/>
          <w:szCs w:val="24"/>
          <w:lang w:eastAsia="ru-RU"/>
        </w:rPr>
        <w:instrText>4</w:instrText>
      </w:r>
      <w:r w:rsidR="005B42DA">
        <w:rPr>
          <w:color w:val="000000" w:themeColor="text1"/>
          <w:szCs w:val="24"/>
          <w:lang w:val="en-US" w:eastAsia="ru-RU"/>
        </w:rPr>
        <w:instrText>ee</w:instrText>
      </w:r>
      <w:r w:rsidR="005B42DA" w:rsidRPr="004F3420">
        <w:rPr>
          <w:color w:val="000000" w:themeColor="text1"/>
          <w:szCs w:val="24"/>
          <w:lang w:eastAsia="ru-RU"/>
        </w:rPr>
        <w:instrText>60</w:instrText>
      </w:r>
      <w:r w:rsidR="005B42DA">
        <w:rPr>
          <w:color w:val="000000" w:themeColor="text1"/>
          <w:szCs w:val="24"/>
          <w:lang w:val="en-US" w:eastAsia="ru-RU"/>
        </w:rPr>
        <w:instrText>f</w:instrText>
      </w:r>
      <w:r w:rsidR="005B42DA" w:rsidRPr="004F3420">
        <w:rPr>
          <w:color w:val="000000" w:themeColor="text1"/>
          <w:szCs w:val="24"/>
          <w:lang w:eastAsia="ru-RU"/>
        </w:rPr>
        <w:instrText>"]}],"</w:instrText>
      </w:r>
      <w:r w:rsidR="005B42DA">
        <w:rPr>
          <w:color w:val="000000" w:themeColor="text1"/>
          <w:szCs w:val="24"/>
          <w:lang w:val="en-US" w:eastAsia="ru-RU"/>
        </w:rPr>
        <w:instrText>mendeley</w:instrText>
      </w:r>
      <w:r w:rsidR="005B42DA" w:rsidRPr="004F3420">
        <w:rPr>
          <w:color w:val="000000" w:themeColor="text1"/>
          <w:szCs w:val="24"/>
          <w:lang w:eastAsia="ru-RU"/>
        </w:rPr>
        <w:instrText>":{"</w:instrText>
      </w:r>
      <w:r w:rsidR="005B42DA">
        <w:rPr>
          <w:color w:val="000000" w:themeColor="text1"/>
          <w:szCs w:val="24"/>
          <w:lang w:val="en-US" w:eastAsia="ru-RU"/>
        </w:rPr>
        <w:instrText>formattedCitation</w:instrText>
      </w:r>
      <w:r w:rsidR="005B42DA" w:rsidRPr="004F3420">
        <w:rPr>
          <w:color w:val="000000" w:themeColor="text1"/>
          <w:szCs w:val="24"/>
          <w:lang w:eastAsia="ru-RU"/>
        </w:rPr>
        <w:instrText>":"[1, 24,33,34]","</w:instrText>
      </w:r>
      <w:r w:rsidR="005B42DA">
        <w:rPr>
          <w:color w:val="000000" w:themeColor="text1"/>
          <w:szCs w:val="24"/>
          <w:lang w:val="en-US" w:eastAsia="ru-RU"/>
        </w:rPr>
        <w:instrText>plainTextFormattedCitation</w:instrText>
      </w:r>
      <w:r w:rsidR="005B42DA" w:rsidRPr="004F3420">
        <w:rPr>
          <w:color w:val="000000" w:themeColor="text1"/>
          <w:szCs w:val="24"/>
          <w:lang w:eastAsia="ru-RU"/>
        </w:rPr>
        <w:instrText>":"[1, 24,33,34]","</w:instrText>
      </w:r>
      <w:r w:rsidR="005B42DA">
        <w:rPr>
          <w:color w:val="000000" w:themeColor="text1"/>
          <w:szCs w:val="24"/>
          <w:lang w:val="en-US" w:eastAsia="ru-RU"/>
        </w:rPr>
        <w:instrText>previouslyFormattedCitation</w:instrText>
      </w:r>
      <w:r w:rsidR="005B42DA" w:rsidRPr="004F3420">
        <w:rPr>
          <w:color w:val="000000" w:themeColor="text1"/>
          <w:szCs w:val="24"/>
          <w:lang w:eastAsia="ru-RU"/>
        </w:rPr>
        <w:instrText>":"[1, 24,33,34]"},"</w:instrText>
      </w:r>
      <w:r w:rsidR="005B42DA">
        <w:rPr>
          <w:color w:val="000000" w:themeColor="text1"/>
          <w:szCs w:val="24"/>
          <w:lang w:val="en-US" w:eastAsia="ru-RU"/>
        </w:rPr>
        <w:instrText>properties</w:instrText>
      </w:r>
      <w:r w:rsidR="005B42DA" w:rsidRPr="004F3420">
        <w:rPr>
          <w:color w:val="000000" w:themeColor="text1"/>
          <w:szCs w:val="24"/>
          <w:lang w:eastAsia="ru-RU"/>
        </w:rPr>
        <w:instrText>":{"</w:instrText>
      </w:r>
      <w:r w:rsidR="005B42DA">
        <w:rPr>
          <w:color w:val="000000" w:themeColor="text1"/>
          <w:szCs w:val="24"/>
          <w:lang w:val="en-US" w:eastAsia="ru-RU"/>
        </w:rPr>
        <w:instrText>noteIndex</w:instrText>
      </w:r>
      <w:r w:rsidR="005B42DA" w:rsidRPr="004F3420">
        <w:rPr>
          <w:color w:val="000000" w:themeColor="text1"/>
          <w:szCs w:val="24"/>
          <w:lang w:eastAsia="ru-RU"/>
        </w:rPr>
        <w:instrText>":0},"</w:instrText>
      </w:r>
      <w:r w:rsidR="005B42DA">
        <w:rPr>
          <w:color w:val="000000" w:themeColor="text1"/>
          <w:szCs w:val="24"/>
          <w:lang w:val="en-US" w:eastAsia="ru-RU"/>
        </w:rPr>
        <w:instrText>schema</w:instrText>
      </w:r>
      <w:r w:rsidR="005B42DA" w:rsidRPr="004F3420">
        <w:rPr>
          <w:color w:val="000000" w:themeColor="text1"/>
          <w:szCs w:val="24"/>
          <w:lang w:eastAsia="ru-RU"/>
        </w:rPr>
        <w:instrText>":"</w:instrText>
      </w:r>
      <w:r w:rsidR="005B42DA">
        <w:rPr>
          <w:color w:val="000000" w:themeColor="text1"/>
          <w:szCs w:val="24"/>
          <w:lang w:val="en-US" w:eastAsia="ru-RU"/>
        </w:rPr>
        <w:instrText>https</w:instrText>
      </w:r>
      <w:r w:rsidR="005B42DA" w:rsidRPr="004F3420">
        <w:rPr>
          <w:color w:val="000000" w:themeColor="text1"/>
          <w:szCs w:val="24"/>
          <w:lang w:eastAsia="ru-RU"/>
        </w:rPr>
        <w:instrText>://</w:instrText>
      </w:r>
      <w:r w:rsidR="005B42DA">
        <w:rPr>
          <w:color w:val="000000" w:themeColor="text1"/>
          <w:szCs w:val="24"/>
          <w:lang w:val="en-US" w:eastAsia="ru-RU"/>
        </w:rPr>
        <w:instrText>github</w:instrText>
      </w:r>
      <w:r w:rsidR="005B42DA" w:rsidRPr="004F3420">
        <w:rPr>
          <w:color w:val="000000" w:themeColor="text1"/>
          <w:szCs w:val="24"/>
          <w:lang w:eastAsia="ru-RU"/>
        </w:rPr>
        <w:instrText>.</w:instrText>
      </w:r>
      <w:r w:rsidR="005B42DA">
        <w:rPr>
          <w:color w:val="000000" w:themeColor="text1"/>
          <w:szCs w:val="24"/>
          <w:lang w:val="en-US" w:eastAsia="ru-RU"/>
        </w:rPr>
        <w:instrText>com</w:instrText>
      </w:r>
      <w:r w:rsidR="005B42DA" w:rsidRPr="004F3420">
        <w:rPr>
          <w:color w:val="000000" w:themeColor="text1"/>
          <w:szCs w:val="24"/>
          <w:lang w:eastAsia="ru-RU"/>
        </w:rPr>
        <w:instrText>/</w:instrText>
      </w:r>
      <w:r w:rsidR="005B42DA">
        <w:rPr>
          <w:color w:val="000000" w:themeColor="text1"/>
          <w:szCs w:val="24"/>
          <w:lang w:val="en-US" w:eastAsia="ru-RU"/>
        </w:rPr>
        <w:instrText>citation</w:instrText>
      </w:r>
      <w:r w:rsidR="005B42DA" w:rsidRPr="004F3420">
        <w:rPr>
          <w:color w:val="000000" w:themeColor="text1"/>
          <w:szCs w:val="24"/>
          <w:lang w:eastAsia="ru-RU"/>
        </w:rPr>
        <w:instrText>-</w:instrText>
      </w:r>
      <w:r w:rsidR="005B42DA">
        <w:rPr>
          <w:color w:val="000000" w:themeColor="text1"/>
          <w:szCs w:val="24"/>
          <w:lang w:val="en-US" w:eastAsia="ru-RU"/>
        </w:rPr>
        <w:instrText>style</w:instrText>
      </w:r>
      <w:r w:rsidR="005B42DA" w:rsidRPr="004F3420">
        <w:rPr>
          <w:color w:val="000000" w:themeColor="text1"/>
          <w:szCs w:val="24"/>
          <w:lang w:eastAsia="ru-RU"/>
        </w:rPr>
        <w:instrText>-</w:instrText>
      </w:r>
      <w:r w:rsidR="005B42DA">
        <w:rPr>
          <w:color w:val="000000" w:themeColor="text1"/>
          <w:szCs w:val="24"/>
          <w:lang w:val="en-US" w:eastAsia="ru-RU"/>
        </w:rPr>
        <w:instrText>language</w:instrText>
      </w:r>
      <w:r w:rsidR="005B42DA" w:rsidRPr="004F3420">
        <w:rPr>
          <w:color w:val="000000" w:themeColor="text1"/>
          <w:szCs w:val="24"/>
          <w:lang w:eastAsia="ru-RU"/>
        </w:rPr>
        <w:instrText>/</w:instrText>
      </w:r>
      <w:r w:rsidR="005B42DA">
        <w:rPr>
          <w:color w:val="000000" w:themeColor="text1"/>
          <w:szCs w:val="24"/>
          <w:lang w:val="en-US" w:eastAsia="ru-RU"/>
        </w:rPr>
        <w:instrText>schema</w:instrText>
      </w:r>
      <w:r w:rsidR="005B42DA" w:rsidRPr="004F3420">
        <w:rPr>
          <w:color w:val="000000" w:themeColor="text1"/>
          <w:szCs w:val="24"/>
          <w:lang w:eastAsia="ru-RU"/>
        </w:rPr>
        <w:instrText>/</w:instrText>
      </w:r>
      <w:r w:rsidR="005B42DA">
        <w:rPr>
          <w:color w:val="000000" w:themeColor="text1"/>
          <w:szCs w:val="24"/>
          <w:lang w:val="en-US" w:eastAsia="ru-RU"/>
        </w:rPr>
        <w:instrText>raw</w:instrText>
      </w:r>
      <w:r w:rsidR="005B42DA" w:rsidRPr="004F3420">
        <w:rPr>
          <w:color w:val="000000" w:themeColor="text1"/>
          <w:szCs w:val="24"/>
          <w:lang w:eastAsia="ru-RU"/>
        </w:rPr>
        <w:instrText>/</w:instrText>
      </w:r>
      <w:r w:rsidR="005B42DA">
        <w:rPr>
          <w:color w:val="000000" w:themeColor="text1"/>
          <w:szCs w:val="24"/>
          <w:lang w:val="en-US" w:eastAsia="ru-RU"/>
        </w:rPr>
        <w:instrText>master</w:instrText>
      </w:r>
      <w:r w:rsidR="005B42DA" w:rsidRPr="004F3420">
        <w:rPr>
          <w:color w:val="000000" w:themeColor="text1"/>
          <w:szCs w:val="24"/>
          <w:lang w:eastAsia="ru-RU"/>
        </w:rPr>
        <w:instrText>/</w:instrText>
      </w:r>
      <w:r w:rsidR="005B42DA">
        <w:rPr>
          <w:color w:val="000000" w:themeColor="text1"/>
          <w:szCs w:val="24"/>
          <w:lang w:val="en-US" w:eastAsia="ru-RU"/>
        </w:rPr>
        <w:instrText>csl</w:instrText>
      </w:r>
      <w:r w:rsidR="005B42DA" w:rsidRPr="004F3420">
        <w:rPr>
          <w:color w:val="000000" w:themeColor="text1"/>
          <w:szCs w:val="24"/>
          <w:lang w:eastAsia="ru-RU"/>
        </w:rPr>
        <w:instrText>-</w:instrText>
      </w:r>
      <w:r w:rsidR="005B42DA">
        <w:rPr>
          <w:color w:val="000000" w:themeColor="text1"/>
          <w:szCs w:val="24"/>
          <w:lang w:val="en-US" w:eastAsia="ru-RU"/>
        </w:rPr>
        <w:instrText>citation</w:instrText>
      </w:r>
      <w:r w:rsidR="005B42DA" w:rsidRPr="004F3420">
        <w:rPr>
          <w:color w:val="000000" w:themeColor="text1"/>
          <w:szCs w:val="24"/>
          <w:lang w:eastAsia="ru-RU"/>
        </w:rPr>
        <w:instrText>.</w:instrText>
      </w:r>
      <w:r w:rsidR="005B42DA">
        <w:rPr>
          <w:color w:val="000000" w:themeColor="text1"/>
          <w:szCs w:val="24"/>
          <w:lang w:val="en-US" w:eastAsia="ru-RU"/>
        </w:rPr>
        <w:instrText>json</w:instrText>
      </w:r>
      <w:r w:rsidR="005B42DA" w:rsidRPr="004F3420">
        <w:rPr>
          <w:color w:val="000000" w:themeColor="text1"/>
          <w:szCs w:val="24"/>
          <w:lang w:eastAsia="ru-RU"/>
        </w:rPr>
        <w:instrText>"}</w:instrText>
      </w:r>
      <w:r w:rsidRPr="00042122">
        <w:rPr>
          <w:color w:val="000000" w:themeColor="text1"/>
          <w:szCs w:val="24"/>
          <w:lang w:val="en-US" w:eastAsia="ru-RU"/>
        </w:rPr>
        <w:fldChar w:fldCharType="separate"/>
      </w:r>
      <w:r w:rsidR="005B42DA" w:rsidRPr="005B42DA">
        <w:rPr>
          <w:noProof/>
          <w:color w:val="000000" w:themeColor="text1"/>
          <w:szCs w:val="24"/>
          <w:lang w:eastAsia="ru-RU"/>
        </w:rPr>
        <w:t>[1, 24,33,34]</w:t>
      </w:r>
      <w:r w:rsidRPr="00042122">
        <w:rPr>
          <w:color w:val="000000" w:themeColor="text1"/>
          <w:szCs w:val="24"/>
          <w:lang w:val="en-US" w:eastAsia="ru-RU"/>
        </w:rPr>
        <w:fldChar w:fldCharType="end"/>
      </w:r>
      <w:r w:rsidRPr="00423561">
        <w:rPr>
          <w:color w:val="000000" w:themeColor="text1"/>
          <w:szCs w:val="24"/>
          <w:lang w:eastAsia="ru-RU"/>
        </w:rPr>
        <w:t xml:space="preserve">. </w:t>
      </w:r>
      <w:r w:rsidR="00980EA6" w:rsidRPr="004F3420">
        <w:rPr>
          <w:rStyle w:val="aff9"/>
          <w:color w:val="000000" w:themeColor="text1"/>
          <w:shd w:val="clear" w:color="auto" w:fill="FFFFFF"/>
        </w:rPr>
        <w:t xml:space="preserve">Многие рекомендованные методы диагностики заболевания и связанных с ним состояний имеют ограниченную доказательную базу (по критериям шкал оценки уровня достоверности доказательств и уровня убедительности рекомендаций) по причине </w:t>
      </w:r>
      <w:r w:rsidR="00A6768E" w:rsidRPr="004F3420">
        <w:rPr>
          <w:rStyle w:val="aff9"/>
          <w:color w:val="000000" w:themeColor="text1"/>
          <w:shd w:val="clear" w:color="auto" w:fill="FFFFFF"/>
        </w:rPr>
        <w:t xml:space="preserve">редкости заболевания и </w:t>
      </w:r>
      <w:r w:rsidR="00980EA6" w:rsidRPr="004F3420">
        <w:rPr>
          <w:rStyle w:val="aff9"/>
          <w:color w:val="000000" w:themeColor="text1"/>
          <w:shd w:val="clear" w:color="auto" w:fill="FFFFFF"/>
        </w:rPr>
        <w:t>отсутствия посвященных им клинических исследований. Несмотря на это, они являются необходимыми элементами обследования пациента для установления диагноза и выбора тактики лечения, так как более эффективные и доказанные методы в настоящее время не разработаны.</w:t>
      </w:r>
    </w:p>
    <w:p w14:paraId="3CA41DE3" w14:textId="67573C7B" w:rsidR="001D0CE7" w:rsidRPr="00042122" w:rsidRDefault="001D0CE7" w:rsidP="00A6768E">
      <w:pPr>
        <w:spacing w:line="360" w:lineRule="auto"/>
        <w:rPr>
          <w:color w:val="000000" w:themeColor="text1"/>
        </w:rPr>
      </w:pPr>
      <w:r w:rsidRPr="00042122">
        <w:rPr>
          <w:color w:val="000000" w:themeColor="text1"/>
        </w:rPr>
        <w:br w:type="page"/>
      </w:r>
    </w:p>
    <w:tbl>
      <w:tblPr>
        <w:tblStyle w:val="aff6"/>
        <w:tblW w:w="9039" w:type="dxa"/>
        <w:tblLayout w:type="fixed"/>
        <w:tblLook w:val="04A0" w:firstRow="1" w:lastRow="0" w:firstColumn="1" w:lastColumn="0" w:noHBand="0" w:noVBand="1"/>
      </w:tblPr>
      <w:tblGrid>
        <w:gridCol w:w="817"/>
        <w:gridCol w:w="142"/>
        <w:gridCol w:w="425"/>
        <w:gridCol w:w="284"/>
        <w:gridCol w:w="283"/>
        <w:gridCol w:w="567"/>
        <w:gridCol w:w="284"/>
        <w:gridCol w:w="67"/>
        <w:gridCol w:w="358"/>
        <w:gridCol w:w="283"/>
        <w:gridCol w:w="709"/>
        <w:gridCol w:w="284"/>
        <w:gridCol w:w="141"/>
        <w:gridCol w:w="851"/>
        <w:gridCol w:w="142"/>
        <w:gridCol w:w="141"/>
        <w:gridCol w:w="236"/>
        <w:gridCol w:w="190"/>
        <w:gridCol w:w="425"/>
        <w:gridCol w:w="283"/>
        <w:gridCol w:w="11"/>
        <w:gridCol w:w="273"/>
        <w:gridCol w:w="142"/>
        <w:gridCol w:w="141"/>
        <w:gridCol w:w="169"/>
        <w:gridCol w:w="126"/>
        <w:gridCol w:w="131"/>
        <w:gridCol w:w="283"/>
        <w:gridCol w:w="142"/>
        <w:gridCol w:w="39"/>
        <w:gridCol w:w="103"/>
        <w:gridCol w:w="133"/>
        <w:gridCol w:w="10"/>
        <w:gridCol w:w="424"/>
      </w:tblGrid>
      <w:tr w:rsidR="008511EF" w:rsidRPr="00042122" w14:paraId="37BA5918" w14:textId="77777777" w:rsidTr="00BB41B6">
        <w:tc>
          <w:tcPr>
            <w:tcW w:w="2802" w:type="dxa"/>
            <w:gridSpan w:val="7"/>
            <w:vMerge w:val="restart"/>
            <w:vAlign w:val="center"/>
          </w:tcPr>
          <w:p w14:paraId="4B456019" w14:textId="77777777" w:rsidR="001D0CE7" w:rsidRPr="00042122" w:rsidRDefault="001D0CE7" w:rsidP="00A6768E">
            <w:pPr>
              <w:pStyle w:val="afc"/>
              <w:ind w:left="0" w:firstLine="0"/>
              <w:jc w:val="center"/>
              <w:rPr>
                <w:color w:val="000000" w:themeColor="text1"/>
                <w:szCs w:val="24"/>
              </w:rPr>
            </w:pPr>
            <w:r w:rsidRPr="00042122">
              <w:rPr>
                <w:color w:val="000000" w:themeColor="text1"/>
                <w:szCs w:val="24"/>
                <w:lang w:eastAsia="ru-RU"/>
              </w:rPr>
              <w:lastRenderedPageBreak/>
              <w:t>Микроангиопатическая гемолитическая анемия</w:t>
            </w:r>
          </w:p>
        </w:tc>
        <w:tc>
          <w:tcPr>
            <w:tcW w:w="425" w:type="dxa"/>
            <w:gridSpan w:val="2"/>
            <w:tcBorders>
              <w:top w:val="nil"/>
              <w:bottom w:val="nil"/>
            </w:tcBorders>
            <w:vAlign w:val="center"/>
          </w:tcPr>
          <w:p w14:paraId="3F847DF1" w14:textId="77777777" w:rsidR="001D0CE7" w:rsidRPr="00042122" w:rsidRDefault="001D0CE7" w:rsidP="00A6768E">
            <w:pPr>
              <w:pStyle w:val="afc"/>
              <w:ind w:left="0" w:firstLine="0"/>
              <w:jc w:val="center"/>
              <w:rPr>
                <w:color w:val="000000" w:themeColor="text1"/>
                <w:szCs w:val="24"/>
              </w:rPr>
            </w:pPr>
          </w:p>
        </w:tc>
        <w:tc>
          <w:tcPr>
            <w:tcW w:w="2268" w:type="dxa"/>
            <w:gridSpan w:val="5"/>
            <w:vMerge w:val="restart"/>
            <w:vAlign w:val="center"/>
          </w:tcPr>
          <w:p w14:paraId="58E05EBD" w14:textId="77777777" w:rsidR="001D0CE7" w:rsidRPr="00042122" w:rsidRDefault="001D0CE7" w:rsidP="00A6768E">
            <w:pPr>
              <w:pStyle w:val="afc"/>
              <w:ind w:left="0" w:firstLine="0"/>
              <w:jc w:val="center"/>
              <w:rPr>
                <w:color w:val="000000" w:themeColor="text1"/>
                <w:szCs w:val="24"/>
              </w:rPr>
            </w:pPr>
            <w:r w:rsidRPr="00042122">
              <w:rPr>
                <w:color w:val="000000" w:themeColor="text1"/>
                <w:szCs w:val="24"/>
              </w:rPr>
              <w:t>Тромбоцитопения потребления</w:t>
            </w:r>
          </w:p>
        </w:tc>
        <w:tc>
          <w:tcPr>
            <w:tcW w:w="283" w:type="dxa"/>
            <w:gridSpan w:val="2"/>
            <w:tcBorders>
              <w:top w:val="nil"/>
              <w:bottom w:val="nil"/>
            </w:tcBorders>
            <w:vAlign w:val="center"/>
          </w:tcPr>
          <w:p w14:paraId="329F70D9" w14:textId="77777777" w:rsidR="001D0CE7" w:rsidRPr="00042122" w:rsidRDefault="001D0CE7" w:rsidP="00A6768E">
            <w:pPr>
              <w:pStyle w:val="afc"/>
              <w:ind w:left="0" w:firstLine="0"/>
              <w:jc w:val="center"/>
              <w:rPr>
                <w:color w:val="000000" w:themeColor="text1"/>
                <w:szCs w:val="24"/>
              </w:rPr>
            </w:pPr>
          </w:p>
        </w:tc>
        <w:tc>
          <w:tcPr>
            <w:tcW w:w="3261" w:type="dxa"/>
            <w:gridSpan w:val="18"/>
            <w:tcBorders>
              <w:top w:val="single" w:sz="4" w:space="0" w:color="auto"/>
              <w:bottom w:val="nil"/>
            </w:tcBorders>
            <w:vAlign w:val="center"/>
          </w:tcPr>
          <w:p w14:paraId="29B8F5CC" w14:textId="77777777" w:rsidR="001D0CE7" w:rsidRPr="00042122" w:rsidRDefault="001D0CE7" w:rsidP="00A6768E">
            <w:pPr>
              <w:pStyle w:val="afc"/>
              <w:ind w:left="0" w:firstLine="0"/>
              <w:jc w:val="center"/>
              <w:rPr>
                <w:color w:val="000000" w:themeColor="text1"/>
                <w:szCs w:val="24"/>
              </w:rPr>
            </w:pPr>
            <w:r w:rsidRPr="00042122">
              <w:rPr>
                <w:color w:val="000000" w:themeColor="text1"/>
                <w:szCs w:val="24"/>
              </w:rPr>
              <w:t>Органная дисфункция</w:t>
            </w:r>
          </w:p>
        </w:tc>
      </w:tr>
      <w:tr w:rsidR="008511EF" w:rsidRPr="00042122" w14:paraId="29C22F7B" w14:textId="77777777" w:rsidTr="00BB41B6">
        <w:tc>
          <w:tcPr>
            <w:tcW w:w="2802" w:type="dxa"/>
            <w:gridSpan w:val="7"/>
            <w:vMerge/>
            <w:vAlign w:val="center"/>
          </w:tcPr>
          <w:p w14:paraId="02F8BA39" w14:textId="77777777" w:rsidR="001D0CE7" w:rsidRPr="00042122" w:rsidRDefault="001D0CE7" w:rsidP="00A6768E">
            <w:pPr>
              <w:pStyle w:val="afc"/>
              <w:ind w:left="0" w:firstLine="0"/>
              <w:jc w:val="center"/>
              <w:rPr>
                <w:color w:val="000000" w:themeColor="text1"/>
                <w:szCs w:val="24"/>
              </w:rPr>
            </w:pPr>
          </w:p>
        </w:tc>
        <w:tc>
          <w:tcPr>
            <w:tcW w:w="425" w:type="dxa"/>
            <w:gridSpan w:val="2"/>
            <w:tcBorders>
              <w:top w:val="nil"/>
              <w:bottom w:val="nil"/>
            </w:tcBorders>
            <w:vAlign w:val="center"/>
          </w:tcPr>
          <w:p w14:paraId="1B0CE1A5" w14:textId="77777777" w:rsidR="001D0CE7" w:rsidRPr="00042122" w:rsidRDefault="001D0CE7" w:rsidP="00A6768E">
            <w:pPr>
              <w:pStyle w:val="afc"/>
              <w:ind w:left="0" w:firstLine="0"/>
              <w:jc w:val="center"/>
              <w:rPr>
                <w:color w:val="000000" w:themeColor="text1"/>
                <w:szCs w:val="24"/>
              </w:rPr>
            </w:pPr>
          </w:p>
        </w:tc>
        <w:tc>
          <w:tcPr>
            <w:tcW w:w="2268" w:type="dxa"/>
            <w:gridSpan w:val="5"/>
            <w:vMerge/>
            <w:vAlign w:val="center"/>
          </w:tcPr>
          <w:p w14:paraId="58392E9D" w14:textId="77777777" w:rsidR="001D0CE7" w:rsidRPr="00042122" w:rsidRDefault="001D0CE7" w:rsidP="00A6768E">
            <w:pPr>
              <w:pStyle w:val="afc"/>
              <w:ind w:left="0" w:firstLine="0"/>
              <w:jc w:val="center"/>
              <w:rPr>
                <w:color w:val="000000" w:themeColor="text1"/>
                <w:szCs w:val="24"/>
              </w:rPr>
            </w:pPr>
          </w:p>
        </w:tc>
        <w:tc>
          <w:tcPr>
            <w:tcW w:w="283" w:type="dxa"/>
            <w:gridSpan w:val="2"/>
            <w:tcBorders>
              <w:top w:val="nil"/>
              <w:bottom w:val="nil"/>
            </w:tcBorders>
            <w:vAlign w:val="center"/>
          </w:tcPr>
          <w:p w14:paraId="24BE2C4E" w14:textId="77777777" w:rsidR="001D0CE7" w:rsidRPr="00042122" w:rsidRDefault="001D0CE7" w:rsidP="00A6768E">
            <w:pPr>
              <w:pStyle w:val="afc"/>
              <w:ind w:left="0" w:firstLine="0"/>
              <w:jc w:val="center"/>
              <w:rPr>
                <w:color w:val="000000" w:themeColor="text1"/>
                <w:szCs w:val="24"/>
              </w:rPr>
            </w:pPr>
          </w:p>
        </w:tc>
        <w:tc>
          <w:tcPr>
            <w:tcW w:w="3261" w:type="dxa"/>
            <w:gridSpan w:val="18"/>
            <w:tcBorders>
              <w:top w:val="nil"/>
              <w:bottom w:val="nil"/>
            </w:tcBorders>
            <w:vAlign w:val="center"/>
          </w:tcPr>
          <w:p w14:paraId="2EB67C10" w14:textId="77777777" w:rsidR="001D0CE7" w:rsidRPr="00042122" w:rsidRDefault="001D0CE7" w:rsidP="00A6768E">
            <w:pPr>
              <w:pStyle w:val="afc"/>
              <w:numPr>
                <w:ilvl w:val="0"/>
                <w:numId w:val="4"/>
              </w:numPr>
              <w:ind w:hanging="549"/>
              <w:jc w:val="left"/>
              <w:rPr>
                <w:color w:val="000000" w:themeColor="text1"/>
                <w:szCs w:val="24"/>
              </w:rPr>
            </w:pPr>
            <w:r w:rsidRPr="00042122">
              <w:rPr>
                <w:color w:val="000000" w:themeColor="text1"/>
                <w:szCs w:val="24"/>
              </w:rPr>
              <w:t xml:space="preserve">Неврологическая </w:t>
            </w:r>
          </w:p>
        </w:tc>
      </w:tr>
      <w:tr w:rsidR="008511EF" w:rsidRPr="00042122" w14:paraId="388CE17B" w14:textId="77777777" w:rsidTr="00BB41B6">
        <w:tc>
          <w:tcPr>
            <w:tcW w:w="2802" w:type="dxa"/>
            <w:gridSpan w:val="7"/>
            <w:vMerge/>
            <w:vAlign w:val="center"/>
          </w:tcPr>
          <w:p w14:paraId="19A447F8" w14:textId="77777777" w:rsidR="001D0CE7" w:rsidRPr="00042122" w:rsidRDefault="001D0CE7" w:rsidP="00A6768E">
            <w:pPr>
              <w:pStyle w:val="afc"/>
              <w:ind w:left="0" w:firstLine="0"/>
              <w:jc w:val="center"/>
              <w:rPr>
                <w:color w:val="000000" w:themeColor="text1"/>
                <w:szCs w:val="24"/>
              </w:rPr>
            </w:pPr>
          </w:p>
        </w:tc>
        <w:tc>
          <w:tcPr>
            <w:tcW w:w="425" w:type="dxa"/>
            <w:gridSpan w:val="2"/>
            <w:tcBorders>
              <w:top w:val="nil"/>
              <w:bottom w:val="nil"/>
            </w:tcBorders>
            <w:vAlign w:val="center"/>
          </w:tcPr>
          <w:p w14:paraId="4E69B71B" w14:textId="77777777" w:rsidR="001D0CE7" w:rsidRPr="00042122" w:rsidRDefault="001D0CE7" w:rsidP="00A6768E">
            <w:pPr>
              <w:pStyle w:val="afc"/>
              <w:ind w:left="0" w:firstLine="0"/>
              <w:jc w:val="center"/>
              <w:rPr>
                <w:color w:val="000000" w:themeColor="text1"/>
                <w:szCs w:val="24"/>
              </w:rPr>
            </w:pPr>
          </w:p>
        </w:tc>
        <w:tc>
          <w:tcPr>
            <w:tcW w:w="2268" w:type="dxa"/>
            <w:gridSpan w:val="5"/>
            <w:vMerge/>
            <w:vAlign w:val="center"/>
          </w:tcPr>
          <w:p w14:paraId="48A2619F" w14:textId="77777777" w:rsidR="001D0CE7" w:rsidRPr="00042122" w:rsidRDefault="001D0CE7" w:rsidP="00A6768E">
            <w:pPr>
              <w:pStyle w:val="afc"/>
              <w:ind w:left="0" w:firstLine="0"/>
              <w:jc w:val="center"/>
              <w:rPr>
                <w:color w:val="000000" w:themeColor="text1"/>
                <w:szCs w:val="24"/>
              </w:rPr>
            </w:pPr>
          </w:p>
        </w:tc>
        <w:tc>
          <w:tcPr>
            <w:tcW w:w="283" w:type="dxa"/>
            <w:gridSpan w:val="2"/>
            <w:tcBorders>
              <w:top w:val="nil"/>
              <w:bottom w:val="nil"/>
            </w:tcBorders>
            <w:vAlign w:val="center"/>
          </w:tcPr>
          <w:p w14:paraId="1887F04C" w14:textId="77777777" w:rsidR="001D0CE7" w:rsidRPr="00042122" w:rsidRDefault="001D0CE7" w:rsidP="00A6768E">
            <w:pPr>
              <w:pStyle w:val="afc"/>
              <w:ind w:left="0" w:firstLine="0"/>
              <w:jc w:val="center"/>
              <w:rPr>
                <w:color w:val="000000" w:themeColor="text1"/>
                <w:szCs w:val="24"/>
              </w:rPr>
            </w:pPr>
          </w:p>
        </w:tc>
        <w:tc>
          <w:tcPr>
            <w:tcW w:w="3261" w:type="dxa"/>
            <w:gridSpan w:val="18"/>
            <w:tcBorders>
              <w:top w:val="nil"/>
              <w:bottom w:val="nil"/>
            </w:tcBorders>
            <w:vAlign w:val="center"/>
          </w:tcPr>
          <w:p w14:paraId="321A5DCA" w14:textId="77777777" w:rsidR="001D0CE7" w:rsidRPr="00042122" w:rsidRDefault="001D0CE7" w:rsidP="00A6768E">
            <w:pPr>
              <w:pStyle w:val="afc"/>
              <w:numPr>
                <w:ilvl w:val="0"/>
                <w:numId w:val="4"/>
              </w:numPr>
              <w:ind w:hanging="549"/>
              <w:jc w:val="left"/>
              <w:rPr>
                <w:color w:val="000000" w:themeColor="text1"/>
                <w:szCs w:val="24"/>
              </w:rPr>
            </w:pPr>
            <w:r w:rsidRPr="00042122">
              <w:rPr>
                <w:color w:val="000000" w:themeColor="text1"/>
                <w:szCs w:val="24"/>
              </w:rPr>
              <w:t>Почечная</w:t>
            </w:r>
          </w:p>
        </w:tc>
      </w:tr>
      <w:tr w:rsidR="008511EF" w:rsidRPr="00042122" w14:paraId="7A9857C7" w14:textId="77777777" w:rsidTr="00BB41B6">
        <w:tc>
          <w:tcPr>
            <w:tcW w:w="2802" w:type="dxa"/>
            <w:gridSpan w:val="7"/>
            <w:vMerge/>
            <w:vAlign w:val="center"/>
          </w:tcPr>
          <w:p w14:paraId="0FB2F005" w14:textId="77777777" w:rsidR="001D0CE7" w:rsidRPr="00042122" w:rsidRDefault="001D0CE7" w:rsidP="00A6768E">
            <w:pPr>
              <w:pStyle w:val="afc"/>
              <w:ind w:left="0" w:firstLine="0"/>
              <w:jc w:val="center"/>
              <w:rPr>
                <w:color w:val="000000" w:themeColor="text1"/>
                <w:szCs w:val="24"/>
              </w:rPr>
            </w:pPr>
          </w:p>
        </w:tc>
        <w:tc>
          <w:tcPr>
            <w:tcW w:w="425" w:type="dxa"/>
            <w:gridSpan w:val="2"/>
            <w:tcBorders>
              <w:top w:val="nil"/>
              <w:bottom w:val="nil"/>
            </w:tcBorders>
            <w:vAlign w:val="center"/>
          </w:tcPr>
          <w:p w14:paraId="5EAEBC77" w14:textId="77777777" w:rsidR="001D0CE7" w:rsidRPr="00042122" w:rsidRDefault="001D0CE7" w:rsidP="00A6768E">
            <w:pPr>
              <w:pStyle w:val="afc"/>
              <w:ind w:left="0" w:firstLine="0"/>
              <w:jc w:val="center"/>
              <w:rPr>
                <w:color w:val="000000" w:themeColor="text1"/>
                <w:szCs w:val="24"/>
              </w:rPr>
            </w:pPr>
          </w:p>
        </w:tc>
        <w:tc>
          <w:tcPr>
            <w:tcW w:w="2268" w:type="dxa"/>
            <w:gridSpan w:val="5"/>
            <w:vMerge/>
            <w:vAlign w:val="center"/>
          </w:tcPr>
          <w:p w14:paraId="70811A76" w14:textId="77777777" w:rsidR="001D0CE7" w:rsidRPr="00042122" w:rsidRDefault="001D0CE7" w:rsidP="00A6768E">
            <w:pPr>
              <w:pStyle w:val="afc"/>
              <w:ind w:left="0" w:firstLine="0"/>
              <w:jc w:val="center"/>
              <w:rPr>
                <w:color w:val="000000" w:themeColor="text1"/>
                <w:szCs w:val="24"/>
              </w:rPr>
            </w:pPr>
          </w:p>
        </w:tc>
        <w:tc>
          <w:tcPr>
            <w:tcW w:w="283" w:type="dxa"/>
            <w:gridSpan w:val="2"/>
            <w:tcBorders>
              <w:top w:val="nil"/>
              <w:bottom w:val="nil"/>
            </w:tcBorders>
            <w:vAlign w:val="center"/>
          </w:tcPr>
          <w:p w14:paraId="23E11D07" w14:textId="77777777" w:rsidR="001D0CE7" w:rsidRPr="00042122" w:rsidRDefault="001D0CE7" w:rsidP="00A6768E">
            <w:pPr>
              <w:pStyle w:val="afc"/>
              <w:ind w:left="0" w:firstLine="0"/>
              <w:jc w:val="center"/>
              <w:rPr>
                <w:color w:val="000000" w:themeColor="text1"/>
                <w:szCs w:val="24"/>
              </w:rPr>
            </w:pPr>
          </w:p>
        </w:tc>
        <w:tc>
          <w:tcPr>
            <w:tcW w:w="3261" w:type="dxa"/>
            <w:gridSpan w:val="18"/>
            <w:tcBorders>
              <w:top w:val="nil"/>
              <w:bottom w:val="nil"/>
            </w:tcBorders>
            <w:vAlign w:val="center"/>
          </w:tcPr>
          <w:p w14:paraId="0E234846" w14:textId="77777777" w:rsidR="001D0CE7" w:rsidRPr="00042122" w:rsidRDefault="001D0CE7" w:rsidP="00A6768E">
            <w:pPr>
              <w:pStyle w:val="afc"/>
              <w:numPr>
                <w:ilvl w:val="0"/>
                <w:numId w:val="4"/>
              </w:numPr>
              <w:ind w:hanging="549"/>
              <w:jc w:val="left"/>
              <w:rPr>
                <w:color w:val="000000" w:themeColor="text1"/>
                <w:szCs w:val="24"/>
              </w:rPr>
            </w:pPr>
            <w:r w:rsidRPr="00042122">
              <w:rPr>
                <w:color w:val="000000" w:themeColor="text1"/>
                <w:szCs w:val="24"/>
              </w:rPr>
              <w:t>Кардиальная</w:t>
            </w:r>
          </w:p>
        </w:tc>
      </w:tr>
      <w:tr w:rsidR="008511EF" w:rsidRPr="00042122" w14:paraId="2A6E9FBD" w14:textId="77777777" w:rsidTr="00BB41B6">
        <w:tc>
          <w:tcPr>
            <w:tcW w:w="2802" w:type="dxa"/>
            <w:gridSpan w:val="7"/>
            <w:vMerge/>
            <w:vAlign w:val="center"/>
          </w:tcPr>
          <w:p w14:paraId="416C6FE5" w14:textId="77777777" w:rsidR="001D0CE7" w:rsidRPr="00042122" w:rsidRDefault="001D0CE7" w:rsidP="00A6768E">
            <w:pPr>
              <w:pStyle w:val="afc"/>
              <w:ind w:left="0" w:firstLine="0"/>
              <w:jc w:val="center"/>
              <w:rPr>
                <w:color w:val="000000" w:themeColor="text1"/>
                <w:szCs w:val="24"/>
              </w:rPr>
            </w:pPr>
          </w:p>
        </w:tc>
        <w:tc>
          <w:tcPr>
            <w:tcW w:w="425" w:type="dxa"/>
            <w:gridSpan w:val="2"/>
            <w:tcBorders>
              <w:top w:val="nil"/>
              <w:bottom w:val="nil"/>
            </w:tcBorders>
            <w:vAlign w:val="center"/>
          </w:tcPr>
          <w:p w14:paraId="780D6EBE" w14:textId="77777777" w:rsidR="001D0CE7" w:rsidRPr="00042122" w:rsidRDefault="001D0CE7" w:rsidP="00A6768E">
            <w:pPr>
              <w:pStyle w:val="afc"/>
              <w:ind w:left="0" w:firstLine="0"/>
              <w:jc w:val="center"/>
              <w:rPr>
                <w:color w:val="000000" w:themeColor="text1"/>
                <w:szCs w:val="24"/>
              </w:rPr>
            </w:pPr>
          </w:p>
        </w:tc>
        <w:tc>
          <w:tcPr>
            <w:tcW w:w="2268" w:type="dxa"/>
            <w:gridSpan w:val="5"/>
            <w:vMerge/>
            <w:vAlign w:val="center"/>
          </w:tcPr>
          <w:p w14:paraId="365E64F6" w14:textId="77777777" w:rsidR="001D0CE7" w:rsidRPr="00042122" w:rsidRDefault="001D0CE7" w:rsidP="00A6768E">
            <w:pPr>
              <w:pStyle w:val="afc"/>
              <w:ind w:left="0" w:firstLine="0"/>
              <w:jc w:val="center"/>
              <w:rPr>
                <w:color w:val="000000" w:themeColor="text1"/>
                <w:szCs w:val="24"/>
              </w:rPr>
            </w:pPr>
          </w:p>
        </w:tc>
        <w:tc>
          <w:tcPr>
            <w:tcW w:w="283" w:type="dxa"/>
            <w:gridSpan w:val="2"/>
            <w:tcBorders>
              <w:top w:val="nil"/>
              <w:bottom w:val="nil"/>
            </w:tcBorders>
            <w:vAlign w:val="center"/>
          </w:tcPr>
          <w:p w14:paraId="5E54079C" w14:textId="77777777" w:rsidR="001D0CE7" w:rsidRPr="00042122" w:rsidRDefault="001D0CE7" w:rsidP="00A6768E">
            <w:pPr>
              <w:pStyle w:val="afc"/>
              <w:ind w:left="0" w:firstLine="0"/>
              <w:jc w:val="center"/>
              <w:rPr>
                <w:color w:val="000000" w:themeColor="text1"/>
                <w:szCs w:val="24"/>
              </w:rPr>
            </w:pPr>
          </w:p>
        </w:tc>
        <w:tc>
          <w:tcPr>
            <w:tcW w:w="3261" w:type="dxa"/>
            <w:gridSpan w:val="18"/>
            <w:tcBorders>
              <w:top w:val="nil"/>
              <w:bottom w:val="single" w:sz="4" w:space="0" w:color="auto"/>
            </w:tcBorders>
            <w:vAlign w:val="center"/>
          </w:tcPr>
          <w:p w14:paraId="58B4C822" w14:textId="77777777" w:rsidR="001D0CE7" w:rsidRPr="00042122" w:rsidRDefault="001D0CE7" w:rsidP="00A6768E">
            <w:pPr>
              <w:pStyle w:val="afc"/>
              <w:numPr>
                <w:ilvl w:val="0"/>
                <w:numId w:val="4"/>
              </w:numPr>
              <w:ind w:hanging="549"/>
              <w:jc w:val="left"/>
              <w:rPr>
                <w:color w:val="000000" w:themeColor="text1"/>
                <w:szCs w:val="24"/>
              </w:rPr>
            </w:pPr>
            <w:r w:rsidRPr="00042122">
              <w:rPr>
                <w:color w:val="000000" w:themeColor="text1"/>
                <w:szCs w:val="24"/>
              </w:rPr>
              <w:t>Желудочно-кишечная</w:t>
            </w:r>
          </w:p>
        </w:tc>
      </w:tr>
      <w:tr w:rsidR="008511EF" w:rsidRPr="00042122" w14:paraId="2140C61B" w14:textId="77777777" w:rsidTr="00BB41B6">
        <w:trPr>
          <w:gridBefore w:val="3"/>
          <w:gridAfter w:val="1"/>
          <w:wBefore w:w="1384" w:type="dxa"/>
          <w:wAfter w:w="424" w:type="dxa"/>
        </w:trPr>
        <w:tc>
          <w:tcPr>
            <w:tcW w:w="1418" w:type="dxa"/>
            <w:gridSpan w:val="4"/>
            <w:tcBorders>
              <w:top w:val="nil"/>
              <w:bottom w:val="single" w:sz="4" w:space="0" w:color="auto"/>
              <w:right w:val="nil"/>
            </w:tcBorders>
          </w:tcPr>
          <w:p w14:paraId="70F2D1E6" w14:textId="77777777" w:rsidR="001D0CE7" w:rsidRPr="00042122" w:rsidRDefault="001D0CE7" w:rsidP="00A6768E">
            <w:pPr>
              <w:pStyle w:val="afc"/>
              <w:ind w:left="0" w:firstLine="0"/>
              <w:rPr>
                <w:color w:val="000000" w:themeColor="text1"/>
                <w:szCs w:val="24"/>
              </w:rPr>
            </w:pPr>
          </w:p>
        </w:tc>
        <w:tc>
          <w:tcPr>
            <w:tcW w:w="1417" w:type="dxa"/>
            <w:gridSpan w:val="4"/>
            <w:tcBorders>
              <w:top w:val="nil"/>
              <w:left w:val="nil"/>
              <w:bottom w:val="single" w:sz="4" w:space="0" w:color="auto"/>
            </w:tcBorders>
          </w:tcPr>
          <w:p w14:paraId="2E6B6642" w14:textId="77777777" w:rsidR="001D0CE7" w:rsidRPr="00042122" w:rsidRDefault="001D0CE7" w:rsidP="00A6768E">
            <w:pPr>
              <w:pStyle w:val="afc"/>
              <w:ind w:left="0" w:firstLine="0"/>
              <w:rPr>
                <w:color w:val="000000" w:themeColor="text1"/>
                <w:szCs w:val="24"/>
              </w:rPr>
            </w:pPr>
          </w:p>
        </w:tc>
        <w:tc>
          <w:tcPr>
            <w:tcW w:w="1276" w:type="dxa"/>
            <w:gridSpan w:val="3"/>
            <w:tcBorders>
              <w:bottom w:val="single" w:sz="4" w:space="0" w:color="auto"/>
              <w:right w:val="nil"/>
            </w:tcBorders>
          </w:tcPr>
          <w:p w14:paraId="693EB5A2" w14:textId="77777777" w:rsidR="001D0CE7" w:rsidRPr="00042122" w:rsidRDefault="001D0CE7" w:rsidP="00A6768E">
            <w:pPr>
              <w:pStyle w:val="afc"/>
              <w:ind w:left="0" w:firstLine="0"/>
              <w:rPr>
                <w:color w:val="000000" w:themeColor="text1"/>
                <w:szCs w:val="24"/>
              </w:rPr>
            </w:pPr>
          </w:p>
        </w:tc>
        <w:tc>
          <w:tcPr>
            <w:tcW w:w="1843" w:type="dxa"/>
            <w:gridSpan w:val="9"/>
            <w:tcBorders>
              <w:top w:val="nil"/>
              <w:left w:val="nil"/>
              <w:bottom w:val="single" w:sz="4" w:space="0" w:color="auto"/>
            </w:tcBorders>
          </w:tcPr>
          <w:p w14:paraId="25CB08E1" w14:textId="77777777" w:rsidR="001D0CE7" w:rsidRPr="00042122" w:rsidRDefault="001D0CE7" w:rsidP="00A6768E">
            <w:pPr>
              <w:pStyle w:val="afc"/>
              <w:ind w:left="0" w:firstLine="0"/>
              <w:rPr>
                <w:color w:val="000000" w:themeColor="text1"/>
                <w:szCs w:val="24"/>
              </w:rPr>
            </w:pPr>
          </w:p>
        </w:tc>
        <w:tc>
          <w:tcPr>
            <w:tcW w:w="310" w:type="dxa"/>
            <w:gridSpan w:val="2"/>
            <w:tcBorders>
              <w:bottom w:val="nil"/>
              <w:right w:val="nil"/>
            </w:tcBorders>
          </w:tcPr>
          <w:p w14:paraId="79207155" w14:textId="77777777" w:rsidR="001D0CE7" w:rsidRPr="00042122" w:rsidRDefault="001D0CE7" w:rsidP="00A6768E">
            <w:pPr>
              <w:pStyle w:val="afc"/>
              <w:ind w:left="0" w:firstLine="0"/>
              <w:rPr>
                <w:color w:val="000000" w:themeColor="text1"/>
                <w:szCs w:val="24"/>
              </w:rPr>
            </w:pPr>
          </w:p>
        </w:tc>
        <w:tc>
          <w:tcPr>
            <w:tcW w:w="967" w:type="dxa"/>
            <w:gridSpan w:val="8"/>
            <w:tcBorders>
              <w:left w:val="nil"/>
              <w:bottom w:val="nil"/>
              <w:right w:val="nil"/>
            </w:tcBorders>
          </w:tcPr>
          <w:p w14:paraId="6CA8C2A9" w14:textId="77777777" w:rsidR="001D0CE7" w:rsidRPr="00042122" w:rsidRDefault="001D0CE7" w:rsidP="00A6768E">
            <w:pPr>
              <w:pStyle w:val="afc"/>
              <w:ind w:left="0" w:firstLine="0"/>
              <w:rPr>
                <w:color w:val="000000" w:themeColor="text1"/>
                <w:szCs w:val="24"/>
              </w:rPr>
            </w:pPr>
          </w:p>
        </w:tc>
      </w:tr>
      <w:tr w:rsidR="008511EF" w:rsidRPr="00042122" w14:paraId="62A2DD33" w14:textId="77777777" w:rsidTr="00BB41B6">
        <w:trPr>
          <w:gridBefore w:val="3"/>
          <w:gridAfter w:val="8"/>
          <w:wBefore w:w="1384" w:type="dxa"/>
          <w:wAfter w:w="1265" w:type="dxa"/>
        </w:trPr>
        <w:tc>
          <w:tcPr>
            <w:tcW w:w="2835" w:type="dxa"/>
            <w:gridSpan w:val="8"/>
            <w:tcBorders>
              <w:left w:val="nil"/>
              <w:bottom w:val="nil"/>
            </w:tcBorders>
          </w:tcPr>
          <w:p w14:paraId="4CFCC543" w14:textId="77777777" w:rsidR="001D0CE7" w:rsidRPr="00042122" w:rsidRDefault="001D0CE7" w:rsidP="00A6768E">
            <w:pPr>
              <w:pStyle w:val="afc"/>
              <w:ind w:left="0" w:firstLine="0"/>
              <w:jc w:val="center"/>
              <w:rPr>
                <w:color w:val="000000" w:themeColor="text1"/>
                <w:szCs w:val="24"/>
              </w:rPr>
            </w:pPr>
          </w:p>
        </w:tc>
        <w:tc>
          <w:tcPr>
            <w:tcW w:w="3555" w:type="dxa"/>
            <w:gridSpan w:val="15"/>
            <w:tcBorders>
              <w:top w:val="nil"/>
              <w:bottom w:val="nil"/>
              <w:right w:val="nil"/>
            </w:tcBorders>
          </w:tcPr>
          <w:p w14:paraId="182871CF" w14:textId="77777777" w:rsidR="001D0CE7" w:rsidRPr="00042122" w:rsidRDefault="001D0CE7" w:rsidP="00A6768E">
            <w:pPr>
              <w:pStyle w:val="afc"/>
              <w:ind w:left="0" w:firstLine="0"/>
              <w:jc w:val="center"/>
              <w:rPr>
                <w:color w:val="000000" w:themeColor="text1"/>
                <w:szCs w:val="24"/>
              </w:rPr>
            </w:pPr>
          </w:p>
        </w:tc>
      </w:tr>
      <w:tr w:rsidR="008511EF" w:rsidRPr="00042122" w14:paraId="13035C61" w14:textId="77777777" w:rsidTr="00BB41B6">
        <w:trPr>
          <w:gridBefore w:val="6"/>
          <w:gridAfter w:val="13"/>
          <w:wBefore w:w="2518" w:type="dxa"/>
          <w:wAfter w:w="2116" w:type="dxa"/>
        </w:trPr>
        <w:tc>
          <w:tcPr>
            <w:tcW w:w="4405" w:type="dxa"/>
            <w:gridSpan w:val="15"/>
          </w:tcPr>
          <w:p w14:paraId="1D0CE6EA" w14:textId="77777777" w:rsidR="001D0CE7" w:rsidRPr="00042122" w:rsidRDefault="001D0CE7" w:rsidP="00A6768E">
            <w:pPr>
              <w:pStyle w:val="afc"/>
              <w:ind w:left="0" w:firstLine="0"/>
              <w:jc w:val="center"/>
              <w:rPr>
                <w:color w:val="000000" w:themeColor="text1"/>
                <w:szCs w:val="24"/>
              </w:rPr>
            </w:pPr>
            <w:r w:rsidRPr="00042122">
              <w:rPr>
                <w:color w:val="000000" w:themeColor="text1"/>
                <w:szCs w:val="24"/>
              </w:rPr>
              <w:t>Тромботическая микроангиопатия</w:t>
            </w:r>
          </w:p>
        </w:tc>
      </w:tr>
      <w:tr w:rsidR="008511EF" w:rsidRPr="00042122" w14:paraId="387F9BF1" w14:textId="77777777" w:rsidTr="00BB41B6">
        <w:trPr>
          <w:gridAfter w:val="2"/>
          <w:wAfter w:w="434" w:type="dxa"/>
          <w:trHeight w:val="310"/>
        </w:trPr>
        <w:tc>
          <w:tcPr>
            <w:tcW w:w="959" w:type="dxa"/>
            <w:gridSpan w:val="2"/>
            <w:tcBorders>
              <w:top w:val="nil"/>
              <w:left w:val="nil"/>
              <w:bottom w:val="nil"/>
              <w:right w:val="nil"/>
            </w:tcBorders>
          </w:tcPr>
          <w:p w14:paraId="02FB9FA7" w14:textId="77777777" w:rsidR="001D0CE7" w:rsidRPr="00042122" w:rsidRDefault="001D0CE7" w:rsidP="00A6768E">
            <w:pPr>
              <w:pStyle w:val="afc"/>
              <w:ind w:left="0" w:firstLine="0"/>
              <w:rPr>
                <w:color w:val="000000" w:themeColor="text1"/>
                <w:szCs w:val="24"/>
              </w:rPr>
            </w:pPr>
          </w:p>
        </w:tc>
        <w:tc>
          <w:tcPr>
            <w:tcW w:w="3260" w:type="dxa"/>
            <w:gridSpan w:val="9"/>
            <w:tcBorders>
              <w:top w:val="nil"/>
              <w:left w:val="nil"/>
              <w:bottom w:val="single" w:sz="4" w:space="0" w:color="auto"/>
            </w:tcBorders>
          </w:tcPr>
          <w:p w14:paraId="0A2875CE" w14:textId="77777777" w:rsidR="001D0CE7" w:rsidRPr="00042122" w:rsidRDefault="001D0CE7" w:rsidP="00A6768E">
            <w:pPr>
              <w:pStyle w:val="afc"/>
              <w:ind w:left="0" w:firstLine="0"/>
              <w:rPr>
                <w:color w:val="000000" w:themeColor="text1"/>
                <w:szCs w:val="24"/>
              </w:rPr>
            </w:pPr>
          </w:p>
        </w:tc>
        <w:tc>
          <w:tcPr>
            <w:tcW w:w="1276" w:type="dxa"/>
            <w:gridSpan w:val="3"/>
            <w:tcBorders>
              <w:top w:val="nil"/>
              <w:bottom w:val="single" w:sz="4" w:space="0" w:color="auto"/>
              <w:right w:val="nil"/>
            </w:tcBorders>
          </w:tcPr>
          <w:p w14:paraId="4D3C12CA" w14:textId="77777777" w:rsidR="001D0CE7" w:rsidRPr="00042122" w:rsidRDefault="001D0CE7" w:rsidP="00A6768E">
            <w:pPr>
              <w:pStyle w:val="afc"/>
              <w:ind w:left="0" w:firstLine="0"/>
              <w:rPr>
                <w:color w:val="000000" w:themeColor="text1"/>
                <w:szCs w:val="24"/>
              </w:rPr>
            </w:pPr>
          </w:p>
        </w:tc>
        <w:tc>
          <w:tcPr>
            <w:tcW w:w="519" w:type="dxa"/>
            <w:gridSpan w:val="3"/>
            <w:tcBorders>
              <w:top w:val="nil"/>
              <w:left w:val="nil"/>
              <w:bottom w:val="single" w:sz="4" w:space="0" w:color="auto"/>
              <w:right w:val="nil"/>
            </w:tcBorders>
          </w:tcPr>
          <w:p w14:paraId="14A9ADA3" w14:textId="77777777" w:rsidR="001D0CE7" w:rsidRPr="00042122" w:rsidRDefault="001D0CE7" w:rsidP="00A6768E">
            <w:pPr>
              <w:pStyle w:val="afc"/>
              <w:ind w:left="0" w:firstLine="0"/>
              <w:rPr>
                <w:color w:val="000000" w:themeColor="text1"/>
                <w:szCs w:val="24"/>
              </w:rPr>
            </w:pPr>
          </w:p>
        </w:tc>
        <w:tc>
          <w:tcPr>
            <w:tcW w:w="2355" w:type="dxa"/>
            <w:gridSpan w:val="13"/>
            <w:tcBorders>
              <w:top w:val="nil"/>
              <w:left w:val="nil"/>
              <w:bottom w:val="nil"/>
              <w:right w:val="nil"/>
            </w:tcBorders>
          </w:tcPr>
          <w:p w14:paraId="4C76FDBC" w14:textId="77777777" w:rsidR="001D0CE7" w:rsidRPr="00042122" w:rsidRDefault="001D0CE7" w:rsidP="00A6768E">
            <w:pPr>
              <w:pStyle w:val="afc"/>
              <w:ind w:left="0" w:firstLine="0"/>
              <w:rPr>
                <w:color w:val="000000" w:themeColor="text1"/>
                <w:szCs w:val="24"/>
              </w:rPr>
            </w:pPr>
          </w:p>
        </w:tc>
        <w:tc>
          <w:tcPr>
            <w:tcW w:w="236" w:type="dxa"/>
            <w:gridSpan w:val="2"/>
            <w:tcBorders>
              <w:top w:val="nil"/>
              <w:left w:val="nil"/>
              <w:bottom w:val="nil"/>
              <w:right w:val="nil"/>
            </w:tcBorders>
          </w:tcPr>
          <w:p w14:paraId="0BF105FE" w14:textId="77777777" w:rsidR="001D0CE7" w:rsidRPr="00042122" w:rsidRDefault="001D0CE7" w:rsidP="00A6768E">
            <w:pPr>
              <w:pStyle w:val="afc"/>
              <w:ind w:left="0" w:firstLine="0"/>
              <w:rPr>
                <w:color w:val="000000" w:themeColor="text1"/>
                <w:szCs w:val="24"/>
              </w:rPr>
            </w:pPr>
          </w:p>
        </w:tc>
      </w:tr>
      <w:tr w:rsidR="008511EF" w:rsidRPr="00042122" w14:paraId="0F75E3AB" w14:textId="77777777" w:rsidTr="00BB41B6">
        <w:trPr>
          <w:gridAfter w:val="6"/>
          <w:wAfter w:w="851" w:type="dxa"/>
        </w:trPr>
        <w:tc>
          <w:tcPr>
            <w:tcW w:w="959" w:type="dxa"/>
            <w:gridSpan w:val="2"/>
            <w:tcBorders>
              <w:top w:val="nil"/>
              <w:left w:val="nil"/>
              <w:bottom w:val="single" w:sz="4" w:space="0" w:color="auto"/>
            </w:tcBorders>
          </w:tcPr>
          <w:p w14:paraId="128E4F02" w14:textId="77777777" w:rsidR="001D0CE7" w:rsidRPr="00042122" w:rsidRDefault="001D0CE7" w:rsidP="00A6768E">
            <w:pPr>
              <w:pStyle w:val="afc"/>
              <w:ind w:left="0" w:firstLine="0"/>
              <w:rPr>
                <w:color w:val="000000" w:themeColor="text1"/>
                <w:szCs w:val="24"/>
              </w:rPr>
            </w:pPr>
          </w:p>
        </w:tc>
        <w:tc>
          <w:tcPr>
            <w:tcW w:w="1910" w:type="dxa"/>
            <w:gridSpan w:val="6"/>
            <w:tcBorders>
              <w:top w:val="nil"/>
              <w:bottom w:val="nil"/>
            </w:tcBorders>
          </w:tcPr>
          <w:p w14:paraId="7879CD20" w14:textId="77777777" w:rsidR="001D0CE7" w:rsidRPr="00042122" w:rsidRDefault="001D0CE7" w:rsidP="00A6768E">
            <w:pPr>
              <w:pStyle w:val="afc"/>
              <w:ind w:left="0" w:firstLine="0"/>
              <w:rPr>
                <w:color w:val="000000" w:themeColor="text1"/>
                <w:szCs w:val="24"/>
              </w:rPr>
            </w:pPr>
          </w:p>
        </w:tc>
        <w:tc>
          <w:tcPr>
            <w:tcW w:w="2626" w:type="dxa"/>
            <w:gridSpan w:val="6"/>
            <w:tcBorders>
              <w:top w:val="nil"/>
              <w:bottom w:val="nil"/>
            </w:tcBorders>
          </w:tcPr>
          <w:p w14:paraId="73BF36D0" w14:textId="77777777" w:rsidR="001D0CE7" w:rsidRPr="00042122" w:rsidRDefault="001D0CE7" w:rsidP="00A6768E">
            <w:pPr>
              <w:pStyle w:val="afc"/>
              <w:ind w:left="0" w:firstLine="0"/>
              <w:rPr>
                <w:color w:val="000000" w:themeColor="text1"/>
                <w:szCs w:val="24"/>
              </w:rPr>
            </w:pPr>
          </w:p>
        </w:tc>
        <w:tc>
          <w:tcPr>
            <w:tcW w:w="519" w:type="dxa"/>
            <w:gridSpan w:val="3"/>
            <w:tcBorders>
              <w:top w:val="single" w:sz="4" w:space="0" w:color="auto"/>
              <w:bottom w:val="single" w:sz="4" w:space="0" w:color="auto"/>
              <w:right w:val="nil"/>
            </w:tcBorders>
          </w:tcPr>
          <w:p w14:paraId="09A6C2E0" w14:textId="77777777" w:rsidR="001D0CE7" w:rsidRPr="00042122" w:rsidRDefault="001D0CE7" w:rsidP="00A6768E">
            <w:pPr>
              <w:pStyle w:val="afc"/>
              <w:ind w:left="0" w:firstLine="0"/>
              <w:rPr>
                <w:color w:val="000000" w:themeColor="text1"/>
                <w:szCs w:val="24"/>
              </w:rPr>
            </w:pPr>
          </w:p>
        </w:tc>
        <w:tc>
          <w:tcPr>
            <w:tcW w:w="1891" w:type="dxa"/>
            <w:gridSpan w:val="10"/>
            <w:tcBorders>
              <w:top w:val="single" w:sz="4" w:space="0" w:color="auto"/>
              <w:left w:val="nil"/>
              <w:bottom w:val="nil"/>
            </w:tcBorders>
          </w:tcPr>
          <w:p w14:paraId="5D8EC1D9" w14:textId="77777777" w:rsidR="001D0CE7" w:rsidRPr="00042122" w:rsidRDefault="001D0CE7" w:rsidP="00A6768E">
            <w:pPr>
              <w:pStyle w:val="afc"/>
              <w:ind w:left="0" w:firstLine="0"/>
              <w:rPr>
                <w:color w:val="000000" w:themeColor="text1"/>
                <w:szCs w:val="24"/>
              </w:rPr>
            </w:pPr>
          </w:p>
        </w:tc>
        <w:tc>
          <w:tcPr>
            <w:tcW w:w="283" w:type="dxa"/>
            <w:tcBorders>
              <w:top w:val="nil"/>
              <w:bottom w:val="nil"/>
              <w:right w:val="nil"/>
            </w:tcBorders>
          </w:tcPr>
          <w:p w14:paraId="48AF7DB2" w14:textId="77777777" w:rsidR="001D0CE7" w:rsidRPr="00042122" w:rsidRDefault="001D0CE7" w:rsidP="00A6768E">
            <w:pPr>
              <w:pStyle w:val="afc"/>
              <w:ind w:left="0" w:firstLine="0"/>
              <w:rPr>
                <w:color w:val="000000" w:themeColor="text1"/>
                <w:szCs w:val="24"/>
              </w:rPr>
            </w:pPr>
          </w:p>
        </w:tc>
      </w:tr>
      <w:tr w:rsidR="008511EF" w:rsidRPr="00042122" w14:paraId="02CE6880" w14:textId="77777777" w:rsidTr="00287602">
        <w:trPr>
          <w:gridAfter w:val="5"/>
          <w:wAfter w:w="709" w:type="dxa"/>
        </w:trPr>
        <w:tc>
          <w:tcPr>
            <w:tcW w:w="1951" w:type="dxa"/>
            <w:gridSpan w:val="5"/>
          </w:tcPr>
          <w:p w14:paraId="38ABCDF8" w14:textId="636A9B4F" w:rsidR="001D0CE7" w:rsidRPr="00042122" w:rsidRDefault="00287602" w:rsidP="00A6768E">
            <w:pPr>
              <w:pStyle w:val="afc"/>
              <w:ind w:left="0" w:firstLine="0"/>
              <w:jc w:val="center"/>
              <w:rPr>
                <w:color w:val="000000" w:themeColor="text1"/>
                <w:szCs w:val="24"/>
              </w:rPr>
            </w:pPr>
            <w:r w:rsidRPr="00042122">
              <w:rPr>
                <w:color w:val="000000" w:themeColor="text1"/>
                <w:szCs w:val="24"/>
              </w:rPr>
              <w:t>Типичный</w:t>
            </w:r>
            <w:r w:rsidR="001D0CE7" w:rsidRPr="00042122">
              <w:rPr>
                <w:color w:val="000000" w:themeColor="text1"/>
                <w:szCs w:val="24"/>
                <w:lang w:val="en-US"/>
              </w:rPr>
              <w:t>-</w:t>
            </w:r>
            <w:r w:rsidR="001D0CE7" w:rsidRPr="00042122">
              <w:rPr>
                <w:color w:val="000000" w:themeColor="text1"/>
                <w:szCs w:val="24"/>
              </w:rPr>
              <w:t>ГУС</w:t>
            </w:r>
          </w:p>
        </w:tc>
        <w:tc>
          <w:tcPr>
            <w:tcW w:w="567" w:type="dxa"/>
            <w:tcBorders>
              <w:top w:val="nil"/>
              <w:bottom w:val="nil"/>
            </w:tcBorders>
          </w:tcPr>
          <w:p w14:paraId="32097B6F" w14:textId="77777777" w:rsidR="001D0CE7" w:rsidRPr="00042122" w:rsidRDefault="001D0CE7" w:rsidP="00A6768E">
            <w:pPr>
              <w:pStyle w:val="afc"/>
              <w:ind w:left="0" w:firstLine="0"/>
              <w:jc w:val="center"/>
              <w:rPr>
                <w:color w:val="000000" w:themeColor="text1"/>
                <w:szCs w:val="24"/>
              </w:rPr>
            </w:pPr>
          </w:p>
        </w:tc>
        <w:tc>
          <w:tcPr>
            <w:tcW w:w="1701" w:type="dxa"/>
            <w:gridSpan w:val="5"/>
          </w:tcPr>
          <w:p w14:paraId="30D13115" w14:textId="77777777" w:rsidR="001D0CE7" w:rsidRPr="00042122" w:rsidRDefault="001D0CE7" w:rsidP="00A6768E">
            <w:pPr>
              <w:pStyle w:val="afc"/>
              <w:ind w:left="0" w:firstLine="0"/>
              <w:jc w:val="center"/>
              <w:rPr>
                <w:color w:val="000000" w:themeColor="text1"/>
                <w:szCs w:val="24"/>
              </w:rPr>
            </w:pPr>
            <w:r w:rsidRPr="00042122">
              <w:rPr>
                <w:color w:val="000000" w:themeColor="text1"/>
                <w:szCs w:val="24"/>
              </w:rPr>
              <w:t>ТТП</w:t>
            </w:r>
          </w:p>
        </w:tc>
        <w:tc>
          <w:tcPr>
            <w:tcW w:w="425" w:type="dxa"/>
            <w:gridSpan w:val="2"/>
            <w:tcBorders>
              <w:top w:val="nil"/>
              <w:bottom w:val="nil"/>
            </w:tcBorders>
          </w:tcPr>
          <w:p w14:paraId="6454D1B6" w14:textId="77777777" w:rsidR="001D0CE7" w:rsidRPr="00042122" w:rsidRDefault="001D0CE7" w:rsidP="00A6768E">
            <w:pPr>
              <w:pStyle w:val="afc"/>
              <w:ind w:left="0" w:firstLine="0"/>
              <w:jc w:val="center"/>
              <w:rPr>
                <w:color w:val="000000" w:themeColor="text1"/>
                <w:szCs w:val="24"/>
              </w:rPr>
            </w:pPr>
          </w:p>
        </w:tc>
        <w:tc>
          <w:tcPr>
            <w:tcW w:w="2552" w:type="dxa"/>
            <w:gridSpan w:val="9"/>
          </w:tcPr>
          <w:p w14:paraId="24FE2037" w14:textId="77777777" w:rsidR="001D0CE7" w:rsidRPr="00042122" w:rsidRDefault="001D0CE7" w:rsidP="00A6768E">
            <w:pPr>
              <w:pStyle w:val="afc"/>
              <w:ind w:left="0" w:firstLine="0"/>
              <w:jc w:val="center"/>
              <w:rPr>
                <w:color w:val="000000" w:themeColor="text1"/>
                <w:szCs w:val="24"/>
              </w:rPr>
            </w:pPr>
            <w:r w:rsidRPr="00042122">
              <w:rPr>
                <w:color w:val="000000" w:themeColor="text1"/>
                <w:szCs w:val="24"/>
              </w:rPr>
              <w:t>Пневмококковый ГУС</w:t>
            </w:r>
          </w:p>
        </w:tc>
        <w:tc>
          <w:tcPr>
            <w:tcW w:w="283" w:type="dxa"/>
            <w:gridSpan w:val="2"/>
            <w:tcBorders>
              <w:top w:val="nil"/>
              <w:bottom w:val="nil"/>
            </w:tcBorders>
          </w:tcPr>
          <w:p w14:paraId="4426A370" w14:textId="77777777" w:rsidR="001D0CE7" w:rsidRPr="00042122" w:rsidRDefault="001D0CE7" w:rsidP="00A6768E">
            <w:pPr>
              <w:pStyle w:val="afc"/>
              <w:ind w:left="0" w:firstLine="0"/>
              <w:jc w:val="center"/>
              <w:rPr>
                <w:color w:val="000000" w:themeColor="text1"/>
                <w:szCs w:val="24"/>
              </w:rPr>
            </w:pPr>
          </w:p>
        </w:tc>
        <w:tc>
          <w:tcPr>
            <w:tcW w:w="851" w:type="dxa"/>
            <w:gridSpan w:val="5"/>
          </w:tcPr>
          <w:p w14:paraId="1958E824" w14:textId="77777777" w:rsidR="001D0CE7" w:rsidRPr="00042122" w:rsidRDefault="001D0CE7" w:rsidP="00A6768E">
            <w:pPr>
              <w:pStyle w:val="afc"/>
              <w:ind w:left="0" w:firstLine="0"/>
              <w:jc w:val="center"/>
              <w:rPr>
                <w:color w:val="000000" w:themeColor="text1"/>
                <w:szCs w:val="24"/>
              </w:rPr>
            </w:pPr>
            <w:r w:rsidRPr="00042122">
              <w:rPr>
                <w:color w:val="000000" w:themeColor="text1"/>
                <w:szCs w:val="24"/>
              </w:rPr>
              <w:t>аГУС</w:t>
            </w:r>
          </w:p>
        </w:tc>
      </w:tr>
      <w:tr w:rsidR="008511EF" w:rsidRPr="00042122" w14:paraId="5109CB56" w14:textId="77777777" w:rsidTr="00BB41B6">
        <w:trPr>
          <w:gridAfter w:val="6"/>
          <w:wAfter w:w="851" w:type="dxa"/>
        </w:trPr>
        <w:tc>
          <w:tcPr>
            <w:tcW w:w="817" w:type="dxa"/>
            <w:tcBorders>
              <w:left w:val="nil"/>
              <w:bottom w:val="nil"/>
            </w:tcBorders>
          </w:tcPr>
          <w:p w14:paraId="438BAB8D" w14:textId="77777777" w:rsidR="001D0CE7" w:rsidRPr="00042122" w:rsidRDefault="001D0CE7" w:rsidP="00A6768E">
            <w:pPr>
              <w:pStyle w:val="afc"/>
              <w:ind w:left="0" w:firstLine="0"/>
              <w:rPr>
                <w:color w:val="000000" w:themeColor="text1"/>
                <w:szCs w:val="24"/>
              </w:rPr>
            </w:pPr>
          </w:p>
        </w:tc>
        <w:tc>
          <w:tcPr>
            <w:tcW w:w="2693" w:type="dxa"/>
            <w:gridSpan w:val="9"/>
            <w:tcBorders>
              <w:top w:val="nil"/>
              <w:bottom w:val="single" w:sz="4" w:space="0" w:color="auto"/>
            </w:tcBorders>
          </w:tcPr>
          <w:p w14:paraId="60410AC7" w14:textId="77777777" w:rsidR="001D0CE7" w:rsidRPr="00042122" w:rsidRDefault="001D0CE7" w:rsidP="00A6768E">
            <w:pPr>
              <w:pStyle w:val="afc"/>
              <w:ind w:left="0" w:firstLine="0"/>
              <w:rPr>
                <w:color w:val="000000" w:themeColor="text1"/>
                <w:szCs w:val="24"/>
              </w:rPr>
            </w:pPr>
          </w:p>
        </w:tc>
        <w:tc>
          <w:tcPr>
            <w:tcW w:w="2268" w:type="dxa"/>
            <w:gridSpan w:val="6"/>
            <w:tcBorders>
              <w:top w:val="nil"/>
              <w:bottom w:val="single" w:sz="4" w:space="0" w:color="auto"/>
              <w:right w:val="nil"/>
            </w:tcBorders>
          </w:tcPr>
          <w:p w14:paraId="3A475ADF" w14:textId="77777777" w:rsidR="001D0CE7" w:rsidRPr="00042122" w:rsidRDefault="001D0CE7" w:rsidP="00A6768E">
            <w:pPr>
              <w:pStyle w:val="afc"/>
              <w:ind w:left="0" w:firstLine="0"/>
              <w:rPr>
                <w:color w:val="000000" w:themeColor="text1"/>
                <w:szCs w:val="24"/>
              </w:rPr>
            </w:pPr>
          </w:p>
        </w:tc>
        <w:tc>
          <w:tcPr>
            <w:tcW w:w="236" w:type="dxa"/>
            <w:tcBorders>
              <w:left w:val="nil"/>
              <w:bottom w:val="single" w:sz="4" w:space="0" w:color="auto"/>
              <w:right w:val="single" w:sz="4" w:space="0" w:color="auto"/>
            </w:tcBorders>
          </w:tcPr>
          <w:p w14:paraId="5E75EA09" w14:textId="77777777" w:rsidR="001D0CE7" w:rsidRPr="00042122" w:rsidRDefault="001D0CE7" w:rsidP="00A6768E">
            <w:pPr>
              <w:pStyle w:val="afc"/>
              <w:ind w:left="0" w:firstLine="0"/>
              <w:rPr>
                <w:color w:val="000000" w:themeColor="text1"/>
                <w:szCs w:val="24"/>
              </w:rPr>
            </w:pPr>
          </w:p>
        </w:tc>
        <w:tc>
          <w:tcPr>
            <w:tcW w:w="1891" w:type="dxa"/>
            <w:gridSpan w:val="10"/>
            <w:tcBorders>
              <w:top w:val="nil"/>
              <w:left w:val="single" w:sz="4" w:space="0" w:color="auto"/>
              <w:bottom w:val="single" w:sz="4" w:space="0" w:color="auto"/>
            </w:tcBorders>
          </w:tcPr>
          <w:p w14:paraId="6CA050FB" w14:textId="77777777" w:rsidR="001D0CE7" w:rsidRPr="00042122" w:rsidRDefault="001D0CE7" w:rsidP="00A6768E">
            <w:pPr>
              <w:pStyle w:val="afc"/>
              <w:ind w:left="0" w:firstLine="0"/>
              <w:rPr>
                <w:color w:val="000000" w:themeColor="text1"/>
                <w:szCs w:val="24"/>
              </w:rPr>
            </w:pPr>
          </w:p>
        </w:tc>
        <w:tc>
          <w:tcPr>
            <w:tcW w:w="283" w:type="dxa"/>
            <w:tcBorders>
              <w:top w:val="nil"/>
              <w:bottom w:val="nil"/>
              <w:right w:val="nil"/>
            </w:tcBorders>
          </w:tcPr>
          <w:p w14:paraId="5D4F94BC" w14:textId="77777777" w:rsidR="001D0CE7" w:rsidRPr="00042122" w:rsidRDefault="001D0CE7" w:rsidP="00A6768E">
            <w:pPr>
              <w:pStyle w:val="afc"/>
              <w:ind w:left="0" w:firstLine="0"/>
              <w:rPr>
                <w:color w:val="000000" w:themeColor="text1"/>
                <w:szCs w:val="24"/>
              </w:rPr>
            </w:pPr>
          </w:p>
        </w:tc>
      </w:tr>
      <w:tr w:rsidR="008511EF" w:rsidRPr="00042122" w14:paraId="693A356A" w14:textId="77777777" w:rsidTr="00BB41B6">
        <w:trPr>
          <w:gridAfter w:val="2"/>
          <w:wAfter w:w="434" w:type="dxa"/>
        </w:trPr>
        <w:tc>
          <w:tcPr>
            <w:tcW w:w="2518" w:type="dxa"/>
            <w:gridSpan w:val="6"/>
            <w:tcBorders>
              <w:top w:val="nil"/>
              <w:left w:val="nil"/>
              <w:bottom w:val="nil"/>
              <w:right w:val="nil"/>
            </w:tcBorders>
          </w:tcPr>
          <w:p w14:paraId="7FCA7050" w14:textId="77777777" w:rsidR="001D0CE7" w:rsidRPr="00042122" w:rsidRDefault="001D0CE7" w:rsidP="00A6768E">
            <w:pPr>
              <w:pStyle w:val="afc"/>
              <w:ind w:left="0" w:firstLine="0"/>
              <w:rPr>
                <w:color w:val="000000" w:themeColor="text1"/>
                <w:szCs w:val="24"/>
              </w:rPr>
            </w:pPr>
          </w:p>
        </w:tc>
        <w:tc>
          <w:tcPr>
            <w:tcW w:w="2126" w:type="dxa"/>
            <w:gridSpan w:val="7"/>
            <w:tcBorders>
              <w:top w:val="nil"/>
              <w:left w:val="nil"/>
            </w:tcBorders>
          </w:tcPr>
          <w:p w14:paraId="1443B79C" w14:textId="77777777" w:rsidR="001D0CE7" w:rsidRPr="00042122" w:rsidRDefault="001D0CE7" w:rsidP="00A6768E">
            <w:pPr>
              <w:pStyle w:val="afc"/>
              <w:ind w:left="0" w:firstLine="0"/>
              <w:rPr>
                <w:color w:val="000000" w:themeColor="text1"/>
                <w:szCs w:val="24"/>
              </w:rPr>
            </w:pPr>
          </w:p>
        </w:tc>
        <w:tc>
          <w:tcPr>
            <w:tcW w:w="851" w:type="dxa"/>
            <w:tcBorders>
              <w:top w:val="nil"/>
              <w:right w:val="nil"/>
            </w:tcBorders>
          </w:tcPr>
          <w:p w14:paraId="04E7899B" w14:textId="77777777" w:rsidR="001D0CE7" w:rsidRPr="00042122" w:rsidRDefault="001D0CE7" w:rsidP="00A6768E">
            <w:pPr>
              <w:pStyle w:val="afc"/>
              <w:ind w:left="0" w:firstLine="0"/>
              <w:rPr>
                <w:color w:val="000000" w:themeColor="text1"/>
                <w:szCs w:val="24"/>
              </w:rPr>
            </w:pPr>
          </w:p>
        </w:tc>
        <w:tc>
          <w:tcPr>
            <w:tcW w:w="519" w:type="dxa"/>
            <w:gridSpan w:val="3"/>
            <w:tcBorders>
              <w:top w:val="nil"/>
              <w:left w:val="nil"/>
              <w:right w:val="nil"/>
            </w:tcBorders>
          </w:tcPr>
          <w:p w14:paraId="4196C00C" w14:textId="77777777" w:rsidR="001D0CE7" w:rsidRPr="00042122" w:rsidRDefault="001D0CE7" w:rsidP="00A6768E">
            <w:pPr>
              <w:pStyle w:val="afc"/>
              <w:ind w:left="0" w:firstLine="0"/>
              <w:rPr>
                <w:color w:val="000000" w:themeColor="text1"/>
                <w:szCs w:val="24"/>
              </w:rPr>
            </w:pPr>
          </w:p>
        </w:tc>
        <w:tc>
          <w:tcPr>
            <w:tcW w:w="2355" w:type="dxa"/>
            <w:gridSpan w:val="13"/>
            <w:tcBorders>
              <w:top w:val="nil"/>
              <w:left w:val="nil"/>
              <w:right w:val="nil"/>
            </w:tcBorders>
          </w:tcPr>
          <w:p w14:paraId="4F5263CD" w14:textId="77777777" w:rsidR="001D0CE7" w:rsidRPr="00042122" w:rsidRDefault="001D0CE7" w:rsidP="00A6768E">
            <w:pPr>
              <w:pStyle w:val="afc"/>
              <w:ind w:left="0" w:firstLine="0"/>
              <w:rPr>
                <w:color w:val="000000" w:themeColor="text1"/>
                <w:szCs w:val="24"/>
              </w:rPr>
            </w:pPr>
          </w:p>
        </w:tc>
        <w:tc>
          <w:tcPr>
            <w:tcW w:w="236" w:type="dxa"/>
            <w:gridSpan w:val="2"/>
            <w:tcBorders>
              <w:top w:val="nil"/>
              <w:left w:val="nil"/>
              <w:bottom w:val="nil"/>
              <w:right w:val="nil"/>
            </w:tcBorders>
          </w:tcPr>
          <w:p w14:paraId="26CB8857" w14:textId="77777777" w:rsidR="001D0CE7" w:rsidRPr="00042122" w:rsidRDefault="001D0CE7" w:rsidP="00A6768E">
            <w:pPr>
              <w:pStyle w:val="afc"/>
              <w:ind w:left="0" w:firstLine="0"/>
              <w:rPr>
                <w:color w:val="000000" w:themeColor="text1"/>
                <w:szCs w:val="24"/>
              </w:rPr>
            </w:pPr>
          </w:p>
        </w:tc>
      </w:tr>
      <w:tr w:rsidR="008511EF" w:rsidRPr="00042122" w14:paraId="37D24E28" w14:textId="77777777" w:rsidTr="00BB41B6">
        <w:trPr>
          <w:gridAfter w:val="2"/>
          <w:wAfter w:w="434" w:type="dxa"/>
        </w:trPr>
        <w:tc>
          <w:tcPr>
            <w:tcW w:w="2518" w:type="dxa"/>
            <w:gridSpan w:val="6"/>
            <w:tcBorders>
              <w:top w:val="nil"/>
              <w:left w:val="nil"/>
              <w:bottom w:val="nil"/>
            </w:tcBorders>
          </w:tcPr>
          <w:p w14:paraId="79200C1B" w14:textId="77777777" w:rsidR="001D0CE7" w:rsidRPr="00042122" w:rsidRDefault="001D0CE7" w:rsidP="00A6768E">
            <w:pPr>
              <w:pStyle w:val="afc"/>
              <w:ind w:left="0" w:firstLine="0"/>
              <w:rPr>
                <w:color w:val="000000" w:themeColor="text1"/>
                <w:szCs w:val="24"/>
              </w:rPr>
            </w:pPr>
          </w:p>
        </w:tc>
        <w:tc>
          <w:tcPr>
            <w:tcW w:w="5851" w:type="dxa"/>
            <w:gridSpan w:val="24"/>
          </w:tcPr>
          <w:p w14:paraId="5D7D5786" w14:textId="3067E3C3" w:rsidR="001D0CE7" w:rsidRPr="00042122" w:rsidRDefault="001D0CE7" w:rsidP="00A6768E">
            <w:pPr>
              <w:pStyle w:val="afc"/>
              <w:ind w:left="0" w:firstLine="0"/>
              <w:jc w:val="center"/>
              <w:rPr>
                <w:color w:val="000000" w:themeColor="text1"/>
                <w:szCs w:val="24"/>
              </w:rPr>
            </w:pPr>
            <w:r w:rsidRPr="00042122">
              <w:rPr>
                <w:color w:val="000000" w:themeColor="text1"/>
                <w:szCs w:val="24"/>
              </w:rPr>
              <w:t xml:space="preserve">Активность </w:t>
            </w:r>
            <w:r w:rsidRPr="00042122">
              <w:rPr>
                <w:color w:val="000000" w:themeColor="text1"/>
                <w:szCs w:val="24"/>
                <w:lang w:val="en-US"/>
              </w:rPr>
              <w:t>ADMTS13 в плазме &lt;10%</w:t>
            </w:r>
          </w:p>
        </w:tc>
        <w:tc>
          <w:tcPr>
            <w:tcW w:w="236" w:type="dxa"/>
            <w:gridSpan w:val="2"/>
            <w:tcBorders>
              <w:top w:val="nil"/>
              <w:bottom w:val="nil"/>
              <w:right w:val="nil"/>
            </w:tcBorders>
          </w:tcPr>
          <w:p w14:paraId="2C93A94A" w14:textId="77777777" w:rsidR="001D0CE7" w:rsidRPr="00042122" w:rsidRDefault="001D0CE7" w:rsidP="00A6768E">
            <w:pPr>
              <w:pStyle w:val="afc"/>
              <w:ind w:left="0" w:firstLine="0"/>
              <w:rPr>
                <w:color w:val="000000" w:themeColor="text1"/>
                <w:szCs w:val="24"/>
              </w:rPr>
            </w:pPr>
          </w:p>
        </w:tc>
      </w:tr>
      <w:tr w:rsidR="008511EF" w:rsidRPr="00042122" w14:paraId="36F61359" w14:textId="77777777" w:rsidTr="00BB41B6">
        <w:trPr>
          <w:gridAfter w:val="2"/>
          <w:wAfter w:w="434" w:type="dxa"/>
        </w:trPr>
        <w:tc>
          <w:tcPr>
            <w:tcW w:w="2518" w:type="dxa"/>
            <w:gridSpan w:val="6"/>
            <w:tcBorders>
              <w:top w:val="nil"/>
              <w:left w:val="nil"/>
              <w:bottom w:val="nil"/>
              <w:right w:val="nil"/>
            </w:tcBorders>
          </w:tcPr>
          <w:p w14:paraId="1A0D18F2" w14:textId="77777777" w:rsidR="001D0CE7" w:rsidRPr="00042122" w:rsidRDefault="001D0CE7" w:rsidP="00A6768E">
            <w:pPr>
              <w:pStyle w:val="afc"/>
              <w:ind w:left="0" w:firstLine="0"/>
              <w:rPr>
                <w:color w:val="000000" w:themeColor="text1"/>
                <w:szCs w:val="24"/>
              </w:rPr>
            </w:pPr>
          </w:p>
        </w:tc>
        <w:tc>
          <w:tcPr>
            <w:tcW w:w="1985" w:type="dxa"/>
            <w:gridSpan w:val="6"/>
            <w:tcBorders>
              <w:left w:val="nil"/>
            </w:tcBorders>
          </w:tcPr>
          <w:p w14:paraId="0382A92D" w14:textId="77777777" w:rsidR="001D0CE7" w:rsidRPr="00042122" w:rsidRDefault="001D0CE7" w:rsidP="00A6768E">
            <w:pPr>
              <w:pStyle w:val="afc"/>
              <w:ind w:left="0" w:firstLine="0"/>
              <w:rPr>
                <w:color w:val="000000" w:themeColor="text1"/>
                <w:szCs w:val="24"/>
              </w:rPr>
            </w:pPr>
          </w:p>
        </w:tc>
        <w:tc>
          <w:tcPr>
            <w:tcW w:w="992" w:type="dxa"/>
            <w:gridSpan w:val="2"/>
            <w:tcBorders>
              <w:right w:val="nil"/>
            </w:tcBorders>
          </w:tcPr>
          <w:p w14:paraId="46A0CBBC" w14:textId="77777777" w:rsidR="001D0CE7" w:rsidRPr="00042122" w:rsidRDefault="001D0CE7" w:rsidP="00A6768E">
            <w:pPr>
              <w:pStyle w:val="afc"/>
              <w:ind w:left="0" w:firstLine="0"/>
              <w:rPr>
                <w:color w:val="000000" w:themeColor="text1"/>
                <w:szCs w:val="24"/>
              </w:rPr>
            </w:pPr>
          </w:p>
        </w:tc>
        <w:tc>
          <w:tcPr>
            <w:tcW w:w="519" w:type="dxa"/>
            <w:gridSpan w:val="3"/>
            <w:tcBorders>
              <w:left w:val="nil"/>
              <w:right w:val="nil"/>
            </w:tcBorders>
          </w:tcPr>
          <w:p w14:paraId="21B4C177" w14:textId="77777777" w:rsidR="001D0CE7" w:rsidRPr="00042122" w:rsidRDefault="001D0CE7" w:rsidP="00A6768E">
            <w:pPr>
              <w:pStyle w:val="afc"/>
              <w:ind w:left="0" w:firstLine="0"/>
              <w:rPr>
                <w:color w:val="000000" w:themeColor="text1"/>
                <w:szCs w:val="24"/>
              </w:rPr>
            </w:pPr>
          </w:p>
        </w:tc>
        <w:tc>
          <w:tcPr>
            <w:tcW w:w="2355" w:type="dxa"/>
            <w:gridSpan w:val="13"/>
            <w:tcBorders>
              <w:left w:val="nil"/>
              <w:bottom w:val="nil"/>
              <w:right w:val="nil"/>
            </w:tcBorders>
          </w:tcPr>
          <w:p w14:paraId="2E6EC7BA" w14:textId="77777777" w:rsidR="001D0CE7" w:rsidRPr="00042122" w:rsidRDefault="001D0CE7" w:rsidP="00A6768E">
            <w:pPr>
              <w:pStyle w:val="afc"/>
              <w:ind w:left="0" w:firstLine="0"/>
              <w:rPr>
                <w:color w:val="000000" w:themeColor="text1"/>
                <w:szCs w:val="24"/>
              </w:rPr>
            </w:pPr>
          </w:p>
        </w:tc>
        <w:tc>
          <w:tcPr>
            <w:tcW w:w="236" w:type="dxa"/>
            <w:gridSpan w:val="2"/>
            <w:tcBorders>
              <w:top w:val="nil"/>
              <w:left w:val="nil"/>
              <w:bottom w:val="nil"/>
              <w:right w:val="nil"/>
            </w:tcBorders>
          </w:tcPr>
          <w:p w14:paraId="6AF0E7B6" w14:textId="77777777" w:rsidR="001D0CE7" w:rsidRPr="00042122" w:rsidRDefault="001D0CE7" w:rsidP="00A6768E">
            <w:pPr>
              <w:pStyle w:val="afc"/>
              <w:ind w:left="0" w:firstLine="0"/>
              <w:rPr>
                <w:color w:val="000000" w:themeColor="text1"/>
                <w:szCs w:val="24"/>
              </w:rPr>
            </w:pPr>
          </w:p>
        </w:tc>
      </w:tr>
      <w:tr w:rsidR="008511EF" w:rsidRPr="00042122" w14:paraId="05235AFD" w14:textId="77777777" w:rsidTr="00BB41B6">
        <w:trPr>
          <w:gridBefore w:val="6"/>
          <w:gridAfter w:val="2"/>
          <w:wBefore w:w="2518" w:type="dxa"/>
          <w:wAfter w:w="434" w:type="dxa"/>
        </w:trPr>
        <w:tc>
          <w:tcPr>
            <w:tcW w:w="4111" w:type="dxa"/>
            <w:gridSpan w:val="13"/>
            <w:tcBorders>
              <w:top w:val="single" w:sz="4" w:space="0" w:color="auto"/>
              <w:left w:val="single" w:sz="4" w:space="0" w:color="auto"/>
              <w:bottom w:val="single" w:sz="4" w:space="0" w:color="auto"/>
            </w:tcBorders>
          </w:tcPr>
          <w:p w14:paraId="19511C45" w14:textId="77777777" w:rsidR="001D0CE7" w:rsidRPr="00042122" w:rsidRDefault="001D0CE7" w:rsidP="00A6768E">
            <w:pPr>
              <w:pStyle w:val="afc"/>
              <w:ind w:left="0" w:firstLine="0"/>
              <w:jc w:val="center"/>
              <w:rPr>
                <w:color w:val="000000" w:themeColor="text1"/>
                <w:szCs w:val="24"/>
              </w:rPr>
            </w:pPr>
            <w:r w:rsidRPr="00042122">
              <w:rPr>
                <w:color w:val="000000" w:themeColor="text1"/>
                <w:szCs w:val="24"/>
              </w:rPr>
              <w:t>ТТП</w:t>
            </w:r>
          </w:p>
        </w:tc>
        <w:tc>
          <w:tcPr>
            <w:tcW w:w="1976" w:type="dxa"/>
            <w:gridSpan w:val="13"/>
            <w:tcBorders>
              <w:top w:val="nil"/>
              <w:bottom w:val="nil"/>
              <w:right w:val="nil"/>
            </w:tcBorders>
          </w:tcPr>
          <w:p w14:paraId="57B63BDC" w14:textId="77777777" w:rsidR="001D0CE7" w:rsidRPr="00042122" w:rsidRDefault="001D0CE7" w:rsidP="00A6768E">
            <w:pPr>
              <w:pStyle w:val="afc"/>
              <w:ind w:left="0" w:firstLine="0"/>
              <w:rPr>
                <w:color w:val="000000" w:themeColor="text1"/>
                <w:szCs w:val="24"/>
              </w:rPr>
            </w:pPr>
          </w:p>
        </w:tc>
      </w:tr>
      <w:tr w:rsidR="008511EF" w:rsidRPr="00042122" w14:paraId="6476E1B3" w14:textId="77777777" w:rsidTr="00BB41B6">
        <w:trPr>
          <w:gridAfter w:val="2"/>
          <w:wAfter w:w="434" w:type="dxa"/>
        </w:trPr>
        <w:tc>
          <w:tcPr>
            <w:tcW w:w="1668" w:type="dxa"/>
            <w:gridSpan w:val="4"/>
            <w:tcBorders>
              <w:top w:val="nil"/>
              <w:left w:val="nil"/>
            </w:tcBorders>
          </w:tcPr>
          <w:p w14:paraId="38665D40" w14:textId="77777777" w:rsidR="001D0CE7" w:rsidRPr="00042122" w:rsidRDefault="001D0CE7" w:rsidP="00A6768E">
            <w:pPr>
              <w:pStyle w:val="afc"/>
              <w:ind w:left="0" w:firstLine="0"/>
              <w:rPr>
                <w:color w:val="000000" w:themeColor="text1"/>
                <w:szCs w:val="24"/>
                <w:vertAlign w:val="subscript"/>
              </w:rPr>
            </w:pPr>
          </w:p>
        </w:tc>
        <w:tc>
          <w:tcPr>
            <w:tcW w:w="1201" w:type="dxa"/>
            <w:gridSpan w:val="4"/>
            <w:tcBorders>
              <w:right w:val="nil"/>
            </w:tcBorders>
          </w:tcPr>
          <w:p w14:paraId="4A1422B6" w14:textId="77777777" w:rsidR="001D0CE7" w:rsidRPr="00042122" w:rsidRDefault="001D0CE7" w:rsidP="00A6768E">
            <w:pPr>
              <w:pStyle w:val="afc"/>
              <w:ind w:left="0" w:firstLine="0"/>
              <w:rPr>
                <w:color w:val="000000" w:themeColor="text1"/>
                <w:szCs w:val="24"/>
                <w:vertAlign w:val="subscript"/>
              </w:rPr>
            </w:pPr>
          </w:p>
        </w:tc>
        <w:tc>
          <w:tcPr>
            <w:tcW w:w="3335" w:type="dxa"/>
            <w:gridSpan w:val="10"/>
            <w:tcBorders>
              <w:left w:val="nil"/>
              <w:bottom w:val="nil"/>
              <w:right w:val="nil"/>
            </w:tcBorders>
          </w:tcPr>
          <w:p w14:paraId="01847E62" w14:textId="77777777" w:rsidR="001D0CE7" w:rsidRPr="00042122" w:rsidRDefault="001D0CE7" w:rsidP="00A6768E">
            <w:pPr>
              <w:pStyle w:val="afc"/>
              <w:ind w:left="0" w:firstLine="0"/>
              <w:rPr>
                <w:color w:val="000000" w:themeColor="text1"/>
                <w:szCs w:val="24"/>
                <w:vertAlign w:val="subscript"/>
              </w:rPr>
            </w:pPr>
          </w:p>
        </w:tc>
        <w:tc>
          <w:tcPr>
            <w:tcW w:w="708" w:type="dxa"/>
            <w:gridSpan w:val="2"/>
            <w:tcBorders>
              <w:top w:val="single" w:sz="4" w:space="0" w:color="auto"/>
              <w:left w:val="nil"/>
              <w:right w:val="nil"/>
            </w:tcBorders>
          </w:tcPr>
          <w:p w14:paraId="52F1160B" w14:textId="77777777" w:rsidR="001D0CE7" w:rsidRPr="00042122" w:rsidRDefault="001D0CE7" w:rsidP="00A6768E">
            <w:pPr>
              <w:pStyle w:val="afc"/>
              <w:ind w:left="0" w:firstLine="0"/>
              <w:rPr>
                <w:color w:val="000000" w:themeColor="text1"/>
                <w:szCs w:val="24"/>
                <w:vertAlign w:val="subscript"/>
              </w:rPr>
            </w:pPr>
          </w:p>
        </w:tc>
        <w:tc>
          <w:tcPr>
            <w:tcW w:w="426" w:type="dxa"/>
            <w:gridSpan w:val="3"/>
            <w:tcBorders>
              <w:top w:val="single" w:sz="4" w:space="0" w:color="auto"/>
              <w:left w:val="nil"/>
              <w:bottom w:val="nil"/>
              <w:right w:val="single" w:sz="4" w:space="0" w:color="auto"/>
            </w:tcBorders>
          </w:tcPr>
          <w:p w14:paraId="05E796CB" w14:textId="77777777" w:rsidR="001D0CE7" w:rsidRPr="00042122" w:rsidRDefault="001D0CE7" w:rsidP="00A6768E">
            <w:pPr>
              <w:pStyle w:val="afc"/>
              <w:ind w:left="0" w:firstLine="0"/>
              <w:rPr>
                <w:color w:val="000000" w:themeColor="text1"/>
                <w:szCs w:val="24"/>
                <w:vertAlign w:val="subscript"/>
              </w:rPr>
            </w:pPr>
          </w:p>
        </w:tc>
        <w:tc>
          <w:tcPr>
            <w:tcW w:w="1267" w:type="dxa"/>
            <w:gridSpan w:val="9"/>
            <w:tcBorders>
              <w:top w:val="nil"/>
              <w:left w:val="single" w:sz="4" w:space="0" w:color="auto"/>
              <w:bottom w:val="nil"/>
              <w:right w:val="nil"/>
            </w:tcBorders>
          </w:tcPr>
          <w:p w14:paraId="20908CD1" w14:textId="77777777" w:rsidR="001D0CE7" w:rsidRPr="00042122" w:rsidRDefault="001D0CE7" w:rsidP="00A6768E">
            <w:pPr>
              <w:pStyle w:val="afc"/>
              <w:ind w:left="0" w:firstLine="0"/>
              <w:rPr>
                <w:color w:val="000000" w:themeColor="text1"/>
                <w:szCs w:val="24"/>
                <w:vertAlign w:val="subscript"/>
              </w:rPr>
            </w:pPr>
          </w:p>
        </w:tc>
      </w:tr>
      <w:tr w:rsidR="008511EF" w:rsidRPr="00042122" w14:paraId="1CF62244" w14:textId="77777777" w:rsidTr="00BB41B6">
        <w:trPr>
          <w:gridAfter w:val="3"/>
          <w:wAfter w:w="567" w:type="dxa"/>
        </w:trPr>
        <w:tc>
          <w:tcPr>
            <w:tcW w:w="2869" w:type="dxa"/>
            <w:gridSpan w:val="8"/>
          </w:tcPr>
          <w:p w14:paraId="3FBD7D93" w14:textId="77777777" w:rsidR="001D0CE7" w:rsidRPr="00042122" w:rsidRDefault="001D0CE7" w:rsidP="00A6768E">
            <w:pPr>
              <w:pStyle w:val="afc"/>
              <w:ind w:left="0" w:firstLine="0"/>
              <w:rPr>
                <w:color w:val="000000" w:themeColor="text1"/>
                <w:szCs w:val="24"/>
              </w:rPr>
            </w:pPr>
            <w:r w:rsidRPr="00042122">
              <w:rPr>
                <w:color w:val="000000" w:themeColor="text1"/>
                <w:szCs w:val="24"/>
              </w:rPr>
              <w:t xml:space="preserve">Мутации гена </w:t>
            </w:r>
            <w:r w:rsidRPr="00042122">
              <w:rPr>
                <w:color w:val="000000" w:themeColor="text1"/>
                <w:szCs w:val="24"/>
                <w:lang w:val="en-US"/>
              </w:rPr>
              <w:t>ADMTS</w:t>
            </w:r>
            <w:r w:rsidRPr="00042122">
              <w:rPr>
                <w:color w:val="000000" w:themeColor="text1"/>
                <w:szCs w:val="24"/>
              </w:rPr>
              <w:t>13</w:t>
            </w:r>
          </w:p>
        </w:tc>
        <w:tc>
          <w:tcPr>
            <w:tcW w:w="2768" w:type="dxa"/>
            <w:gridSpan w:val="7"/>
            <w:tcBorders>
              <w:top w:val="nil"/>
              <w:bottom w:val="nil"/>
            </w:tcBorders>
          </w:tcPr>
          <w:p w14:paraId="6387394E" w14:textId="77777777" w:rsidR="001D0CE7" w:rsidRPr="00042122" w:rsidRDefault="001D0CE7" w:rsidP="00A6768E">
            <w:pPr>
              <w:pStyle w:val="afc"/>
              <w:ind w:left="0" w:firstLine="0"/>
              <w:rPr>
                <w:color w:val="000000" w:themeColor="text1"/>
                <w:szCs w:val="24"/>
                <w:vertAlign w:val="subscript"/>
              </w:rPr>
            </w:pPr>
          </w:p>
        </w:tc>
        <w:tc>
          <w:tcPr>
            <w:tcW w:w="2835" w:type="dxa"/>
            <w:gridSpan w:val="16"/>
          </w:tcPr>
          <w:p w14:paraId="55AE5B6C" w14:textId="77777777" w:rsidR="001D0CE7" w:rsidRPr="00042122" w:rsidRDefault="001D0CE7" w:rsidP="00A6768E">
            <w:pPr>
              <w:pStyle w:val="afc"/>
              <w:ind w:left="0" w:firstLine="0"/>
              <w:rPr>
                <w:color w:val="000000" w:themeColor="text1"/>
                <w:szCs w:val="24"/>
              </w:rPr>
            </w:pPr>
            <w:r w:rsidRPr="00042122">
              <w:rPr>
                <w:color w:val="000000" w:themeColor="text1"/>
                <w:szCs w:val="24"/>
              </w:rPr>
              <w:t xml:space="preserve">Ингибитор </w:t>
            </w:r>
            <w:r w:rsidRPr="00042122">
              <w:rPr>
                <w:color w:val="000000" w:themeColor="text1"/>
                <w:szCs w:val="24"/>
                <w:lang w:val="en-US"/>
              </w:rPr>
              <w:t xml:space="preserve">ADMTS13 </w:t>
            </w:r>
          </w:p>
        </w:tc>
      </w:tr>
    </w:tbl>
    <w:p w14:paraId="46B1665F" w14:textId="77777777" w:rsidR="00287602" w:rsidRPr="00042122" w:rsidRDefault="001D0CE7" w:rsidP="00A6768E">
      <w:pPr>
        <w:widowControl w:val="0"/>
        <w:autoSpaceDE w:val="0"/>
        <w:autoSpaceDN w:val="0"/>
        <w:adjustRightInd w:val="0"/>
        <w:spacing w:after="240" w:line="360" w:lineRule="auto"/>
        <w:rPr>
          <w:color w:val="000000" w:themeColor="text1"/>
        </w:rPr>
      </w:pPr>
      <w:r w:rsidRPr="00042122">
        <w:rPr>
          <w:color w:val="000000" w:themeColor="text1"/>
        </w:rPr>
        <w:t>Рисунок 2. Схема диагностики ТТП</w:t>
      </w:r>
      <w:r w:rsidR="00287602" w:rsidRPr="00042122">
        <w:rPr>
          <w:color w:val="000000" w:themeColor="text1"/>
        </w:rPr>
        <w:t xml:space="preserve">. </w:t>
      </w:r>
    </w:p>
    <w:p w14:paraId="5C2986A6" w14:textId="12078CCE" w:rsidR="00287602" w:rsidRPr="00042122" w:rsidRDefault="00287602" w:rsidP="00A6768E">
      <w:pPr>
        <w:widowControl w:val="0"/>
        <w:autoSpaceDE w:val="0"/>
        <w:autoSpaceDN w:val="0"/>
        <w:adjustRightInd w:val="0"/>
        <w:spacing w:after="240" w:line="360" w:lineRule="auto"/>
      </w:pPr>
      <w:r w:rsidRPr="00042122">
        <w:t>Примечания. аГУС – атипичный гемолитико-уремический синдром, ГУС -  гемолитико-уремический синдром</w:t>
      </w:r>
    </w:p>
    <w:p w14:paraId="2D108153" w14:textId="088A522A" w:rsidR="000D239E" w:rsidRPr="00D07A2F" w:rsidRDefault="000D239E" w:rsidP="00A6768E">
      <w:pPr>
        <w:pStyle w:val="afc"/>
        <w:ind w:left="0" w:firstLine="708"/>
        <w:rPr>
          <w:i/>
          <w:color w:val="000000" w:themeColor="text1"/>
          <w:szCs w:val="24"/>
        </w:rPr>
      </w:pPr>
      <w:r w:rsidRPr="00042122">
        <w:rPr>
          <w:i/>
          <w:color w:val="000000" w:themeColor="text1"/>
          <w:szCs w:val="24"/>
        </w:rPr>
        <w:t xml:space="preserve">Диагноз ТТП является экстренным, поскольку даже при возникновении подозрения на ТТП необходимо незамедлительно начинать лечение, от этого зависит исход заболевания </w:t>
      </w:r>
      <w:r w:rsidRPr="00042122">
        <w:rPr>
          <w:color w:val="000000" w:themeColor="text1"/>
          <w:szCs w:val="24"/>
        </w:rPr>
        <w:fldChar w:fldCharType="begin" w:fldLock="1"/>
      </w:r>
      <w:r w:rsidR="005B42DA">
        <w:rPr>
          <w:color w:val="000000" w:themeColor="text1"/>
          <w:szCs w:val="24"/>
        </w:rPr>
        <w:instrText>ADDIN CSL_CITATION {"citationItems":[{"id":"ITEM-1","itemData":{"DOI":"10.1111/J.1365-2141.2012.09167.X","ISSN":"1365-2141","abstract":"The guideline group was selected to be representative of UK-based medical experts. MEDLINE and EMBASE were searched systematically for publications in English, using the keywords: thrombotic thrombocytopenia purpura (TTP), AD-AMTS13, plasma exchange (PEX) and relevant key words related to the subsections of this guideline. The writing group produced the draft guideline, which was subsequently revised by consensus by members of the Haemostasis and Thrombosis Task Force of the BCSH. The guideline was then reviewed by a sounding board of British haematologists, the BCSH and the British Society for Haematology Committee and comments incorporated where appropriate. The 'GRADE' system was used to quote levels and grades of evidence, details of which can be found at","author":[{"dropping-particle":"","family":"Scully","given":"Marie","non-dropping-particle":"","parse-names":false,"suffix":""},{"dropping-particle":"","family":"Hunt","given":"Beverley J.","non-dropping-particle":"","parse-names":false,"suffix":""},{"dropping-particle":"","family":"Benjamin","given":"Sylvia","non-dropping-particle":"","parse-names":false,"suffix":""},{"dropping-particle":"","family":"Liesner","given":"Ri","non-dropping-particle":"","parse-names":false,"suffix":""},{"dropping-particle":"","family":"Rose","given":"Peter","non-dropping-particle":"","parse-names":false,"suffix":""},{"dropping-particle":"","family":"Peyvandi","given":"Flora","non-dropping-particle":"","parse-names":false,"suffix":""},{"dropping-particle":"","family":"Cheung","given":"Betty","non-dropping-particle":"","parse-names":false,"suffix":""},{"dropping-particle":"","family":"Machin","given":"Samuel J.","non-dropping-particle":"","parse-names":false,"suffix":""}],"container-title":"British Journal of Haematology","id":"ITEM-1","issue":"3","issued":{"date-parts":[["2012","8","1"]]},"page":"323-335","publisher":"John Wiley &amp; Sons, Ltd","title":"Guidelines on the diagnosis and management of thrombotic thrombocytopenic purpura and other thrombotic microangiopathies","type":"article-journal","volume":"158"},"uris":["http://www.mendeley.com/documents/?uuid=e902baaa-f517-357d-8d2e-dce82f94087c"]},{"id":"ITEM-2","itemData":{"DOI":"10.1007/S00134-019-05736-5","ISSN":"1432-1238","PMID":"31588978","abstract":"Thrombotic thrombocytopenic purpura (TTP) is fatal in 90% of patients if left untreated and must be diagnosed early to optimize patient outcomes. However, the very low incidence of TTP is an obstacle to the development of evidence-based clinical practice recommendations, and the very wide variability in survival rates across centers may be partly ascribable to differences in management strategies due to insufficient guidance. We therefore developed an expert statement to provide trustworthy guidance about the management of critically ill patients with TTP. As strong evidence was difficult to find in the literature, consensus building among experts could not be reported for most of the items. This expert statement is timely given the recent advances in the treatment of TTP, such as the use of rituximab and of the recently licensed drug caplacizumab, whose benefits will be maximized if the other components of the management strategy follow a standardized pattern. Finally, unanswered questions are identified as topics of future research on TTP.","author":[{"dropping-particle":"","family":"Azoulay","given":"E.","non-dropping-particle":"","parse-names":false,"suffix":""},{"dropping-particle":"","family":"Bauer","given":"P.R.","non-dropping-particle":"","parse-names":false,"suffix":""},{"dropping-particle":"","family":"Mariotte","given":"E.","non-dropping-particle":"","parse-names":false,"suffix":""},{"dropping-particle":"","family":"Russell","given":"L.","non-dropping-particle":"","parse-names":false,"suffix":""},{"dropping-particle":"","family":"Knoebl","given":"P.","non-dropping-particle":"","parse-names":false,"suffix":""},{"dropping-particle":"","family":"Martin-Loeches","given":"I.","non-dropping-particle":"","parse-names":false,"suffix":""},{"dropping-particle":"","family":"Pène","given":"F.","non-dropping-particle":"","parse-names":false,"suffix":""},{"dropping-particle":"","family":"Puxty","given":"K.","non-dropping-particle":"","parse-names":false,"suffix":""},{"dropping-particle":"","family":"Povoa","given":"P.","non-dropping-particle":"","parse-names":false,"suffix":""},{"dropping-particle":"","family":"Barratt-Due","given":"A.","non-dropping-particle":"","parse-names":false,"suffix":""},{"dropping-particle":"","family":"Garnacho-Montero","given":"J.","non-dropping-particle":"","parse-names":false,"suffix":""},{"dropping-particle":"","family":"Wendon","given":"J.","non-dropping-particle":"","parse-names":false,"suffix":""},{"dropping-particle":"","family":"Munshi","given":"L.","non-dropping-particle":"","pars</w:instrText>
      </w:r>
      <w:r w:rsidR="005B42DA" w:rsidRPr="004F3420">
        <w:rPr>
          <w:color w:val="000000" w:themeColor="text1"/>
          <w:szCs w:val="24"/>
          <w:lang w:val="en-US"/>
        </w:rPr>
        <w:instrText>e</w:instrText>
      </w:r>
      <w:r w:rsidR="005B42DA" w:rsidRPr="00D07A2F">
        <w:rPr>
          <w:color w:val="000000" w:themeColor="text1"/>
          <w:szCs w:val="24"/>
        </w:rPr>
        <w:instrText>-</w:instrText>
      </w:r>
      <w:r w:rsidR="005B42DA" w:rsidRPr="004F3420">
        <w:rPr>
          <w:color w:val="000000" w:themeColor="text1"/>
          <w:szCs w:val="24"/>
          <w:lang w:val="en-US"/>
        </w:rPr>
        <w:instrText>names</w:instrText>
      </w:r>
      <w:r w:rsidR="005B42DA" w:rsidRPr="00D07A2F">
        <w:rPr>
          <w:color w:val="000000" w:themeColor="text1"/>
          <w:szCs w:val="24"/>
        </w:rPr>
        <w:instrText>":</w:instrText>
      </w:r>
      <w:r w:rsidR="005B42DA" w:rsidRPr="004F3420">
        <w:rPr>
          <w:color w:val="000000" w:themeColor="text1"/>
          <w:szCs w:val="24"/>
          <w:lang w:val="en-US"/>
        </w:rPr>
        <w:instrText>false</w:instrText>
      </w:r>
      <w:r w:rsidR="005B42DA" w:rsidRPr="00D07A2F">
        <w:rPr>
          <w:color w:val="000000" w:themeColor="text1"/>
          <w:szCs w:val="24"/>
        </w:rPr>
        <w:instrText>,"</w:instrText>
      </w:r>
      <w:r w:rsidR="005B42DA" w:rsidRPr="004F3420">
        <w:rPr>
          <w:color w:val="000000" w:themeColor="text1"/>
          <w:szCs w:val="24"/>
          <w:lang w:val="en-US"/>
        </w:rPr>
        <w:instrText>suffix</w:instrText>
      </w:r>
      <w:r w:rsidR="005B42DA" w:rsidRPr="00D07A2F">
        <w:rPr>
          <w:color w:val="000000" w:themeColor="text1"/>
          <w:szCs w:val="24"/>
        </w:rPr>
        <w:instrText>":""},{"</w:instrText>
      </w:r>
      <w:r w:rsidR="005B42DA" w:rsidRPr="004F3420">
        <w:rPr>
          <w:color w:val="000000" w:themeColor="text1"/>
          <w:szCs w:val="24"/>
          <w:lang w:val="en-US"/>
        </w:rPr>
        <w:instrText>dropping</w:instrText>
      </w:r>
      <w:r w:rsidR="005B42DA" w:rsidRPr="00D07A2F">
        <w:rPr>
          <w:color w:val="000000" w:themeColor="text1"/>
          <w:szCs w:val="24"/>
        </w:rPr>
        <w:instrText>-</w:instrText>
      </w:r>
      <w:r w:rsidR="005B42DA" w:rsidRPr="004F3420">
        <w:rPr>
          <w:color w:val="000000" w:themeColor="text1"/>
          <w:szCs w:val="24"/>
          <w:lang w:val="en-US"/>
        </w:rPr>
        <w:instrText>particle</w:instrText>
      </w:r>
      <w:r w:rsidR="005B42DA" w:rsidRPr="00D07A2F">
        <w:rPr>
          <w:color w:val="000000" w:themeColor="text1"/>
          <w:szCs w:val="24"/>
        </w:rPr>
        <w:instrText>":"","</w:instrText>
      </w:r>
      <w:r w:rsidR="005B42DA" w:rsidRPr="004F3420">
        <w:rPr>
          <w:color w:val="000000" w:themeColor="text1"/>
          <w:szCs w:val="24"/>
          <w:lang w:val="en-US"/>
        </w:rPr>
        <w:instrText>family</w:instrText>
      </w:r>
      <w:r w:rsidR="005B42DA" w:rsidRPr="00D07A2F">
        <w:rPr>
          <w:color w:val="000000" w:themeColor="text1"/>
          <w:szCs w:val="24"/>
        </w:rPr>
        <w:instrText>":"</w:instrText>
      </w:r>
      <w:r w:rsidR="005B42DA" w:rsidRPr="004F3420">
        <w:rPr>
          <w:color w:val="000000" w:themeColor="text1"/>
          <w:szCs w:val="24"/>
          <w:lang w:val="en-US"/>
        </w:rPr>
        <w:instrText>Benoit</w:instrText>
      </w:r>
      <w:r w:rsidR="005B42DA" w:rsidRPr="00D07A2F">
        <w:rPr>
          <w:color w:val="000000" w:themeColor="text1"/>
          <w:szCs w:val="24"/>
        </w:rPr>
        <w:instrText>","</w:instrText>
      </w:r>
      <w:r w:rsidR="005B42DA" w:rsidRPr="004F3420">
        <w:rPr>
          <w:color w:val="000000" w:themeColor="text1"/>
          <w:szCs w:val="24"/>
          <w:lang w:val="en-US"/>
        </w:rPr>
        <w:instrText>given</w:instrText>
      </w:r>
      <w:r w:rsidR="005B42DA" w:rsidRPr="00D07A2F">
        <w:rPr>
          <w:color w:val="000000" w:themeColor="text1"/>
          <w:szCs w:val="24"/>
        </w:rPr>
        <w:instrText>":"</w:instrText>
      </w:r>
      <w:r w:rsidR="005B42DA" w:rsidRPr="004F3420">
        <w:rPr>
          <w:color w:val="000000" w:themeColor="text1"/>
          <w:szCs w:val="24"/>
          <w:lang w:val="en-US"/>
        </w:rPr>
        <w:instrText>D</w:instrText>
      </w:r>
      <w:r w:rsidR="005B42DA" w:rsidRPr="00D07A2F">
        <w:rPr>
          <w:color w:val="000000" w:themeColor="text1"/>
          <w:szCs w:val="24"/>
        </w:rPr>
        <w:instrText>.","</w:instrText>
      </w:r>
      <w:r w:rsidR="005B42DA" w:rsidRPr="004F3420">
        <w:rPr>
          <w:color w:val="000000" w:themeColor="text1"/>
          <w:szCs w:val="24"/>
          <w:lang w:val="en-US"/>
        </w:rPr>
        <w:instrText>non</w:instrText>
      </w:r>
      <w:r w:rsidR="005B42DA" w:rsidRPr="00D07A2F">
        <w:rPr>
          <w:color w:val="000000" w:themeColor="text1"/>
          <w:szCs w:val="24"/>
        </w:rPr>
        <w:instrText>-</w:instrText>
      </w:r>
      <w:r w:rsidR="005B42DA" w:rsidRPr="004F3420">
        <w:rPr>
          <w:color w:val="000000" w:themeColor="text1"/>
          <w:szCs w:val="24"/>
          <w:lang w:val="en-US"/>
        </w:rPr>
        <w:instrText>dropping</w:instrText>
      </w:r>
      <w:r w:rsidR="005B42DA" w:rsidRPr="00D07A2F">
        <w:rPr>
          <w:color w:val="000000" w:themeColor="text1"/>
          <w:szCs w:val="24"/>
        </w:rPr>
        <w:instrText>-</w:instrText>
      </w:r>
      <w:r w:rsidR="005B42DA" w:rsidRPr="004F3420">
        <w:rPr>
          <w:color w:val="000000" w:themeColor="text1"/>
          <w:szCs w:val="24"/>
          <w:lang w:val="en-US"/>
        </w:rPr>
        <w:instrText>particle</w:instrText>
      </w:r>
      <w:r w:rsidR="005B42DA" w:rsidRPr="00D07A2F">
        <w:rPr>
          <w:color w:val="000000" w:themeColor="text1"/>
          <w:szCs w:val="24"/>
        </w:rPr>
        <w:instrText>":"","</w:instrText>
      </w:r>
      <w:r w:rsidR="005B42DA" w:rsidRPr="004F3420">
        <w:rPr>
          <w:color w:val="000000" w:themeColor="text1"/>
          <w:szCs w:val="24"/>
          <w:lang w:val="en-US"/>
        </w:rPr>
        <w:instrText>parse</w:instrText>
      </w:r>
      <w:r w:rsidR="005B42DA" w:rsidRPr="00D07A2F">
        <w:rPr>
          <w:color w:val="000000" w:themeColor="text1"/>
          <w:szCs w:val="24"/>
        </w:rPr>
        <w:instrText>-</w:instrText>
      </w:r>
      <w:r w:rsidR="005B42DA" w:rsidRPr="004F3420">
        <w:rPr>
          <w:color w:val="000000" w:themeColor="text1"/>
          <w:szCs w:val="24"/>
          <w:lang w:val="en-US"/>
        </w:rPr>
        <w:instrText>names</w:instrText>
      </w:r>
      <w:r w:rsidR="005B42DA" w:rsidRPr="00D07A2F">
        <w:rPr>
          <w:color w:val="000000" w:themeColor="text1"/>
          <w:szCs w:val="24"/>
        </w:rPr>
        <w:instrText>":</w:instrText>
      </w:r>
      <w:r w:rsidR="005B42DA" w:rsidRPr="004F3420">
        <w:rPr>
          <w:color w:val="000000" w:themeColor="text1"/>
          <w:szCs w:val="24"/>
          <w:lang w:val="en-US"/>
        </w:rPr>
        <w:instrText>false</w:instrText>
      </w:r>
      <w:r w:rsidR="005B42DA" w:rsidRPr="00D07A2F">
        <w:rPr>
          <w:color w:val="000000" w:themeColor="text1"/>
          <w:szCs w:val="24"/>
        </w:rPr>
        <w:instrText>,"</w:instrText>
      </w:r>
      <w:r w:rsidR="005B42DA" w:rsidRPr="004F3420">
        <w:rPr>
          <w:color w:val="000000" w:themeColor="text1"/>
          <w:szCs w:val="24"/>
          <w:lang w:val="en-US"/>
        </w:rPr>
        <w:instrText>suffix</w:instrText>
      </w:r>
      <w:r w:rsidR="005B42DA" w:rsidRPr="00D07A2F">
        <w:rPr>
          <w:color w:val="000000" w:themeColor="text1"/>
          <w:szCs w:val="24"/>
        </w:rPr>
        <w:instrText>":""},{"</w:instrText>
      </w:r>
      <w:r w:rsidR="005B42DA" w:rsidRPr="004F3420">
        <w:rPr>
          <w:color w:val="000000" w:themeColor="text1"/>
          <w:szCs w:val="24"/>
          <w:lang w:val="en-US"/>
        </w:rPr>
        <w:instrText>dropping</w:instrText>
      </w:r>
      <w:r w:rsidR="005B42DA" w:rsidRPr="00D07A2F">
        <w:rPr>
          <w:color w:val="000000" w:themeColor="text1"/>
          <w:szCs w:val="24"/>
        </w:rPr>
        <w:instrText>-</w:instrText>
      </w:r>
      <w:r w:rsidR="005B42DA" w:rsidRPr="004F3420">
        <w:rPr>
          <w:color w:val="000000" w:themeColor="text1"/>
          <w:szCs w:val="24"/>
          <w:lang w:val="en-US"/>
        </w:rPr>
        <w:instrText>particle</w:instrText>
      </w:r>
      <w:r w:rsidR="005B42DA" w:rsidRPr="00D07A2F">
        <w:rPr>
          <w:color w:val="000000" w:themeColor="text1"/>
          <w:szCs w:val="24"/>
        </w:rPr>
        <w:instrText>":"","</w:instrText>
      </w:r>
      <w:r w:rsidR="005B42DA" w:rsidRPr="004F3420">
        <w:rPr>
          <w:color w:val="000000" w:themeColor="text1"/>
          <w:szCs w:val="24"/>
          <w:lang w:val="en-US"/>
        </w:rPr>
        <w:instrText>family</w:instrText>
      </w:r>
      <w:r w:rsidR="005B42DA" w:rsidRPr="00D07A2F">
        <w:rPr>
          <w:color w:val="000000" w:themeColor="text1"/>
          <w:szCs w:val="24"/>
        </w:rPr>
        <w:instrText>":"</w:instrText>
      </w:r>
      <w:r w:rsidR="005B42DA" w:rsidRPr="004F3420">
        <w:rPr>
          <w:color w:val="000000" w:themeColor="text1"/>
          <w:szCs w:val="24"/>
          <w:lang w:val="en-US"/>
        </w:rPr>
        <w:instrText>Bergwelt</w:instrText>
      </w:r>
      <w:r w:rsidR="005B42DA" w:rsidRPr="00D07A2F">
        <w:rPr>
          <w:color w:val="000000" w:themeColor="text1"/>
          <w:szCs w:val="24"/>
        </w:rPr>
        <w:instrText>-</w:instrText>
      </w:r>
      <w:r w:rsidR="005B42DA" w:rsidRPr="004F3420">
        <w:rPr>
          <w:color w:val="000000" w:themeColor="text1"/>
          <w:szCs w:val="24"/>
          <w:lang w:val="en-US"/>
        </w:rPr>
        <w:instrText>Baildon</w:instrText>
      </w:r>
      <w:r w:rsidR="005B42DA" w:rsidRPr="00D07A2F">
        <w:rPr>
          <w:color w:val="000000" w:themeColor="text1"/>
          <w:szCs w:val="24"/>
        </w:rPr>
        <w:instrText>","</w:instrText>
      </w:r>
      <w:r w:rsidR="005B42DA" w:rsidRPr="004F3420">
        <w:rPr>
          <w:color w:val="000000" w:themeColor="text1"/>
          <w:szCs w:val="24"/>
          <w:lang w:val="en-US"/>
        </w:rPr>
        <w:instrText>given</w:instrText>
      </w:r>
      <w:r w:rsidR="005B42DA" w:rsidRPr="00D07A2F">
        <w:rPr>
          <w:color w:val="000000" w:themeColor="text1"/>
          <w:szCs w:val="24"/>
        </w:rPr>
        <w:instrText>":"</w:instrText>
      </w:r>
      <w:r w:rsidR="005B42DA" w:rsidRPr="004F3420">
        <w:rPr>
          <w:color w:val="000000" w:themeColor="text1"/>
          <w:szCs w:val="24"/>
          <w:lang w:val="en-US"/>
        </w:rPr>
        <w:instrText>M</w:instrText>
      </w:r>
      <w:r w:rsidR="005B42DA" w:rsidRPr="00D07A2F">
        <w:rPr>
          <w:color w:val="000000" w:themeColor="text1"/>
          <w:szCs w:val="24"/>
        </w:rPr>
        <w:instrText>.","</w:instrText>
      </w:r>
      <w:r w:rsidR="005B42DA" w:rsidRPr="004F3420">
        <w:rPr>
          <w:color w:val="000000" w:themeColor="text1"/>
          <w:szCs w:val="24"/>
          <w:lang w:val="en-US"/>
        </w:rPr>
        <w:instrText>non</w:instrText>
      </w:r>
      <w:r w:rsidR="005B42DA" w:rsidRPr="00D07A2F">
        <w:rPr>
          <w:color w:val="000000" w:themeColor="text1"/>
          <w:szCs w:val="24"/>
        </w:rPr>
        <w:instrText>-</w:instrText>
      </w:r>
      <w:r w:rsidR="005B42DA" w:rsidRPr="004F3420">
        <w:rPr>
          <w:color w:val="000000" w:themeColor="text1"/>
          <w:szCs w:val="24"/>
          <w:lang w:val="en-US"/>
        </w:rPr>
        <w:instrText>dropping</w:instrText>
      </w:r>
      <w:r w:rsidR="005B42DA" w:rsidRPr="00D07A2F">
        <w:rPr>
          <w:color w:val="000000" w:themeColor="text1"/>
          <w:szCs w:val="24"/>
        </w:rPr>
        <w:instrText>-</w:instrText>
      </w:r>
      <w:r w:rsidR="005B42DA" w:rsidRPr="004F3420">
        <w:rPr>
          <w:color w:val="000000" w:themeColor="text1"/>
          <w:szCs w:val="24"/>
          <w:lang w:val="en-US"/>
        </w:rPr>
        <w:instrText>particle</w:instrText>
      </w:r>
      <w:r w:rsidR="005B42DA" w:rsidRPr="00D07A2F">
        <w:rPr>
          <w:color w:val="000000" w:themeColor="text1"/>
          <w:szCs w:val="24"/>
        </w:rPr>
        <w:instrText>":"</w:instrText>
      </w:r>
      <w:r w:rsidR="005B42DA" w:rsidRPr="004F3420">
        <w:rPr>
          <w:color w:val="000000" w:themeColor="text1"/>
          <w:szCs w:val="24"/>
          <w:lang w:val="en-US"/>
        </w:rPr>
        <w:instrText>von</w:instrText>
      </w:r>
      <w:r w:rsidR="005B42DA" w:rsidRPr="00D07A2F">
        <w:rPr>
          <w:color w:val="000000" w:themeColor="text1"/>
          <w:szCs w:val="24"/>
        </w:rPr>
        <w:instrText>","</w:instrText>
      </w:r>
      <w:r w:rsidR="005B42DA" w:rsidRPr="004F3420">
        <w:rPr>
          <w:color w:val="000000" w:themeColor="text1"/>
          <w:szCs w:val="24"/>
          <w:lang w:val="en-US"/>
        </w:rPr>
        <w:instrText>parse</w:instrText>
      </w:r>
      <w:r w:rsidR="005B42DA" w:rsidRPr="00D07A2F">
        <w:rPr>
          <w:color w:val="000000" w:themeColor="text1"/>
          <w:szCs w:val="24"/>
        </w:rPr>
        <w:instrText>-</w:instrText>
      </w:r>
      <w:r w:rsidR="005B42DA" w:rsidRPr="004F3420">
        <w:rPr>
          <w:color w:val="000000" w:themeColor="text1"/>
          <w:szCs w:val="24"/>
          <w:lang w:val="en-US"/>
        </w:rPr>
        <w:instrText>names</w:instrText>
      </w:r>
      <w:r w:rsidR="005B42DA" w:rsidRPr="00D07A2F">
        <w:rPr>
          <w:color w:val="000000" w:themeColor="text1"/>
          <w:szCs w:val="24"/>
        </w:rPr>
        <w:instrText>":</w:instrText>
      </w:r>
      <w:r w:rsidR="005B42DA" w:rsidRPr="004F3420">
        <w:rPr>
          <w:color w:val="000000" w:themeColor="text1"/>
          <w:szCs w:val="24"/>
          <w:lang w:val="en-US"/>
        </w:rPr>
        <w:instrText>false</w:instrText>
      </w:r>
      <w:r w:rsidR="005B42DA" w:rsidRPr="00D07A2F">
        <w:rPr>
          <w:color w:val="000000" w:themeColor="text1"/>
          <w:szCs w:val="24"/>
        </w:rPr>
        <w:instrText>,"</w:instrText>
      </w:r>
      <w:r w:rsidR="005B42DA" w:rsidRPr="004F3420">
        <w:rPr>
          <w:color w:val="000000" w:themeColor="text1"/>
          <w:szCs w:val="24"/>
          <w:lang w:val="en-US"/>
        </w:rPr>
        <w:instrText>suffix</w:instrText>
      </w:r>
      <w:r w:rsidR="005B42DA" w:rsidRPr="00D07A2F">
        <w:rPr>
          <w:color w:val="000000" w:themeColor="text1"/>
          <w:szCs w:val="24"/>
        </w:rPr>
        <w:instrText>":""},{"</w:instrText>
      </w:r>
      <w:r w:rsidR="005B42DA" w:rsidRPr="004F3420">
        <w:rPr>
          <w:color w:val="000000" w:themeColor="text1"/>
          <w:szCs w:val="24"/>
          <w:lang w:val="en-US"/>
        </w:rPr>
        <w:instrText>dropping</w:instrText>
      </w:r>
      <w:r w:rsidR="005B42DA" w:rsidRPr="00D07A2F">
        <w:rPr>
          <w:color w:val="000000" w:themeColor="text1"/>
          <w:szCs w:val="24"/>
        </w:rPr>
        <w:instrText>-</w:instrText>
      </w:r>
      <w:r w:rsidR="005B42DA" w:rsidRPr="004F3420">
        <w:rPr>
          <w:color w:val="000000" w:themeColor="text1"/>
          <w:szCs w:val="24"/>
          <w:lang w:val="en-US"/>
        </w:rPr>
        <w:instrText>particle</w:instrText>
      </w:r>
      <w:r w:rsidR="005B42DA" w:rsidRPr="00D07A2F">
        <w:rPr>
          <w:color w:val="000000" w:themeColor="text1"/>
          <w:szCs w:val="24"/>
        </w:rPr>
        <w:instrText>":"","</w:instrText>
      </w:r>
      <w:r w:rsidR="005B42DA" w:rsidRPr="004F3420">
        <w:rPr>
          <w:color w:val="000000" w:themeColor="text1"/>
          <w:szCs w:val="24"/>
          <w:lang w:val="en-US"/>
        </w:rPr>
        <w:instrText>family</w:instrText>
      </w:r>
      <w:r w:rsidR="005B42DA" w:rsidRPr="00D07A2F">
        <w:rPr>
          <w:color w:val="000000" w:themeColor="text1"/>
          <w:szCs w:val="24"/>
        </w:rPr>
        <w:instrText>":"</w:instrText>
      </w:r>
      <w:r w:rsidR="005B42DA" w:rsidRPr="004F3420">
        <w:rPr>
          <w:color w:val="000000" w:themeColor="text1"/>
          <w:szCs w:val="24"/>
          <w:lang w:val="en-US"/>
        </w:rPr>
        <w:instrText>Maggiorini</w:instrText>
      </w:r>
      <w:r w:rsidR="005B42DA" w:rsidRPr="00D07A2F">
        <w:rPr>
          <w:color w:val="000000" w:themeColor="text1"/>
          <w:szCs w:val="24"/>
        </w:rPr>
        <w:instrText>","</w:instrText>
      </w:r>
      <w:r w:rsidR="005B42DA" w:rsidRPr="004F3420">
        <w:rPr>
          <w:color w:val="000000" w:themeColor="text1"/>
          <w:szCs w:val="24"/>
          <w:lang w:val="en-US"/>
        </w:rPr>
        <w:instrText>given</w:instrText>
      </w:r>
      <w:r w:rsidR="005B42DA" w:rsidRPr="00D07A2F">
        <w:rPr>
          <w:color w:val="000000" w:themeColor="text1"/>
          <w:szCs w:val="24"/>
        </w:rPr>
        <w:instrText>":"</w:instrText>
      </w:r>
      <w:r w:rsidR="005B42DA" w:rsidRPr="004F3420">
        <w:rPr>
          <w:color w:val="000000" w:themeColor="text1"/>
          <w:szCs w:val="24"/>
          <w:lang w:val="en-US"/>
        </w:rPr>
        <w:instrText>M</w:instrText>
      </w:r>
      <w:r w:rsidR="005B42DA" w:rsidRPr="00D07A2F">
        <w:rPr>
          <w:color w:val="000000" w:themeColor="text1"/>
          <w:szCs w:val="24"/>
        </w:rPr>
        <w:instrText>.","</w:instrText>
      </w:r>
      <w:r w:rsidR="005B42DA" w:rsidRPr="004F3420">
        <w:rPr>
          <w:color w:val="000000" w:themeColor="text1"/>
          <w:szCs w:val="24"/>
          <w:lang w:val="en-US"/>
        </w:rPr>
        <w:instrText>non</w:instrText>
      </w:r>
      <w:r w:rsidR="005B42DA" w:rsidRPr="00D07A2F">
        <w:rPr>
          <w:color w:val="000000" w:themeColor="text1"/>
          <w:szCs w:val="24"/>
        </w:rPr>
        <w:instrText>-</w:instrText>
      </w:r>
      <w:r w:rsidR="005B42DA" w:rsidRPr="004F3420">
        <w:rPr>
          <w:color w:val="000000" w:themeColor="text1"/>
          <w:szCs w:val="24"/>
          <w:lang w:val="en-US"/>
        </w:rPr>
        <w:instrText>dropping</w:instrText>
      </w:r>
      <w:r w:rsidR="005B42DA" w:rsidRPr="00D07A2F">
        <w:rPr>
          <w:color w:val="000000" w:themeColor="text1"/>
          <w:szCs w:val="24"/>
        </w:rPr>
        <w:instrText>-</w:instrText>
      </w:r>
      <w:r w:rsidR="005B42DA" w:rsidRPr="004F3420">
        <w:rPr>
          <w:color w:val="000000" w:themeColor="text1"/>
          <w:szCs w:val="24"/>
          <w:lang w:val="en-US"/>
        </w:rPr>
        <w:instrText>particle</w:instrText>
      </w:r>
      <w:r w:rsidR="005B42DA" w:rsidRPr="00D07A2F">
        <w:rPr>
          <w:color w:val="000000" w:themeColor="text1"/>
          <w:szCs w:val="24"/>
        </w:rPr>
        <w:instrText>":"","</w:instrText>
      </w:r>
      <w:r w:rsidR="005B42DA" w:rsidRPr="004F3420">
        <w:rPr>
          <w:color w:val="000000" w:themeColor="text1"/>
          <w:szCs w:val="24"/>
          <w:lang w:val="en-US"/>
        </w:rPr>
        <w:instrText>parse</w:instrText>
      </w:r>
      <w:r w:rsidR="005B42DA" w:rsidRPr="00D07A2F">
        <w:rPr>
          <w:color w:val="000000" w:themeColor="text1"/>
          <w:szCs w:val="24"/>
        </w:rPr>
        <w:instrText>-</w:instrText>
      </w:r>
      <w:r w:rsidR="005B42DA" w:rsidRPr="004F3420">
        <w:rPr>
          <w:color w:val="000000" w:themeColor="text1"/>
          <w:szCs w:val="24"/>
          <w:lang w:val="en-US"/>
        </w:rPr>
        <w:instrText>names</w:instrText>
      </w:r>
      <w:r w:rsidR="005B42DA" w:rsidRPr="00D07A2F">
        <w:rPr>
          <w:color w:val="000000" w:themeColor="text1"/>
          <w:szCs w:val="24"/>
        </w:rPr>
        <w:instrText>":</w:instrText>
      </w:r>
      <w:r w:rsidR="005B42DA" w:rsidRPr="004F3420">
        <w:rPr>
          <w:color w:val="000000" w:themeColor="text1"/>
          <w:szCs w:val="24"/>
          <w:lang w:val="en-US"/>
        </w:rPr>
        <w:instrText>false</w:instrText>
      </w:r>
      <w:r w:rsidR="005B42DA" w:rsidRPr="00D07A2F">
        <w:rPr>
          <w:color w:val="000000" w:themeColor="text1"/>
          <w:szCs w:val="24"/>
        </w:rPr>
        <w:instrText>,"</w:instrText>
      </w:r>
      <w:r w:rsidR="005B42DA" w:rsidRPr="004F3420">
        <w:rPr>
          <w:color w:val="000000" w:themeColor="text1"/>
          <w:szCs w:val="24"/>
          <w:lang w:val="en-US"/>
        </w:rPr>
        <w:instrText>suffix</w:instrText>
      </w:r>
      <w:r w:rsidR="005B42DA" w:rsidRPr="00D07A2F">
        <w:rPr>
          <w:color w:val="000000" w:themeColor="text1"/>
          <w:szCs w:val="24"/>
        </w:rPr>
        <w:instrText>":""},{"</w:instrText>
      </w:r>
      <w:r w:rsidR="005B42DA" w:rsidRPr="004F3420">
        <w:rPr>
          <w:color w:val="000000" w:themeColor="text1"/>
          <w:szCs w:val="24"/>
          <w:lang w:val="en-US"/>
        </w:rPr>
        <w:instrText>dropping</w:instrText>
      </w:r>
      <w:r w:rsidR="005B42DA" w:rsidRPr="00D07A2F">
        <w:rPr>
          <w:color w:val="000000" w:themeColor="text1"/>
          <w:szCs w:val="24"/>
        </w:rPr>
        <w:instrText>-</w:instrText>
      </w:r>
      <w:r w:rsidR="005B42DA" w:rsidRPr="004F3420">
        <w:rPr>
          <w:color w:val="000000" w:themeColor="text1"/>
          <w:szCs w:val="24"/>
          <w:lang w:val="en-US"/>
        </w:rPr>
        <w:instrText>particle</w:instrText>
      </w:r>
      <w:r w:rsidR="005B42DA" w:rsidRPr="00D07A2F">
        <w:rPr>
          <w:color w:val="000000" w:themeColor="text1"/>
          <w:szCs w:val="24"/>
        </w:rPr>
        <w:instrText>":"","</w:instrText>
      </w:r>
      <w:r w:rsidR="005B42DA" w:rsidRPr="004F3420">
        <w:rPr>
          <w:color w:val="000000" w:themeColor="text1"/>
          <w:szCs w:val="24"/>
          <w:lang w:val="en-US"/>
        </w:rPr>
        <w:instrText>family</w:instrText>
      </w:r>
      <w:r w:rsidR="005B42DA" w:rsidRPr="00D07A2F">
        <w:rPr>
          <w:color w:val="000000" w:themeColor="text1"/>
          <w:szCs w:val="24"/>
        </w:rPr>
        <w:instrText>":"</w:instrText>
      </w:r>
      <w:r w:rsidR="005B42DA" w:rsidRPr="004F3420">
        <w:rPr>
          <w:color w:val="000000" w:themeColor="text1"/>
          <w:szCs w:val="24"/>
          <w:lang w:val="en-US"/>
        </w:rPr>
        <w:instrText>Coppo</w:instrText>
      </w:r>
      <w:r w:rsidR="005B42DA" w:rsidRPr="00D07A2F">
        <w:rPr>
          <w:color w:val="000000" w:themeColor="text1"/>
          <w:szCs w:val="24"/>
        </w:rPr>
        <w:instrText>","</w:instrText>
      </w:r>
      <w:r w:rsidR="005B42DA" w:rsidRPr="004F3420">
        <w:rPr>
          <w:color w:val="000000" w:themeColor="text1"/>
          <w:szCs w:val="24"/>
          <w:lang w:val="en-US"/>
        </w:rPr>
        <w:instrText>given</w:instrText>
      </w:r>
      <w:r w:rsidR="005B42DA" w:rsidRPr="00D07A2F">
        <w:rPr>
          <w:color w:val="000000" w:themeColor="text1"/>
          <w:szCs w:val="24"/>
        </w:rPr>
        <w:instrText>":"</w:instrText>
      </w:r>
      <w:r w:rsidR="005B42DA" w:rsidRPr="004F3420">
        <w:rPr>
          <w:color w:val="000000" w:themeColor="text1"/>
          <w:szCs w:val="24"/>
          <w:lang w:val="en-US"/>
        </w:rPr>
        <w:instrText>P</w:instrText>
      </w:r>
      <w:r w:rsidR="005B42DA" w:rsidRPr="00D07A2F">
        <w:rPr>
          <w:color w:val="000000" w:themeColor="text1"/>
          <w:szCs w:val="24"/>
        </w:rPr>
        <w:instrText>.","</w:instrText>
      </w:r>
      <w:r w:rsidR="005B42DA" w:rsidRPr="004F3420">
        <w:rPr>
          <w:color w:val="000000" w:themeColor="text1"/>
          <w:szCs w:val="24"/>
          <w:lang w:val="en-US"/>
        </w:rPr>
        <w:instrText>non</w:instrText>
      </w:r>
      <w:r w:rsidR="005B42DA" w:rsidRPr="00D07A2F">
        <w:rPr>
          <w:color w:val="000000" w:themeColor="text1"/>
          <w:szCs w:val="24"/>
        </w:rPr>
        <w:instrText>-</w:instrText>
      </w:r>
      <w:r w:rsidR="005B42DA" w:rsidRPr="004F3420">
        <w:rPr>
          <w:color w:val="000000" w:themeColor="text1"/>
          <w:szCs w:val="24"/>
          <w:lang w:val="en-US"/>
        </w:rPr>
        <w:instrText>dropping</w:instrText>
      </w:r>
      <w:r w:rsidR="005B42DA" w:rsidRPr="00D07A2F">
        <w:rPr>
          <w:color w:val="000000" w:themeColor="text1"/>
          <w:szCs w:val="24"/>
        </w:rPr>
        <w:instrText>-</w:instrText>
      </w:r>
      <w:r w:rsidR="005B42DA" w:rsidRPr="004F3420">
        <w:rPr>
          <w:color w:val="000000" w:themeColor="text1"/>
          <w:szCs w:val="24"/>
          <w:lang w:val="en-US"/>
        </w:rPr>
        <w:instrText>particle</w:instrText>
      </w:r>
      <w:r w:rsidR="005B42DA" w:rsidRPr="00D07A2F">
        <w:rPr>
          <w:color w:val="000000" w:themeColor="text1"/>
          <w:szCs w:val="24"/>
        </w:rPr>
        <w:instrText>":"","</w:instrText>
      </w:r>
      <w:r w:rsidR="005B42DA" w:rsidRPr="004F3420">
        <w:rPr>
          <w:color w:val="000000" w:themeColor="text1"/>
          <w:szCs w:val="24"/>
          <w:lang w:val="en-US"/>
        </w:rPr>
        <w:instrText>parse</w:instrText>
      </w:r>
      <w:r w:rsidR="005B42DA" w:rsidRPr="00D07A2F">
        <w:rPr>
          <w:color w:val="000000" w:themeColor="text1"/>
          <w:szCs w:val="24"/>
        </w:rPr>
        <w:instrText>-</w:instrText>
      </w:r>
      <w:r w:rsidR="005B42DA" w:rsidRPr="004F3420">
        <w:rPr>
          <w:color w:val="000000" w:themeColor="text1"/>
          <w:szCs w:val="24"/>
          <w:lang w:val="en-US"/>
        </w:rPr>
        <w:instrText>names</w:instrText>
      </w:r>
      <w:r w:rsidR="005B42DA" w:rsidRPr="00D07A2F">
        <w:rPr>
          <w:color w:val="000000" w:themeColor="text1"/>
          <w:szCs w:val="24"/>
        </w:rPr>
        <w:instrText>":</w:instrText>
      </w:r>
      <w:r w:rsidR="005B42DA" w:rsidRPr="004F3420">
        <w:rPr>
          <w:color w:val="000000" w:themeColor="text1"/>
          <w:szCs w:val="24"/>
          <w:lang w:val="en-US"/>
        </w:rPr>
        <w:instrText>false</w:instrText>
      </w:r>
      <w:r w:rsidR="005B42DA" w:rsidRPr="00D07A2F">
        <w:rPr>
          <w:color w:val="000000" w:themeColor="text1"/>
          <w:szCs w:val="24"/>
        </w:rPr>
        <w:instrText>,"</w:instrText>
      </w:r>
      <w:r w:rsidR="005B42DA" w:rsidRPr="004F3420">
        <w:rPr>
          <w:color w:val="000000" w:themeColor="text1"/>
          <w:szCs w:val="24"/>
          <w:lang w:val="en-US"/>
        </w:rPr>
        <w:instrText>suffix</w:instrText>
      </w:r>
      <w:r w:rsidR="005B42DA" w:rsidRPr="00D07A2F">
        <w:rPr>
          <w:color w:val="000000" w:themeColor="text1"/>
          <w:szCs w:val="24"/>
        </w:rPr>
        <w:instrText>":""},{"</w:instrText>
      </w:r>
      <w:r w:rsidR="005B42DA" w:rsidRPr="004F3420">
        <w:rPr>
          <w:color w:val="000000" w:themeColor="text1"/>
          <w:szCs w:val="24"/>
          <w:lang w:val="en-US"/>
        </w:rPr>
        <w:instrText>dropping</w:instrText>
      </w:r>
      <w:r w:rsidR="005B42DA" w:rsidRPr="00D07A2F">
        <w:rPr>
          <w:color w:val="000000" w:themeColor="text1"/>
          <w:szCs w:val="24"/>
        </w:rPr>
        <w:instrText>-</w:instrText>
      </w:r>
      <w:r w:rsidR="005B42DA" w:rsidRPr="004F3420">
        <w:rPr>
          <w:color w:val="000000" w:themeColor="text1"/>
          <w:szCs w:val="24"/>
          <w:lang w:val="en-US"/>
        </w:rPr>
        <w:instrText>particle</w:instrText>
      </w:r>
      <w:r w:rsidR="005B42DA" w:rsidRPr="00D07A2F">
        <w:rPr>
          <w:color w:val="000000" w:themeColor="text1"/>
          <w:szCs w:val="24"/>
        </w:rPr>
        <w:instrText>":"","</w:instrText>
      </w:r>
      <w:r w:rsidR="005B42DA" w:rsidRPr="004F3420">
        <w:rPr>
          <w:color w:val="000000" w:themeColor="text1"/>
          <w:szCs w:val="24"/>
          <w:lang w:val="en-US"/>
        </w:rPr>
        <w:instrText>family</w:instrText>
      </w:r>
      <w:r w:rsidR="005B42DA" w:rsidRPr="00D07A2F">
        <w:rPr>
          <w:color w:val="000000" w:themeColor="text1"/>
          <w:szCs w:val="24"/>
        </w:rPr>
        <w:instrText>":"</w:instrText>
      </w:r>
      <w:r w:rsidR="005B42DA" w:rsidRPr="004F3420">
        <w:rPr>
          <w:color w:val="000000" w:themeColor="text1"/>
          <w:szCs w:val="24"/>
          <w:lang w:val="en-US"/>
        </w:rPr>
        <w:instrText>Cataland</w:instrText>
      </w:r>
      <w:r w:rsidR="005B42DA" w:rsidRPr="00D07A2F">
        <w:rPr>
          <w:color w:val="000000" w:themeColor="text1"/>
          <w:szCs w:val="24"/>
        </w:rPr>
        <w:instrText>","</w:instrText>
      </w:r>
      <w:r w:rsidR="005B42DA" w:rsidRPr="004F3420">
        <w:rPr>
          <w:color w:val="000000" w:themeColor="text1"/>
          <w:szCs w:val="24"/>
          <w:lang w:val="en-US"/>
        </w:rPr>
        <w:instrText>given</w:instrText>
      </w:r>
      <w:r w:rsidR="005B42DA" w:rsidRPr="00D07A2F">
        <w:rPr>
          <w:color w:val="000000" w:themeColor="text1"/>
          <w:szCs w:val="24"/>
        </w:rPr>
        <w:instrText>":"</w:instrText>
      </w:r>
      <w:r w:rsidR="005B42DA" w:rsidRPr="004F3420">
        <w:rPr>
          <w:color w:val="000000" w:themeColor="text1"/>
          <w:szCs w:val="24"/>
          <w:lang w:val="en-US"/>
        </w:rPr>
        <w:instrText>S</w:instrText>
      </w:r>
      <w:r w:rsidR="005B42DA" w:rsidRPr="00D07A2F">
        <w:rPr>
          <w:color w:val="000000" w:themeColor="text1"/>
          <w:szCs w:val="24"/>
        </w:rPr>
        <w:instrText>.","</w:instrText>
      </w:r>
      <w:r w:rsidR="005B42DA" w:rsidRPr="004F3420">
        <w:rPr>
          <w:color w:val="000000" w:themeColor="text1"/>
          <w:szCs w:val="24"/>
          <w:lang w:val="en-US"/>
        </w:rPr>
        <w:instrText>non</w:instrText>
      </w:r>
      <w:r w:rsidR="005B42DA" w:rsidRPr="00D07A2F">
        <w:rPr>
          <w:color w:val="000000" w:themeColor="text1"/>
          <w:szCs w:val="24"/>
        </w:rPr>
        <w:instrText>-</w:instrText>
      </w:r>
      <w:r w:rsidR="005B42DA" w:rsidRPr="004F3420">
        <w:rPr>
          <w:color w:val="000000" w:themeColor="text1"/>
          <w:szCs w:val="24"/>
          <w:lang w:val="en-US"/>
        </w:rPr>
        <w:instrText>dropping</w:instrText>
      </w:r>
      <w:r w:rsidR="005B42DA" w:rsidRPr="00D07A2F">
        <w:rPr>
          <w:color w:val="000000" w:themeColor="text1"/>
          <w:szCs w:val="24"/>
        </w:rPr>
        <w:instrText>-</w:instrText>
      </w:r>
      <w:r w:rsidR="005B42DA" w:rsidRPr="004F3420">
        <w:rPr>
          <w:color w:val="000000" w:themeColor="text1"/>
          <w:szCs w:val="24"/>
          <w:lang w:val="en-US"/>
        </w:rPr>
        <w:instrText>particle</w:instrText>
      </w:r>
      <w:r w:rsidR="005B42DA" w:rsidRPr="00D07A2F">
        <w:rPr>
          <w:color w:val="000000" w:themeColor="text1"/>
          <w:szCs w:val="24"/>
        </w:rPr>
        <w:instrText>":"","</w:instrText>
      </w:r>
      <w:r w:rsidR="005B42DA" w:rsidRPr="004F3420">
        <w:rPr>
          <w:color w:val="000000" w:themeColor="text1"/>
          <w:szCs w:val="24"/>
          <w:lang w:val="en-US"/>
        </w:rPr>
        <w:instrText>parse</w:instrText>
      </w:r>
      <w:r w:rsidR="005B42DA" w:rsidRPr="00D07A2F">
        <w:rPr>
          <w:color w:val="000000" w:themeColor="text1"/>
          <w:szCs w:val="24"/>
        </w:rPr>
        <w:instrText>-</w:instrText>
      </w:r>
      <w:r w:rsidR="005B42DA" w:rsidRPr="004F3420">
        <w:rPr>
          <w:color w:val="000000" w:themeColor="text1"/>
          <w:szCs w:val="24"/>
          <w:lang w:val="en-US"/>
        </w:rPr>
        <w:instrText>names</w:instrText>
      </w:r>
      <w:r w:rsidR="005B42DA" w:rsidRPr="00D07A2F">
        <w:rPr>
          <w:color w:val="000000" w:themeColor="text1"/>
          <w:szCs w:val="24"/>
        </w:rPr>
        <w:instrText>":</w:instrText>
      </w:r>
      <w:r w:rsidR="005B42DA" w:rsidRPr="004F3420">
        <w:rPr>
          <w:color w:val="000000" w:themeColor="text1"/>
          <w:szCs w:val="24"/>
          <w:lang w:val="en-US"/>
        </w:rPr>
        <w:instrText>false</w:instrText>
      </w:r>
      <w:r w:rsidR="005B42DA" w:rsidRPr="00D07A2F">
        <w:rPr>
          <w:color w:val="000000" w:themeColor="text1"/>
          <w:szCs w:val="24"/>
        </w:rPr>
        <w:instrText>,"</w:instrText>
      </w:r>
      <w:r w:rsidR="005B42DA" w:rsidRPr="004F3420">
        <w:rPr>
          <w:color w:val="000000" w:themeColor="text1"/>
          <w:szCs w:val="24"/>
          <w:lang w:val="en-US"/>
        </w:rPr>
        <w:instrText>suffix</w:instrText>
      </w:r>
      <w:r w:rsidR="005B42DA" w:rsidRPr="00D07A2F">
        <w:rPr>
          <w:color w:val="000000" w:themeColor="text1"/>
          <w:szCs w:val="24"/>
        </w:rPr>
        <w:instrText>":""},{"</w:instrText>
      </w:r>
      <w:r w:rsidR="005B42DA" w:rsidRPr="004F3420">
        <w:rPr>
          <w:color w:val="000000" w:themeColor="text1"/>
          <w:szCs w:val="24"/>
          <w:lang w:val="en-US"/>
        </w:rPr>
        <w:instrText>dropping</w:instrText>
      </w:r>
      <w:r w:rsidR="005B42DA" w:rsidRPr="00D07A2F">
        <w:rPr>
          <w:color w:val="000000" w:themeColor="text1"/>
          <w:szCs w:val="24"/>
        </w:rPr>
        <w:instrText>-</w:instrText>
      </w:r>
      <w:r w:rsidR="005B42DA" w:rsidRPr="004F3420">
        <w:rPr>
          <w:color w:val="000000" w:themeColor="text1"/>
          <w:szCs w:val="24"/>
          <w:lang w:val="en-US"/>
        </w:rPr>
        <w:instrText>particle</w:instrText>
      </w:r>
      <w:r w:rsidR="005B42DA" w:rsidRPr="00D07A2F">
        <w:rPr>
          <w:color w:val="000000" w:themeColor="text1"/>
          <w:szCs w:val="24"/>
        </w:rPr>
        <w:instrText>":"","</w:instrText>
      </w:r>
      <w:r w:rsidR="005B42DA" w:rsidRPr="004F3420">
        <w:rPr>
          <w:color w:val="000000" w:themeColor="text1"/>
          <w:szCs w:val="24"/>
          <w:lang w:val="en-US"/>
        </w:rPr>
        <w:instrText>family</w:instrText>
      </w:r>
      <w:r w:rsidR="005B42DA" w:rsidRPr="00D07A2F">
        <w:rPr>
          <w:color w:val="000000" w:themeColor="text1"/>
          <w:szCs w:val="24"/>
        </w:rPr>
        <w:instrText>":"</w:instrText>
      </w:r>
      <w:r w:rsidR="005B42DA" w:rsidRPr="004F3420">
        <w:rPr>
          <w:color w:val="000000" w:themeColor="text1"/>
          <w:szCs w:val="24"/>
          <w:lang w:val="en-US"/>
        </w:rPr>
        <w:instrText>Veyradier</w:instrText>
      </w:r>
      <w:r w:rsidR="005B42DA" w:rsidRPr="00D07A2F">
        <w:rPr>
          <w:color w:val="000000" w:themeColor="text1"/>
          <w:szCs w:val="24"/>
        </w:rPr>
        <w:instrText>","</w:instrText>
      </w:r>
      <w:r w:rsidR="005B42DA" w:rsidRPr="004F3420">
        <w:rPr>
          <w:color w:val="000000" w:themeColor="text1"/>
          <w:szCs w:val="24"/>
          <w:lang w:val="en-US"/>
        </w:rPr>
        <w:instrText>given</w:instrText>
      </w:r>
      <w:r w:rsidR="005B42DA" w:rsidRPr="00D07A2F">
        <w:rPr>
          <w:color w:val="000000" w:themeColor="text1"/>
          <w:szCs w:val="24"/>
        </w:rPr>
        <w:instrText>":"</w:instrText>
      </w:r>
      <w:r w:rsidR="005B42DA" w:rsidRPr="004F3420">
        <w:rPr>
          <w:color w:val="000000" w:themeColor="text1"/>
          <w:szCs w:val="24"/>
          <w:lang w:val="en-US"/>
        </w:rPr>
        <w:instrText>A</w:instrText>
      </w:r>
      <w:r w:rsidR="005B42DA" w:rsidRPr="00D07A2F">
        <w:rPr>
          <w:color w:val="000000" w:themeColor="text1"/>
          <w:szCs w:val="24"/>
        </w:rPr>
        <w:instrText>.","</w:instrText>
      </w:r>
      <w:r w:rsidR="005B42DA" w:rsidRPr="004F3420">
        <w:rPr>
          <w:color w:val="000000" w:themeColor="text1"/>
          <w:szCs w:val="24"/>
          <w:lang w:val="en-US"/>
        </w:rPr>
        <w:instrText>non</w:instrText>
      </w:r>
      <w:r w:rsidR="005B42DA" w:rsidRPr="00D07A2F">
        <w:rPr>
          <w:color w:val="000000" w:themeColor="text1"/>
          <w:szCs w:val="24"/>
        </w:rPr>
        <w:instrText>-</w:instrText>
      </w:r>
      <w:r w:rsidR="005B42DA" w:rsidRPr="004F3420">
        <w:rPr>
          <w:color w:val="000000" w:themeColor="text1"/>
          <w:szCs w:val="24"/>
          <w:lang w:val="en-US"/>
        </w:rPr>
        <w:instrText>dropping</w:instrText>
      </w:r>
      <w:r w:rsidR="005B42DA" w:rsidRPr="00D07A2F">
        <w:rPr>
          <w:color w:val="000000" w:themeColor="text1"/>
          <w:szCs w:val="24"/>
        </w:rPr>
        <w:instrText>-</w:instrText>
      </w:r>
      <w:r w:rsidR="005B42DA" w:rsidRPr="004F3420">
        <w:rPr>
          <w:color w:val="000000" w:themeColor="text1"/>
          <w:szCs w:val="24"/>
          <w:lang w:val="en-US"/>
        </w:rPr>
        <w:instrText>particle</w:instrText>
      </w:r>
      <w:r w:rsidR="005B42DA" w:rsidRPr="00D07A2F">
        <w:rPr>
          <w:color w:val="000000" w:themeColor="text1"/>
          <w:szCs w:val="24"/>
        </w:rPr>
        <w:instrText>":"","</w:instrText>
      </w:r>
      <w:r w:rsidR="005B42DA" w:rsidRPr="004F3420">
        <w:rPr>
          <w:color w:val="000000" w:themeColor="text1"/>
          <w:szCs w:val="24"/>
          <w:lang w:val="en-US"/>
        </w:rPr>
        <w:instrText>parse</w:instrText>
      </w:r>
      <w:r w:rsidR="005B42DA" w:rsidRPr="00D07A2F">
        <w:rPr>
          <w:color w:val="000000" w:themeColor="text1"/>
          <w:szCs w:val="24"/>
        </w:rPr>
        <w:instrText>-</w:instrText>
      </w:r>
      <w:r w:rsidR="005B42DA" w:rsidRPr="004F3420">
        <w:rPr>
          <w:color w:val="000000" w:themeColor="text1"/>
          <w:szCs w:val="24"/>
          <w:lang w:val="en-US"/>
        </w:rPr>
        <w:instrText>names</w:instrText>
      </w:r>
      <w:r w:rsidR="005B42DA" w:rsidRPr="00D07A2F">
        <w:rPr>
          <w:color w:val="000000" w:themeColor="text1"/>
          <w:szCs w:val="24"/>
        </w:rPr>
        <w:instrText>":</w:instrText>
      </w:r>
      <w:r w:rsidR="005B42DA" w:rsidRPr="004F3420">
        <w:rPr>
          <w:color w:val="000000" w:themeColor="text1"/>
          <w:szCs w:val="24"/>
          <w:lang w:val="en-US"/>
        </w:rPr>
        <w:instrText>false</w:instrText>
      </w:r>
      <w:r w:rsidR="005B42DA" w:rsidRPr="00D07A2F">
        <w:rPr>
          <w:color w:val="000000" w:themeColor="text1"/>
          <w:szCs w:val="24"/>
        </w:rPr>
        <w:instrText>,"</w:instrText>
      </w:r>
      <w:r w:rsidR="005B42DA" w:rsidRPr="004F3420">
        <w:rPr>
          <w:color w:val="000000" w:themeColor="text1"/>
          <w:szCs w:val="24"/>
          <w:lang w:val="en-US"/>
        </w:rPr>
        <w:instrText>suffix</w:instrText>
      </w:r>
      <w:r w:rsidR="005B42DA" w:rsidRPr="00D07A2F">
        <w:rPr>
          <w:color w:val="000000" w:themeColor="text1"/>
          <w:szCs w:val="24"/>
        </w:rPr>
        <w:instrText>":""},{"</w:instrText>
      </w:r>
      <w:r w:rsidR="005B42DA" w:rsidRPr="004F3420">
        <w:rPr>
          <w:color w:val="000000" w:themeColor="text1"/>
          <w:szCs w:val="24"/>
          <w:lang w:val="en-US"/>
        </w:rPr>
        <w:instrText>dropping</w:instrText>
      </w:r>
      <w:r w:rsidR="005B42DA" w:rsidRPr="00D07A2F">
        <w:rPr>
          <w:color w:val="000000" w:themeColor="text1"/>
          <w:szCs w:val="24"/>
        </w:rPr>
        <w:instrText>-</w:instrText>
      </w:r>
      <w:r w:rsidR="005B42DA" w:rsidRPr="004F3420">
        <w:rPr>
          <w:color w:val="000000" w:themeColor="text1"/>
          <w:szCs w:val="24"/>
          <w:lang w:val="en-US"/>
        </w:rPr>
        <w:instrText>particle</w:instrText>
      </w:r>
      <w:r w:rsidR="005B42DA" w:rsidRPr="00D07A2F">
        <w:rPr>
          <w:color w:val="000000" w:themeColor="text1"/>
          <w:szCs w:val="24"/>
        </w:rPr>
        <w:instrText>":"","</w:instrText>
      </w:r>
      <w:r w:rsidR="005B42DA" w:rsidRPr="004F3420">
        <w:rPr>
          <w:color w:val="000000" w:themeColor="text1"/>
          <w:szCs w:val="24"/>
          <w:lang w:val="en-US"/>
        </w:rPr>
        <w:instrText>family</w:instrText>
      </w:r>
      <w:r w:rsidR="005B42DA" w:rsidRPr="00D07A2F">
        <w:rPr>
          <w:color w:val="000000" w:themeColor="text1"/>
          <w:szCs w:val="24"/>
        </w:rPr>
        <w:instrText>":"</w:instrText>
      </w:r>
      <w:r w:rsidR="005B42DA" w:rsidRPr="004F3420">
        <w:rPr>
          <w:color w:val="000000" w:themeColor="text1"/>
          <w:szCs w:val="24"/>
          <w:lang w:val="en-US"/>
        </w:rPr>
        <w:instrText>Louw</w:instrText>
      </w:r>
      <w:r w:rsidR="005B42DA" w:rsidRPr="00D07A2F">
        <w:rPr>
          <w:color w:val="000000" w:themeColor="text1"/>
          <w:szCs w:val="24"/>
        </w:rPr>
        <w:instrText>","</w:instrText>
      </w:r>
      <w:r w:rsidR="005B42DA" w:rsidRPr="004F3420">
        <w:rPr>
          <w:color w:val="000000" w:themeColor="text1"/>
          <w:szCs w:val="24"/>
          <w:lang w:val="en-US"/>
        </w:rPr>
        <w:instrText>given</w:instrText>
      </w:r>
      <w:r w:rsidR="005B42DA" w:rsidRPr="00D07A2F">
        <w:rPr>
          <w:color w:val="000000" w:themeColor="text1"/>
          <w:szCs w:val="24"/>
        </w:rPr>
        <w:instrText>":"</w:instrText>
      </w:r>
      <w:r w:rsidR="005B42DA" w:rsidRPr="004F3420">
        <w:rPr>
          <w:color w:val="000000" w:themeColor="text1"/>
          <w:szCs w:val="24"/>
          <w:lang w:val="en-US"/>
        </w:rPr>
        <w:instrText>A</w:instrText>
      </w:r>
      <w:r w:rsidR="005B42DA" w:rsidRPr="00D07A2F">
        <w:rPr>
          <w:color w:val="000000" w:themeColor="text1"/>
          <w:szCs w:val="24"/>
        </w:rPr>
        <w:instrText>.","</w:instrText>
      </w:r>
      <w:r w:rsidR="005B42DA" w:rsidRPr="004F3420">
        <w:rPr>
          <w:color w:val="000000" w:themeColor="text1"/>
          <w:szCs w:val="24"/>
          <w:lang w:val="en-US"/>
        </w:rPr>
        <w:instrText>non</w:instrText>
      </w:r>
      <w:r w:rsidR="005B42DA" w:rsidRPr="00D07A2F">
        <w:rPr>
          <w:color w:val="000000" w:themeColor="text1"/>
          <w:szCs w:val="24"/>
        </w:rPr>
        <w:instrText>-</w:instrText>
      </w:r>
      <w:r w:rsidR="005B42DA" w:rsidRPr="004F3420">
        <w:rPr>
          <w:color w:val="000000" w:themeColor="text1"/>
          <w:szCs w:val="24"/>
          <w:lang w:val="en-US"/>
        </w:rPr>
        <w:instrText>dropping</w:instrText>
      </w:r>
      <w:r w:rsidR="005B42DA" w:rsidRPr="00D07A2F">
        <w:rPr>
          <w:color w:val="000000" w:themeColor="text1"/>
          <w:szCs w:val="24"/>
        </w:rPr>
        <w:instrText>-</w:instrText>
      </w:r>
      <w:r w:rsidR="005B42DA" w:rsidRPr="004F3420">
        <w:rPr>
          <w:color w:val="000000" w:themeColor="text1"/>
          <w:szCs w:val="24"/>
          <w:lang w:val="en-US"/>
        </w:rPr>
        <w:instrText>particle</w:instrText>
      </w:r>
      <w:r w:rsidR="005B42DA" w:rsidRPr="00D07A2F">
        <w:rPr>
          <w:color w:val="000000" w:themeColor="text1"/>
          <w:szCs w:val="24"/>
        </w:rPr>
        <w:instrText>":"</w:instrText>
      </w:r>
      <w:r w:rsidR="005B42DA" w:rsidRPr="004F3420">
        <w:rPr>
          <w:color w:val="000000" w:themeColor="text1"/>
          <w:szCs w:val="24"/>
          <w:lang w:val="en-US"/>
        </w:rPr>
        <w:instrText>Van</w:instrText>
      </w:r>
      <w:r w:rsidR="005B42DA" w:rsidRPr="00D07A2F">
        <w:rPr>
          <w:color w:val="000000" w:themeColor="text1"/>
          <w:szCs w:val="24"/>
        </w:rPr>
        <w:instrText xml:space="preserve"> </w:instrText>
      </w:r>
      <w:r w:rsidR="005B42DA" w:rsidRPr="004F3420">
        <w:rPr>
          <w:color w:val="000000" w:themeColor="text1"/>
          <w:szCs w:val="24"/>
          <w:lang w:val="en-US"/>
        </w:rPr>
        <w:instrText>de</w:instrText>
      </w:r>
      <w:r w:rsidR="005B42DA" w:rsidRPr="00D07A2F">
        <w:rPr>
          <w:color w:val="000000" w:themeColor="text1"/>
          <w:szCs w:val="24"/>
        </w:rPr>
        <w:instrText>","</w:instrText>
      </w:r>
      <w:r w:rsidR="005B42DA" w:rsidRPr="004F3420">
        <w:rPr>
          <w:color w:val="000000" w:themeColor="text1"/>
          <w:szCs w:val="24"/>
          <w:lang w:val="en-US"/>
        </w:rPr>
        <w:instrText>parse</w:instrText>
      </w:r>
      <w:r w:rsidR="005B42DA" w:rsidRPr="00D07A2F">
        <w:rPr>
          <w:color w:val="000000" w:themeColor="text1"/>
          <w:szCs w:val="24"/>
        </w:rPr>
        <w:instrText>-</w:instrText>
      </w:r>
      <w:r w:rsidR="005B42DA" w:rsidRPr="004F3420">
        <w:rPr>
          <w:color w:val="000000" w:themeColor="text1"/>
          <w:szCs w:val="24"/>
          <w:lang w:val="en-US"/>
        </w:rPr>
        <w:instrText>names</w:instrText>
      </w:r>
      <w:r w:rsidR="005B42DA" w:rsidRPr="00D07A2F">
        <w:rPr>
          <w:color w:val="000000" w:themeColor="text1"/>
          <w:szCs w:val="24"/>
        </w:rPr>
        <w:instrText>":</w:instrText>
      </w:r>
      <w:r w:rsidR="005B42DA" w:rsidRPr="004F3420">
        <w:rPr>
          <w:color w:val="000000" w:themeColor="text1"/>
          <w:szCs w:val="24"/>
          <w:lang w:val="en-US"/>
        </w:rPr>
        <w:instrText>false</w:instrText>
      </w:r>
      <w:r w:rsidR="005B42DA" w:rsidRPr="00D07A2F">
        <w:rPr>
          <w:color w:val="000000" w:themeColor="text1"/>
          <w:szCs w:val="24"/>
        </w:rPr>
        <w:instrText>,"</w:instrText>
      </w:r>
      <w:r w:rsidR="005B42DA" w:rsidRPr="004F3420">
        <w:rPr>
          <w:color w:val="000000" w:themeColor="text1"/>
          <w:szCs w:val="24"/>
          <w:lang w:val="en-US"/>
        </w:rPr>
        <w:instrText>suffix</w:instrText>
      </w:r>
      <w:r w:rsidR="005B42DA" w:rsidRPr="00D07A2F">
        <w:rPr>
          <w:color w:val="000000" w:themeColor="text1"/>
          <w:szCs w:val="24"/>
        </w:rPr>
        <w:instrText>":""}],"</w:instrText>
      </w:r>
      <w:r w:rsidR="005B42DA" w:rsidRPr="004F3420">
        <w:rPr>
          <w:color w:val="000000" w:themeColor="text1"/>
          <w:szCs w:val="24"/>
          <w:lang w:val="en-US"/>
        </w:rPr>
        <w:instrText>container</w:instrText>
      </w:r>
      <w:r w:rsidR="005B42DA" w:rsidRPr="00D07A2F">
        <w:rPr>
          <w:color w:val="000000" w:themeColor="text1"/>
          <w:szCs w:val="24"/>
        </w:rPr>
        <w:instrText>-</w:instrText>
      </w:r>
      <w:r w:rsidR="005B42DA" w:rsidRPr="004F3420">
        <w:rPr>
          <w:color w:val="000000" w:themeColor="text1"/>
          <w:szCs w:val="24"/>
          <w:lang w:val="en-US"/>
        </w:rPr>
        <w:instrText>title</w:instrText>
      </w:r>
      <w:r w:rsidR="005B42DA" w:rsidRPr="00D07A2F">
        <w:rPr>
          <w:color w:val="000000" w:themeColor="text1"/>
          <w:szCs w:val="24"/>
        </w:rPr>
        <w:instrText>":"</w:instrText>
      </w:r>
      <w:r w:rsidR="005B42DA" w:rsidRPr="004F3420">
        <w:rPr>
          <w:color w:val="000000" w:themeColor="text1"/>
          <w:szCs w:val="24"/>
          <w:lang w:val="en-US"/>
        </w:rPr>
        <w:instrText>Intensive</w:instrText>
      </w:r>
      <w:r w:rsidR="005B42DA" w:rsidRPr="00D07A2F">
        <w:rPr>
          <w:color w:val="000000" w:themeColor="text1"/>
          <w:szCs w:val="24"/>
        </w:rPr>
        <w:instrText xml:space="preserve"> </w:instrText>
      </w:r>
      <w:r w:rsidR="005B42DA" w:rsidRPr="004F3420">
        <w:rPr>
          <w:color w:val="000000" w:themeColor="text1"/>
          <w:szCs w:val="24"/>
          <w:lang w:val="en-US"/>
        </w:rPr>
        <w:instrText>care</w:instrText>
      </w:r>
      <w:r w:rsidR="005B42DA" w:rsidRPr="00D07A2F">
        <w:rPr>
          <w:color w:val="000000" w:themeColor="text1"/>
          <w:szCs w:val="24"/>
        </w:rPr>
        <w:instrText xml:space="preserve"> </w:instrText>
      </w:r>
      <w:r w:rsidR="005B42DA" w:rsidRPr="004F3420">
        <w:rPr>
          <w:color w:val="000000" w:themeColor="text1"/>
          <w:szCs w:val="24"/>
          <w:lang w:val="en-US"/>
        </w:rPr>
        <w:instrText>medicine</w:instrText>
      </w:r>
      <w:r w:rsidR="005B42DA" w:rsidRPr="00D07A2F">
        <w:rPr>
          <w:color w:val="000000" w:themeColor="text1"/>
          <w:szCs w:val="24"/>
        </w:rPr>
        <w:instrText>","</w:instrText>
      </w:r>
      <w:r w:rsidR="005B42DA" w:rsidRPr="004F3420">
        <w:rPr>
          <w:color w:val="000000" w:themeColor="text1"/>
          <w:szCs w:val="24"/>
          <w:lang w:val="en-US"/>
        </w:rPr>
        <w:instrText>id</w:instrText>
      </w:r>
      <w:r w:rsidR="005B42DA" w:rsidRPr="00D07A2F">
        <w:rPr>
          <w:color w:val="000000" w:themeColor="text1"/>
          <w:szCs w:val="24"/>
        </w:rPr>
        <w:instrText>":"</w:instrText>
      </w:r>
      <w:r w:rsidR="005B42DA" w:rsidRPr="004F3420">
        <w:rPr>
          <w:color w:val="000000" w:themeColor="text1"/>
          <w:szCs w:val="24"/>
          <w:lang w:val="en-US"/>
        </w:rPr>
        <w:instrText>ITEM</w:instrText>
      </w:r>
      <w:r w:rsidR="005B42DA" w:rsidRPr="00D07A2F">
        <w:rPr>
          <w:color w:val="000000" w:themeColor="text1"/>
          <w:szCs w:val="24"/>
        </w:rPr>
        <w:instrText>-2","</w:instrText>
      </w:r>
      <w:r w:rsidR="005B42DA" w:rsidRPr="004F3420">
        <w:rPr>
          <w:color w:val="000000" w:themeColor="text1"/>
          <w:szCs w:val="24"/>
          <w:lang w:val="en-US"/>
        </w:rPr>
        <w:instrText>issue</w:instrText>
      </w:r>
      <w:r w:rsidR="005B42DA" w:rsidRPr="00D07A2F">
        <w:rPr>
          <w:color w:val="000000" w:themeColor="text1"/>
          <w:szCs w:val="24"/>
        </w:rPr>
        <w:instrText>":"11","</w:instrText>
      </w:r>
      <w:r w:rsidR="005B42DA" w:rsidRPr="004F3420">
        <w:rPr>
          <w:color w:val="000000" w:themeColor="text1"/>
          <w:szCs w:val="24"/>
          <w:lang w:val="en-US"/>
        </w:rPr>
        <w:instrText>issued</w:instrText>
      </w:r>
      <w:r w:rsidR="005B42DA" w:rsidRPr="00D07A2F">
        <w:rPr>
          <w:color w:val="000000" w:themeColor="text1"/>
          <w:szCs w:val="24"/>
        </w:rPr>
        <w:instrText>":{"</w:instrText>
      </w:r>
      <w:r w:rsidR="005B42DA" w:rsidRPr="004F3420">
        <w:rPr>
          <w:color w:val="000000" w:themeColor="text1"/>
          <w:szCs w:val="24"/>
          <w:lang w:val="en-US"/>
        </w:rPr>
        <w:instrText>date</w:instrText>
      </w:r>
      <w:r w:rsidR="005B42DA" w:rsidRPr="00D07A2F">
        <w:rPr>
          <w:color w:val="000000" w:themeColor="text1"/>
          <w:szCs w:val="24"/>
        </w:rPr>
        <w:instrText>-</w:instrText>
      </w:r>
      <w:r w:rsidR="005B42DA" w:rsidRPr="004F3420">
        <w:rPr>
          <w:color w:val="000000" w:themeColor="text1"/>
          <w:szCs w:val="24"/>
          <w:lang w:val="en-US"/>
        </w:rPr>
        <w:instrText>parts</w:instrText>
      </w:r>
      <w:r w:rsidR="005B42DA" w:rsidRPr="00D07A2F">
        <w:rPr>
          <w:color w:val="000000" w:themeColor="text1"/>
          <w:szCs w:val="24"/>
        </w:rPr>
        <w:instrText>":[["2019","11","1"]]},"</w:instrText>
      </w:r>
      <w:r w:rsidR="005B42DA" w:rsidRPr="004F3420">
        <w:rPr>
          <w:color w:val="000000" w:themeColor="text1"/>
          <w:szCs w:val="24"/>
          <w:lang w:val="en-US"/>
        </w:rPr>
        <w:instrText>page</w:instrText>
      </w:r>
      <w:r w:rsidR="005B42DA" w:rsidRPr="00D07A2F">
        <w:rPr>
          <w:color w:val="000000" w:themeColor="text1"/>
          <w:szCs w:val="24"/>
        </w:rPr>
        <w:instrText>":"1518-1539","</w:instrText>
      </w:r>
      <w:r w:rsidR="005B42DA" w:rsidRPr="004F3420">
        <w:rPr>
          <w:color w:val="000000" w:themeColor="text1"/>
          <w:szCs w:val="24"/>
          <w:lang w:val="en-US"/>
        </w:rPr>
        <w:instrText>publisher</w:instrText>
      </w:r>
      <w:r w:rsidR="005B42DA" w:rsidRPr="00D07A2F">
        <w:rPr>
          <w:color w:val="000000" w:themeColor="text1"/>
          <w:szCs w:val="24"/>
        </w:rPr>
        <w:instrText>":"</w:instrText>
      </w:r>
      <w:r w:rsidR="005B42DA" w:rsidRPr="004F3420">
        <w:rPr>
          <w:color w:val="000000" w:themeColor="text1"/>
          <w:szCs w:val="24"/>
          <w:lang w:val="en-US"/>
        </w:rPr>
        <w:instrText>Intensive</w:instrText>
      </w:r>
      <w:r w:rsidR="005B42DA" w:rsidRPr="00D07A2F">
        <w:rPr>
          <w:color w:val="000000" w:themeColor="text1"/>
          <w:szCs w:val="24"/>
        </w:rPr>
        <w:instrText xml:space="preserve"> </w:instrText>
      </w:r>
      <w:r w:rsidR="005B42DA" w:rsidRPr="004F3420">
        <w:rPr>
          <w:color w:val="000000" w:themeColor="text1"/>
          <w:szCs w:val="24"/>
          <w:lang w:val="en-US"/>
        </w:rPr>
        <w:instrText>Care</w:instrText>
      </w:r>
      <w:r w:rsidR="005B42DA" w:rsidRPr="00D07A2F">
        <w:rPr>
          <w:color w:val="000000" w:themeColor="text1"/>
          <w:szCs w:val="24"/>
        </w:rPr>
        <w:instrText xml:space="preserve"> </w:instrText>
      </w:r>
      <w:r w:rsidR="005B42DA" w:rsidRPr="004F3420">
        <w:rPr>
          <w:color w:val="000000" w:themeColor="text1"/>
          <w:szCs w:val="24"/>
          <w:lang w:val="en-US"/>
        </w:rPr>
        <w:instrText>Med</w:instrText>
      </w:r>
      <w:r w:rsidR="005B42DA" w:rsidRPr="00D07A2F">
        <w:rPr>
          <w:color w:val="000000" w:themeColor="text1"/>
          <w:szCs w:val="24"/>
        </w:rPr>
        <w:instrText>","</w:instrText>
      </w:r>
      <w:r w:rsidR="005B42DA" w:rsidRPr="004F3420">
        <w:rPr>
          <w:color w:val="000000" w:themeColor="text1"/>
          <w:szCs w:val="24"/>
          <w:lang w:val="en-US"/>
        </w:rPr>
        <w:instrText>title</w:instrText>
      </w:r>
      <w:r w:rsidR="005B42DA" w:rsidRPr="00D07A2F">
        <w:rPr>
          <w:color w:val="000000" w:themeColor="text1"/>
          <w:szCs w:val="24"/>
        </w:rPr>
        <w:instrText>":"</w:instrText>
      </w:r>
      <w:r w:rsidR="005B42DA" w:rsidRPr="004F3420">
        <w:rPr>
          <w:color w:val="000000" w:themeColor="text1"/>
          <w:szCs w:val="24"/>
          <w:lang w:val="en-US"/>
        </w:rPr>
        <w:instrText>Expert</w:instrText>
      </w:r>
      <w:r w:rsidR="005B42DA" w:rsidRPr="00D07A2F">
        <w:rPr>
          <w:color w:val="000000" w:themeColor="text1"/>
          <w:szCs w:val="24"/>
        </w:rPr>
        <w:instrText xml:space="preserve"> </w:instrText>
      </w:r>
      <w:r w:rsidR="005B42DA" w:rsidRPr="004F3420">
        <w:rPr>
          <w:color w:val="000000" w:themeColor="text1"/>
          <w:szCs w:val="24"/>
          <w:lang w:val="en-US"/>
        </w:rPr>
        <w:instrText>statement</w:instrText>
      </w:r>
      <w:r w:rsidR="005B42DA" w:rsidRPr="00D07A2F">
        <w:rPr>
          <w:color w:val="000000" w:themeColor="text1"/>
          <w:szCs w:val="24"/>
        </w:rPr>
        <w:instrText xml:space="preserve"> </w:instrText>
      </w:r>
      <w:r w:rsidR="005B42DA" w:rsidRPr="004F3420">
        <w:rPr>
          <w:color w:val="000000" w:themeColor="text1"/>
          <w:szCs w:val="24"/>
          <w:lang w:val="en-US"/>
        </w:rPr>
        <w:instrText>on</w:instrText>
      </w:r>
      <w:r w:rsidR="005B42DA" w:rsidRPr="00D07A2F">
        <w:rPr>
          <w:color w:val="000000" w:themeColor="text1"/>
          <w:szCs w:val="24"/>
        </w:rPr>
        <w:instrText xml:space="preserve"> </w:instrText>
      </w:r>
      <w:r w:rsidR="005B42DA" w:rsidRPr="004F3420">
        <w:rPr>
          <w:color w:val="000000" w:themeColor="text1"/>
          <w:szCs w:val="24"/>
          <w:lang w:val="en-US"/>
        </w:rPr>
        <w:instrText>the</w:instrText>
      </w:r>
      <w:r w:rsidR="005B42DA" w:rsidRPr="00D07A2F">
        <w:rPr>
          <w:color w:val="000000" w:themeColor="text1"/>
          <w:szCs w:val="24"/>
        </w:rPr>
        <w:instrText xml:space="preserve"> </w:instrText>
      </w:r>
      <w:r w:rsidR="005B42DA" w:rsidRPr="004F3420">
        <w:rPr>
          <w:color w:val="000000" w:themeColor="text1"/>
          <w:szCs w:val="24"/>
          <w:lang w:val="en-US"/>
        </w:rPr>
        <w:instrText>ICU</w:instrText>
      </w:r>
      <w:r w:rsidR="005B42DA" w:rsidRPr="00D07A2F">
        <w:rPr>
          <w:color w:val="000000" w:themeColor="text1"/>
          <w:szCs w:val="24"/>
        </w:rPr>
        <w:instrText xml:space="preserve"> </w:instrText>
      </w:r>
      <w:r w:rsidR="005B42DA" w:rsidRPr="004F3420">
        <w:rPr>
          <w:color w:val="000000" w:themeColor="text1"/>
          <w:szCs w:val="24"/>
          <w:lang w:val="en-US"/>
        </w:rPr>
        <w:instrText>management</w:instrText>
      </w:r>
      <w:r w:rsidR="005B42DA" w:rsidRPr="00D07A2F">
        <w:rPr>
          <w:color w:val="000000" w:themeColor="text1"/>
          <w:szCs w:val="24"/>
        </w:rPr>
        <w:instrText xml:space="preserve"> </w:instrText>
      </w:r>
      <w:r w:rsidR="005B42DA" w:rsidRPr="004F3420">
        <w:rPr>
          <w:color w:val="000000" w:themeColor="text1"/>
          <w:szCs w:val="24"/>
          <w:lang w:val="en-US"/>
        </w:rPr>
        <w:instrText>of</w:instrText>
      </w:r>
      <w:r w:rsidR="005B42DA" w:rsidRPr="00D07A2F">
        <w:rPr>
          <w:color w:val="000000" w:themeColor="text1"/>
          <w:szCs w:val="24"/>
        </w:rPr>
        <w:instrText xml:space="preserve"> </w:instrText>
      </w:r>
      <w:r w:rsidR="005B42DA" w:rsidRPr="004F3420">
        <w:rPr>
          <w:color w:val="000000" w:themeColor="text1"/>
          <w:szCs w:val="24"/>
          <w:lang w:val="en-US"/>
        </w:rPr>
        <w:instrText>patients</w:instrText>
      </w:r>
      <w:r w:rsidR="005B42DA" w:rsidRPr="00D07A2F">
        <w:rPr>
          <w:color w:val="000000" w:themeColor="text1"/>
          <w:szCs w:val="24"/>
        </w:rPr>
        <w:instrText xml:space="preserve"> </w:instrText>
      </w:r>
      <w:r w:rsidR="005B42DA" w:rsidRPr="004F3420">
        <w:rPr>
          <w:color w:val="000000" w:themeColor="text1"/>
          <w:szCs w:val="24"/>
          <w:lang w:val="en-US"/>
        </w:rPr>
        <w:instrText>with</w:instrText>
      </w:r>
      <w:r w:rsidR="005B42DA" w:rsidRPr="00D07A2F">
        <w:rPr>
          <w:color w:val="000000" w:themeColor="text1"/>
          <w:szCs w:val="24"/>
        </w:rPr>
        <w:instrText xml:space="preserve"> </w:instrText>
      </w:r>
      <w:r w:rsidR="005B42DA" w:rsidRPr="004F3420">
        <w:rPr>
          <w:color w:val="000000" w:themeColor="text1"/>
          <w:szCs w:val="24"/>
          <w:lang w:val="en-US"/>
        </w:rPr>
        <w:instrText>thrombotic</w:instrText>
      </w:r>
      <w:r w:rsidR="005B42DA" w:rsidRPr="00D07A2F">
        <w:rPr>
          <w:color w:val="000000" w:themeColor="text1"/>
          <w:szCs w:val="24"/>
        </w:rPr>
        <w:instrText xml:space="preserve"> </w:instrText>
      </w:r>
      <w:r w:rsidR="005B42DA" w:rsidRPr="004F3420">
        <w:rPr>
          <w:color w:val="000000" w:themeColor="text1"/>
          <w:szCs w:val="24"/>
          <w:lang w:val="en-US"/>
        </w:rPr>
        <w:instrText>thrombocytopenic</w:instrText>
      </w:r>
      <w:r w:rsidR="005B42DA" w:rsidRPr="00D07A2F">
        <w:rPr>
          <w:color w:val="000000" w:themeColor="text1"/>
          <w:szCs w:val="24"/>
        </w:rPr>
        <w:instrText xml:space="preserve"> </w:instrText>
      </w:r>
      <w:r w:rsidR="005B42DA" w:rsidRPr="004F3420">
        <w:rPr>
          <w:color w:val="000000" w:themeColor="text1"/>
          <w:szCs w:val="24"/>
          <w:lang w:val="en-US"/>
        </w:rPr>
        <w:instrText>purpura</w:instrText>
      </w:r>
      <w:r w:rsidR="005B42DA" w:rsidRPr="00D07A2F">
        <w:rPr>
          <w:color w:val="000000" w:themeColor="text1"/>
          <w:szCs w:val="24"/>
        </w:rPr>
        <w:instrText>","</w:instrText>
      </w:r>
      <w:r w:rsidR="005B42DA" w:rsidRPr="004F3420">
        <w:rPr>
          <w:color w:val="000000" w:themeColor="text1"/>
          <w:szCs w:val="24"/>
          <w:lang w:val="en-US"/>
        </w:rPr>
        <w:instrText>type</w:instrText>
      </w:r>
      <w:r w:rsidR="005B42DA" w:rsidRPr="00D07A2F">
        <w:rPr>
          <w:color w:val="000000" w:themeColor="text1"/>
          <w:szCs w:val="24"/>
        </w:rPr>
        <w:instrText>":"</w:instrText>
      </w:r>
      <w:r w:rsidR="005B42DA" w:rsidRPr="004F3420">
        <w:rPr>
          <w:color w:val="000000" w:themeColor="text1"/>
          <w:szCs w:val="24"/>
          <w:lang w:val="en-US"/>
        </w:rPr>
        <w:instrText>article</w:instrText>
      </w:r>
      <w:r w:rsidR="005B42DA" w:rsidRPr="00D07A2F">
        <w:rPr>
          <w:color w:val="000000" w:themeColor="text1"/>
          <w:szCs w:val="24"/>
        </w:rPr>
        <w:instrText>-</w:instrText>
      </w:r>
      <w:r w:rsidR="005B42DA" w:rsidRPr="004F3420">
        <w:rPr>
          <w:color w:val="000000" w:themeColor="text1"/>
          <w:szCs w:val="24"/>
          <w:lang w:val="en-US"/>
        </w:rPr>
        <w:instrText>journal</w:instrText>
      </w:r>
      <w:r w:rsidR="005B42DA" w:rsidRPr="00D07A2F">
        <w:rPr>
          <w:color w:val="000000" w:themeColor="text1"/>
          <w:szCs w:val="24"/>
        </w:rPr>
        <w:instrText>","</w:instrText>
      </w:r>
      <w:r w:rsidR="005B42DA" w:rsidRPr="004F3420">
        <w:rPr>
          <w:color w:val="000000" w:themeColor="text1"/>
          <w:szCs w:val="24"/>
          <w:lang w:val="en-US"/>
        </w:rPr>
        <w:instrText>volume</w:instrText>
      </w:r>
      <w:r w:rsidR="005B42DA" w:rsidRPr="00D07A2F">
        <w:rPr>
          <w:color w:val="000000" w:themeColor="text1"/>
          <w:szCs w:val="24"/>
        </w:rPr>
        <w:instrText>":"45"},"</w:instrText>
      </w:r>
      <w:r w:rsidR="005B42DA" w:rsidRPr="004F3420">
        <w:rPr>
          <w:color w:val="000000" w:themeColor="text1"/>
          <w:szCs w:val="24"/>
          <w:lang w:val="en-US"/>
        </w:rPr>
        <w:instrText>uris</w:instrText>
      </w:r>
      <w:r w:rsidR="005B42DA" w:rsidRPr="00D07A2F">
        <w:rPr>
          <w:color w:val="000000" w:themeColor="text1"/>
          <w:szCs w:val="24"/>
        </w:rPr>
        <w:instrText>":["</w:instrText>
      </w:r>
      <w:r w:rsidR="005B42DA" w:rsidRPr="004F3420">
        <w:rPr>
          <w:color w:val="000000" w:themeColor="text1"/>
          <w:szCs w:val="24"/>
          <w:lang w:val="en-US"/>
        </w:rPr>
        <w:instrText>http</w:instrText>
      </w:r>
      <w:r w:rsidR="005B42DA" w:rsidRPr="00D07A2F">
        <w:rPr>
          <w:color w:val="000000" w:themeColor="text1"/>
          <w:szCs w:val="24"/>
        </w:rPr>
        <w:instrText>://</w:instrText>
      </w:r>
      <w:r w:rsidR="005B42DA" w:rsidRPr="004F3420">
        <w:rPr>
          <w:color w:val="000000" w:themeColor="text1"/>
          <w:szCs w:val="24"/>
          <w:lang w:val="en-US"/>
        </w:rPr>
        <w:instrText>www</w:instrText>
      </w:r>
      <w:r w:rsidR="005B42DA" w:rsidRPr="00D07A2F">
        <w:rPr>
          <w:color w:val="000000" w:themeColor="text1"/>
          <w:szCs w:val="24"/>
        </w:rPr>
        <w:instrText>.</w:instrText>
      </w:r>
      <w:r w:rsidR="005B42DA" w:rsidRPr="004F3420">
        <w:rPr>
          <w:color w:val="000000" w:themeColor="text1"/>
          <w:szCs w:val="24"/>
          <w:lang w:val="en-US"/>
        </w:rPr>
        <w:instrText>mendeley</w:instrText>
      </w:r>
      <w:r w:rsidR="005B42DA" w:rsidRPr="00D07A2F">
        <w:rPr>
          <w:color w:val="000000" w:themeColor="text1"/>
          <w:szCs w:val="24"/>
        </w:rPr>
        <w:instrText>.</w:instrText>
      </w:r>
      <w:r w:rsidR="005B42DA" w:rsidRPr="004F3420">
        <w:rPr>
          <w:color w:val="000000" w:themeColor="text1"/>
          <w:szCs w:val="24"/>
          <w:lang w:val="en-US"/>
        </w:rPr>
        <w:instrText>com</w:instrText>
      </w:r>
      <w:r w:rsidR="005B42DA" w:rsidRPr="00D07A2F">
        <w:rPr>
          <w:color w:val="000000" w:themeColor="text1"/>
          <w:szCs w:val="24"/>
        </w:rPr>
        <w:instrText>/</w:instrText>
      </w:r>
      <w:r w:rsidR="005B42DA" w:rsidRPr="004F3420">
        <w:rPr>
          <w:color w:val="000000" w:themeColor="text1"/>
          <w:szCs w:val="24"/>
          <w:lang w:val="en-US"/>
        </w:rPr>
        <w:instrText>documents</w:instrText>
      </w:r>
      <w:r w:rsidR="005B42DA" w:rsidRPr="00D07A2F">
        <w:rPr>
          <w:color w:val="000000" w:themeColor="text1"/>
          <w:szCs w:val="24"/>
        </w:rPr>
        <w:instrText>/?</w:instrText>
      </w:r>
      <w:r w:rsidR="005B42DA" w:rsidRPr="004F3420">
        <w:rPr>
          <w:color w:val="000000" w:themeColor="text1"/>
          <w:szCs w:val="24"/>
          <w:lang w:val="en-US"/>
        </w:rPr>
        <w:instrText>uuid</w:instrText>
      </w:r>
      <w:r w:rsidR="005B42DA" w:rsidRPr="00D07A2F">
        <w:rPr>
          <w:color w:val="000000" w:themeColor="text1"/>
          <w:szCs w:val="24"/>
        </w:rPr>
        <w:instrText>=</w:instrText>
      </w:r>
      <w:r w:rsidR="005B42DA" w:rsidRPr="004F3420">
        <w:rPr>
          <w:color w:val="000000" w:themeColor="text1"/>
          <w:szCs w:val="24"/>
          <w:lang w:val="en-US"/>
        </w:rPr>
        <w:instrText>d</w:instrText>
      </w:r>
      <w:r w:rsidR="005B42DA" w:rsidRPr="00D07A2F">
        <w:rPr>
          <w:color w:val="000000" w:themeColor="text1"/>
          <w:szCs w:val="24"/>
        </w:rPr>
        <w:instrText>174</w:instrText>
      </w:r>
      <w:r w:rsidR="005B42DA" w:rsidRPr="004F3420">
        <w:rPr>
          <w:color w:val="000000" w:themeColor="text1"/>
          <w:szCs w:val="24"/>
          <w:lang w:val="en-US"/>
        </w:rPr>
        <w:instrText>fca</w:instrText>
      </w:r>
      <w:r w:rsidR="005B42DA" w:rsidRPr="00D07A2F">
        <w:rPr>
          <w:color w:val="000000" w:themeColor="text1"/>
          <w:szCs w:val="24"/>
        </w:rPr>
        <w:instrText>8-</w:instrText>
      </w:r>
      <w:r w:rsidR="005B42DA" w:rsidRPr="004F3420">
        <w:rPr>
          <w:color w:val="000000" w:themeColor="text1"/>
          <w:szCs w:val="24"/>
          <w:lang w:val="en-US"/>
        </w:rPr>
        <w:instrText>dc</w:instrText>
      </w:r>
      <w:r w:rsidR="005B42DA" w:rsidRPr="00D07A2F">
        <w:rPr>
          <w:color w:val="000000" w:themeColor="text1"/>
          <w:szCs w:val="24"/>
        </w:rPr>
        <w:instrText>02-3</w:instrText>
      </w:r>
      <w:r w:rsidR="005B42DA" w:rsidRPr="004F3420">
        <w:rPr>
          <w:color w:val="000000" w:themeColor="text1"/>
          <w:szCs w:val="24"/>
          <w:lang w:val="en-US"/>
        </w:rPr>
        <w:instrText>e</w:instrText>
      </w:r>
      <w:r w:rsidR="005B42DA" w:rsidRPr="00D07A2F">
        <w:rPr>
          <w:color w:val="000000" w:themeColor="text1"/>
          <w:szCs w:val="24"/>
        </w:rPr>
        <w:instrText>48-</w:instrText>
      </w:r>
      <w:r w:rsidR="005B42DA" w:rsidRPr="004F3420">
        <w:rPr>
          <w:color w:val="000000" w:themeColor="text1"/>
          <w:szCs w:val="24"/>
          <w:lang w:val="en-US"/>
        </w:rPr>
        <w:instrText>b</w:instrText>
      </w:r>
      <w:r w:rsidR="005B42DA" w:rsidRPr="00D07A2F">
        <w:rPr>
          <w:color w:val="000000" w:themeColor="text1"/>
          <w:szCs w:val="24"/>
        </w:rPr>
        <w:instrText>1</w:instrText>
      </w:r>
      <w:r w:rsidR="005B42DA" w:rsidRPr="004F3420">
        <w:rPr>
          <w:color w:val="000000" w:themeColor="text1"/>
          <w:szCs w:val="24"/>
          <w:lang w:val="en-US"/>
        </w:rPr>
        <w:instrText>c</w:instrText>
      </w:r>
      <w:r w:rsidR="005B42DA" w:rsidRPr="00D07A2F">
        <w:rPr>
          <w:color w:val="000000" w:themeColor="text1"/>
          <w:szCs w:val="24"/>
        </w:rPr>
        <w:instrText>0-6</w:instrText>
      </w:r>
      <w:r w:rsidR="005B42DA" w:rsidRPr="004F3420">
        <w:rPr>
          <w:color w:val="000000" w:themeColor="text1"/>
          <w:szCs w:val="24"/>
          <w:lang w:val="en-US"/>
        </w:rPr>
        <w:instrText>c</w:instrText>
      </w:r>
      <w:r w:rsidR="005B42DA" w:rsidRPr="00D07A2F">
        <w:rPr>
          <w:color w:val="000000" w:themeColor="text1"/>
          <w:szCs w:val="24"/>
        </w:rPr>
        <w:instrText>12</w:instrText>
      </w:r>
      <w:r w:rsidR="005B42DA" w:rsidRPr="004F3420">
        <w:rPr>
          <w:color w:val="000000" w:themeColor="text1"/>
          <w:szCs w:val="24"/>
          <w:lang w:val="en-US"/>
        </w:rPr>
        <w:instrText>fe</w:instrText>
      </w:r>
      <w:r w:rsidR="005B42DA" w:rsidRPr="00D07A2F">
        <w:rPr>
          <w:color w:val="000000" w:themeColor="text1"/>
          <w:szCs w:val="24"/>
        </w:rPr>
        <w:instrText>4</w:instrText>
      </w:r>
      <w:r w:rsidR="005B42DA" w:rsidRPr="004F3420">
        <w:rPr>
          <w:color w:val="000000" w:themeColor="text1"/>
          <w:szCs w:val="24"/>
          <w:lang w:val="en-US"/>
        </w:rPr>
        <w:instrText>ee</w:instrText>
      </w:r>
      <w:r w:rsidR="005B42DA" w:rsidRPr="00D07A2F">
        <w:rPr>
          <w:color w:val="000000" w:themeColor="text1"/>
          <w:szCs w:val="24"/>
        </w:rPr>
        <w:instrText>60</w:instrText>
      </w:r>
      <w:r w:rsidR="005B42DA" w:rsidRPr="004F3420">
        <w:rPr>
          <w:color w:val="000000" w:themeColor="text1"/>
          <w:szCs w:val="24"/>
          <w:lang w:val="en-US"/>
        </w:rPr>
        <w:instrText>f</w:instrText>
      </w:r>
      <w:r w:rsidR="005B42DA" w:rsidRPr="00D07A2F">
        <w:rPr>
          <w:color w:val="000000" w:themeColor="text1"/>
          <w:szCs w:val="24"/>
        </w:rPr>
        <w:instrText>"]}],"</w:instrText>
      </w:r>
      <w:r w:rsidR="005B42DA" w:rsidRPr="004F3420">
        <w:rPr>
          <w:color w:val="000000" w:themeColor="text1"/>
          <w:szCs w:val="24"/>
          <w:lang w:val="en-US"/>
        </w:rPr>
        <w:instrText>mendeley</w:instrText>
      </w:r>
      <w:r w:rsidR="005B42DA" w:rsidRPr="00D07A2F">
        <w:rPr>
          <w:color w:val="000000" w:themeColor="text1"/>
          <w:szCs w:val="24"/>
        </w:rPr>
        <w:instrText>":{"</w:instrText>
      </w:r>
      <w:r w:rsidR="005B42DA" w:rsidRPr="004F3420">
        <w:rPr>
          <w:color w:val="000000" w:themeColor="text1"/>
          <w:szCs w:val="24"/>
          <w:lang w:val="en-US"/>
        </w:rPr>
        <w:instrText>formattedCitation</w:instrText>
      </w:r>
      <w:r w:rsidR="005B42DA" w:rsidRPr="00D07A2F">
        <w:rPr>
          <w:color w:val="000000" w:themeColor="text1"/>
          <w:szCs w:val="24"/>
        </w:rPr>
        <w:instrText>":"[24,34]","</w:instrText>
      </w:r>
      <w:r w:rsidR="005B42DA" w:rsidRPr="004F3420">
        <w:rPr>
          <w:color w:val="000000" w:themeColor="text1"/>
          <w:szCs w:val="24"/>
          <w:lang w:val="en-US"/>
        </w:rPr>
        <w:instrText>plainTextFormattedCitation</w:instrText>
      </w:r>
      <w:r w:rsidR="005B42DA" w:rsidRPr="00D07A2F">
        <w:rPr>
          <w:color w:val="000000" w:themeColor="text1"/>
          <w:szCs w:val="24"/>
        </w:rPr>
        <w:instrText>":"[24,34]","</w:instrText>
      </w:r>
      <w:r w:rsidR="005B42DA" w:rsidRPr="004F3420">
        <w:rPr>
          <w:color w:val="000000" w:themeColor="text1"/>
          <w:szCs w:val="24"/>
          <w:lang w:val="en-US"/>
        </w:rPr>
        <w:instrText>previouslyFormattedCitation</w:instrText>
      </w:r>
      <w:r w:rsidR="005B42DA" w:rsidRPr="00D07A2F">
        <w:rPr>
          <w:color w:val="000000" w:themeColor="text1"/>
          <w:szCs w:val="24"/>
        </w:rPr>
        <w:instrText>":"[24,34]"},"</w:instrText>
      </w:r>
      <w:r w:rsidR="005B42DA" w:rsidRPr="004F3420">
        <w:rPr>
          <w:color w:val="000000" w:themeColor="text1"/>
          <w:szCs w:val="24"/>
          <w:lang w:val="en-US"/>
        </w:rPr>
        <w:instrText>properties</w:instrText>
      </w:r>
      <w:r w:rsidR="005B42DA" w:rsidRPr="00D07A2F">
        <w:rPr>
          <w:color w:val="000000" w:themeColor="text1"/>
          <w:szCs w:val="24"/>
        </w:rPr>
        <w:instrText>":{"</w:instrText>
      </w:r>
      <w:r w:rsidR="005B42DA" w:rsidRPr="004F3420">
        <w:rPr>
          <w:color w:val="000000" w:themeColor="text1"/>
          <w:szCs w:val="24"/>
          <w:lang w:val="en-US"/>
        </w:rPr>
        <w:instrText>noteIndex</w:instrText>
      </w:r>
      <w:r w:rsidR="005B42DA" w:rsidRPr="00D07A2F">
        <w:rPr>
          <w:color w:val="000000" w:themeColor="text1"/>
          <w:szCs w:val="24"/>
        </w:rPr>
        <w:instrText>":0},"</w:instrText>
      </w:r>
      <w:r w:rsidR="005B42DA" w:rsidRPr="004F3420">
        <w:rPr>
          <w:color w:val="000000" w:themeColor="text1"/>
          <w:szCs w:val="24"/>
          <w:lang w:val="en-US"/>
        </w:rPr>
        <w:instrText>schema</w:instrText>
      </w:r>
      <w:r w:rsidR="005B42DA" w:rsidRPr="00D07A2F">
        <w:rPr>
          <w:color w:val="000000" w:themeColor="text1"/>
          <w:szCs w:val="24"/>
        </w:rPr>
        <w:instrText>":"</w:instrText>
      </w:r>
      <w:r w:rsidR="005B42DA" w:rsidRPr="004F3420">
        <w:rPr>
          <w:color w:val="000000" w:themeColor="text1"/>
          <w:szCs w:val="24"/>
          <w:lang w:val="en-US"/>
        </w:rPr>
        <w:instrText>https</w:instrText>
      </w:r>
      <w:r w:rsidR="005B42DA" w:rsidRPr="00D07A2F">
        <w:rPr>
          <w:color w:val="000000" w:themeColor="text1"/>
          <w:szCs w:val="24"/>
        </w:rPr>
        <w:instrText>://</w:instrText>
      </w:r>
      <w:r w:rsidR="005B42DA" w:rsidRPr="004F3420">
        <w:rPr>
          <w:color w:val="000000" w:themeColor="text1"/>
          <w:szCs w:val="24"/>
          <w:lang w:val="en-US"/>
        </w:rPr>
        <w:instrText>github</w:instrText>
      </w:r>
      <w:r w:rsidR="005B42DA" w:rsidRPr="00D07A2F">
        <w:rPr>
          <w:color w:val="000000" w:themeColor="text1"/>
          <w:szCs w:val="24"/>
        </w:rPr>
        <w:instrText>.</w:instrText>
      </w:r>
      <w:r w:rsidR="005B42DA" w:rsidRPr="004F3420">
        <w:rPr>
          <w:color w:val="000000" w:themeColor="text1"/>
          <w:szCs w:val="24"/>
          <w:lang w:val="en-US"/>
        </w:rPr>
        <w:instrText>com</w:instrText>
      </w:r>
      <w:r w:rsidR="005B42DA" w:rsidRPr="00D07A2F">
        <w:rPr>
          <w:color w:val="000000" w:themeColor="text1"/>
          <w:szCs w:val="24"/>
        </w:rPr>
        <w:instrText>/</w:instrText>
      </w:r>
      <w:r w:rsidR="005B42DA" w:rsidRPr="004F3420">
        <w:rPr>
          <w:color w:val="000000" w:themeColor="text1"/>
          <w:szCs w:val="24"/>
          <w:lang w:val="en-US"/>
        </w:rPr>
        <w:instrText>citation</w:instrText>
      </w:r>
      <w:r w:rsidR="005B42DA" w:rsidRPr="00D07A2F">
        <w:rPr>
          <w:color w:val="000000" w:themeColor="text1"/>
          <w:szCs w:val="24"/>
        </w:rPr>
        <w:instrText>-</w:instrText>
      </w:r>
      <w:r w:rsidR="005B42DA" w:rsidRPr="004F3420">
        <w:rPr>
          <w:color w:val="000000" w:themeColor="text1"/>
          <w:szCs w:val="24"/>
          <w:lang w:val="en-US"/>
        </w:rPr>
        <w:instrText>style</w:instrText>
      </w:r>
      <w:r w:rsidR="005B42DA" w:rsidRPr="00D07A2F">
        <w:rPr>
          <w:color w:val="000000" w:themeColor="text1"/>
          <w:szCs w:val="24"/>
        </w:rPr>
        <w:instrText>-</w:instrText>
      </w:r>
      <w:r w:rsidR="005B42DA" w:rsidRPr="004F3420">
        <w:rPr>
          <w:color w:val="000000" w:themeColor="text1"/>
          <w:szCs w:val="24"/>
          <w:lang w:val="en-US"/>
        </w:rPr>
        <w:instrText>language</w:instrText>
      </w:r>
      <w:r w:rsidR="005B42DA" w:rsidRPr="00D07A2F">
        <w:rPr>
          <w:color w:val="000000" w:themeColor="text1"/>
          <w:szCs w:val="24"/>
        </w:rPr>
        <w:instrText>/</w:instrText>
      </w:r>
      <w:r w:rsidR="005B42DA" w:rsidRPr="004F3420">
        <w:rPr>
          <w:color w:val="000000" w:themeColor="text1"/>
          <w:szCs w:val="24"/>
          <w:lang w:val="en-US"/>
        </w:rPr>
        <w:instrText>schema</w:instrText>
      </w:r>
      <w:r w:rsidR="005B42DA" w:rsidRPr="00D07A2F">
        <w:rPr>
          <w:color w:val="000000" w:themeColor="text1"/>
          <w:szCs w:val="24"/>
        </w:rPr>
        <w:instrText>/</w:instrText>
      </w:r>
      <w:r w:rsidR="005B42DA" w:rsidRPr="004F3420">
        <w:rPr>
          <w:color w:val="000000" w:themeColor="text1"/>
          <w:szCs w:val="24"/>
          <w:lang w:val="en-US"/>
        </w:rPr>
        <w:instrText>raw</w:instrText>
      </w:r>
      <w:r w:rsidR="005B42DA" w:rsidRPr="00D07A2F">
        <w:rPr>
          <w:color w:val="000000" w:themeColor="text1"/>
          <w:szCs w:val="24"/>
        </w:rPr>
        <w:instrText>/</w:instrText>
      </w:r>
      <w:r w:rsidR="005B42DA" w:rsidRPr="004F3420">
        <w:rPr>
          <w:color w:val="000000" w:themeColor="text1"/>
          <w:szCs w:val="24"/>
          <w:lang w:val="en-US"/>
        </w:rPr>
        <w:instrText>master</w:instrText>
      </w:r>
      <w:r w:rsidR="005B42DA" w:rsidRPr="00D07A2F">
        <w:rPr>
          <w:color w:val="000000" w:themeColor="text1"/>
          <w:szCs w:val="24"/>
        </w:rPr>
        <w:instrText>/</w:instrText>
      </w:r>
      <w:r w:rsidR="005B42DA" w:rsidRPr="004F3420">
        <w:rPr>
          <w:color w:val="000000" w:themeColor="text1"/>
          <w:szCs w:val="24"/>
          <w:lang w:val="en-US"/>
        </w:rPr>
        <w:instrText>csl</w:instrText>
      </w:r>
      <w:r w:rsidR="005B42DA" w:rsidRPr="00D07A2F">
        <w:rPr>
          <w:color w:val="000000" w:themeColor="text1"/>
          <w:szCs w:val="24"/>
        </w:rPr>
        <w:instrText>-</w:instrText>
      </w:r>
      <w:r w:rsidR="005B42DA" w:rsidRPr="004F3420">
        <w:rPr>
          <w:color w:val="000000" w:themeColor="text1"/>
          <w:szCs w:val="24"/>
          <w:lang w:val="en-US"/>
        </w:rPr>
        <w:instrText>citation</w:instrText>
      </w:r>
      <w:r w:rsidR="005B42DA" w:rsidRPr="00D07A2F">
        <w:rPr>
          <w:color w:val="000000" w:themeColor="text1"/>
          <w:szCs w:val="24"/>
        </w:rPr>
        <w:instrText>.</w:instrText>
      </w:r>
      <w:r w:rsidR="005B42DA" w:rsidRPr="004F3420">
        <w:rPr>
          <w:color w:val="000000" w:themeColor="text1"/>
          <w:szCs w:val="24"/>
          <w:lang w:val="en-US"/>
        </w:rPr>
        <w:instrText>json</w:instrText>
      </w:r>
      <w:r w:rsidR="005B42DA" w:rsidRPr="00D07A2F">
        <w:rPr>
          <w:color w:val="000000" w:themeColor="text1"/>
          <w:szCs w:val="24"/>
        </w:rPr>
        <w:instrText>"}</w:instrText>
      </w:r>
      <w:r w:rsidRPr="00042122">
        <w:rPr>
          <w:color w:val="000000" w:themeColor="text1"/>
          <w:szCs w:val="24"/>
        </w:rPr>
        <w:fldChar w:fldCharType="separate"/>
      </w:r>
      <w:r w:rsidR="005B42DA" w:rsidRPr="00D07A2F">
        <w:rPr>
          <w:noProof/>
          <w:color w:val="000000" w:themeColor="text1"/>
          <w:szCs w:val="24"/>
        </w:rPr>
        <w:t>[24,34]</w:t>
      </w:r>
      <w:r w:rsidRPr="00042122">
        <w:rPr>
          <w:color w:val="000000" w:themeColor="text1"/>
          <w:szCs w:val="24"/>
        </w:rPr>
        <w:fldChar w:fldCharType="end"/>
      </w:r>
    </w:p>
    <w:p w14:paraId="7F90976D" w14:textId="77777777" w:rsidR="00B46390" w:rsidRPr="00D07A2F" w:rsidRDefault="00B46390" w:rsidP="00A6768E">
      <w:pPr>
        <w:pStyle w:val="2"/>
        <w:divId w:val="266810958"/>
        <w:rPr>
          <w:color w:val="000000" w:themeColor="text1"/>
        </w:rPr>
      </w:pPr>
      <w:bookmarkStart w:id="30" w:name="_Toc11747737"/>
      <w:bookmarkStart w:id="31" w:name="_Toc83285237"/>
      <w:r w:rsidRPr="00D07A2F">
        <w:rPr>
          <w:color w:val="000000" w:themeColor="text1"/>
        </w:rPr>
        <w:t xml:space="preserve">2.1 </w:t>
      </w:r>
      <w:r w:rsidRPr="00042122">
        <w:rPr>
          <w:color w:val="000000" w:themeColor="text1"/>
        </w:rPr>
        <w:t>Жалобы</w:t>
      </w:r>
      <w:r w:rsidRPr="00D07A2F">
        <w:rPr>
          <w:color w:val="000000" w:themeColor="text1"/>
        </w:rPr>
        <w:t xml:space="preserve"> </w:t>
      </w:r>
      <w:r w:rsidRPr="00042122">
        <w:rPr>
          <w:color w:val="000000" w:themeColor="text1"/>
        </w:rPr>
        <w:t>и</w:t>
      </w:r>
      <w:r w:rsidRPr="00D07A2F">
        <w:rPr>
          <w:color w:val="000000" w:themeColor="text1"/>
        </w:rPr>
        <w:t xml:space="preserve"> </w:t>
      </w:r>
      <w:r w:rsidRPr="00042122">
        <w:rPr>
          <w:color w:val="000000" w:themeColor="text1"/>
        </w:rPr>
        <w:t>анамнез</w:t>
      </w:r>
      <w:bookmarkEnd w:id="30"/>
      <w:bookmarkEnd w:id="31"/>
    </w:p>
    <w:p w14:paraId="451B59CC" w14:textId="136179B1" w:rsidR="001D40F8" w:rsidRPr="00042122" w:rsidRDefault="00EE59C2" w:rsidP="00A6768E">
      <w:pPr>
        <w:pStyle w:val="1"/>
        <w:divId w:val="266810958"/>
        <w:rPr>
          <w:b/>
          <w:color w:val="000000" w:themeColor="text1"/>
        </w:rPr>
      </w:pPr>
      <w:r w:rsidRPr="00042122">
        <w:rPr>
          <w:b/>
          <w:color w:val="000000" w:themeColor="text1"/>
        </w:rPr>
        <w:t>Реком</w:t>
      </w:r>
      <w:r w:rsidR="00B104EF" w:rsidRPr="00042122">
        <w:rPr>
          <w:b/>
          <w:color w:val="000000" w:themeColor="text1"/>
        </w:rPr>
        <w:t>ендуется</w:t>
      </w:r>
      <w:r w:rsidR="00B104EF" w:rsidRPr="004F3420">
        <w:rPr>
          <w:b/>
          <w:color w:val="000000" w:themeColor="text1"/>
        </w:rPr>
        <w:t xml:space="preserve"> </w:t>
      </w:r>
      <w:r w:rsidR="000D239E" w:rsidRPr="00042122">
        <w:rPr>
          <w:color w:val="000000" w:themeColor="text1"/>
        </w:rPr>
        <w:t>сбор</w:t>
      </w:r>
      <w:r w:rsidR="000D239E" w:rsidRPr="004F3420">
        <w:rPr>
          <w:color w:val="000000" w:themeColor="text1"/>
        </w:rPr>
        <w:t xml:space="preserve"> </w:t>
      </w:r>
      <w:r w:rsidR="000D239E" w:rsidRPr="00042122">
        <w:rPr>
          <w:color w:val="000000" w:themeColor="text1"/>
        </w:rPr>
        <w:t>жалоб</w:t>
      </w:r>
      <w:r w:rsidR="000D239E" w:rsidRPr="004F3420">
        <w:rPr>
          <w:color w:val="000000" w:themeColor="text1"/>
        </w:rPr>
        <w:t xml:space="preserve"> </w:t>
      </w:r>
      <w:r w:rsidR="000D239E" w:rsidRPr="00042122">
        <w:rPr>
          <w:color w:val="000000" w:themeColor="text1"/>
        </w:rPr>
        <w:t>и</w:t>
      </w:r>
      <w:r w:rsidR="000D239E" w:rsidRPr="004F3420">
        <w:rPr>
          <w:color w:val="000000" w:themeColor="text1"/>
        </w:rPr>
        <w:t xml:space="preserve"> </w:t>
      </w:r>
      <w:r w:rsidR="000D239E" w:rsidRPr="00042122">
        <w:rPr>
          <w:color w:val="000000" w:themeColor="text1"/>
        </w:rPr>
        <w:t>анамнеза</w:t>
      </w:r>
      <w:r w:rsidR="000D239E" w:rsidRPr="004F3420">
        <w:rPr>
          <w:color w:val="000000" w:themeColor="text1"/>
        </w:rPr>
        <w:t xml:space="preserve"> </w:t>
      </w:r>
      <w:r w:rsidR="000D239E" w:rsidRPr="00042122">
        <w:rPr>
          <w:color w:val="000000" w:themeColor="text1"/>
        </w:rPr>
        <w:t>всем</w:t>
      </w:r>
      <w:r w:rsidR="000D239E" w:rsidRPr="004F3420">
        <w:rPr>
          <w:color w:val="000000" w:themeColor="text1"/>
        </w:rPr>
        <w:t xml:space="preserve"> </w:t>
      </w:r>
      <w:r w:rsidR="000D239E" w:rsidRPr="00042122">
        <w:rPr>
          <w:color w:val="000000" w:themeColor="text1"/>
        </w:rPr>
        <w:t>пациентам</w:t>
      </w:r>
      <w:r w:rsidR="000D239E" w:rsidRPr="004F3420">
        <w:rPr>
          <w:color w:val="000000" w:themeColor="text1"/>
        </w:rPr>
        <w:t xml:space="preserve"> </w:t>
      </w:r>
      <w:r w:rsidR="000D239E" w:rsidRPr="00042122">
        <w:rPr>
          <w:color w:val="000000" w:themeColor="text1"/>
        </w:rPr>
        <w:t>с</w:t>
      </w:r>
      <w:r w:rsidR="000D239E" w:rsidRPr="004F3420">
        <w:rPr>
          <w:color w:val="000000" w:themeColor="text1"/>
        </w:rPr>
        <w:t xml:space="preserve"> </w:t>
      </w:r>
      <w:r w:rsidR="000D239E" w:rsidRPr="00042122">
        <w:rPr>
          <w:color w:val="000000" w:themeColor="text1"/>
        </w:rPr>
        <w:t>подозрением</w:t>
      </w:r>
      <w:r w:rsidR="000D239E" w:rsidRPr="004F3420">
        <w:rPr>
          <w:color w:val="000000" w:themeColor="text1"/>
        </w:rPr>
        <w:t xml:space="preserve"> </w:t>
      </w:r>
      <w:r w:rsidR="000D239E" w:rsidRPr="00042122">
        <w:rPr>
          <w:color w:val="000000" w:themeColor="text1"/>
        </w:rPr>
        <w:t>на</w:t>
      </w:r>
      <w:r w:rsidR="000D239E" w:rsidRPr="004F3420">
        <w:rPr>
          <w:color w:val="000000" w:themeColor="text1"/>
        </w:rPr>
        <w:t xml:space="preserve"> </w:t>
      </w:r>
      <w:r w:rsidR="000D239E" w:rsidRPr="00042122">
        <w:rPr>
          <w:color w:val="000000" w:themeColor="text1"/>
        </w:rPr>
        <w:t>ТТП</w:t>
      </w:r>
      <w:r w:rsidR="000D239E" w:rsidRPr="004F3420">
        <w:rPr>
          <w:color w:val="000000" w:themeColor="text1"/>
        </w:rPr>
        <w:t xml:space="preserve">, </w:t>
      </w:r>
      <w:r w:rsidR="000D239E" w:rsidRPr="00042122">
        <w:rPr>
          <w:color w:val="000000" w:themeColor="text1"/>
        </w:rPr>
        <w:t>а</w:t>
      </w:r>
      <w:r w:rsidR="000D239E" w:rsidRPr="004F3420">
        <w:rPr>
          <w:color w:val="000000" w:themeColor="text1"/>
        </w:rPr>
        <w:t xml:space="preserve"> </w:t>
      </w:r>
      <w:r w:rsidR="000D239E" w:rsidRPr="00042122">
        <w:rPr>
          <w:color w:val="000000" w:themeColor="text1"/>
        </w:rPr>
        <w:t>также</w:t>
      </w:r>
      <w:r w:rsidR="000D239E" w:rsidRPr="004F3420">
        <w:rPr>
          <w:color w:val="000000" w:themeColor="text1"/>
        </w:rPr>
        <w:t xml:space="preserve"> </w:t>
      </w:r>
      <w:r w:rsidR="000D239E" w:rsidRPr="00042122">
        <w:rPr>
          <w:color w:val="000000" w:themeColor="text1"/>
        </w:rPr>
        <w:t>с</w:t>
      </w:r>
      <w:r w:rsidR="000D239E" w:rsidRPr="004F3420">
        <w:rPr>
          <w:color w:val="000000" w:themeColor="text1"/>
        </w:rPr>
        <w:t xml:space="preserve"> </w:t>
      </w:r>
      <w:r w:rsidR="000D239E" w:rsidRPr="00042122">
        <w:rPr>
          <w:color w:val="000000" w:themeColor="text1"/>
        </w:rPr>
        <w:t>диагностированной</w:t>
      </w:r>
      <w:r w:rsidR="000D239E" w:rsidRPr="004F3420">
        <w:rPr>
          <w:color w:val="000000" w:themeColor="text1"/>
        </w:rPr>
        <w:t xml:space="preserve"> </w:t>
      </w:r>
      <w:r w:rsidR="000D239E" w:rsidRPr="00042122">
        <w:rPr>
          <w:color w:val="000000" w:themeColor="text1"/>
        </w:rPr>
        <w:t>ТТП</w:t>
      </w:r>
      <w:r w:rsidR="000D239E" w:rsidRPr="004F3420">
        <w:rPr>
          <w:color w:val="000000" w:themeColor="text1"/>
        </w:rPr>
        <w:t xml:space="preserve"> </w:t>
      </w:r>
      <w:r w:rsidR="000D239E" w:rsidRPr="00042122">
        <w:rPr>
          <w:color w:val="000000" w:themeColor="text1"/>
        </w:rPr>
        <w:t>при</w:t>
      </w:r>
      <w:r w:rsidR="000D239E" w:rsidRPr="004F3420">
        <w:rPr>
          <w:color w:val="000000" w:themeColor="text1"/>
        </w:rPr>
        <w:t xml:space="preserve"> </w:t>
      </w:r>
      <w:r w:rsidR="000D239E" w:rsidRPr="00042122">
        <w:rPr>
          <w:color w:val="000000" w:themeColor="text1"/>
        </w:rPr>
        <w:t>каждом</w:t>
      </w:r>
      <w:r w:rsidR="000D239E" w:rsidRPr="004F3420">
        <w:rPr>
          <w:color w:val="000000" w:themeColor="text1"/>
        </w:rPr>
        <w:t xml:space="preserve"> </w:t>
      </w:r>
      <w:r w:rsidR="000D239E" w:rsidRPr="00042122">
        <w:rPr>
          <w:color w:val="000000" w:themeColor="text1"/>
        </w:rPr>
        <w:t>приеме</w:t>
      </w:r>
      <w:r w:rsidR="000D239E" w:rsidRPr="004F3420">
        <w:rPr>
          <w:color w:val="000000" w:themeColor="text1"/>
        </w:rPr>
        <w:t xml:space="preserve"> </w:t>
      </w:r>
      <w:r w:rsidR="000D239E" w:rsidRPr="00042122">
        <w:rPr>
          <w:color w:val="000000" w:themeColor="text1"/>
        </w:rPr>
        <w:t>у</w:t>
      </w:r>
      <w:r w:rsidR="000D239E" w:rsidRPr="004F3420">
        <w:rPr>
          <w:color w:val="000000" w:themeColor="text1"/>
        </w:rPr>
        <w:t xml:space="preserve"> </w:t>
      </w:r>
      <w:r w:rsidR="000D239E" w:rsidRPr="00042122">
        <w:rPr>
          <w:color w:val="000000" w:themeColor="text1"/>
        </w:rPr>
        <w:t>врача</w:t>
      </w:r>
      <w:r w:rsidR="000D239E" w:rsidRPr="004F3420">
        <w:rPr>
          <w:color w:val="000000" w:themeColor="text1"/>
        </w:rPr>
        <w:t>-</w:t>
      </w:r>
      <w:r w:rsidR="000D239E" w:rsidRPr="00042122">
        <w:rPr>
          <w:color w:val="000000" w:themeColor="text1"/>
        </w:rPr>
        <w:t>гематолога</w:t>
      </w:r>
      <w:r w:rsidR="000D239E" w:rsidRPr="004F3420">
        <w:rPr>
          <w:color w:val="000000" w:themeColor="text1"/>
        </w:rPr>
        <w:t xml:space="preserve"> </w:t>
      </w:r>
      <w:r w:rsidR="000D239E" w:rsidRPr="00042122">
        <w:rPr>
          <w:color w:val="000000" w:themeColor="text1"/>
        </w:rPr>
        <w:t>для</w:t>
      </w:r>
      <w:r w:rsidR="000D239E" w:rsidRPr="004F3420">
        <w:rPr>
          <w:color w:val="000000" w:themeColor="text1"/>
        </w:rPr>
        <w:t xml:space="preserve"> </w:t>
      </w:r>
      <w:r w:rsidR="000D239E" w:rsidRPr="00042122">
        <w:rPr>
          <w:color w:val="000000" w:themeColor="text1"/>
        </w:rPr>
        <w:t>оценки</w:t>
      </w:r>
      <w:r w:rsidR="000D239E" w:rsidRPr="004F3420">
        <w:rPr>
          <w:color w:val="000000" w:themeColor="text1"/>
        </w:rPr>
        <w:t xml:space="preserve"> </w:t>
      </w:r>
      <w:r w:rsidR="000D239E" w:rsidRPr="00042122">
        <w:rPr>
          <w:color w:val="000000" w:themeColor="text1"/>
        </w:rPr>
        <w:t>состояния</w:t>
      </w:r>
      <w:r w:rsidR="000D239E" w:rsidRPr="004F3420">
        <w:rPr>
          <w:color w:val="000000" w:themeColor="text1"/>
        </w:rPr>
        <w:t xml:space="preserve"> </w:t>
      </w:r>
      <w:r w:rsidR="000D239E" w:rsidRPr="00042122">
        <w:rPr>
          <w:color w:val="000000" w:themeColor="text1"/>
        </w:rPr>
        <w:t>пациента</w:t>
      </w:r>
      <w:r w:rsidR="000D239E" w:rsidRPr="004F3420">
        <w:rPr>
          <w:color w:val="000000" w:themeColor="text1"/>
        </w:rPr>
        <w:t xml:space="preserve">, </w:t>
      </w:r>
      <w:r w:rsidR="000D239E" w:rsidRPr="00042122">
        <w:rPr>
          <w:color w:val="000000" w:themeColor="text1"/>
        </w:rPr>
        <w:t>тяжести</w:t>
      </w:r>
      <w:r w:rsidR="000D239E" w:rsidRPr="004F3420">
        <w:rPr>
          <w:color w:val="000000" w:themeColor="text1"/>
        </w:rPr>
        <w:t xml:space="preserve"> </w:t>
      </w:r>
      <w:r w:rsidR="000D239E" w:rsidRPr="00042122">
        <w:rPr>
          <w:color w:val="000000" w:themeColor="text1"/>
        </w:rPr>
        <w:t>геморрагического</w:t>
      </w:r>
      <w:r w:rsidR="000D239E" w:rsidRPr="004F3420">
        <w:rPr>
          <w:color w:val="000000" w:themeColor="text1"/>
        </w:rPr>
        <w:t xml:space="preserve"> </w:t>
      </w:r>
      <w:r w:rsidR="000D239E" w:rsidRPr="00042122">
        <w:rPr>
          <w:color w:val="000000" w:themeColor="text1"/>
        </w:rPr>
        <w:t>синдрома</w:t>
      </w:r>
      <w:r w:rsidR="000D239E" w:rsidRPr="004F3420">
        <w:rPr>
          <w:color w:val="000000" w:themeColor="text1"/>
        </w:rPr>
        <w:t xml:space="preserve"> </w:t>
      </w:r>
      <w:r w:rsidR="000D239E" w:rsidRPr="00042122">
        <w:rPr>
          <w:color w:val="000000" w:themeColor="text1"/>
        </w:rPr>
        <w:t>и</w:t>
      </w:r>
      <w:r w:rsidR="000D239E" w:rsidRPr="004F3420">
        <w:rPr>
          <w:color w:val="000000" w:themeColor="text1"/>
        </w:rPr>
        <w:t xml:space="preserve"> </w:t>
      </w:r>
      <w:r w:rsidR="000D239E" w:rsidRPr="00042122">
        <w:rPr>
          <w:color w:val="000000" w:themeColor="text1"/>
        </w:rPr>
        <w:t>выявления</w:t>
      </w:r>
      <w:r w:rsidR="000D239E" w:rsidRPr="004F3420">
        <w:rPr>
          <w:color w:val="000000" w:themeColor="text1"/>
        </w:rPr>
        <w:t xml:space="preserve"> </w:t>
      </w:r>
      <w:r w:rsidR="000D239E" w:rsidRPr="00042122">
        <w:rPr>
          <w:color w:val="000000" w:themeColor="text1"/>
        </w:rPr>
        <w:t>факторов</w:t>
      </w:r>
      <w:r w:rsidR="000D239E" w:rsidRPr="004F3420">
        <w:rPr>
          <w:color w:val="000000" w:themeColor="text1"/>
        </w:rPr>
        <w:t xml:space="preserve">, </w:t>
      </w:r>
      <w:r w:rsidR="000D239E" w:rsidRPr="00042122">
        <w:rPr>
          <w:color w:val="000000" w:themeColor="text1"/>
        </w:rPr>
        <w:t>которые</w:t>
      </w:r>
      <w:r w:rsidR="000D239E" w:rsidRPr="004F3420">
        <w:rPr>
          <w:color w:val="000000" w:themeColor="text1"/>
        </w:rPr>
        <w:t xml:space="preserve"> </w:t>
      </w:r>
      <w:r w:rsidR="000D239E" w:rsidRPr="00042122">
        <w:rPr>
          <w:color w:val="000000" w:themeColor="text1"/>
        </w:rPr>
        <w:t>могут</w:t>
      </w:r>
      <w:r w:rsidR="000D239E" w:rsidRPr="004F3420">
        <w:rPr>
          <w:color w:val="000000" w:themeColor="text1"/>
        </w:rPr>
        <w:t xml:space="preserve"> </w:t>
      </w:r>
      <w:r w:rsidR="000D239E" w:rsidRPr="00042122">
        <w:rPr>
          <w:color w:val="000000" w:themeColor="text1"/>
        </w:rPr>
        <w:t>оказать</w:t>
      </w:r>
      <w:r w:rsidR="000D239E" w:rsidRPr="004F3420">
        <w:rPr>
          <w:color w:val="000000" w:themeColor="text1"/>
        </w:rPr>
        <w:t xml:space="preserve"> </w:t>
      </w:r>
      <w:r w:rsidR="000D239E" w:rsidRPr="00042122">
        <w:rPr>
          <w:color w:val="000000" w:themeColor="text1"/>
        </w:rPr>
        <w:t>влияние</w:t>
      </w:r>
      <w:r w:rsidR="000D239E" w:rsidRPr="004F3420">
        <w:rPr>
          <w:color w:val="000000" w:themeColor="text1"/>
        </w:rPr>
        <w:t xml:space="preserve"> </w:t>
      </w:r>
      <w:r w:rsidR="000D239E" w:rsidRPr="00042122">
        <w:rPr>
          <w:color w:val="000000" w:themeColor="text1"/>
        </w:rPr>
        <w:t>на</w:t>
      </w:r>
      <w:r w:rsidR="000D239E" w:rsidRPr="004F3420">
        <w:rPr>
          <w:color w:val="000000" w:themeColor="text1"/>
        </w:rPr>
        <w:t xml:space="preserve"> </w:t>
      </w:r>
      <w:r w:rsidR="000D239E" w:rsidRPr="00042122">
        <w:rPr>
          <w:color w:val="000000" w:themeColor="text1"/>
        </w:rPr>
        <w:t>оптимальный</w:t>
      </w:r>
      <w:r w:rsidR="000D239E" w:rsidRPr="004F3420">
        <w:rPr>
          <w:color w:val="000000" w:themeColor="text1"/>
        </w:rPr>
        <w:t xml:space="preserve"> </w:t>
      </w:r>
      <w:r w:rsidR="000D239E" w:rsidRPr="00042122">
        <w:rPr>
          <w:color w:val="000000" w:themeColor="text1"/>
        </w:rPr>
        <w:t>выбор</w:t>
      </w:r>
      <w:r w:rsidR="000D239E" w:rsidRPr="004F3420">
        <w:rPr>
          <w:color w:val="000000" w:themeColor="text1"/>
        </w:rPr>
        <w:t xml:space="preserve"> </w:t>
      </w:r>
      <w:r w:rsidR="000D239E" w:rsidRPr="00042122">
        <w:rPr>
          <w:color w:val="000000" w:themeColor="text1"/>
        </w:rPr>
        <w:t>тактики</w:t>
      </w:r>
      <w:r w:rsidR="000D239E" w:rsidRPr="004F3420">
        <w:rPr>
          <w:color w:val="000000" w:themeColor="text1"/>
        </w:rPr>
        <w:t xml:space="preserve"> </w:t>
      </w:r>
      <w:r w:rsidR="000D239E" w:rsidRPr="00042122">
        <w:rPr>
          <w:color w:val="000000" w:themeColor="text1"/>
        </w:rPr>
        <w:t>обследования</w:t>
      </w:r>
      <w:r w:rsidR="000D239E" w:rsidRPr="004F3420">
        <w:rPr>
          <w:color w:val="000000" w:themeColor="text1"/>
        </w:rPr>
        <w:t xml:space="preserve"> </w:t>
      </w:r>
      <w:r w:rsidR="000D239E" w:rsidRPr="00042122">
        <w:rPr>
          <w:color w:val="000000" w:themeColor="text1"/>
        </w:rPr>
        <w:t>и</w:t>
      </w:r>
      <w:r w:rsidR="000D239E" w:rsidRPr="004F3420">
        <w:rPr>
          <w:color w:val="000000" w:themeColor="text1"/>
        </w:rPr>
        <w:t xml:space="preserve"> </w:t>
      </w:r>
      <w:r w:rsidR="000D239E" w:rsidRPr="00042122">
        <w:rPr>
          <w:color w:val="000000" w:themeColor="text1"/>
        </w:rPr>
        <w:t>лечения</w:t>
      </w:r>
      <w:r w:rsidR="000D239E" w:rsidRPr="004F3420">
        <w:rPr>
          <w:color w:val="000000" w:themeColor="text1"/>
        </w:rPr>
        <w:t xml:space="preserve"> </w:t>
      </w:r>
      <w:r w:rsidR="000D239E" w:rsidRPr="00042122">
        <w:rPr>
          <w:color w:val="000000" w:themeColor="text1"/>
          <w:szCs w:val="24"/>
        </w:rPr>
        <w:fldChar w:fldCharType="begin" w:fldLock="1"/>
      </w:r>
      <w:r w:rsidR="005B42DA" w:rsidRPr="004F3420">
        <w:rPr>
          <w:color w:val="000000" w:themeColor="text1"/>
          <w:szCs w:val="24"/>
          <w:lang w:val="en-US"/>
        </w:rPr>
        <w:instrText>ADDIN</w:instrText>
      </w:r>
      <w:r w:rsidR="005B42DA" w:rsidRPr="004F3420">
        <w:rPr>
          <w:color w:val="000000" w:themeColor="text1"/>
          <w:szCs w:val="24"/>
        </w:rPr>
        <w:instrText xml:space="preserve"> </w:instrText>
      </w:r>
      <w:r w:rsidR="005B42DA" w:rsidRPr="004F3420">
        <w:rPr>
          <w:color w:val="000000" w:themeColor="text1"/>
          <w:szCs w:val="24"/>
          <w:lang w:val="en-US"/>
        </w:rPr>
        <w:instrText>CSL</w:instrText>
      </w:r>
      <w:r w:rsidR="005B42DA" w:rsidRPr="004F3420">
        <w:rPr>
          <w:color w:val="000000" w:themeColor="text1"/>
          <w:szCs w:val="24"/>
        </w:rPr>
        <w:instrText>_</w:instrText>
      </w:r>
      <w:r w:rsidR="005B42DA" w:rsidRPr="004F3420">
        <w:rPr>
          <w:color w:val="000000" w:themeColor="text1"/>
          <w:szCs w:val="24"/>
          <w:lang w:val="en-US"/>
        </w:rPr>
        <w:instrText>CITATION</w:instrText>
      </w:r>
      <w:r w:rsidR="005B42DA" w:rsidRPr="004F3420">
        <w:rPr>
          <w:color w:val="000000" w:themeColor="text1"/>
          <w:szCs w:val="24"/>
        </w:rPr>
        <w:instrText xml:space="preserve"> {"</w:instrText>
      </w:r>
      <w:r w:rsidR="005B42DA" w:rsidRPr="004F3420">
        <w:rPr>
          <w:color w:val="000000" w:themeColor="text1"/>
          <w:szCs w:val="24"/>
          <w:lang w:val="en-US"/>
        </w:rPr>
        <w:instrText>citationItems</w:instrText>
      </w:r>
      <w:r w:rsidR="005B42DA" w:rsidRPr="004F3420">
        <w:rPr>
          <w:color w:val="000000" w:themeColor="text1"/>
          <w:szCs w:val="24"/>
        </w:rPr>
        <w:instrText>":[{"</w:instrText>
      </w:r>
      <w:r w:rsidR="005B42DA" w:rsidRPr="004F3420">
        <w:rPr>
          <w:color w:val="000000" w:themeColor="text1"/>
          <w:szCs w:val="24"/>
          <w:lang w:val="en-US"/>
        </w:rPr>
        <w:instrText>id</w:instrText>
      </w:r>
      <w:r w:rsidR="005B42DA" w:rsidRPr="004F3420">
        <w:rPr>
          <w:color w:val="000000" w:themeColor="text1"/>
          <w:szCs w:val="24"/>
        </w:rPr>
        <w:instrText>":"</w:instrText>
      </w:r>
      <w:r w:rsidR="005B42DA" w:rsidRPr="004F3420">
        <w:rPr>
          <w:color w:val="000000" w:themeColor="text1"/>
          <w:szCs w:val="24"/>
          <w:lang w:val="en-US"/>
        </w:rPr>
        <w:instrText>ITEM</w:instrText>
      </w:r>
      <w:r w:rsidR="005B42DA" w:rsidRPr="004F3420">
        <w:rPr>
          <w:color w:val="000000" w:themeColor="text1"/>
          <w:szCs w:val="24"/>
        </w:rPr>
        <w:instrText>-1","</w:instrText>
      </w:r>
      <w:r w:rsidR="005B42DA" w:rsidRPr="004F3420">
        <w:rPr>
          <w:color w:val="000000" w:themeColor="text1"/>
          <w:szCs w:val="24"/>
          <w:lang w:val="en-US"/>
        </w:rPr>
        <w:instrText>itemData</w:instrText>
      </w:r>
      <w:r w:rsidR="005B42DA" w:rsidRPr="004F3420">
        <w:rPr>
          <w:color w:val="000000" w:themeColor="text1"/>
          <w:szCs w:val="24"/>
        </w:rPr>
        <w:instrText>":{"</w:instrText>
      </w:r>
      <w:r w:rsidR="005B42DA" w:rsidRPr="004F3420">
        <w:rPr>
          <w:color w:val="000000" w:themeColor="text1"/>
          <w:szCs w:val="24"/>
          <w:lang w:val="en-US"/>
        </w:rPr>
        <w:instrText>DOI</w:instrText>
      </w:r>
      <w:r w:rsidR="005B42DA" w:rsidRPr="004F3420">
        <w:rPr>
          <w:color w:val="000000" w:themeColor="text1"/>
          <w:szCs w:val="24"/>
        </w:rPr>
        <w:instrText>":"10.1111/</w:instrText>
      </w:r>
      <w:r w:rsidR="005B42DA" w:rsidRPr="004F3420">
        <w:rPr>
          <w:color w:val="000000" w:themeColor="text1"/>
          <w:szCs w:val="24"/>
          <w:lang w:val="en-US"/>
        </w:rPr>
        <w:instrText>J</w:instrText>
      </w:r>
      <w:r w:rsidR="005B42DA" w:rsidRPr="004F3420">
        <w:rPr>
          <w:color w:val="000000" w:themeColor="text1"/>
          <w:szCs w:val="24"/>
        </w:rPr>
        <w:instrText>.1537-2995.2012.03934.</w:instrText>
      </w:r>
      <w:r w:rsidR="005B42DA" w:rsidRPr="004F3420">
        <w:rPr>
          <w:color w:val="000000" w:themeColor="text1"/>
          <w:szCs w:val="24"/>
          <w:lang w:val="en-US"/>
        </w:rPr>
        <w:instrText>X</w:instrText>
      </w:r>
      <w:r w:rsidR="005B42DA" w:rsidRPr="004F3420">
        <w:rPr>
          <w:color w:val="000000" w:themeColor="text1"/>
          <w:szCs w:val="24"/>
        </w:rPr>
        <w:instrText>","</w:instrText>
      </w:r>
      <w:r w:rsidR="005B42DA" w:rsidRPr="004F3420">
        <w:rPr>
          <w:color w:val="000000" w:themeColor="text1"/>
          <w:szCs w:val="24"/>
          <w:lang w:val="en-US"/>
        </w:rPr>
        <w:instrText>PMID</w:instrText>
      </w:r>
      <w:r w:rsidR="005B42DA" w:rsidRPr="004F3420">
        <w:rPr>
          <w:color w:val="000000" w:themeColor="text1"/>
          <w:szCs w:val="24"/>
        </w:rPr>
        <w:instrText>":"23294213","</w:instrText>
      </w:r>
      <w:r w:rsidR="005B42DA" w:rsidRPr="004F3420">
        <w:rPr>
          <w:color w:val="000000" w:themeColor="text1"/>
          <w:szCs w:val="24"/>
          <w:lang w:val="en-US"/>
        </w:rPr>
        <w:instrText>author</w:instrText>
      </w:r>
      <w:r w:rsidR="005B42DA" w:rsidRPr="004F3420">
        <w:rPr>
          <w:color w:val="000000" w:themeColor="text1"/>
          <w:szCs w:val="24"/>
        </w:rPr>
        <w:instrText>":[{"</w:instrText>
      </w:r>
      <w:r w:rsidR="005B42DA" w:rsidRPr="004F3420">
        <w:rPr>
          <w:color w:val="000000" w:themeColor="text1"/>
          <w:szCs w:val="24"/>
          <w:lang w:val="en-US"/>
        </w:rPr>
        <w:instrText>dropping</w:instrText>
      </w:r>
      <w:r w:rsidR="005B42DA" w:rsidRPr="004F3420">
        <w:rPr>
          <w:color w:val="000000" w:themeColor="text1"/>
          <w:szCs w:val="24"/>
        </w:rPr>
        <w:instrText>-</w:instrText>
      </w:r>
      <w:r w:rsidR="005B42DA" w:rsidRPr="004F3420">
        <w:rPr>
          <w:color w:val="000000" w:themeColor="text1"/>
          <w:szCs w:val="24"/>
          <w:lang w:val="en-US"/>
        </w:rPr>
        <w:instrText>particle</w:instrText>
      </w:r>
      <w:r w:rsidR="005B42DA" w:rsidRPr="004F3420">
        <w:rPr>
          <w:color w:val="000000" w:themeColor="text1"/>
          <w:szCs w:val="24"/>
        </w:rPr>
        <w:instrText>":"","</w:instrText>
      </w:r>
      <w:r w:rsidR="005B42DA" w:rsidRPr="004F3420">
        <w:rPr>
          <w:color w:val="000000" w:themeColor="text1"/>
          <w:szCs w:val="24"/>
          <w:lang w:val="en-US"/>
        </w:rPr>
        <w:instrText>family</w:instrText>
      </w:r>
      <w:r w:rsidR="005B42DA" w:rsidRPr="004F3420">
        <w:rPr>
          <w:color w:val="000000" w:themeColor="text1"/>
          <w:szCs w:val="24"/>
        </w:rPr>
        <w:instrText>":"</w:instrText>
      </w:r>
      <w:r w:rsidR="005B42DA" w:rsidRPr="004F3420">
        <w:rPr>
          <w:color w:val="000000" w:themeColor="text1"/>
          <w:szCs w:val="24"/>
          <w:lang w:val="en-US"/>
        </w:rPr>
        <w:instrText>Griffin</w:instrText>
      </w:r>
      <w:r w:rsidR="005B42DA" w:rsidRPr="004F3420">
        <w:rPr>
          <w:color w:val="000000" w:themeColor="text1"/>
          <w:szCs w:val="24"/>
        </w:rPr>
        <w:instrText>","</w:instrText>
      </w:r>
      <w:r w:rsidR="005B42DA" w:rsidRPr="004F3420">
        <w:rPr>
          <w:color w:val="000000" w:themeColor="text1"/>
          <w:szCs w:val="24"/>
          <w:lang w:val="en-US"/>
        </w:rPr>
        <w:instrText>given</w:instrText>
      </w:r>
      <w:r w:rsidR="005B42DA" w:rsidRPr="004F3420">
        <w:rPr>
          <w:color w:val="000000" w:themeColor="text1"/>
          <w:szCs w:val="24"/>
        </w:rPr>
        <w:instrText>":"</w:instrText>
      </w:r>
      <w:r w:rsidR="005B42DA" w:rsidRPr="004F3420">
        <w:rPr>
          <w:color w:val="000000" w:themeColor="text1"/>
          <w:szCs w:val="24"/>
          <w:lang w:val="en-US"/>
        </w:rPr>
        <w:instrText>Drees</w:instrText>
      </w:r>
      <w:r w:rsidR="005B42DA" w:rsidRPr="004F3420">
        <w:rPr>
          <w:color w:val="000000" w:themeColor="text1"/>
          <w:szCs w:val="24"/>
        </w:rPr>
        <w:instrText>","</w:instrText>
      </w:r>
      <w:r w:rsidR="005B42DA" w:rsidRPr="004F3420">
        <w:rPr>
          <w:color w:val="000000" w:themeColor="text1"/>
          <w:szCs w:val="24"/>
          <w:lang w:val="en-US"/>
        </w:rPr>
        <w:instrText>non</w:instrText>
      </w:r>
      <w:r w:rsidR="005B42DA" w:rsidRPr="004F3420">
        <w:rPr>
          <w:color w:val="000000" w:themeColor="text1"/>
          <w:szCs w:val="24"/>
        </w:rPr>
        <w:instrText>-</w:instrText>
      </w:r>
      <w:r w:rsidR="005B42DA" w:rsidRPr="004F3420">
        <w:rPr>
          <w:color w:val="000000" w:themeColor="text1"/>
          <w:szCs w:val="24"/>
          <w:lang w:val="en-US"/>
        </w:rPr>
        <w:instrText>dropping</w:instrText>
      </w:r>
      <w:r w:rsidR="005B42DA" w:rsidRPr="004F3420">
        <w:rPr>
          <w:color w:val="000000" w:themeColor="text1"/>
          <w:szCs w:val="24"/>
        </w:rPr>
        <w:instrText>-</w:instrText>
      </w:r>
      <w:r w:rsidR="005B42DA" w:rsidRPr="004F3420">
        <w:rPr>
          <w:color w:val="000000" w:themeColor="text1"/>
          <w:szCs w:val="24"/>
          <w:lang w:val="en-US"/>
        </w:rPr>
        <w:instrText>particle</w:instrText>
      </w:r>
      <w:r w:rsidR="005B42DA" w:rsidRPr="004F3420">
        <w:rPr>
          <w:color w:val="000000" w:themeColor="text1"/>
          <w:szCs w:val="24"/>
        </w:rPr>
        <w:instrText>":"","</w:instrText>
      </w:r>
      <w:r w:rsidR="005B42DA" w:rsidRPr="004F3420">
        <w:rPr>
          <w:color w:val="000000" w:themeColor="text1"/>
          <w:szCs w:val="24"/>
          <w:lang w:val="en-US"/>
        </w:rPr>
        <w:instrText>parse</w:instrText>
      </w:r>
      <w:r w:rsidR="005B42DA" w:rsidRPr="004F3420">
        <w:rPr>
          <w:color w:val="000000" w:themeColor="text1"/>
          <w:szCs w:val="24"/>
        </w:rPr>
        <w:instrText>-</w:instrText>
      </w:r>
      <w:r w:rsidR="005B42DA" w:rsidRPr="004F3420">
        <w:rPr>
          <w:color w:val="000000" w:themeColor="text1"/>
          <w:szCs w:val="24"/>
          <w:lang w:val="en-US"/>
        </w:rPr>
        <w:instrText>names</w:instrText>
      </w:r>
      <w:r w:rsidR="005B42DA" w:rsidRPr="004F3420">
        <w:rPr>
          <w:color w:val="000000" w:themeColor="text1"/>
          <w:szCs w:val="24"/>
        </w:rPr>
        <w:instrText>":</w:instrText>
      </w:r>
      <w:r w:rsidR="005B42DA" w:rsidRPr="004F3420">
        <w:rPr>
          <w:color w:val="000000" w:themeColor="text1"/>
          <w:szCs w:val="24"/>
          <w:lang w:val="en-US"/>
        </w:rPr>
        <w:instrText>false</w:instrText>
      </w:r>
      <w:r w:rsidR="005B42DA" w:rsidRPr="004F3420">
        <w:rPr>
          <w:color w:val="000000" w:themeColor="text1"/>
          <w:szCs w:val="24"/>
        </w:rPr>
        <w:instrText>,"</w:instrText>
      </w:r>
      <w:r w:rsidR="005B42DA" w:rsidRPr="004F3420">
        <w:rPr>
          <w:color w:val="000000" w:themeColor="text1"/>
          <w:szCs w:val="24"/>
          <w:lang w:val="en-US"/>
        </w:rPr>
        <w:instrText>suffix</w:instrText>
      </w:r>
      <w:r w:rsidR="005B42DA">
        <w:rPr>
          <w:color w:val="000000" w:themeColor="text1"/>
          <w:szCs w:val="24"/>
        </w:rPr>
        <w:instrText>":""},{"dropping-particle":"","family":"Al-Nouri","given":"Zayd L.","non-dropping-particle":"","parse-names":false,"suffix":""},{"dropping-particle":"","family":"Muthurajah","given":"Darrshini","non-dropping-particle":"","parse-names":false,"suffix":""},{"dropping-particle":"","family":"Ross","given":"John R.","non-dropping-particle":"","parse-names":false,"suffix":""},{"dropping-particle":"","family":"Ballard","given":"Riley B.","non-dropping-particle":"","parse-names":false,"suffix":""},{"dropping-particle":"","family":"Terrell","given":"Deirdra R.","non-dropping-particle":"","parse-names":false,"suffix":""},{"dropping-particle":"","family":"Vesely","given":"Sara K.","non-dropping-particle":"","parse-names":false,"suffix":""},{"dropping-particle":"","family":"George","given":"James N.","non-dropping-particle":"","parse-names":false,"suffix":""},{"dropping-particle":"","family":"Marques","given":"Marisa B.","non-dropping-particle":"","parse-names":false,"suffix":""}],"container-title":"Transfusion","id":"ITEM-1","issue":"1","issued":{"date-parts":[["2013","1"]]},"page":"235","publisher":"NIH Public Access","title":"First symptoms in patients with thrombotic thrombocytopenic purpura (TTP): what are they and when do they occur?","type":"article-journal","volume":"53"},"uris":["http://www.mendeley.com/documents/?uuid=6a043f84-bac8-3a60-8c24-115f95882f23"]},{"id":"ITEM-2","itemData":{"author":[{"dropping-particle":"","family":"Amorosi","given":"E.L.","non-dropping-particle":"","parse-names":false,"suffix":""},{"dropping-particle":"","family":"Ultman","given":"J.E.","non-dropping-particle":"","parse-names":false,"suffix":""}],"container-title":"Medicine","id":"ITEM-2","issue":"3","issued":{"date-parts":[["1966"]]},"page":"139-159","title":"Thrombotic thrombocytopenic purpura: report of 16 cases and review of the literature","type":"article-journal","volume":"45"},"uris":["http://www.mendeley.com/documents/?uuid=5e3956df-6afc-46fb-9bb1-96ba05a0c454"]}],"mendeley":{"formattedCitation":"[21,31]","plainTextFormattedCitation":"[21,31]","previouslyFormattedCitation":"[21,31]"},"properties":{"noteIndex":0},"schema":"https://github.com/citation-style-language/schema/raw/master/csl-citation.json"}</w:instrText>
      </w:r>
      <w:r w:rsidR="000D239E" w:rsidRPr="00042122">
        <w:rPr>
          <w:color w:val="000000" w:themeColor="text1"/>
          <w:szCs w:val="24"/>
        </w:rPr>
        <w:fldChar w:fldCharType="separate"/>
      </w:r>
      <w:r w:rsidR="005B42DA" w:rsidRPr="005B42DA">
        <w:rPr>
          <w:noProof/>
          <w:color w:val="000000" w:themeColor="text1"/>
          <w:szCs w:val="24"/>
        </w:rPr>
        <w:t>[21,31]</w:t>
      </w:r>
      <w:r w:rsidR="000D239E" w:rsidRPr="00042122">
        <w:rPr>
          <w:color w:val="000000" w:themeColor="text1"/>
          <w:szCs w:val="24"/>
        </w:rPr>
        <w:fldChar w:fldCharType="end"/>
      </w:r>
      <w:r w:rsidR="00924161" w:rsidRPr="00042122">
        <w:rPr>
          <w:color w:val="000000" w:themeColor="text1"/>
        </w:rPr>
        <w:t>.</w:t>
      </w:r>
    </w:p>
    <w:p w14:paraId="4550B902" w14:textId="59F1DFFD" w:rsidR="001D40F8" w:rsidRPr="00042122" w:rsidRDefault="001D40F8" w:rsidP="00A6768E">
      <w:pPr>
        <w:pStyle w:val="aff0"/>
        <w:divId w:val="266810958"/>
        <w:rPr>
          <w:color w:val="000000" w:themeColor="text1"/>
        </w:rPr>
      </w:pPr>
      <w:r w:rsidRPr="00042122">
        <w:rPr>
          <w:color w:val="000000" w:themeColor="text1"/>
        </w:rPr>
        <w:t>Уровень убедительности рекомендаций</w:t>
      </w:r>
      <w:r w:rsidR="000D239E" w:rsidRPr="00042122">
        <w:rPr>
          <w:color w:val="000000" w:themeColor="text1"/>
        </w:rPr>
        <w:t xml:space="preserve"> С</w:t>
      </w:r>
      <w:r w:rsidRPr="00042122">
        <w:rPr>
          <w:color w:val="000000" w:themeColor="text1"/>
        </w:rPr>
        <w:t xml:space="preserve"> (уровень достоверности доказательств – </w:t>
      </w:r>
      <w:r w:rsidR="000D239E" w:rsidRPr="00042122">
        <w:rPr>
          <w:color w:val="000000" w:themeColor="text1"/>
        </w:rPr>
        <w:t>5</w:t>
      </w:r>
      <w:r w:rsidR="00051F38" w:rsidRPr="00042122">
        <w:rPr>
          <w:color w:val="000000" w:themeColor="text1"/>
        </w:rPr>
        <w:t>)</w:t>
      </w:r>
    </w:p>
    <w:p w14:paraId="7B38FC57" w14:textId="4451C3F7" w:rsidR="00162F99" w:rsidRPr="00042122" w:rsidRDefault="001D40F8" w:rsidP="00A6768E">
      <w:pPr>
        <w:pStyle w:val="aff0"/>
        <w:ind w:left="0" w:firstLine="709"/>
        <w:divId w:val="266810958"/>
        <w:rPr>
          <w:b w:val="0"/>
          <w:i/>
          <w:color w:val="000000" w:themeColor="text1"/>
        </w:rPr>
      </w:pPr>
      <w:r w:rsidRPr="00042122">
        <w:rPr>
          <w:color w:val="000000" w:themeColor="text1"/>
        </w:rPr>
        <w:lastRenderedPageBreak/>
        <w:t>Комментарии:</w:t>
      </w:r>
      <w:r w:rsidR="008358AE" w:rsidRPr="00042122">
        <w:rPr>
          <w:b w:val="0"/>
          <w:i/>
          <w:color w:val="000000" w:themeColor="text1"/>
        </w:rPr>
        <w:t xml:space="preserve"> </w:t>
      </w:r>
      <w:r w:rsidR="00162F99" w:rsidRPr="00042122">
        <w:rPr>
          <w:b w:val="0"/>
          <w:i/>
          <w:color w:val="000000" w:themeColor="text1"/>
        </w:rPr>
        <w:t xml:space="preserve">в дебюте заболевания жалобы могут носить самый разнообразный характер. Часто первым симптомом может быть лихорадка, не связанная с инфекционными осложнениями, слабость. Неврологические симптомы обнаруживаются 44% пациентов, выраженность их может быть различной: от головных болей и головокружения до судорог и очагового неврологического дефицита, гемипареза, дезориентации, когнитивных расстройств, афазии. </w:t>
      </w:r>
      <w:r w:rsidR="00162F99" w:rsidRPr="00670293">
        <w:rPr>
          <w:b w:val="0"/>
          <w:i/>
          <w:color w:val="000000" w:themeColor="text1"/>
        </w:rPr>
        <w:t xml:space="preserve">На боли в животе жалуются 23,5% пациентов, боли могут сопровождаться тошнотой или рвотой. </w:t>
      </w:r>
      <w:r w:rsidR="009B16DB" w:rsidRPr="00670293">
        <w:rPr>
          <w:b w:val="0"/>
          <w:i/>
          <w:color w:val="000000" w:themeColor="text1"/>
        </w:rPr>
        <w:t>У</w:t>
      </w:r>
      <w:r w:rsidR="00162F99" w:rsidRPr="00670293">
        <w:rPr>
          <w:b w:val="0"/>
          <w:i/>
          <w:color w:val="000000" w:themeColor="text1"/>
        </w:rPr>
        <w:t xml:space="preserve"> каждого </w:t>
      </w:r>
      <w:r w:rsidR="00162F99" w:rsidRPr="00042122">
        <w:rPr>
          <w:b w:val="0"/>
          <w:i/>
          <w:color w:val="000000" w:themeColor="text1"/>
        </w:rPr>
        <w:t>десятого пациента на коже и слизистых оболочках появляются экхимозы и петехии, отмечается гематурия.</w:t>
      </w:r>
    </w:p>
    <w:p w14:paraId="54358BC4" w14:textId="77777777" w:rsidR="00162F99" w:rsidRPr="00042122" w:rsidRDefault="00162F99" w:rsidP="00A6768E">
      <w:pPr>
        <w:pStyle w:val="aff0"/>
        <w:ind w:left="0" w:firstLine="709"/>
        <w:divId w:val="266810958"/>
        <w:rPr>
          <w:b w:val="0"/>
          <w:i/>
          <w:color w:val="000000" w:themeColor="text1"/>
        </w:rPr>
      </w:pPr>
      <w:r w:rsidRPr="00042122">
        <w:rPr>
          <w:b w:val="0"/>
          <w:i/>
          <w:color w:val="000000" w:themeColor="text1"/>
        </w:rPr>
        <w:t>Пациенты жалуются на бледность кожных покровов, в ряде случаев - на желтуху вследствие гемолиза.</w:t>
      </w:r>
    </w:p>
    <w:p w14:paraId="253FC947" w14:textId="4DDE5736" w:rsidR="00162F99" w:rsidRPr="00042122" w:rsidRDefault="00162F99" w:rsidP="00A6768E">
      <w:pPr>
        <w:pStyle w:val="aff0"/>
        <w:ind w:left="0" w:firstLine="709"/>
        <w:divId w:val="266810958"/>
        <w:rPr>
          <w:b w:val="0"/>
          <w:i/>
          <w:color w:val="000000" w:themeColor="text1"/>
        </w:rPr>
      </w:pPr>
      <w:r w:rsidRPr="00042122">
        <w:rPr>
          <w:b w:val="0"/>
          <w:i/>
          <w:color w:val="000000" w:themeColor="text1"/>
        </w:rPr>
        <w:t xml:space="preserve">При сборе анамнеза у больных с подозрением на ТТП необходимо обратить внимание на наличие и выраженность наиболее распространенных проявлений заболевания с целью диагностики, дифференциальной диагностики и определения тяжести: </w:t>
      </w:r>
    </w:p>
    <w:p w14:paraId="1B1971ED" w14:textId="1A72E991" w:rsidR="00162F99" w:rsidRPr="00042122" w:rsidRDefault="00162F99" w:rsidP="00A6768E">
      <w:pPr>
        <w:pStyle w:val="aff0"/>
        <w:numPr>
          <w:ilvl w:val="0"/>
          <w:numId w:val="5"/>
        </w:numPr>
        <w:divId w:val="266810958"/>
        <w:rPr>
          <w:b w:val="0"/>
          <w:i/>
          <w:color w:val="000000" w:themeColor="text1"/>
        </w:rPr>
      </w:pPr>
      <w:r w:rsidRPr="00042122">
        <w:rPr>
          <w:b w:val="0"/>
          <w:i/>
          <w:color w:val="000000" w:themeColor="text1"/>
        </w:rPr>
        <w:t>характер и сроки появления неврологических симптомов (головная боль, эпизоды утраты сознания, и генерализованных и фокальных судорог, потеря зрения, гемипарезы</w:t>
      </w:r>
    </w:p>
    <w:p w14:paraId="3A344F5D" w14:textId="4DEDE9F8" w:rsidR="00162F99" w:rsidRPr="00042122" w:rsidRDefault="00162F99" w:rsidP="00A6768E">
      <w:pPr>
        <w:pStyle w:val="aff0"/>
        <w:numPr>
          <w:ilvl w:val="0"/>
          <w:numId w:val="5"/>
        </w:numPr>
        <w:divId w:val="266810958"/>
        <w:rPr>
          <w:b w:val="0"/>
          <w:i/>
          <w:color w:val="000000" w:themeColor="text1"/>
        </w:rPr>
      </w:pPr>
      <w:r w:rsidRPr="00042122">
        <w:rPr>
          <w:b w:val="0"/>
          <w:i/>
          <w:color w:val="000000" w:themeColor="text1"/>
        </w:rPr>
        <w:t>оценить эмоциональный фон, выяснить характер когнитивных расстройств, депрессии;</w:t>
      </w:r>
    </w:p>
    <w:p w14:paraId="03D57A75" w14:textId="3B35BAB1" w:rsidR="00162F99" w:rsidRPr="00042122" w:rsidRDefault="00162F99" w:rsidP="00A6768E">
      <w:pPr>
        <w:pStyle w:val="aff0"/>
        <w:numPr>
          <w:ilvl w:val="0"/>
          <w:numId w:val="5"/>
        </w:numPr>
        <w:divId w:val="266810958"/>
        <w:rPr>
          <w:b w:val="0"/>
          <w:i/>
          <w:color w:val="000000" w:themeColor="text1"/>
        </w:rPr>
      </w:pPr>
      <w:r w:rsidRPr="00042122">
        <w:rPr>
          <w:b w:val="0"/>
          <w:i/>
          <w:color w:val="000000" w:themeColor="text1"/>
        </w:rPr>
        <w:t>при наличии повышенной температуры – ее значение, давность появления;</w:t>
      </w:r>
    </w:p>
    <w:p w14:paraId="2FC77B8C" w14:textId="1747EBD9" w:rsidR="00162F99" w:rsidRPr="00042122" w:rsidRDefault="00162F99" w:rsidP="00A6768E">
      <w:pPr>
        <w:pStyle w:val="aff0"/>
        <w:numPr>
          <w:ilvl w:val="0"/>
          <w:numId w:val="5"/>
        </w:numPr>
        <w:divId w:val="266810958"/>
        <w:rPr>
          <w:b w:val="0"/>
          <w:i/>
          <w:color w:val="000000" w:themeColor="text1"/>
        </w:rPr>
      </w:pPr>
      <w:r w:rsidRPr="00042122">
        <w:rPr>
          <w:b w:val="0"/>
          <w:i/>
          <w:color w:val="000000" w:themeColor="text1"/>
        </w:rPr>
        <w:t>наличие геморрагического синдрома (кровоизлияния на коже, слизистых оболочках, гематурия, десневые кровотечения, меноррагии).</w:t>
      </w:r>
    </w:p>
    <w:p w14:paraId="44D649A8" w14:textId="18687FCA" w:rsidR="00562845" w:rsidRPr="00042122" w:rsidRDefault="00162F99" w:rsidP="00A6768E">
      <w:pPr>
        <w:pStyle w:val="aff0"/>
        <w:ind w:left="0" w:firstLine="709"/>
        <w:divId w:val="266810958"/>
        <w:rPr>
          <w:b w:val="0"/>
          <w:i/>
          <w:color w:val="000000" w:themeColor="text1"/>
        </w:rPr>
      </w:pPr>
      <w:r w:rsidRPr="00042122">
        <w:rPr>
          <w:b w:val="0"/>
          <w:i/>
          <w:color w:val="000000" w:themeColor="text1"/>
        </w:rPr>
        <w:t>Также необходимо обратить внимание на возможную связь появления симптомов с факторами, провоцирующими развитие ТТП (беременность, системный коллагеноз, алкоголь, инфекция, травма).</w:t>
      </w:r>
    </w:p>
    <w:p w14:paraId="6BD49A41" w14:textId="77777777" w:rsidR="00B46390" w:rsidRPr="00042122" w:rsidRDefault="00B46390" w:rsidP="00A6768E">
      <w:pPr>
        <w:pStyle w:val="2"/>
        <w:divId w:val="266810958"/>
        <w:rPr>
          <w:color w:val="000000" w:themeColor="text1"/>
        </w:rPr>
      </w:pPr>
      <w:bookmarkStart w:id="32" w:name="_Toc11747738"/>
      <w:bookmarkStart w:id="33" w:name="_Toc83285238"/>
      <w:r w:rsidRPr="00042122">
        <w:rPr>
          <w:color w:val="000000" w:themeColor="text1"/>
        </w:rPr>
        <w:t>2.2 Физикальное обследование</w:t>
      </w:r>
      <w:bookmarkEnd w:id="32"/>
      <w:bookmarkEnd w:id="33"/>
    </w:p>
    <w:p w14:paraId="11730571" w14:textId="77777777" w:rsidR="00204924" w:rsidRPr="00042122" w:rsidRDefault="00204924" w:rsidP="00670293">
      <w:pPr>
        <w:spacing w:line="360" w:lineRule="auto"/>
        <w:ind w:firstLine="709"/>
        <w:divId w:val="266810958"/>
        <w:rPr>
          <w:i/>
          <w:color w:val="000000" w:themeColor="text1"/>
        </w:rPr>
      </w:pPr>
      <w:r w:rsidRPr="00042122">
        <w:rPr>
          <w:i/>
          <w:color w:val="000000" w:themeColor="text1"/>
        </w:rPr>
        <w:t xml:space="preserve">В дебюте заболевания обычно бывает геморрагический синдром, петехиальные кровоизлияния на коже и слизистых. Отмечается бледность, иногда желтушность кожных покровов. Несмотря на боли в животе, при пальпации нет симптомов раздражения брюшины. </w:t>
      </w:r>
    </w:p>
    <w:p w14:paraId="55AF9362" w14:textId="0F5C93E0" w:rsidR="00342EE0" w:rsidRPr="00042122" w:rsidRDefault="00204924" w:rsidP="00670293">
      <w:pPr>
        <w:spacing w:line="360" w:lineRule="auto"/>
        <w:ind w:firstLine="709"/>
        <w:divId w:val="266810958"/>
        <w:rPr>
          <w:i/>
          <w:color w:val="000000" w:themeColor="text1"/>
        </w:rPr>
      </w:pPr>
      <w:r w:rsidRPr="00042122">
        <w:rPr>
          <w:i/>
          <w:color w:val="000000" w:themeColor="text1"/>
        </w:rPr>
        <w:t xml:space="preserve">При физикальном осмотре могут быть выявлены фокальный неврологический дефицит, гемипарез, мышечная слабость с вовлечением одной или более конечностей, парез лицевого нерва </w:t>
      </w:r>
      <w:r w:rsidRPr="00042122">
        <w:rPr>
          <w:i/>
          <w:color w:val="000000" w:themeColor="text1"/>
        </w:rPr>
        <w:fldChar w:fldCharType="begin" w:fldLock="1"/>
      </w:r>
      <w:r w:rsidR="005B42DA">
        <w:rPr>
          <w:i/>
          <w:color w:val="000000" w:themeColor="text1"/>
        </w:rPr>
        <w:instrText>ADDIN CSL_CITATION {"citationItems":[{"id":"ITEM-1","itemData":{"DOI":"10.1136/EMJ.2006.036327","PMID":"16921072","abstract":"Thrombotic thrombocytopenic purpura (TTP) is an autoimmune disorder characterised by thrombocytopenia, haemolytic anemia, fluctuating neurological deficits, fever, and renal impairment. This case report is about a young man who presented with acute onset right sided paralysis, dysarthria, and central facial paralysis, suggestive of cerebrovascular accident, but eventually diagnosed as TTP. In addition, the clinical presentation of TTP is discussed and some teaching points for the emergency physicians are emphasised.","author":[{"dropping-particle":"","family":"Aksay","given":"E","non-dropping-particle":"","parse-names":false,"suffix":""},{"dropping-particle":"","family":"Kiyan","given":"S","non-dropping-particle":"","parse-names":false,"suffix":""},{"dropping-particle":"","family":"Ersel","given":"M","non-dropping-particle":"","parse-names":false,"suffix":""},{"dropping-particle":"","family":"Hudaverdi","given":"O","non-dropping-particle":"","parse-names":false,"suffix":""}],"container-title":"Emergency Medicine Journal : EMJ","id":"ITEM-1","issue":"9","issued":{"date-parts":[["2006"]]},"page":"e51","publisher":"BMJ Publishing Group","title":"Thrombotic thrombocytopenic purpura mimicking acute ischemic stroke","type":"article-journal","volume":"23"},"uris":["http://www.mendeley.com/documents/?uuid=5838fcab-c345-36ff-ba94-5b688a823fc0"]}],"mendeley":{"formattedCitation":"[35]","plainTextFormattedCitation":"[35]","previouslyFormattedCitation":"[35]"},"properties":{"noteIndex":0},"schema":"https://github.com/citation-style-language/schema/raw/master/csl-citation.json"}</w:instrText>
      </w:r>
      <w:r w:rsidRPr="00042122">
        <w:rPr>
          <w:i/>
          <w:color w:val="000000" w:themeColor="text1"/>
        </w:rPr>
        <w:fldChar w:fldCharType="separate"/>
      </w:r>
      <w:r w:rsidR="005B42DA" w:rsidRPr="005B42DA">
        <w:rPr>
          <w:noProof/>
          <w:color w:val="000000" w:themeColor="text1"/>
        </w:rPr>
        <w:t>[35]</w:t>
      </w:r>
      <w:r w:rsidRPr="00042122">
        <w:rPr>
          <w:i/>
          <w:color w:val="000000" w:themeColor="text1"/>
        </w:rPr>
        <w:fldChar w:fldCharType="end"/>
      </w:r>
      <w:r w:rsidRPr="00042122">
        <w:rPr>
          <w:i/>
          <w:color w:val="000000" w:themeColor="text1"/>
        </w:rPr>
        <w:t xml:space="preserve">, дезориентация, судороги когнитивные нарушения, нарушения сознания различной степени тяжести вплоть до комы </w:t>
      </w:r>
      <w:r w:rsidRPr="00042122">
        <w:rPr>
          <w:i/>
          <w:color w:val="000000" w:themeColor="text1"/>
        </w:rPr>
        <w:fldChar w:fldCharType="begin" w:fldLock="1"/>
      </w:r>
      <w:r w:rsidR="005B42DA">
        <w:rPr>
          <w:i/>
          <w:color w:val="000000" w:themeColor="text1"/>
        </w:rPr>
        <w:instrText>ADDIN CSL_CITATION {"citationItems":[{"id":"ITEM-1","itemData":{"DOI":"10.1212/WNL.0B013E3181AAEA1B","ISSN":"1526-632X","PMID":"19564586","abstract":"BACKGROUND: Thrombotic thrombocytopenic purpura (TTP) is a rare hematologic disorder that frequently presents with neurologic involvement. However, the yield and prognostic value of acute brain neuroimaging in patients with TTP has not been studied. Our aim was to evaluate brain imaging findings in consecutive patients with TTP and assess their impact on prognosis. METHODS: We retrospectively collected clinical, laboratory, and neuroradiologic information in 47 episodes of acute TTP studied with brain imaging at our medical center between 1997 and 2007. Head CT and brain MRI were evaluated independently by 2 investigators. We then performed statistical analysis to determine whether the presence of acute lesions on brain imaging was associated with worse functional outcome as assessed by the modified Rankin score upon discharge and long-term follow-up. RESULTS: Ten patients (25%) of those who had a head CT had acute changes, half of them indicating posterior reversible encephalopathy syndrome (PRES). Most cases studied with brain MRI had acute changes (82%). More than half of those had evidence of PRES (48%). Atypical variants of PRES were seen in 2 patients with isolated basal ganglia involvement. Acute ischemia and hemorrhage were uncommon. Most patients with acute changes on brain imaging recovered favorably, and radiologic lesions were not associated with worse functional outcome. CONCLUSIONS: Posterior reversible encephalopathy syndrome is the most common brain imaging abnormality in severe manifestations of thrombotic thrombocytopenic purpura. Large infarctions and hemorrhage are infrequent. Consequently, abnormal brain neuroimaging does not seem to impact patient outcome, and full neurologic recovery is possible even in comatose patients with extensive brain abnormalities on MRI. © 2009 AAN Enterprises, Inc.","author":[{"dropping-particle":"","family":"Burrus","given":"T.M.","non-dropping-particle":"","parse-names":false,"suffix":""},{"dropping-particle":"","family":"Wijdicks","given":"E.F.","non-dropping-particle":"","parse-names":false,"suffix":""},{"dropping-particle":"","family":"Rabinstein","given":"A.A.","non-dropping-particle":"","parse-names":false,"suffix":""}],"container-title":"Neurology","id":"ITEM-1","issue":"1","issued":{"date-parts":[["2009"]]},"page":"66-70","publisher":"Neurology","title":"Brain lesions are most often reversible in acute thrombotic thrombocytopenic purpura","type":"article-journal","volume":"73"},"uris":["http://www.mendeley.com/documents/?uuid=5dd3fb79-45cc-31fe-be0c-37cc3c092d49"]}],"mendeley":{"formattedCitation":"[27]","plainTextFormattedCitation":"[27]","previouslyFormattedCitation":"[27]"},"properties":{"noteIndex":0},"schema":"https://github.com/citation-style-language/schema/raw/master/csl-citation.json"}</w:instrText>
      </w:r>
      <w:r w:rsidRPr="00042122">
        <w:rPr>
          <w:i/>
          <w:color w:val="000000" w:themeColor="text1"/>
        </w:rPr>
        <w:fldChar w:fldCharType="separate"/>
      </w:r>
      <w:r w:rsidR="005B42DA" w:rsidRPr="005B42DA">
        <w:rPr>
          <w:noProof/>
          <w:color w:val="000000" w:themeColor="text1"/>
        </w:rPr>
        <w:t>[27]</w:t>
      </w:r>
      <w:r w:rsidRPr="00042122">
        <w:rPr>
          <w:i/>
          <w:color w:val="000000" w:themeColor="text1"/>
        </w:rPr>
        <w:fldChar w:fldCharType="end"/>
      </w:r>
      <w:r w:rsidRPr="00042122">
        <w:rPr>
          <w:i/>
          <w:color w:val="000000" w:themeColor="text1"/>
        </w:rPr>
        <w:t>.</w:t>
      </w:r>
    </w:p>
    <w:p w14:paraId="20E6AD6B" w14:textId="6401DE87" w:rsidR="00B104EF" w:rsidRPr="00042122" w:rsidRDefault="00B104EF" w:rsidP="00A6768E">
      <w:pPr>
        <w:pStyle w:val="afff5"/>
        <w:divId w:val="266810958"/>
        <w:rPr>
          <w:b/>
          <w:color w:val="000000" w:themeColor="text1"/>
        </w:rPr>
      </w:pPr>
      <w:r w:rsidRPr="00042122">
        <w:rPr>
          <w:b/>
          <w:color w:val="000000" w:themeColor="text1"/>
        </w:rPr>
        <w:lastRenderedPageBreak/>
        <w:t xml:space="preserve">Рекомендуется </w:t>
      </w:r>
      <w:r w:rsidR="00204924" w:rsidRPr="00042122">
        <w:rPr>
          <w:color w:val="000000" w:themeColor="text1"/>
        </w:rPr>
        <w:t>выполнение ф</w:t>
      </w:r>
      <w:r w:rsidR="00204924" w:rsidRPr="00042122">
        <w:rPr>
          <w:color w:val="000000" w:themeColor="text1"/>
          <w:szCs w:val="24"/>
        </w:rPr>
        <w:t xml:space="preserve">изикального обследования, включающего </w:t>
      </w:r>
      <w:r w:rsidR="00204924" w:rsidRPr="00042122">
        <w:rPr>
          <w:color w:val="000000" w:themeColor="text1"/>
        </w:rPr>
        <w:t xml:space="preserve">осмотр, пальпацию и аускультацию, </w:t>
      </w:r>
      <w:r w:rsidR="00204924" w:rsidRPr="00042122">
        <w:rPr>
          <w:color w:val="000000" w:themeColor="text1"/>
          <w:szCs w:val="24"/>
        </w:rPr>
        <w:t>при первичном приеме всем пациентам</w:t>
      </w:r>
      <w:r w:rsidR="00204924" w:rsidRPr="00042122">
        <w:rPr>
          <w:color w:val="000000" w:themeColor="text1"/>
        </w:rPr>
        <w:t xml:space="preserve"> с подозрением ТТП, а также пациентам с диагностированной ТТП при каждом приеме у врача-гематолога для оценки состояния пациента, степени тяжести геморрагического синдрома и состояния отдельных органов и систем </w:t>
      </w:r>
      <w:r w:rsidR="00204924" w:rsidRPr="00042122">
        <w:rPr>
          <w:i/>
          <w:color w:val="000000" w:themeColor="text1"/>
          <w:szCs w:val="24"/>
        </w:rPr>
        <w:fldChar w:fldCharType="begin" w:fldLock="1"/>
      </w:r>
      <w:r w:rsidR="005B42DA">
        <w:rPr>
          <w:i/>
          <w:color w:val="000000" w:themeColor="text1"/>
          <w:szCs w:val="24"/>
        </w:rPr>
        <w:instrText>ADDIN CSL_CITATION {"citationItems":[{"id":"ITEM-1","itemData":{"DOI":"10.1007/978-3-319-43341-7_70","author":[{"dropping-particle":"","family":"Amalakuhan","given":"Bravein","non-dropping-particle":"","parse-names":false,"suffix":""},{"dropping-particle":"","family":"Nambiar","given":"Anoop M.","non-dropping-particle":"","parse-names":false,"suffix":""}],"container-title":"Evidence-Based Critical Care: A Case Study Approach","id":"ITEM-1","issued":{"date-parts":[["2017","5","30"]]},"page":"605-613","publisher":"Springer, Cham","title":"Diagnosis and Management of Thrombotic Thrombocytopenic Purpura","type":"article-journal"},"uris":["http://www.mendeley.com/documents/?uuid=10acfb04-69ad-31fd-8be1-d304c5d9ce0b"]},{"id":"ITEM-2","itemData":{"DOI":"10.1111/IMJ.13804","ISSN":"1445-5994","PMID":"29582550","abstract":"Thrombotic microangiopathy (TMA) arises in a variety of clinical circumstances with the potential to cause significant dysfunction of the kidneys, brain, gastrointestinal tract and heart. TMA should be considered in all patients with thrombocytopenia and anaemia, with an immediate request to the haematology laboratory to look for red cell fragments on a blood film. Although TMA of any aetiology generally demands prompt treatment, this is especially so in thrombotic thrombocytopenic purpura (TTP) and atypical haemolytic uraemic syndrome (aHUS), where organ failure may be precipitous, irreversible and fatal. In all adults, urgent, empirical plasma exchange (PE) should be started within 4–8 h of presentation for a possible diagnosis of TTP, pending a result for ADAMTS13 (a disintegrin and metalloprotease thrombospondin, number 13) activity. A sodium citrate plasma sample should be collected for ADAMTS13 testing prior to any plasma therapy. In children, Shiga toxin-associated haemolytic uraemic syndrome due to infection with Escherichia coli (STEC-HUS) is the commonest cause of TMA, and is managed supportively. If TTP and STEC-HUS have been excluded, a diagnosis of aHUS should be considered, for which treatment is with the monoclonal complement C5 inhibitor, eculizumab. Although early confirmation of aHUS is often not possible, except in the minority of patients in whom auto-antibodies against factor H are identified, genetic testing ultimately reveals a complement-related mutation in a significant proportion of aHUS cases. The presence of other TMA-associated conditions (e.g. infection, pregnancy/postpartum and malignant hypertension) does not exclude TTP or aHUS as the underlying cause of TMA.","author":[{"dropping-particle":"","family":"Fox","given":"L.C.","non-dropping-particle":"","parse-names":false,"suffix":""},{"dropping-particle":"","family":"Cohney","given":"S.J.","non-dropping-particle":"","parse-names":false,"suffix":""},{"dropping-particle":"","family":"Kausman","given":"J.Y.","non-dropping-particle":"","parse-names":false,"suffix":""},{"dropping-particle":"","family":"Shortt","given":"J.","non-dropping-particle":"","parse-names":false,"suffix":""},{"dropping-particle":"","family":"Hughes","given":"P.D.","non-dropping-particle":"","parse-names":false,"suffix":""},{"dropping-particle":"","family":"Wood","given":"E.M.","non-dropping-particle":"","parse-names":false,"suffix":""},{"dropping-particle":"","family":"Isbel","given":"N.M.","non-dropping-particle":"","parse-names":false,"suffix":""},{"dropping-particle":"","family":"Malmanche","given":"T.","non-dropping-particle":"de","parse-names":false,"suffix":""},{"dropping-particle":"","family":"Durkan","given":"A.","non-dropping-particle":"","parse-names":false,"suffix":""},{"dropping-particle":"","family":"Hissaria","given":"P.","non-dropping-particle":"","parse-names":false,"suffix":""},{"dropping-particle":"","family":"Blombery","given":"P.","non-dropping-particle":"","parse-names":false,"suffix":""},{"dropping-particle":"","family":"Barbour","given":"T.D.","non-dropping-particle":"","parse-names":false,"suffix":""}],"container-title":"Internal medicine journal","id":"ITEM-2","issue":"6","issued":{"date-parts":[["2018","6","1"]]},"page":"624-636","publisher":"Intern Med J","title":"Consensus opinion on diagnosis and management of thrombotic microangiopathy in Australia and New Zealand","type":"article-journal","volume":"48"},"uris":["http://www.mendeley.com/documents/?uuid=bb101017-dcfe-3c8c-891b-d9bf7b6e8f20"]}],"mendeley":{"formattedCitation":"[23,33]","plainTextFormattedCitation":"[23,33]","previouslyFormattedCitation":"[23,33]"},"properties":{"noteIndex":0},"schema":"https://github.com/citation-style-language/schema/raw/master/csl-citation.json"}</w:instrText>
      </w:r>
      <w:r w:rsidR="00204924" w:rsidRPr="00042122">
        <w:rPr>
          <w:i/>
          <w:color w:val="000000" w:themeColor="text1"/>
          <w:szCs w:val="24"/>
        </w:rPr>
        <w:fldChar w:fldCharType="separate"/>
      </w:r>
      <w:r w:rsidR="005B42DA" w:rsidRPr="005B42DA">
        <w:rPr>
          <w:noProof/>
          <w:color w:val="000000" w:themeColor="text1"/>
          <w:szCs w:val="24"/>
        </w:rPr>
        <w:t>[23,33]</w:t>
      </w:r>
      <w:r w:rsidR="00204924" w:rsidRPr="00042122">
        <w:rPr>
          <w:i/>
          <w:color w:val="000000" w:themeColor="text1"/>
          <w:szCs w:val="24"/>
        </w:rPr>
        <w:fldChar w:fldCharType="end"/>
      </w:r>
      <w:r w:rsidRPr="00042122">
        <w:rPr>
          <w:color w:val="000000" w:themeColor="text1"/>
        </w:rPr>
        <w:t>.</w:t>
      </w:r>
    </w:p>
    <w:p w14:paraId="4C97AEBF" w14:textId="2DC9AF78" w:rsidR="00B104EF" w:rsidRPr="00042122" w:rsidRDefault="00B104EF" w:rsidP="00A6768E">
      <w:pPr>
        <w:pStyle w:val="aff0"/>
        <w:divId w:val="266810958"/>
        <w:rPr>
          <w:color w:val="000000" w:themeColor="text1"/>
        </w:rPr>
      </w:pPr>
      <w:r w:rsidRPr="00042122">
        <w:rPr>
          <w:color w:val="000000" w:themeColor="text1"/>
        </w:rPr>
        <w:t>Уровень убедительности рекомендаций</w:t>
      </w:r>
      <w:r w:rsidR="00204924" w:rsidRPr="00042122">
        <w:rPr>
          <w:color w:val="000000" w:themeColor="text1"/>
        </w:rPr>
        <w:t xml:space="preserve"> С</w:t>
      </w:r>
      <w:r w:rsidRPr="00042122">
        <w:rPr>
          <w:color w:val="000000" w:themeColor="text1"/>
        </w:rPr>
        <w:t xml:space="preserve"> (уровень достоверности доказательств – </w:t>
      </w:r>
      <w:r w:rsidR="00204924" w:rsidRPr="00042122">
        <w:rPr>
          <w:color w:val="000000" w:themeColor="text1"/>
        </w:rPr>
        <w:t>5</w:t>
      </w:r>
      <w:r w:rsidR="00051F38" w:rsidRPr="00042122">
        <w:rPr>
          <w:color w:val="000000" w:themeColor="text1"/>
        </w:rPr>
        <w:t>)</w:t>
      </w:r>
    </w:p>
    <w:p w14:paraId="7217BD29" w14:textId="129FFD47" w:rsidR="00B104EF" w:rsidRPr="00042122" w:rsidRDefault="00B104EF" w:rsidP="00A6768E">
      <w:pPr>
        <w:pStyle w:val="aff1"/>
        <w:ind w:left="0" w:firstLine="709"/>
        <w:divId w:val="266810958"/>
        <w:rPr>
          <w:color w:val="000000" w:themeColor="text1"/>
        </w:rPr>
      </w:pPr>
      <w:r w:rsidRPr="00042122">
        <w:rPr>
          <w:b/>
          <w:color w:val="000000" w:themeColor="text1"/>
        </w:rPr>
        <w:t>Комментарии:</w:t>
      </w:r>
      <w:r w:rsidR="00204924" w:rsidRPr="00042122">
        <w:rPr>
          <w:color w:val="000000" w:themeColor="text1"/>
        </w:rPr>
        <w:t xml:space="preserve"> </w:t>
      </w:r>
      <w:r w:rsidR="00204924" w:rsidRPr="00042122">
        <w:rPr>
          <w:i/>
          <w:color w:val="000000" w:themeColor="text1"/>
        </w:rPr>
        <w:t>при физикальном исследовании у всех пациентов с подозрением на ТТП необходимо оценить следующие факторы: наличие геморрагического синдрома, объективных признаков анемии, наличие и характер болей в животе (прежде всего, исключить наличие симптомов раздражения брюшины, мышечного дефанса, витальные функции: пульс, артериальное давление; психический статус: ясность сознания, адекватность поведения; неврологический статус, включая мышечную силу (уточнить глубину и распространение парезов).</w:t>
      </w:r>
    </w:p>
    <w:p w14:paraId="13C0BDB1" w14:textId="77777777" w:rsidR="00094ED6" w:rsidRPr="00042122" w:rsidRDefault="00B46390" w:rsidP="00A6768E">
      <w:pPr>
        <w:pStyle w:val="2"/>
        <w:divId w:val="266810958"/>
        <w:rPr>
          <w:color w:val="000000" w:themeColor="text1"/>
        </w:rPr>
      </w:pPr>
      <w:bookmarkStart w:id="34" w:name="_Toc83285239"/>
      <w:r w:rsidRPr="00042122">
        <w:rPr>
          <w:color w:val="000000" w:themeColor="text1"/>
        </w:rPr>
        <w:t>2.3 Лабораторн</w:t>
      </w:r>
      <w:r w:rsidR="00A70F44" w:rsidRPr="00042122">
        <w:rPr>
          <w:color w:val="000000" w:themeColor="text1"/>
        </w:rPr>
        <w:t>ые диагностические исследования</w:t>
      </w:r>
      <w:bookmarkEnd w:id="34"/>
    </w:p>
    <w:p w14:paraId="77D1353E" w14:textId="05223C30" w:rsidR="00204924" w:rsidRPr="00042122" w:rsidRDefault="00204924" w:rsidP="00A6768E">
      <w:pPr>
        <w:pStyle w:val="2-6"/>
        <w:divId w:val="266810958"/>
        <w:rPr>
          <w:rStyle w:val="aff9"/>
          <w:iCs w:val="0"/>
          <w:color w:val="000000" w:themeColor="text1"/>
        </w:rPr>
      </w:pPr>
      <w:r w:rsidRPr="00042122">
        <w:rPr>
          <w:rStyle w:val="aff9"/>
          <w:iCs w:val="0"/>
          <w:color w:val="000000" w:themeColor="text1"/>
        </w:rPr>
        <w:t>Предположительный диагноз ТТП должен устанавливаться срочно на основании рутинных лабораторных тестов.</w:t>
      </w:r>
      <w:r w:rsidR="00313767" w:rsidRPr="00042122">
        <w:rPr>
          <w:rStyle w:val="aff9"/>
          <w:iCs w:val="0"/>
          <w:color w:val="000000" w:themeColor="text1"/>
        </w:rPr>
        <w:t xml:space="preserve"> Лабораторная диагностика ТТП основывается на выявлении неиммунной микроангиопатической (механической) гемолитической анемии, неиммунной тромбоцитопении, сниженной активности в плазме ADAMTS13, обнаружении или отсутствии ингибитора в плазме ADAMTS13, обнаружении или отсутствии мутаций гена ADAMTS13.</w:t>
      </w:r>
    </w:p>
    <w:p w14:paraId="13ACAC36" w14:textId="01294658" w:rsidR="00EE6799" w:rsidRPr="00042122" w:rsidRDefault="00204924" w:rsidP="00A6768E">
      <w:pPr>
        <w:pStyle w:val="2-6"/>
        <w:divId w:val="266810958"/>
        <w:rPr>
          <w:rStyle w:val="aff9"/>
          <w:iCs w:val="0"/>
          <w:color w:val="000000" w:themeColor="text1"/>
        </w:rPr>
      </w:pPr>
      <w:r w:rsidRPr="00042122">
        <w:rPr>
          <w:rStyle w:val="aff9"/>
          <w:iCs w:val="0"/>
          <w:color w:val="000000" w:themeColor="text1"/>
        </w:rPr>
        <w:t>Выявление микроангиопатической гемолитической анемии и тромбоцитопении в отсутствии других причин их возникновения, даже в отсутствии результатов исследования активности ADAMTS13, является основанием для предварительного диагноза ТТП и экстренного начала терапии</w:t>
      </w:r>
      <w:r w:rsidR="00EE6799" w:rsidRPr="00042122">
        <w:rPr>
          <w:rStyle w:val="aff9"/>
          <w:iCs w:val="0"/>
          <w:color w:val="000000" w:themeColor="text1"/>
        </w:rPr>
        <w:t>.</w:t>
      </w:r>
    </w:p>
    <w:p w14:paraId="2F72DDBD" w14:textId="27B9883F" w:rsidR="00204924" w:rsidRPr="00042122" w:rsidRDefault="00204924" w:rsidP="00A6768E">
      <w:pPr>
        <w:pStyle w:val="2-6"/>
        <w:divId w:val="266810958"/>
        <w:rPr>
          <w:rStyle w:val="aff9"/>
          <w:iCs w:val="0"/>
          <w:color w:val="000000" w:themeColor="text1"/>
        </w:rPr>
      </w:pPr>
      <w:r w:rsidRPr="00042122">
        <w:rPr>
          <w:rStyle w:val="aff9"/>
          <w:iCs w:val="0"/>
          <w:color w:val="000000" w:themeColor="text1"/>
        </w:rPr>
        <w:t xml:space="preserve">Диагноз ТТП подтверждается обнаружением у пациентов с микроангиопатической гемолитической анемией и тромбоцитопенией плазменной активности ADAMTS13 &lt; 10%. </w:t>
      </w:r>
    </w:p>
    <w:p w14:paraId="029193BE" w14:textId="3D52F5E0" w:rsidR="00204924" w:rsidRPr="00042122" w:rsidRDefault="00204924" w:rsidP="00A6768E">
      <w:pPr>
        <w:pStyle w:val="2-6"/>
        <w:divId w:val="266810958"/>
        <w:rPr>
          <w:rStyle w:val="aff9"/>
          <w:iCs w:val="0"/>
          <w:color w:val="000000" w:themeColor="text1"/>
        </w:rPr>
      </w:pPr>
      <w:r w:rsidRPr="00042122">
        <w:rPr>
          <w:rStyle w:val="aff9"/>
          <w:iCs w:val="0"/>
          <w:color w:val="000000" w:themeColor="text1"/>
        </w:rPr>
        <w:t>Образцы плазмы для определения активности ADAMTS13 должны быть взяты для анализа до начала лечения.</w:t>
      </w:r>
    </w:p>
    <w:p w14:paraId="70FBE7AC" w14:textId="3A488668" w:rsidR="00EE6799" w:rsidRPr="00042122" w:rsidRDefault="00EE6799" w:rsidP="00A6768E">
      <w:pPr>
        <w:pStyle w:val="afff5"/>
        <w:divId w:val="266810958"/>
        <w:rPr>
          <w:b/>
          <w:color w:val="000000" w:themeColor="text1"/>
        </w:rPr>
      </w:pPr>
      <w:r w:rsidRPr="00042122">
        <w:rPr>
          <w:b/>
          <w:color w:val="000000" w:themeColor="text1"/>
        </w:rPr>
        <w:t xml:space="preserve">Рекомендуется </w:t>
      </w:r>
      <w:r w:rsidR="009C24A4" w:rsidRPr="00042122">
        <w:rPr>
          <w:color w:val="000000" w:themeColor="text1"/>
        </w:rPr>
        <w:t>пациентам с подозрением на ТТП</w:t>
      </w:r>
      <w:r w:rsidR="00C51C53" w:rsidRPr="00042122">
        <w:rPr>
          <w:b/>
          <w:color w:val="000000" w:themeColor="text1"/>
        </w:rPr>
        <w:t xml:space="preserve">, </w:t>
      </w:r>
      <w:r w:rsidR="00C51C53" w:rsidRPr="00042122">
        <w:rPr>
          <w:color w:val="000000" w:themeColor="text1"/>
        </w:rPr>
        <w:t xml:space="preserve">т.е. у пациентов, у которых </w:t>
      </w:r>
      <w:r w:rsidR="00C51C53" w:rsidRPr="00042122">
        <w:rPr>
          <w:color w:val="000000" w:themeColor="text1"/>
          <w:szCs w:val="24"/>
        </w:rPr>
        <w:t xml:space="preserve">выявили тромбоцитопению, микроангиопатическую гемолитическую анемию, геморрагический синдром и органную дисфункцию, </w:t>
      </w:r>
      <w:r w:rsidRPr="00042122">
        <w:rPr>
          <w:color w:val="000000" w:themeColor="text1"/>
          <w:szCs w:val="24"/>
        </w:rPr>
        <w:t xml:space="preserve">выполнение развернутого </w:t>
      </w:r>
      <w:r w:rsidRPr="00042122">
        <w:rPr>
          <w:color w:val="000000" w:themeColor="text1"/>
          <w:szCs w:val="24"/>
        </w:rPr>
        <w:lastRenderedPageBreak/>
        <w:t xml:space="preserve">общего (клинического) анализа крови </w:t>
      </w:r>
      <w:r w:rsidR="00313767" w:rsidRPr="00042122">
        <w:rPr>
          <w:color w:val="000000" w:themeColor="text1"/>
        </w:rPr>
        <w:t>для подтверждения или исключения диагноза</w:t>
      </w:r>
      <w:r w:rsidR="00974098" w:rsidRPr="00042122">
        <w:rPr>
          <w:color w:val="000000" w:themeColor="text1"/>
        </w:rPr>
        <w:t xml:space="preserve"> </w:t>
      </w:r>
      <w:r w:rsidR="00974098" w:rsidRPr="00042122">
        <w:rPr>
          <w:i/>
          <w:color w:val="000000" w:themeColor="text1"/>
          <w:szCs w:val="24"/>
        </w:rPr>
        <w:fldChar w:fldCharType="begin" w:fldLock="1"/>
      </w:r>
      <w:r w:rsidR="005B42DA">
        <w:rPr>
          <w:i/>
          <w:color w:val="000000" w:themeColor="text1"/>
          <w:szCs w:val="24"/>
        </w:rPr>
        <w:instrText>ADDIN CSL_CITATION {"citationItems":[{"id":"ITEM-1","itemData":{"DOI":"10.1007/978-3-319-43341-7_70","author":[{"dropping-particle":"","family":"Amalakuhan","given":"Bravein","non-dropping-particle":"","parse-names":false,"suffix":""},{"dropping-particle":"","family":"Nambiar","given":"Anoop M.","non-dropping-particle":"","parse-names":false,"suffix":""}],"container-title":"Evidence-Based Critical Care: A Case Study Approach","id":"ITEM-1","issued":{"date-parts":[["2017","5","30"]]},"page":"605-613","publisher":"Springer, Cham","title":"Diagnosis and Management of Thrombotic Thrombocytopenic Purpura","type":"article-journal"},"uris":["http://www.mendeley.com/documents/?uuid=10acfb04-69ad-31fd-8be1-d304c5d9ce0b"]},{"id":"ITEM-2","itemData":{"DOI":"10.1111/IMJ.13804","ISSN":"1445-5994","PMID":"29582550","abstract":"Thrombotic microangiopathy (TMA) arises in a variety of clinical circumstances with the potential to cause significant dysfunction of the kidneys, brain, gastrointestinal tract and heart. TMA should be considered in all patients with thrombocytopenia and anaemia, with an immediate request to the haematology laboratory to look for red cell fragments on a blood film. Although TMA of any aetiology generally demands prompt treatment, this is especially so in thrombotic thrombocytopenic purpura (TTP) and atypical haemolytic uraemic syndrome (aHUS), where organ failure may be precipitous, irreversible and fatal. In all adults, urgent, empirical plasma exchange (PE) should be started within 4–8 h of presentation for a possible diagnosis of TTP, pending a result for ADAMTS13 (a disintegrin and metalloprotease thrombospondin, number 13) activity. A sodium citrate plasma sample should be collected for ADAMTS13 testing prior to any plasma therapy. In children, Shiga toxin-associated haemolytic uraemic syndrome due to infection with Escherichia coli (STEC-HUS) is the commonest cause of TMA, and is managed supportively. If TTP and STEC-HUS have been excluded, a diagnosis of aHUS should be considered, for which treatment is with the monoclonal complement C5 inhibitor, eculizumab. Although early confirmation of aHUS is often not possible, except in the minority of patients in whom auto-antibodies against factor H are identified, genetic testing ultimately reveals a complement-related mutation in a significant proportion of aHUS cases. The presence of other TMA-associated conditions (e.g. infection, pregnancy/postpartum and malignant hypertension) does not exclude TTP or aHUS as the underlying cause of TMA.","author":[{"dropping-particle":"","family":"Fox","given":"L.C.","non-dropping-particle":"","parse-names":false,"suffix":""},{"dropping-particle":"","family":"Cohney","given":"S.J.","non-dropping-particle":"","parse-names":false,"suffix":""},{"dropping-particle":"","family":"Kausman","given":"J.Y.","non-dropping-particle":"","parse-names":false,"suffix":""},{"dropping-particle":"","family":"Shortt","given":"J.","non-dropping-particle":"","parse-names":false,"suffix":""},{"dropping-particle":"","family":"Hughes","given":"P.D.","non-dropping-particle":"","parse-names":false,"suffix":""},{"dropping-particle":"","family":"Wood","given":"E.M.","non-dropping-particle":"","parse-names":false,"suffix":""},{"dropping-particle":"","family":"Isbel","given":"N.M.","non-dropping-particle":"","parse-names":false,"suffix":""},{"dropping-particle":"","family":"Malmanche","given":"T.","non-dropping-particle":"de","parse-names":false,"suffix":""},{"dropping-particle":"","family":"Durkan","given":"A.","non-dropping-particle":"","parse-names":false,"suffix":""},{"dropping-particle":"","family":"Hissaria","given":"P.","non-dropping-particle":"","parse-names":false,"suffix":""},{"dropping-particle":"","family":"Blombery","given":"P.","non-dropping-particle":"","parse-names":false,"suffix":""},{"dropping-particle":"","family":"Barbour","given":"T.D.","non-dropping-particle":"","parse-names":false,"suffix":""}],"container-title":"Internal medicine journal","id":"ITEM-2","issue":"6","issued":{"date-parts":[["2018","6","1"]]},"page":"624-636","publisher":"Intern Med J","title":"Consensus opinion on diagnosis and management of thrombotic microangiopathy in Australia and New Zealand","type":"article-journal","volume":"48"},"uris":["http://www.mendeley.com/documents/?uuid=bb101017-dcfe-3c8c-891b-d9bf7b6e8f20"]}],"mendeley":{"formattedCitation":"[23,33]","plainTextFormattedCitation":"[23,33]","previouslyFormattedCitation":"[23,33]"},"properties":{"noteIndex":0},"schema":"https://github.com/citation-style-language/schema/raw/master/csl-citation.json"}</w:instrText>
      </w:r>
      <w:r w:rsidR="00974098" w:rsidRPr="00042122">
        <w:rPr>
          <w:i/>
          <w:color w:val="000000" w:themeColor="text1"/>
          <w:szCs w:val="24"/>
        </w:rPr>
        <w:fldChar w:fldCharType="separate"/>
      </w:r>
      <w:r w:rsidR="005B42DA" w:rsidRPr="005B42DA">
        <w:rPr>
          <w:noProof/>
          <w:color w:val="000000" w:themeColor="text1"/>
          <w:szCs w:val="24"/>
        </w:rPr>
        <w:t>[23,33]</w:t>
      </w:r>
      <w:r w:rsidR="00974098" w:rsidRPr="00042122">
        <w:rPr>
          <w:i/>
          <w:color w:val="000000" w:themeColor="text1"/>
          <w:szCs w:val="24"/>
        </w:rPr>
        <w:fldChar w:fldCharType="end"/>
      </w:r>
      <w:r w:rsidR="00974098" w:rsidRPr="00042122">
        <w:rPr>
          <w:color w:val="000000" w:themeColor="text1"/>
        </w:rPr>
        <w:t>.</w:t>
      </w:r>
    </w:p>
    <w:p w14:paraId="0AF3AEC5" w14:textId="77777777" w:rsidR="00EE6799" w:rsidRPr="00042122" w:rsidRDefault="00EE6799" w:rsidP="00A6768E">
      <w:pPr>
        <w:pStyle w:val="aff0"/>
        <w:divId w:val="266810958"/>
        <w:rPr>
          <w:color w:val="000000" w:themeColor="text1"/>
        </w:rPr>
      </w:pPr>
      <w:r w:rsidRPr="00042122">
        <w:rPr>
          <w:color w:val="000000" w:themeColor="text1"/>
        </w:rPr>
        <w:t>Уровень убедительности рекомендаций С (уровень достоверности доказательств – 5)</w:t>
      </w:r>
    </w:p>
    <w:p w14:paraId="0C305506" w14:textId="77777777" w:rsidR="00313767" w:rsidRPr="00042122" w:rsidRDefault="00EE6799" w:rsidP="00A6768E">
      <w:pPr>
        <w:pStyle w:val="2-6"/>
        <w:divId w:val="266810958"/>
        <w:rPr>
          <w:i/>
          <w:color w:val="000000" w:themeColor="text1"/>
        </w:rPr>
      </w:pPr>
      <w:r w:rsidRPr="00042122">
        <w:rPr>
          <w:b/>
          <w:color w:val="000000" w:themeColor="text1"/>
        </w:rPr>
        <w:t>Комментарии:</w:t>
      </w:r>
      <w:r w:rsidRPr="00042122">
        <w:rPr>
          <w:color w:val="000000" w:themeColor="text1"/>
        </w:rPr>
        <w:t xml:space="preserve"> </w:t>
      </w:r>
      <w:r w:rsidRPr="00042122">
        <w:rPr>
          <w:i/>
          <w:color w:val="000000" w:themeColor="text1"/>
        </w:rPr>
        <w:t xml:space="preserve">при </w:t>
      </w:r>
      <w:r w:rsidR="00313767" w:rsidRPr="00042122">
        <w:rPr>
          <w:i/>
          <w:color w:val="000000" w:themeColor="text1"/>
        </w:rPr>
        <w:t>ТТП в крови выявляются:</w:t>
      </w:r>
    </w:p>
    <w:p w14:paraId="406207D2" w14:textId="3D02AACE" w:rsidR="00204924" w:rsidRPr="00042122" w:rsidRDefault="00313767" w:rsidP="00A6768E">
      <w:pPr>
        <w:pStyle w:val="2-6"/>
        <w:numPr>
          <w:ilvl w:val="0"/>
          <w:numId w:val="6"/>
        </w:numPr>
        <w:divId w:val="266810958"/>
        <w:rPr>
          <w:rStyle w:val="aff9"/>
          <w:iCs w:val="0"/>
          <w:color w:val="000000" w:themeColor="text1"/>
        </w:rPr>
      </w:pPr>
      <w:r w:rsidRPr="00042122">
        <w:rPr>
          <w:rStyle w:val="aff9"/>
          <w:iCs w:val="0"/>
          <w:color w:val="000000" w:themeColor="text1"/>
        </w:rPr>
        <w:t>анемия различной степени выраженности;</w:t>
      </w:r>
    </w:p>
    <w:p w14:paraId="2A5F6F96" w14:textId="6EB58756" w:rsidR="00313767" w:rsidRPr="00042122" w:rsidRDefault="00313767" w:rsidP="00A6768E">
      <w:pPr>
        <w:pStyle w:val="2-6"/>
        <w:numPr>
          <w:ilvl w:val="0"/>
          <w:numId w:val="6"/>
        </w:numPr>
        <w:divId w:val="266810958"/>
        <w:rPr>
          <w:rStyle w:val="aff9"/>
          <w:iCs w:val="0"/>
          <w:color w:val="000000" w:themeColor="text1"/>
        </w:rPr>
      </w:pPr>
      <w:r w:rsidRPr="00042122">
        <w:rPr>
          <w:rStyle w:val="aff9"/>
          <w:iCs w:val="0"/>
          <w:color w:val="000000" w:themeColor="text1"/>
        </w:rPr>
        <w:t>повышенное количество ретикулоцитов в крови;</w:t>
      </w:r>
    </w:p>
    <w:p w14:paraId="4515EF0B" w14:textId="467FB91E" w:rsidR="00313767" w:rsidRPr="00042122" w:rsidRDefault="00313767" w:rsidP="00A6768E">
      <w:pPr>
        <w:pStyle w:val="2-6"/>
        <w:numPr>
          <w:ilvl w:val="0"/>
          <w:numId w:val="6"/>
        </w:numPr>
        <w:divId w:val="266810958"/>
        <w:rPr>
          <w:rStyle w:val="aff9"/>
          <w:iCs w:val="0"/>
          <w:color w:val="000000" w:themeColor="text1"/>
        </w:rPr>
      </w:pPr>
      <w:r w:rsidRPr="00042122">
        <w:rPr>
          <w:rStyle w:val="aff9"/>
          <w:iCs w:val="0"/>
          <w:color w:val="000000" w:themeColor="text1"/>
        </w:rPr>
        <w:t>шистоциты в крови;</w:t>
      </w:r>
    </w:p>
    <w:p w14:paraId="2CED9BFA" w14:textId="745B70C6" w:rsidR="00313767" w:rsidRPr="00042122" w:rsidRDefault="00313767" w:rsidP="00A6768E">
      <w:pPr>
        <w:pStyle w:val="2-6"/>
        <w:numPr>
          <w:ilvl w:val="0"/>
          <w:numId w:val="6"/>
        </w:numPr>
        <w:divId w:val="266810958"/>
        <w:rPr>
          <w:rStyle w:val="aff9"/>
          <w:iCs w:val="0"/>
          <w:color w:val="000000" w:themeColor="text1"/>
        </w:rPr>
      </w:pPr>
      <w:r w:rsidRPr="00042122">
        <w:rPr>
          <w:rStyle w:val="aff9"/>
          <w:iCs w:val="0"/>
          <w:color w:val="000000" w:themeColor="text1"/>
        </w:rPr>
        <w:t>тромбоциты крови &lt;150 х 10</w:t>
      </w:r>
      <w:r w:rsidRPr="00042122">
        <w:rPr>
          <w:rStyle w:val="aff9"/>
          <w:iCs w:val="0"/>
          <w:color w:val="000000" w:themeColor="text1"/>
          <w:vertAlign w:val="superscript"/>
        </w:rPr>
        <w:t>9</w:t>
      </w:r>
      <w:r w:rsidRPr="00042122">
        <w:rPr>
          <w:rStyle w:val="aff9"/>
          <w:iCs w:val="0"/>
          <w:color w:val="000000" w:themeColor="text1"/>
        </w:rPr>
        <w:t>/л или уменьшение более чем на 25% от исходных значений. Для пациентов с ТТП характерна выраженная тромбоцитопения, обычно 10 - 30 х 10</w:t>
      </w:r>
      <w:r w:rsidRPr="00042122">
        <w:rPr>
          <w:rStyle w:val="aff9"/>
          <w:iCs w:val="0"/>
          <w:color w:val="000000" w:themeColor="text1"/>
          <w:vertAlign w:val="superscript"/>
        </w:rPr>
        <w:t>9</w:t>
      </w:r>
      <w:r w:rsidRPr="00042122">
        <w:rPr>
          <w:rStyle w:val="aff9"/>
          <w:iCs w:val="0"/>
          <w:color w:val="000000" w:themeColor="text1"/>
        </w:rPr>
        <w:t>/л.</w:t>
      </w:r>
    </w:p>
    <w:p w14:paraId="2D95E8B7" w14:textId="5CD37C1E" w:rsidR="00313767" w:rsidRPr="00042122" w:rsidRDefault="00313767" w:rsidP="00A6768E">
      <w:pPr>
        <w:pStyle w:val="2-6"/>
        <w:divId w:val="266810958"/>
        <w:rPr>
          <w:i/>
          <w:color w:val="000000" w:themeColor="text1"/>
          <w:lang w:eastAsia="ru-RU"/>
        </w:rPr>
      </w:pPr>
      <w:r w:rsidRPr="00042122">
        <w:rPr>
          <w:bCs/>
          <w:i/>
          <w:color w:val="000000" w:themeColor="text1"/>
        </w:rPr>
        <w:t xml:space="preserve">Нормальное количество шистоцитов у здоровых людей точно не определено. По некоторым данным их количество в норме при подсчете автоматическим способом – 0,03–0,58%, </w:t>
      </w:r>
      <w:r w:rsidRPr="00042122">
        <w:rPr>
          <w:bCs/>
          <w:i/>
          <w:color w:val="000000" w:themeColor="text1"/>
          <w:lang w:eastAsia="ru-RU"/>
        </w:rPr>
        <w:t>при визуально</w:t>
      </w:r>
      <w:r w:rsidR="00BB41B6" w:rsidRPr="00042122">
        <w:rPr>
          <w:bCs/>
          <w:i/>
          <w:color w:val="000000" w:themeColor="text1"/>
          <w:lang w:eastAsia="ru-RU"/>
        </w:rPr>
        <w:t>м</w:t>
      </w:r>
      <w:r w:rsidRPr="00042122">
        <w:rPr>
          <w:bCs/>
          <w:i/>
          <w:color w:val="000000" w:themeColor="text1"/>
          <w:lang w:eastAsia="ru-RU"/>
        </w:rPr>
        <w:t xml:space="preserve"> подсчете – 0–0,27% от общего количества эритроцитов</w:t>
      </w:r>
      <w:r w:rsidRPr="00042122">
        <w:rPr>
          <w:i/>
          <w:color w:val="000000" w:themeColor="text1"/>
          <w:lang w:eastAsia="ru-RU"/>
        </w:rPr>
        <w:t xml:space="preserve"> </w:t>
      </w:r>
      <w:r w:rsidRPr="00042122">
        <w:rPr>
          <w:i/>
          <w:color w:val="000000" w:themeColor="text1"/>
          <w:lang w:eastAsia="ru-RU"/>
        </w:rPr>
        <w:fldChar w:fldCharType="begin" w:fldLock="1"/>
      </w:r>
      <w:r w:rsidR="005B42DA">
        <w:rPr>
          <w:i/>
          <w:color w:val="000000" w:themeColor="text1"/>
          <w:lang w:eastAsia="ru-RU"/>
        </w:rPr>
        <w:instrText>ADDIN CSL_CITATION {"citationItems":[{"id":"ITEM-1","itemData":{"author":[{"dropping-particle":"","family":"Филатов","given":"Л.Б.","non-dropping-particle":"","parse-names":false,"suffix":""},{"dropping-particle":"","family":"Томилов","given":"А.Ф.","non-dropping-particle":"","parse-names":false,"suffix":""},{"dropping-particle":"","family":"Алексеева","given":"Т.А.","non-dropping-particle":"","parse-names":false,"suffix":""}],"container-title":"Клиническая онкогематология","id":"ITEM-1","issue":"4","issued":{"date-parts":[["2011"]]},"page":"346-355","title":"Гемолитическая анемия, вызванная фрагментацией эритроцитов","type":"article-journal","volume":"4"},"uris":["http://www.mendeley.com/documents/?uuid=bef3ea76-b072-41aa-9d25-ef1e84dae8b2"]}],"mendeley":{"formattedCitation":"[36]","plainTextFormattedCitation":"[36]","previouslyFormattedCitation":"[36]"},"properties":{"noteIndex":0},"schema":"https://github.com/citation-style-language/schema/raw/master/csl-citation.json"}</w:instrText>
      </w:r>
      <w:r w:rsidRPr="00042122">
        <w:rPr>
          <w:i/>
          <w:color w:val="000000" w:themeColor="text1"/>
          <w:lang w:eastAsia="ru-RU"/>
        </w:rPr>
        <w:fldChar w:fldCharType="separate"/>
      </w:r>
      <w:r w:rsidR="005B42DA" w:rsidRPr="005B42DA">
        <w:rPr>
          <w:noProof/>
          <w:color w:val="000000" w:themeColor="text1"/>
          <w:lang w:eastAsia="ru-RU"/>
        </w:rPr>
        <w:t>[36]</w:t>
      </w:r>
      <w:r w:rsidRPr="00042122">
        <w:rPr>
          <w:i/>
          <w:color w:val="000000" w:themeColor="text1"/>
          <w:lang w:eastAsia="ru-RU"/>
        </w:rPr>
        <w:fldChar w:fldCharType="end"/>
      </w:r>
      <w:r w:rsidRPr="00042122">
        <w:rPr>
          <w:i/>
          <w:color w:val="000000" w:themeColor="text1"/>
          <w:lang w:eastAsia="ru-RU"/>
        </w:rPr>
        <w:t xml:space="preserve">. По другим данным верхней границей для здоровых людей является 1 % шистоцитов </w:t>
      </w:r>
      <w:r w:rsidRPr="00042122">
        <w:rPr>
          <w:i/>
          <w:color w:val="000000" w:themeColor="text1"/>
          <w:lang w:eastAsia="ru-RU"/>
        </w:rPr>
        <w:fldChar w:fldCharType="begin" w:fldLock="1"/>
      </w:r>
      <w:r w:rsidR="005B42DA">
        <w:rPr>
          <w:i/>
          <w:color w:val="000000" w:themeColor="text1"/>
          <w:lang w:eastAsia="ru-RU"/>
        </w:rPr>
        <w:instrText>ADDIN CSL_CITATION {"citationItems":[{"id":"ITEM-1","itemData":{"DOI":"10.1007/BF01466957","abstract":"Fragmented erythrocytes (schistocytes) were counted in blood smears and Thoma chambers of venous blood from 100 healthy subjects and from 50 patients who underwent various surgical procedures. The results showed to be as follows: 1. The average number of schistocytes in healthy controls of both sexes was 1-2‰ (medium in Thoma chamber 1.4‰, in blood smears 2.03‰, with a range from 0-5‰ and 0-6‰, respectively). 2. There was an increase in the number of schistocytes two hours after a surgical procedure (average 6‰), the degree of which correlated with the extent of the operation. Higher values of fragmented erythrocytes were counted after intraoperative blood transfusion (average 10‰). In most cases schistocyte values returned to normal at about 24 hours after surgery. 3. The highest schistocyte counts (18-35‰) were observed in two patients undergoing splenectomy with persistence of elevated counts for a longer time period. 4. The average schistocyte number in stored blood of various age was 2.5‰. 5. Both counting of schistocytes in Thoma chambers and in blood smears are applicable, though the values obtained with the latter technique are slightly higher. Quantitative estimation of schistocytes proves a useful method for evaluating disturbances in microcirculation. © 1975 Springer-Verlag.","author":[{"dropping-particle":"","family":"Klein","given":"P. J.","non-dropping-particle":"","parse-names":false,"suffix":""},{"dropping-particle":"","family":"Pullmann","given":"H.","non-dropping-particle":"","parse-names":false,"suffix":""},{"dropping-particle":"","family":"Féaux de Lacroix","given":"W.","non-dropping-particle":"","parse-names":false,"suffix":""},{"dropping-particle":"","family":"Pahnke","given":"V.","non-dropping-particle":"","parse-names":false,"suffix":""},{"dropping-particle":"","family":"Imig","given":"H.","non-dropping-particle":"","parse-names":false,"suffix":""},{"dropping-particle":"","family":"Fischer","given":"R.","non-dropping-particle":"","parse-names":false,"suffix":""}],"container-title":"Klinische Wochenschrift","id":"ITEM-1","issue":"18","issued":{"date-parts":[["1975","9"]]},"page":"847-851","publisher":"Springer-Verlag","title":"Quantitative Bestimmung fragmentierter Erythrocyten (Schistocyten) bei Normalpersonen sowie bei operierten Patienten","type":"article-journal","volume":"53"},"uris":["http://www.mendeley.com/documents/?uuid=565d9077-2d75-3383-87a5-ecdadcd1cc08"]}],"mendeley":{"formattedCitation":"[37]","plainTextFormattedCitation":"[37]","previouslyFormattedCitation":"[37]"},"properties":{"noteIndex":0},"schema":"https://github.com/citation-style-language/schema/raw/master/csl-citation.json"}</w:instrText>
      </w:r>
      <w:r w:rsidRPr="00042122">
        <w:rPr>
          <w:i/>
          <w:color w:val="000000" w:themeColor="text1"/>
          <w:lang w:eastAsia="ru-RU"/>
        </w:rPr>
        <w:fldChar w:fldCharType="separate"/>
      </w:r>
      <w:r w:rsidR="005B42DA" w:rsidRPr="005B42DA">
        <w:rPr>
          <w:noProof/>
          <w:color w:val="000000" w:themeColor="text1"/>
          <w:lang w:eastAsia="ru-RU"/>
        </w:rPr>
        <w:t>[37]</w:t>
      </w:r>
      <w:r w:rsidRPr="00042122">
        <w:rPr>
          <w:i/>
          <w:color w:val="000000" w:themeColor="text1"/>
          <w:lang w:eastAsia="ru-RU"/>
        </w:rPr>
        <w:fldChar w:fldCharType="end"/>
      </w:r>
      <w:r w:rsidRPr="00042122">
        <w:rPr>
          <w:i/>
          <w:color w:val="000000" w:themeColor="text1"/>
          <w:lang w:eastAsia="ru-RU"/>
        </w:rPr>
        <w:t xml:space="preserve">. По другим данным верхний лимит количества шистоцитов у здоровых лиц 0,2 %, у лиц с почечной недостаточностью 0,6% при преэклампсии – 0,45 % и у лиц с протезированными клапанами сердца -0,48% </w:t>
      </w:r>
      <w:r w:rsidRPr="00042122">
        <w:rPr>
          <w:i/>
          <w:color w:val="000000" w:themeColor="text1"/>
          <w:lang w:eastAsia="ru-RU"/>
        </w:rPr>
        <w:fldChar w:fldCharType="begin" w:fldLock="1"/>
      </w:r>
      <w:r w:rsidR="005B42DA">
        <w:rPr>
          <w:i/>
          <w:color w:val="000000" w:themeColor="text1"/>
          <w:lang w:eastAsia="ru-RU"/>
        </w:rPr>
        <w:instrText>ADDIN CSL_CITATION {"citationItems":[{"id":"ITEM-1","itemData":{"DOI":"10.1002/AJH.10450","ISSN":"0361-8609","PMID":"14695628","abstract":"The diagnosis of thrombotic thrombocytopenic purpura (TTP) rests on evidence of microangiopathic hemolytic anemia and thrombocytopenia in the absence of disseminated intravascular coagulation and other known causes of thrombotic microangiopathy. Highly specific diagnostic tools such as serum levels of ADAMTS13 are not routinely available for immediate clinical diagnosis. The presence of schistocytes on a blood smear is the morphologic hallmark of the disease, but no guidelines exist as to the number of schistocytes required to differentiate TTP from other thrombotic microangiopathies. We studied 6 patients with TTP and compared their schistocyte counts with those of 40 normal subjects, 28 patients with chronic renal disease, 5 with preeclampsia, and 5 with normal functioning mechanical heart valves. The mean schistocyte count for the TTP patients was 8.35% versus 0.05% for normal subjects, 0.2% for renal patients, 0.25% for preeclamptic patients, and 0.18% for patients with mechanical valves (P &lt; 0.001). Schistocytes were found on 100% of blood films of TTP patients and ranged from 1.0% to 18.4% of red cells. Schistocytes are found on the smears of 58% of normal individuals and on 80-100% of the other patient groups studied, but always comprise less than 0.5% of the red cell population. An initial schistocyte count of greater than 1% strongly suggests a diagnosis of TTP in the absence of other known causes of thrombotic microangiopathy. © 2003 Wiley-Liss, Inc.","author":[{"dropping-particle":"","family":"Burns","given":"E.R.","non-dropping-particle":"","parse-names":false,"suffix":""},{"dropping-particle":"","family":"Lou","given":"Y.","non-dropping-particle":"","parse-names":false,"suffix":""},{"dropping-particle":"","family":"Pathak","given":"A.","non-dropping-particle":"","parse-names":false,"suffix":""}],"container-title":"American journal of hematology","id":"ITEM-1","issue":"1","issued":{"date-parts":[["2004","1"]]},"page":"18-21","publisher":"Am J Hematol","title":"Morphologic diagnosis of thrombotic thrombocytopenic purpura","type":"article-journal","volume":"75"},"uris":["http://www.mendeley.com/documents/?uuid=34d3d232-43a3-3e28-b3fa-49bc6105bdfc"]}],"mendeley":{"formattedCitation":"[38]","plainTextFormattedCitation":"[38]","previouslyFormattedCitation":"[38]"},"properties":{"noteIndex":0},"schema":"https://github.com/citation-style-language/schema/raw/master/csl-citation.json"}</w:instrText>
      </w:r>
      <w:r w:rsidRPr="00042122">
        <w:rPr>
          <w:i/>
          <w:color w:val="000000" w:themeColor="text1"/>
          <w:lang w:eastAsia="ru-RU"/>
        </w:rPr>
        <w:fldChar w:fldCharType="separate"/>
      </w:r>
      <w:r w:rsidR="005B42DA" w:rsidRPr="005B42DA">
        <w:rPr>
          <w:noProof/>
          <w:color w:val="000000" w:themeColor="text1"/>
          <w:lang w:eastAsia="ru-RU"/>
        </w:rPr>
        <w:t>[38]</w:t>
      </w:r>
      <w:r w:rsidRPr="00042122">
        <w:rPr>
          <w:i/>
          <w:color w:val="000000" w:themeColor="text1"/>
          <w:lang w:eastAsia="ru-RU"/>
        </w:rPr>
        <w:fldChar w:fldCharType="end"/>
      </w:r>
      <w:r w:rsidRPr="00042122">
        <w:rPr>
          <w:i/>
          <w:color w:val="000000" w:themeColor="text1"/>
          <w:lang w:eastAsia="ru-RU"/>
        </w:rPr>
        <w:t xml:space="preserve">. Критерием ТТП признается обнаружением шистоцитов более 1 % </w:t>
      </w:r>
      <w:r w:rsidRPr="00042122">
        <w:rPr>
          <w:i/>
          <w:color w:val="000000" w:themeColor="text1"/>
          <w:lang w:eastAsia="ru-RU"/>
        </w:rPr>
        <w:fldChar w:fldCharType="begin" w:fldLock="1"/>
      </w:r>
      <w:r w:rsidR="005B42DA">
        <w:rPr>
          <w:i/>
          <w:color w:val="000000" w:themeColor="text1"/>
          <w:lang w:eastAsia="ru-RU"/>
        </w:rPr>
        <w:instrText>ADDIN CSL_CITATION {"citationItems":[{"id":"ITEM-1","itemData":{"DOI":"10.1111/J.1751-553X.2011.01380.X","ISSN":"1751-553X","PMID":"22081912","abstract":"Schistocytes are fragments of red blood cells (RBCs) produced by extrinsic mechanical damage within the circulation. The detection of schistocytes is an important morphological clue to the diagnosis of thrombotic microangiopathic anemia (TMA). Reporting criteria between different laboratories, however, are not uniform, owing to variability of shape and nature of fragments, as well as subjectivity and heterogeneity in their morphological assessment. Lack of standardization may lead to inconsistency or misdiagnosis, thereby affecting treatment and clinical outcome. The Schistocyte Working Group of the International Council for Standardization in Haematology (ICSH) has prepared specific recommendations to standardize schistocyte identification, enumeration, and reporting. They deal with the type of smear, method of counting, morphological description based on positive criteria (helmet cells, small, irregular triangular, or crescent-shaped cells, pointed projections, and lack of central pallor). A schistocyte count has a definite clinical value for the diagnosis of TMA in the absence of additional severe red cell shape abnormalities, with a confident threshold value of 1%. Automated counting of RBC fragments is also recommended by the ICSH Working Group as a useful complement to the microscope, according to the high predictive value of negative results, but worthy of further research and with limits in quantitation. © 2011 Blackwell Publishing Ltd.","author":[{"dropping-particle":"","family":"Zini","given":"G.","non-dropping-particle":"","parse-names":false,"suffix":""},{"dropping-particle":"","family":"D'Onofrio","given":"G.","non-dropping-particle":"","parse-names":false,"suffix":""},{"dropping-particle":"","family":"Briggs","given":"C.","non-dropping-particle":"","parse-names":false,"suffix":""},{"dropping-particle":"","family":"Erber","given":"W.","non-dropping-particle":"","parse-names":false,"suffix":""},{"dropping-particle":"","family":"Jou","given":"J.M.","non-dropping-particle":"","parse-names":false,"suffix":""},{"dropping-particle":"","family":"Lee","given":"S.H.","non-dropping-particle":"","parse-names":false,"suffix":""},{"dropping-particle":"","family":"McFadden","given":"S.","non-dropping-particle":"","parse-names":false,"suffix":""},{"dropping-particle":"","family":"Vives-Corrons","given":"J.L.","non-dropping-particle":"","parse-names":false,"suffix":""},{"dropping-particle":"","family":"Yutaka","given":"N.","non-dropping-particle":"","parse-names":false,"suffix":""},{"dropping-particle":"","family":"Lesesve","given":"J.F.","non-dropping-particle":"","parse-names":false,"suffix":""}],"container-title":"International journal of laboratory hematology","id":"ITEM-1","issue":"2","issued":{"date-parts":[["2012","4"]]},"page":"107-116","publisher":"Int J Lab Hematol","title":"ICSH recommendations for identification, diagnostic value, and quantitation of schistocytes","type":"article-journal","volume":"34"},"uris":["http://www.mendeley.com/documents/?uuid=22db8c7d-fc09-3016-b303-3de4882802fe"]}],"mendeley":{"formattedCitation":"[39]","plainTextFormattedCitation":"[39]","previouslyFormattedCitation":"[39]"},"properties":{"noteIndex":0},"schema":"https://github.com/citation-style-language/schema/raw/master/csl-citation.json"}</w:instrText>
      </w:r>
      <w:r w:rsidRPr="00042122">
        <w:rPr>
          <w:i/>
          <w:color w:val="000000" w:themeColor="text1"/>
          <w:lang w:eastAsia="ru-RU"/>
        </w:rPr>
        <w:fldChar w:fldCharType="separate"/>
      </w:r>
      <w:r w:rsidR="005B42DA" w:rsidRPr="005B42DA">
        <w:rPr>
          <w:noProof/>
          <w:color w:val="000000" w:themeColor="text1"/>
          <w:lang w:eastAsia="ru-RU"/>
        </w:rPr>
        <w:t>[39]</w:t>
      </w:r>
      <w:r w:rsidRPr="00042122">
        <w:rPr>
          <w:i/>
          <w:color w:val="000000" w:themeColor="text1"/>
          <w:lang w:eastAsia="ru-RU"/>
        </w:rPr>
        <w:fldChar w:fldCharType="end"/>
      </w:r>
      <w:r w:rsidRPr="00042122">
        <w:rPr>
          <w:i/>
          <w:color w:val="000000" w:themeColor="text1"/>
          <w:lang w:eastAsia="ru-RU"/>
        </w:rPr>
        <w:t xml:space="preserve">. По другим данным, критерием диагноза ТТП является выявление более 2 % и даже более 4 % шистоцитов </w:t>
      </w:r>
      <w:r w:rsidRPr="00042122">
        <w:rPr>
          <w:i/>
          <w:color w:val="000000" w:themeColor="text1"/>
          <w:lang w:eastAsia="ru-RU"/>
        </w:rPr>
        <w:fldChar w:fldCharType="begin" w:fldLock="1"/>
      </w:r>
      <w:r w:rsidR="005B42DA">
        <w:rPr>
          <w:i/>
          <w:color w:val="000000" w:themeColor="text1"/>
          <w:lang w:eastAsia="ru-RU"/>
        </w:rPr>
        <w:instrText>ADDIN CSL_CITATION {"citationItems":[{"id":"ITEM-1","itemData":{"DOI":"10.4172/2329-8820.1000152","abstract":"Background: Transplantassociated thrombotic microangiopathy (TATMA) is considered one of the most severe complications after hematopoietic stem cell transplantation. Unfortunately, controversial approaches on TATMA diagnostic criteria contribute to a delay in both diagnosis and treatment. Recommendations for TATMA based in the past on case reports or retrospective studies lack a reasonable level of evidence. One of the most promising drugs for TATMA likely induced by endothelium damage is Defibrotide, a polydisperse oligonucleotide. Autoantibody depleting or complement blocking therapy has also emerged as new strategy to decrease TATMAassociated morbidity and mortality. Methods: A joint study group of experts on TATMA met during the 2013 ASH Meeting (New Orleans, USA) and the 2014 EBMT Meeting (Milan, Italy) with the aim of proposing a reliable treatment for this complication. Common diagnostic criteria for TATMA have been discussed and are described in the review. Factors influencing the outcome of TATMA are also addressed. Results: The panel agreed that an endothelial damage pathway is involved in the pathogenesis of TATMA. With emerging data, an updated version of TATMA diagnostic criteria is suggested. High or standard risk patients have been defined according to TATMA risk factors and a comprehensive therapeutic strategy for TATMA patients has been designed for a possible multicentre study. Conclusions: The panel focused primarily on high level of awareness about an early TATMA diagnosis and treatment before a TATMAinduced multiorgan failure. An important consensus was obtained to investigate whether Defibrotide or Eculizumab can improve the outcome of TATMA in a multicentre study.","author":[{"dropping-particle":"","family":"Uderzo","given":"C.C.","non-dropping-particle":"","parse-names":false,"suffix":""},{"dropping-particle":"","family":"Jodele","given":"S.","non-dropping-particle":"","parse-names":false,"suffix":""},{"dropping-particle":"","family":"Eli Missiry","given":"M.","non-dropping-particle":"","parse-names":false,"suffix":""},{"dropping-particle":"","family":"Ciceri","given":"F.","non-dropping-particle":"","parse-names":false,"suffix":""},{"dropping-particle":"","family":"Busca","given":"A.","non-dropping-particle":"","parse-names":false,"suffix":""},{"dropping-particle":"","family":"Bacigalupo","given":"A.","non-dropping-particle":"","parse-names":false,"suffix":""},{"dropping-particle":"","family":"Corbacioglu","given":"S.","non-dropping-particle":"","parse-names":false,"suffix":""}],"container-title":"J Bone Marrow Res","id":"ITEM-1","issue":"3","issued":{"date-parts":[["2014"]]},"page":"10000152","title":"Transplant-Associated Thrombotic Microangiopathy (TA-TMA) and Consensus Based Diagnostic and Therapeutic Recommendations: Which TA-TMA Patients to Treat and When?","type":"article-journal","volume":"2"},"uris":["http://www.mendeley.com/documents/?uuid=c45cc50d-4487-4836-a6f7-7aaffd8d75fc"]}],"mendeley":{"formattedCitation":"[40]","plainTextFormattedCitation":"[40]","previouslyFormattedCitation":"[40]"},"properties":{"noteIndex":0},"schema":"https://github.com/citation-style-language/schema/raw/master/csl-citation.json"}</w:instrText>
      </w:r>
      <w:r w:rsidRPr="00042122">
        <w:rPr>
          <w:i/>
          <w:color w:val="000000" w:themeColor="text1"/>
          <w:lang w:eastAsia="ru-RU"/>
        </w:rPr>
        <w:fldChar w:fldCharType="separate"/>
      </w:r>
      <w:r w:rsidR="005B42DA" w:rsidRPr="005B42DA">
        <w:rPr>
          <w:noProof/>
          <w:color w:val="000000" w:themeColor="text1"/>
          <w:lang w:eastAsia="ru-RU"/>
        </w:rPr>
        <w:t>[40]</w:t>
      </w:r>
      <w:r w:rsidRPr="00042122">
        <w:rPr>
          <w:i/>
          <w:color w:val="000000" w:themeColor="text1"/>
          <w:lang w:eastAsia="ru-RU"/>
        </w:rPr>
        <w:fldChar w:fldCharType="end"/>
      </w:r>
      <w:r w:rsidRPr="00042122">
        <w:rPr>
          <w:i/>
          <w:color w:val="000000" w:themeColor="text1"/>
          <w:lang w:eastAsia="ru-RU"/>
        </w:rPr>
        <w:t xml:space="preserve">. В то же время в дебюте ТТП в ряде случаев шистоциты могут отсутствовать </w:t>
      </w:r>
      <w:r w:rsidRPr="00042122">
        <w:rPr>
          <w:i/>
          <w:color w:val="000000" w:themeColor="text1"/>
          <w:lang w:eastAsia="ru-RU"/>
        </w:rPr>
        <w:fldChar w:fldCharType="begin" w:fldLock="1"/>
      </w:r>
      <w:r w:rsidR="005B42DA">
        <w:rPr>
          <w:i/>
          <w:color w:val="000000" w:themeColor="text1"/>
          <w:lang w:eastAsia="ru-RU"/>
        </w:rPr>
        <w:instrText>ADDIN CSL_CITATION {"citationItems":[{"id":"ITEM-1","itemData":{"DOI":"10.1007/S00134-019-05736-5","ISSN":"1432-1238","PMID":"31588978","abstract":"Thrombotic thrombocytopenic purpura (TTP) is fatal in 90% of patients if left untreated and must be diagnosed early to optimize patient outcomes. However, the very low incidence of TTP is an obstacle to the development of evidence-based clinical practice recommendations, and the very wide variability in survival rates across centers may be partly ascribable to differences in management strategies due to insufficient guidance. We therefore developed an expert statement to provide trustworthy guidance about the management of critically ill patients with TTP. As strong evidence was difficult to find in the literature, consensus building among experts could not be reported for most of the items. This expert statement is timely given the recent advances in the treatment of TTP, such as the use of rituximab and of the recently licensed drug caplacizumab, whose benefits will be maximized if the other components of the management strategy follow a standardized pattern. Finally, unanswered questions are identified as topics of future research on TTP.","author":[{"dropping-particle":"","family":"Azoulay","given":"E.","non-dropping-particle":"","parse-names":false,"suffix":""},{"dropping-particle":"","family":"Bauer","given":"P.R.","non-dropping-particle":"","parse-names":false,"suffix":""},{"dropping-particle":"","family":"Mariotte","given":"E.","non-dropping-particle":"","parse-names":false,"suffix":""},{"dropping-particle":"","family":"Russell","given":"L.","non-dropping-particle":"","parse-names":false,"suffix":""},{"dropping-particle":"","family":"Knoebl","given":"P.","non-dropping-particle":"","parse-names":false,"suffix":""},{"dropping-particle":"","family":"Martin-Loeches","given":"I.","non-dropping-particle":"","parse-names":false,"suffix":""},{"dropping-particle":"","family":"Pène","given":"F.","non-dropping-particle":"","parse-names":false,"suffix":""},{"dropping-particle":"","family":"Puxty","given":"K.","non-dropping-particle":"","parse-names":false,"suffix":""},{"dropping-particle":"","family":"Povoa","given":"P.","non-dropping-particle":"","parse-names":false,"suffix":""},{"dropping-particle":"","family":"Barratt-Due","given":"A.","non-dropping-particle":"","parse-names":false,"suffix":""},{"dropping-particle":"","family":"Garnacho-Montero","given":"J.","non-dropping-particle":"","parse-names":false,"suffix":""},{"dropping-particle":"","family":"Wendon","given":"J.","non-dropping-particle":"","parse-names":false,"suffix":""},{"dropping-particle":"","family":"Munshi","given":"L.","non-dropping-particle":"","parse-names":false,"suffix":""},{"dropping-particle":"","family":"Benoit","given":"D.","non-dropping-particle":"","parse-names":false,"suffix":""},{"dropping-particle":"","family":"Bergwelt-Baildon","given":"M.","non-dropping-particle":"von","parse-names":false,"suffix":""},{"dropping-particle":"","family":"Maggiorini","given":"M.","non-dropping-particle":"","parse-names":false,"suffix":""},{"dropping-particle":"","family":"Coppo","given":"P.","non-dropping-particle":"","parse-names":false,"suffix":""},{"dropping-particle":"","family":"Cataland","given":"S.","non-dropping-particle":"","parse-names":false,"suffix":""},{"dropping-particle":"","family":"Veyradier","given":"A.","non-dropping-particle":"","parse-names":false,"suffix":""},{"dropping-particle":"","family":"Louw","given":"A.","non-dropping-particle":"Van de","parse-names":false,"suffix":""}],"container-title":"Intensive care medicine","id":"ITEM-1","issue":"11","issued":{"date-parts":[["2019","11","1"]]},"page":"1518-1539","publisher":"Intensive Care Med","title":"Expert statement on the ICU management of patients with thrombotic thrombocytopenic purpura","type":"article-journal","volume":"45"},"uris":["http://www.mendeley.com/documents/?uuid=d174fca8-dc02-3e48-b1c0-6c12fe4ee60f"]}],"mendeley":{"formattedCitation":"[24]","plainTextFormattedCitation":"[24]","previouslyFormattedCitation":"[24]"},"properties":{"noteIndex":0},"schema":"https://github.com/citation-style-language/schema/raw/master/csl-citation.json"}</w:instrText>
      </w:r>
      <w:r w:rsidRPr="00042122">
        <w:rPr>
          <w:i/>
          <w:color w:val="000000" w:themeColor="text1"/>
          <w:lang w:eastAsia="ru-RU"/>
        </w:rPr>
        <w:fldChar w:fldCharType="separate"/>
      </w:r>
      <w:r w:rsidR="005B42DA" w:rsidRPr="005B42DA">
        <w:rPr>
          <w:noProof/>
          <w:color w:val="000000" w:themeColor="text1"/>
          <w:lang w:eastAsia="ru-RU"/>
        </w:rPr>
        <w:t>[24]</w:t>
      </w:r>
      <w:r w:rsidRPr="00042122">
        <w:rPr>
          <w:i/>
          <w:color w:val="000000" w:themeColor="text1"/>
          <w:lang w:eastAsia="ru-RU"/>
        </w:rPr>
        <w:fldChar w:fldCharType="end"/>
      </w:r>
      <w:r w:rsidRPr="00042122">
        <w:rPr>
          <w:i/>
          <w:color w:val="000000" w:themeColor="text1"/>
          <w:lang w:eastAsia="ru-RU"/>
        </w:rPr>
        <w:t>. Некоторые эксперты считают, что для диагноза ТТП достаточно любое выявление шистоцитов</w:t>
      </w:r>
      <w:r w:rsidR="000E187E" w:rsidRPr="00042122">
        <w:rPr>
          <w:i/>
          <w:color w:val="000000" w:themeColor="text1"/>
          <w:lang w:eastAsia="ru-RU"/>
        </w:rPr>
        <w:t>.</w:t>
      </w:r>
    </w:p>
    <w:p w14:paraId="20084DC5" w14:textId="6DF639E2" w:rsidR="001E72E0" w:rsidRPr="00042122" w:rsidRDefault="001E72E0" w:rsidP="00A6768E">
      <w:pPr>
        <w:pStyle w:val="2-6"/>
        <w:divId w:val="266810958"/>
        <w:rPr>
          <w:i/>
          <w:color w:val="000000" w:themeColor="text1"/>
          <w:lang w:eastAsia="ru-RU"/>
        </w:rPr>
      </w:pPr>
      <w:r w:rsidRPr="00042122">
        <w:rPr>
          <w:i/>
          <w:iCs/>
          <w:color w:val="000000" w:themeColor="text1"/>
          <w:lang w:eastAsia="ru-RU"/>
        </w:rPr>
        <w:t>Беременным женщинам с ТТП необходимо мониторировать гемоглобин и количество тромбоцитов раз в 1-2 недели</w:t>
      </w:r>
      <w:r w:rsidR="00A6032F" w:rsidRPr="00042122">
        <w:rPr>
          <w:iCs/>
          <w:color w:val="000000" w:themeColor="text1"/>
          <w:lang w:eastAsia="ru-RU"/>
        </w:rPr>
        <w:t xml:space="preserve"> </w:t>
      </w:r>
      <w:r w:rsidR="00A6032F" w:rsidRPr="00042122">
        <w:rPr>
          <w:iCs/>
          <w:color w:val="000000" w:themeColor="text1"/>
          <w:lang w:eastAsia="ru-RU"/>
        </w:rPr>
        <w:fldChar w:fldCharType="begin" w:fldLock="1"/>
      </w:r>
      <w:r w:rsidR="005B42DA">
        <w:rPr>
          <w:iCs/>
          <w:color w:val="000000" w:themeColor="text1"/>
          <w:lang w:eastAsia="ru-RU"/>
        </w:rPr>
        <w:instrText>ADDIN CSL_CITATION {"citationItems":[{"id":"ITEM-1","itemData":{"DOI":"10.1182/blood-2012-08-448944","ISSN":"00064971","PMID":"23149846","abstract":"A mild thrombocytopenia is relatively frequent during pregnancy and has generally no consequences for either the mother or the fetus. Although representing no threat in the majority of patients, thrombocytopenia may result from a range of pathologic conditions requiring closer monitoring and possible therapy. Two clinical scenarios are particularly relevant for their prevalence and the issues relating to their management. The first is the presence of isolated thrombocytopenia and the differential diagnosis between primary immune thrombocytopenia and gestational thrombocytopenia. The second is thrombocytopenia associated with preeclampsia and its lookalikes and their distinction from thrombotic thrombocytopenic purpura and the hemolytic uremic syndrome. In this review, we describe a systematic approach to the diagnosis and treatment of these disease entities using a case presentation format. Our discussion includes the antenatal and perinatal management of both the mother and fetus. © 2013 by The American Society of Hematology.","author":[{"dropping-particle":"","family":"Gernsheimer","given":"Terry","non-dropping-particle":"","parse-names":false,"suffix":""},{"dropping-particle":"","family":"James","given":"Andra H.","non-dropping-particle":"","parse-names":false,"suffix":""},{"dropping-particle":"","family":"Stasi","given":"Roberto","non-dropping-particle":"","parse-names":false,"suffix":""}],"container-title":"Blood","id":"ITEM-1","issue":"1","issued":{"date-parts":[["2013"]]},"page":"38-47","title":"How I treat thrombocytopenia in pregnancy","type":"article-journal","volume":"121"},"uris":["http://www.mendeley.com/documents/?uuid=f1d535b3-09e7-46f8-b00f-581959d3fdf1","http://www.mendeley.com/documents/?uuid=a64c2475-e160-4661-a5b2-82332cafbd7e"]}],"mendeley":{"formattedCitation":"[41]","plainTextFormattedCitation":"[41]","previouslyFormattedCitation":"[41]"},"properties":{"noteIndex":0},"schema":"https://github.com/citation-style-language/schema/raw/master/csl-citation.json"}</w:instrText>
      </w:r>
      <w:r w:rsidR="00A6032F" w:rsidRPr="00042122">
        <w:rPr>
          <w:iCs/>
          <w:color w:val="000000" w:themeColor="text1"/>
          <w:lang w:eastAsia="ru-RU"/>
        </w:rPr>
        <w:fldChar w:fldCharType="separate"/>
      </w:r>
      <w:r w:rsidR="005B42DA" w:rsidRPr="005B42DA">
        <w:rPr>
          <w:iCs/>
          <w:noProof/>
          <w:color w:val="000000" w:themeColor="text1"/>
          <w:lang w:eastAsia="ru-RU"/>
        </w:rPr>
        <w:t>[41]</w:t>
      </w:r>
      <w:r w:rsidR="00A6032F" w:rsidRPr="00042122">
        <w:rPr>
          <w:iCs/>
          <w:color w:val="000000" w:themeColor="text1"/>
          <w:lang w:eastAsia="ru-RU"/>
        </w:rPr>
        <w:fldChar w:fldCharType="end"/>
      </w:r>
      <w:r w:rsidRPr="00042122">
        <w:rPr>
          <w:i/>
          <w:iCs/>
          <w:color w:val="000000" w:themeColor="text1"/>
          <w:lang w:eastAsia="ru-RU"/>
        </w:rPr>
        <w:t xml:space="preserve"> </w:t>
      </w:r>
      <w:r w:rsidRPr="00042122">
        <w:rPr>
          <w:color w:val="000000" w:themeColor="text1"/>
        </w:rPr>
        <w:t>[]</w:t>
      </w:r>
      <w:r w:rsidRPr="00042122">
        <w:rPr>
          <w:color w:val="000000" w:themeColor="text1"/>
          <w:lang w:eastAsia="ru-RU"/>
        </w:rPr>
        <w:t>.</w:t>
      </w:r>
    </w:p>
    <w:p w14:paraId="52805C88" w14:textId="630E9C99" w:rsidR="000E187E" w:rsidRPr="00042122" w:rsidRDefault="000E187E" w:rsidP="00A6768E">
      <w:pPr>
        <w:pStyle w:val="afff5"/>
        <w:divId w:val="266810958"/>
        <w:rPr>
          <w:b/>
          <w:color w:val="000000" w:themeColor="text1"/>
        </w:rPr>
      </w:pPr>
      <w:r w:rsidRPr="00042122">
        <w:rPr>
          <w:b/>
          <w:color w:val="000000" w:themeColor="text1"/>
        </w:rPr>
        <w:t xml:space="preserve">Рекомендуется </w:t>
      </w:r>
      <w:r w:rsidR="009C24A4" w:rsidRPr="00042122">
        <w:rPr>
          <w:color w:val="000000" w:themeColor="text1"/>
        </w:rPr>
        <w:t xml:space="preserve">пациентам с подозрением на ТТП </w:t>
      </w:r>
      <w:r w:rsidRPr="00042122">
        <w:rPr>
          <w:color w:val="000000" w:themeColor="text1"/>
          <w:szCs w:val="24"/>
        </w:rPr>
        <w:t xml:space="preserve">выполнение </w:t>
      </w:r>
      <w:r w:rsidR="009C24A4" w:rsidRPr="00042122">
        <w:rPr>
          <w:color w:val="000000" w:themeColor="text1"/>
          <w:szCs w:val="24"/>
        </w:rPr>
        <w:t>биохимического анализа крови общетерапевтического (ЛДГ, мочевина, креатинин, билирубин общий, АСТ, АЛТ, ЛДГ</w:t>
      </w:r>
      <w:r w:rsidR="003F5203" w:rsidRPr="00042122">
        <w:rPr>
          <w:color w:val="000000" w:themeColor="text1"/>
          <w:szCs w:val="24"/>
        </w:rPr>
        <w:t>, натрий, калий</w:t>
      </w:r>
      <w:r w:rsidR="009C24A4" w:rsidRPr="00042122">
        <w:rPr>
          <w:color w:val="000000" w:themeColor="text1"/>
          <w:szCs w:val="24"/>
        </w:rPr>
        <w:t>)</w:t>
      </w:r>
      <w:r w:rsidRPr="00042122">
        <w:rPr>
          <w:color w:val="000000" w:themeColor="text1"/>
          <w:szCs w:val="24"/>
        </w:rPr>
        <w:t xml:space="preserve"> </w:t>
      </w:r>
      <w:r w:rsidRPr="00042122">
        <w:rPr>
          <w:color w:val="000000" w:themeColor="text1"/>
        </w:rPr>
        <w:t xml:space="preserve">для </w:t>
      </w:r>
      <w:r w:rsidR="009C24A4" w:rsidRPr="00042122">
        <w:rPr>
          <w:color w:val="000000" w:themeColor="text1"/>
        </w:rPr>
        <w:t>оценки функционального состояния внутренних органов</w:t>
      </w:r>
      <w:r w:rsidRPr="00042122">
        <w:rPr>
          <w:color w:val="000000" w:themeColor="text1"/>
        </w:rPr>
        <w:t xml:space="preserve"> </w:t>
      </w:r>
      <w:r w:rsidRPr="00042122">
        <w:rPr>
          <w:i/>
          <w:color w:val="000000" w:themeColor="text1"/>
          <w:szCs w:val="24"/>
        </w:rPr>
        <w:fldChar w:fldCharType="begin" w:fldLock="1"/>
      </w:r>
      <w:r w:rsidR="005B42DA">
        <w:rPr>
          <w:i/>
          <w:color w:val="000000" w:themeColor="text1"/>
          <w:szCs w:val="24"/>
        </w:rPr>
        <w:instrText>ADDIN CSL_CITATION {"citationItems":[{"id":"ITEM-1","itemData":{"DOI":"10.1007/978-3-319-43341-7_70","author":[{"dropping-particle":"","family":"Amalakuhan","given":"Bravein","non-dropping-particle":"","parse-names":false,"suffix":""},{"dropping-particle":"","family":"Nambiar","given":"Anoop M.","non-dropping-particle":"","parse-names":false,"suffix":""}],"container-title":"Evidence-Based Critical Care: A Case Study Approach","id":"ITEM-1","issued":{"date-parts":[["2017","5","30"]]},"page":"605-613","publisher":"Springer, Cham","title":"Diagnosis and Management of Thrombotic Thrombocytopenic Purpura","type":"article-journal"},"uris":["http://www.mendeley.com/documents/?uuid=10acfb04-69ad-31fd-8be1-d304c5d9ce0b"]},{"id":"ITEM-2","itemData":{"DOI":"10.1111/IMJ.13804","ISSN":"1445-5994","PMID":"29582550","abstract":"Thrombotic microangiopathy (TMA) arises in a variety of clinical circumstances with the potential to cause significant dysfunction of the kidneys, brain, gastrointestinal tract and heart. TMA should be considered in all patients with thrombocytopenia and anaemia, with an immediate request to the haematology laboratory to look for red cell fragments on a blood film. Although TMA of any aetiology generally demands prompt treatment, this is especially so in thrombotic thrombocytopenic purpura (TTP) and atypical haemolytic uraemic syndrome (aHUS), where organ failure may be precipitous, irreversible and fatal. In all adults, urgent, empirical plasma exchange (PE) should be started within 4–8 h of presentation for a possible diagnosis of TTP, pending a result for ADAMTS13 (a disintegrin and metalloprotease thrombospondin, number 13) activity. A sodium citrate plasma sample should be collected for ADAMTS13 testing prior to any plasma therapy. In children, Shiga toxin-associated haemolytic uraemic syndrome due to infection with Escherichia coli (STEC-HUS) is the commonest cause of TMA, and is managed supportively. If TTP and STEC-HUS have been excluded, a diagnosis of aHUS should be considered, for which treatment is with the monoclonal complement C5 inhibitor, eculizumab. Although early confirmation of aHUS is often not possible, except in the minority of patients in whom auto-antibodies against factor H are identified, genetic testing ultimately reveals a complement-related mutation in a significant proportion of aHUS cases. The presence of other TMA-associated conditions (e.g. infection, pregnancy/postpartum and malignant hypertension) does not exclude TTP or aHUS as the underlying cause of TMA.","author":[{"dropping-particle":"","family":"Fox","given":"L.C.","non-dropping-particle":"","parse-names":false,"suffix":""},{"dropping-particle":"","family":"Cohney","given":"S.J.","non-dropping-particle":"","parse-names":false,"suffix":""},{"dropping-particle":"","family":"Kausman","given":"J.Y.","non-dropping-particle":"","parse-names":false,"suffix":""},{"dropping-particle":"","family":"Shortt","given":"J.","non-dropping-particle":"","parse-names":false,"suffix":""},{"dropping-particle":"","family":"Hughes","given":"P.D.","non-dropping-particle":"","parse-names":false,"suffix":""},{"dropping-particle":"","family":"Wood","given":"E.M.","non-dropping-particle":"","parse-names":false,"suffix":""},{"dropping-particle":"","family":"Isbel","given":"N.M.","non-dropping-particle":"","parse-names":false,"suffix":""},{"dropping-particle":"","family":"Malmanche","given":"T.","non-dropping-particle":"de","parse-names":false,"suffix":""},{"dropping-particle":"","family":"Durkan","given":"A.","non-dropping-particle":"","parse-names":false,"suffix":""},{"dropping-particle":"","family":"Hissaria","given":"P.","non-dropping-particle":"","parse-names":false,"suffix":""},{"dropping-particle":"","family":"Blombery","given":"P.","non-dropping-particle":"","parse-names":false,"suffix":""},{"dropping-particle":"","family":"Barbour","given":"T.D.","non-dropping-particle":"","parse-names":false,"suffix":""}],"container-title":"Internal medicine journal","id":"ITEM-2","issue":"6","issued":{"date-parts":[["2018","6","1"]]},"page":"624-636","publisher":"Intern Med J","title":"Consensus opinion on diagnosis and management of thrombotic microangiopathy in Australia and New Zealand","type":"article-journal","volume":"48"},"uris":["http://www.mendeley.com/documents/?uuid=bb101017-dcfe-3c8c-891b-d9bf7b6e8f20"]}],"mendeley":{"formattedCitation":"[23,33]","plainTextFormattedCitation":"[23,33]","previouslyFormattedCitation":"[23,33]"},"properties":{"noteIndex":0},"schema":"https://github.com/citation-style-language/schema/raw/master/csl-citation.json"}</w:instrText>
      </w:r>
      <w:r w:rsidRPr="00042122">
        <w:rPr>
          <w:i/>
          <w:color w:val="000000" w:themeColor="text1"/>
          <w:szCs w:val="24"/>
        </w:rPr>
        <w:fldChar w:fldCharType="separate"/>
      </w:r>
      <w:r w:rsidR="005B42DA" w:rsidRPr="005B42DA">
        <w:rPr>
          <w:noProof/>
          <w:color w:val="000000" w:themeColor="text1"/>
          <w:szCs w:val="24"/>
        </w:rPr>
        <w:t>[23,33]</w:t>
      </w:r>
      <w:r w:rsidRPr="00042122">
        <w:rPr>
          <w:i/>
          <w:color w:val="000000" w:themeColor="text1"/>
          <w:szCs w:val="24"/>
        </w:rPr>
        <w:fldChar w:fldCharType="end"/>
      </w:r>
      <w:r w:rsidRPr="00042122">
        <w:rPr>
          <w:color w:val="000000" w:themeColor="text1"/>
        </w:rPr>
        <w:t>.</w:t>
      </w:r>
    </w:p>
    <w:p w14:paraId="216AB7A8" w14:textId="77777777" w:rsidR="000E187E" w:rsidRPr="00042122" w:rsidRDefault="000E187E" w:rsidP="00A6768E">
      <w:pPr>
        <w:pStyle w:val="aff0"/>
        <w:divId w:val="266810958"/>
        <w:rPr>
          <w:color w:val="000000" w:themeColor="text1"/>
        </w:rPr>
      </w:pPr>
      <w:r w:rsidRPr="00042122">
        <w:rPr>
          <w:color w:val="000000" w:themeColor="text1"/>
        </w:rPr>
        <w:t>Уровень убедительности рекомендаций С (уровень достоверности доказательств – 5)</w:t>
      </w:r>
    </w:p>
    <w:p w14:paraId="1614713D" w14:textId="4C692B2C" w:rsidR="000E187E" w:rsidRPr="00042122" w:rsidRDefault="000E187E" w:rsidP="00A6768E">
      <w:pPr>
        <w:pStyle w:val="2-6"/>
        <w:divId w:val="266810958"/>
        <w:rPr>
          <w:i/>
          <w:color w:val="000000" w:themeColor="text1"/>
        </w:rPr>
      </w:pPr>
      <w:r w:rsidRPr="00042122">
        <w:rPr>
          <w:b/>
          <w:color w:val="000000" w:themeColor="text1"/>
        </w:rPr>
        <w:t>Комментарии:</w:t>
      </w:r>
      <w:r w:rsidRPr="00042122">
        <w:rPr>
          <w:color w:val="000000" w:themeColor="text1"/>
        </w:rPr>
        <w:t xml:space="preserve"> </w:t>
      </w:r>
      <w:r w:rsidRPr="00042122">
        <w:rPr>
          <w:i/>
          <w:color w:val="000000" w:themeColor="text1"/>
        </w:rPr>
        <w:t>при ТТП в крови выявляются:</w:t>
      </w:r>
    </w:p>
    <w:p w14:paraId="79AA1EE8" w14:textId="10E56C7F" w:rsidR="009C24A4" w:rsidRPr="00042122" w:rsidRDefault="009C24A4" w:rsidP="00A6768E">
      <w:pPr>
        <w:pStyle w:val="2-6"/>
        <w:numPr>
          <w:ilvl w:val="0"/>
          <w:numId w:val="6"/>
        </w:numPr>
        <w:divId w:val="266810958"/>
        <w:rPr>
          <w:rStyle w:val="aff9"/>
          <w:color w:val="000000" w:themeColor="text1"/>
        </w:rPr>
      </w:pPr>
      <w:r w:rsidRPr="00042122">
        <w:rPr>
          <w:rStyle w:val="aff9"/>
          <w:color w:val="000000" w:themeColor="text1"/>
        </w:rPr>
        <w:t>повыше</w:t>
      </w:r>
      <w:r w:rsidR="003F5203" w:rsidRPr="00042122">
        <w:rPr>
          <w:rStyle w:val="aff9"/>
          <w:color w:val="000000" w:themeColor="text1"/>
        </w:rPr>
        <w:t>ние концентрации ЛДГ;</w:t>
      </w:r>
    </w:p>
    <w:p w14:paraId="4C7FEE05" w14:textId="2F64A14F" w:rsidR="003F5203" w:rsidRPr="00042122" w:rsidRDefault="003F5203" w:rsidP="00A6768E">
      <w:pPr>
        <w:pStyle w:val="2-6"/>
        <w:numPr>
          <w:ilvl w:val="0"/>
          <w:numId w:val="6"/>
        </w:numPr>
        <w:divId w:val="266810958"/>
        <w:rPr>
          <w:rStyle w:val="aff9"/>
          <w:color w:val="000000" w:themeColor="text1"/>
        </w:rPr>
      </w:pPr>
      <w:r w:rsidRPr="00042122">
        <w:rPr>
          <w:rStyle w:val="aff9"/>
          <w:color w:val="000000" w:themeColor="text1"/>
        </w:rPr>
        <w:t>изменения концентрации мочевины, креатинина, электролитов – при поражении почек;</w:t>
      </w:r>
    </w:p>
    <w:p w14:paraId="428D2BD1" w14:textId="1ABC8B4A" w:rsidR="003F5203" w:rsidRPr="00042122" w:rsidRDefault="003F5203" w:rsidP="00A6768E">
      <w:pPr>
        <w:pStyle w:val="2-6"/>
        <w:numPr>
          <w:ilvl w:val="0"/>
          <w:numId w:val="6"/>
        </w:numPr>
        <w:divId w:val="266810958"/>
        <w:rPr>
          <w:rStyle w:val="aff9"/>
          <w:color w:val="000000" w:themeColor="text1"/>
        </w:rPr>
      </w:pPr>
      <w:r w:rsidRPr="00042122">
        <w:rPr>
          <w:rStyle w:val="aff9"/>
          <w:color w:val="000000" w:themeColor="text1"/>
        </w:rPr>
        <w:lastRenderedPageBreak/>
        <w:t>трансаминазы – в пределах нормы;</w:t>
      </w:r>
    </w:p>
    <w:p w14:paraId="4E3844B6" w14:textId="1AD7216A" w:rsidR="003F5203" w:rsidRPr="00042122" w:rsidRDefault="003F5203" w:rsidP="00A6768E">
      <w:pPr>
        <w:pStyle w:val="2-6"/>
        <w:numPr>
          <w:ilvl w:val="0"/>
          <w:numId w:val="6"/>
        </w:numPr>
        <w:divId w:val="266810958"/>
        <w:rPr>
          <w:rStyle w:val="aff9"/>
          <w:color w:val="000000" w:themeColor="text1"/>
        </w:rPr>
      </w:pPr>
      <w:r w:rsidRPr="00042122">
        <w:rPr>
          <w:rStyle w:val="aff9"/>
          <w:color w:val="000000" w:themeColor="text1"/>
        </w:rPr>
        <w:t>билирубин может быть повышен (гемолиз).</w:t>
      </w:r>
    </w:p>
    <w:p w14:paraId="3A03C7AF" w14:textId="0A033BCB" w:rsidR="001E72E0" w:rsidRPr="00042122" w:rsidRDefault="001E72E0" w:rsidP="00A6768E">
      <w:pPr>
        <w:pStyle w:val="2-6"/>
        <w:divId w:val="266810958"/>
        <w:rPr>
          <w:i/>
          <w:color w:val="000000" w:themeColor="text1"/>
          <w:lang w:eastAsia="ru-RU"/>
        </w:rPr>
      </w:pPr>
      <w:r w:rsidRPr="00042122">
        <w:rPr>
          <w:i/>
          <w:iCs/>
          <w:color w:val="000000" w:themeColor="text1"/>
          <w:lang w:eastAsia="ru-RU"/>
        </w:rPr>
        <w:t xml:space="preserve">Беременным женщинам с ТТП необходимо мониторировать </w:t>
      </w:r>
      <w:r w:rsidR="007E3BDF" w:rsidRPr="00042122">
        <w:rPr>
          <w:i/>
          <w:iCs/>
          <w:color w:val="000000" w:themeColor="text1"/>
          <w:lang w:eastAsia="ru-RU"/>
        </w:rPr>
        <w:t xml:space="preserve">сывороточную концентрацию </w:t>
      </w:r>
      <w:r w:rsidRPr="00042122">
        <w:rPr>
          <w:i/>
          <w:iCs/>
          <w:color w:val="000000" w:themeColor="text1"/>
          <w:lang w:eastAsia="ru-RU"/>
        </w:rPr>
        <w:t>ЛДГ раз в 1-2 недели</w:t>
      </w:r>
      <w:r w:rsidR="00A6032F" w:rsidRPr="00042122">
        <w:rPr>
          <w:i/>
          <w:iCs/>
          <w:color w:val="000000" w:themeColor="text1"/>
          <w:lang w:eastAsia="ru-RU"/>
        </w:rPr>
        <w:t xml:space="preserve"> </w:t>
      </w:r>
      <w:r w:rsidR="00A6032F" w:rsidRPr="00042122">
        <w:rPr>
          <w:i/>
          <w:iCs/>
          <w:color w:val="000000" w:themeColor="text1"/>
          <w:lang w:eastAsia="ru-RU"/>
        </w:rPr>
        <w:fldChar w:fldCharType="begin" w:fldLock="1"/>
      </w:r>
      <w:r w:rsidR="005B42DA">
        <w:rPr>
          <w:i/>
          <w:iCs/>
          <w:color w:val="000000" w:themeColor="text1"/>
          <w:lang w:eastAsia="ru-RU"/>
        </w:rPr>
        <w:instrText>ADDIN CSL_CITATION {"citationItems":[{"id":"ITEM-1","itemData":{"DOI":"10.1182/blood-2012-08-448944","ISSN":"00064971","PMID":"23149846","abstract":"A mild thrombocytopenia is relatively frequent during pregnancy and has generally no consequences for either the mother or the fetus. Although representing no threat in the majority of patients, thrombocytopenia may result from a range of pathologic conditions requiring closer monitoring and possible therapy. Two clinical scenarios are particularly relevant for their prevalence and the issues relating to their management. The first is the presence of isolated thrombocytopenia and the differential diagnosis between primary immune thrombocytopenia and gestational thrombocytopenia. The second is thrombocytopenia associated with preeclampsia and its lookalikes and their distinction from thrombotic thrombocytopenic purpura and the hemolytic uremic syndrome. In this review, we describe a systematic approach to the diagnosis and treatment of these disease entities using a case presentation format. Our discussion includes the antenatal and perinatal management of both the mother and fetus. © 2013 by The American Society of Hematology.","author":[{"dropping-particle":"","family":"Gernsheimer","given":"Terry","non-dropping-particle":"","parse-names":false,"suffix":""},{"dropping-particle":"","family":"James","given":"Andra H.","non-dropping-particle":"","parse-names":false,"suffix":""},{"dropping-particle":"","family":"Stasi","given":"Roberto","non-dropping-particle":"","parse-names":false,"suffix":""}],"container-title":"Blood","id":"ITEM-1","issue":"1","issued":{"date-parts":[["2013"]]},"page":"38-47","title":"How I treat thrombocytopenia in pregnancy","type":"article-journal","volume":"121"},"uris":["http://www.mendeley.com/documents/?uuid=a64c2475-e160-4661-a5b2-82332cafbd7e","http://www.mendeley.com/documents/?uuid=f1d535b3-09e7-46f8-b00f-581959d3fdf1"]}],"mendeley":{"formattedCitation":"[41]","plainTextFormattedCitation":"[41]","previouslyFormattedCitation":"[41]"},"properties":{"noteIndex":0},"schema":"https://github.com/citation-style-language/schema/raw/master/csl-citation.json"}</w:instrText>
      </w:r>
      <w:r w:rsidR="00A6032F" w:rsidRPr="00042122">
        <w:rPr>
          <w:i/>
          <w:iCs/>
          <w:color w:val="000000" w:themeColor="text1"/>
          <w:lang w:eastAsia="ru-RU"/>
        </w:rPr>
        <w:fldChar w:fldCharType="separate"/>
      </w:r>
      <w:r w:rsidR="005B42DA" w:rsidRPr="005B42DA">
        <w:rPr>
          <w:iCs/>
          <w:noProof/>
          <w:color w:val="000000" w:themeColor="text1"/>
          <w:lang w:eastAsia="ru-RU"/>
        </w:rPr>
        <w:t>[41]</w:t>
      </w:r>
      <w:r w:rsidR="00A6032F" w:rsidRPr="00042122">
        <w:rPr>
          <w:i/>
          <w:iCs/>
          <w:color w:val="000000" w:themeColor="text1"/>
          <w:lang w:eastAsia="ru-RU"/>
        </w:rPr>
        <w:fldChar w:fldCharType="end"/>
      </w:r>
      <w:r w:rsidRPr="00042122">
        <w:rPr>
          <w:color w:val="000000" w:themeColor="text1"/>
          <w:lang w:eastAsia="ru-RU"/>
        </w:rPr>
        <w:t>.</w:t>
      </w:r>
    </w:p>
    <w:p w14:paraId="0D560854" w14:textId="324F10E3" w:rsidR="003F5203" w:rsidRPr="00042122" w:rsidRDefault="003F5203" w:rsidP="00A6768E">
      <w:pPr>
        <w:pStyle w:val="afff5"/>
        <w:divId w:val="266810958"/>
        <w:rPr>
          <w:b/>
          <w:color w:val="000000" w:themeColor="text1"/>
        </w:rPr>
      </w:pPr>
      <w:r w:rsidRPr="00042122">
        <w:rPr>
          <w:b/>
          <w:color w:val="000000" w:themeColor="text1"/>
        </w:rPr>
        <w:t xml:space="preserve">Рекомендуется </w:t>
      </w:r>
      <w:r w:rsidRPr="00042122">
        <w:rPr>
          <w:color w:val="000000" w:themeColor="text1"/>
        </w:rPr>
        <w:t xml:space="preserve">пациентам с подозрением на ТТП </w:t>
      </w:r>
      <w:r w:rsidRPr="00042122">
        <w:rPr>
          <w:color w:val="000000" w:themeColor="text1"/>
          <w:szCs w:val="24"/>
        </w:rPr>
        <w:t xml:space="preserve">выполнение </w:t>
      </w:r>
      <w:r w:rsidRPr="00042122">
        <w:rPr>
          <w:color w:val="000000" w:themeColor="text1"/>
        </w:rPr>
        <w:t>прямого антиглобулинового теста (прямой пробы Кумбса)</w:t>
      </w:r>
      <w:r w:rsidRPr="00042122">
        <w:rPr>
          <w:color w:val="000000" w:themeColor="text1"/>
          <w:szCs w:val="24"/>
        </w:rPr>
        <w:t xml:space="preserve"> </w:t>
      </w:r>
      <w:r w:rsidRPr="00042122">
        <w:rPr>
          <w:color w:val="000000" w:themeColor="text1"/>
        </w:rPr>
        <w:t xml:space="preserve">для уточнения характера анемии </w:t>
      </w:r>
      <w:r w:rsidRPr="00042122">
        <w:rPr>
          <w:i/>
          <w:color w:val="000000" w:themeColor="text1"/>
          <w:szCs w:val="24"/>
        </w:rPr>
        <w:fldChar w:fldCharType="begin" w:fldLock="1"/>
      </w:r>
      <w:r w:rsidR="005B42DA">
        <w:rPr>
          <w:i/>
          <w:color w:val="000000" w:themeColor="text1"/>
          <w:szCs w:val="24"/>
        </w:rPr>
        <w:instrText>ADDIN CSL_CITATION {"citationItems":[{"id":"ITEM-1","itemData":{"DOI":"10.1007/978-3-319-43341-7_70","author":[{"dropping-particle":"","family":"Amalakuhan","given":"Bravein","non-dropping-particle":"","parse-names":false,"suffix":""},{"dropping-particle":"","family":"Nambiar","given":"Anoop M.","non-dropping-particle":"","parse-names":false,"suffix":""}],"container-title":"Evidence-Based Critical Care: A Case Study Approach","id":"ITEM-1","issued":{"date-parts":[["2017","5","30"]]},"page":"605-613","publisher":"Springer, Cham","title":"Diagnosis and Management of Thrombotic Thrombocytopenic Purpura","type":"article-journal"},"uris":["http://www.mendeley.com/documents/?uuid=10acfb04-69ad-31fd-8be1-d304c5d9ce0b"]},{"id":"ITEM-2","itemData":{"DOI":"10.1111/IMJ.13804","ISSN":"1445-5994","PMID":"29582550","abstract":"Thrombotic microangiopathy (TMA) arises in a variety of clinical circumstances with the potential to cause significant dysfunction of the kidneys, brain, gastrointestinal tract and heart. TMA should be considered in all patients with thrombocytopenia and anaemia, with an immediate request to the haematology laboratory to look for red cell fragments on a blood film. Although TMA of any aetiology generally demands prompt treatment, this is especially so in thrombotic thrombocytopenic purpura (TTP) and atypical haemolytic uraemic syndrome (aHUS), where organ failure may be precipitous, irreversible and fatal. In all adults, urgent, empirical plasma exchange (PE) should be started within 4–8 h of presentation for a possible diagnosis of TTP, pending a result for ADAMTS13 (a disintegrin and metalloprotease thrombospondin, number 13) activity. A sodium citrate plasma sample should be collected for ADAMTS13 testing prior to any plasma therapy. In children, Shiga toxin-associated haemolytic uraemic syndrome due to infection with Escherichia coli (STEC-HUS) is the commonest cause of TMA, and is managed supportively. If TTP and STEC-HUS have been excluded, a diagnosis of aHUS should be considered, for which treatment is with the monoclonal complement C5 inhibitor, eculizumab. Although early confirmation of aHUS is often not possible, except in the minority of patients in whom auto-antibodies against factor H are identified, genetic testing ultimately reveals a complement-related mutation in a significant proportion of aHUS cases. The presence of other TMA-associated conditions (e.g. infection, pregnancy/postpartum and malignant hypertension) does not exclude TTP or aHUS as the underlying cause of TMA.","author":[{"dropping-particle":"","family":"Fox","given":"L.C.","non-dropping-particle":"","parse-names":false,"suffix":""},{"dropping-particle":"","family":"Cohney","given":"S.J.","non-dropping-particle":"","parse-names":false,"suffix":""},{"dropping-particle":"","family":"Kausman","given":"J.Y.","non-dropping-particle":"","parse-names":false,"suffix":""},{"dropping-particle":"","family":"Shortt","given":"J.","non-dropping-particle":"","parse-names":false,"suffix":""},{"dropping-particle":"","family":"Hughes","given":"P.D.","non-dropping-particle":"","parse-names":false,"suffix":""},{"dropping-particle":"","family":"Wood","given":"E.M.","non-dropping-particle":"","parse-names":false,"suffix":""},{"dropping-particle":"","family":"Isbel","given":"N.M.","non-dropping-particle":"","parse-names":false,"suffix":""},{"dropping-particle":"","family":"Malmanche","given":"T.","non-dropping-particle":"de","parse-names":false,"suffix":""},{"dropping-particle":"","family":"Durkan","given":"A.","non-dropping-particle":"","parse-names":false,"suffix":""},{"dropping-particle":"","family":"Hissaria","given":"P.","non-dropping-particle":"","parse-names":false,"suffix":""},{"dropping-particle":"","family":"Blombery","given":"P.","non-dropping-particle":"","parse-names":false,"suffix":""},{"dropping-particle":"","family":"Barbour","given":"T.D.","non-dropping-particle":"","parse-names":false,"suffix":""}],"container-title":"Internal medicine journal","id":"ITEM-2","issue":"6","issued":{"date-parts":[["2018","6","1"]]},"page":"624-636","publisher":"Intern Med J","title":"Consensus opinion on diagnosis and management of thrombotic microangiopathy in Australia and New Zealand","type":"article-journal","volume":"48"},"uris":["http://www.mendeley.com/documents/?uuid=bb101017-dcfe-3c8c-891b-d9bf7b6e8f20"]}],"mendeley":{"formattedCitation":"[23,33]","plainTextFormattedCitation":"[23,33]","previouslyFormattedCitation":"[23,33]"},"properties":{"noteIndex":0},"schema":"https://github.com/citation-style-language/schema/raw/master/csl-citation.json"}</w:instrText>
      </w:r>
      <w:r w:rsidRPr="00042122">
        <w:rPr>
          <w:i/>
          <w:color w:val="000000" w:themeColor="text1"/>
          <w:szCs w:val="24"/>
        </w:rPr>
        <w:fldChar w:fldCharType="separate"/>
      </w:r>
      <w:r w:rsidR="005B42DA" w:rsidRPr="005B42DA">
        <w:rPr>
          <w:noProof/>
          <w:color w:val="000000" w:themeColor="text1"/>
          <w:szCs w:val="24"/>
        </w:rPr>
        <w:t>[23,33]</w:t>
      </w:r>
      <w:r w:rsidRPr="00042122">
        <w:rPr>
          <w:i/>
          <w:color w:val="000000" w:themeColor="text1"/>
          <w:szCs w:val="24"/>
        </w:rPr>
        <w:fldChar w:fldCharType="end"/>
      </w:r>
      <w:r w:rsidRPr="00042122">
        <w:rPr>
          <w:color w:val="000000" w:themeColor="text1"/>
        </w:rPr>
        <w:t>.</w:t>
      </w:r>
    </w:p>
    <w:p w14:paraId="388A37C3" w14:textId="77777777" w:rsidR="003F5203" w:rsidRPr="00042122" w:rsidRDefault="003F5203" w:rsidP="00A6768E">
      <w:pPr>
        <w:pStyle w:val="aff0"/>
        <w:divId w:val="266810958"/>
        <w:rPr>
          <w:color w:val="000000" w:themeColor="text1"/>
        </w:rPr>
      </w:pPr>
      <w:r w:rsidRPr="00042122">
        <w:rPr>
          <w:color w:val="000000" w:themeColor="text1"/>
        </w:rPr>
        <w:t>Уровень убедительности рекомендаций С (уровень достоверности доказательств – 5)</w:t>
      </w:r>
    </w:p>
    <w:p w14:paraId="6D41D248" w14:textId="72B897DC" w:rsidR="003F5203" w:rsidRPr="00042122" w:rsidRDefault="003F5203" w:rsidP="00A6768E">
      <w:pPr>
        <w:pStyle w:val="2-6"/>
        <w:divId w:val="266810958"/>
        <w:rPr>
          <w:i/>
          <w:color w:val="000000" w:themeColor="text1"/>
          <w:lang w:eastAsia="ru-RU"/>
        </w:rPr>
      </w:pPr>
      <w:r w:rsidRPr="00042122">
        <w:rPr>
          <w:b/>
          <w:color w:val="000000" w:themeColor="text1"/>
        </w:rPr>
        <w:t>Комментарии:</w:t>
      </w:r>
      <w:r w:rsidRPr="00042122">
        <w:rPr>
          <w:color w:val="000000" w:themeColor="text1"/>
        </w:rPr>
        <w:t xml:space="preserve"> </w:t>
      </w:r>
      <w:r w:rsidRPr="00042122">
        <w:rPr>
          <w:i/>
          <w:color w:val="000000" w:themeColor="text1"/>
        </w:rPr>
        <w:t>отрицательная прямая проба Кумбса свидетельствует о неиммунном характере анемии</w:t>
      </w:r>
      <w:r w:rsidRPr="00042122">
        <w:rPr>
          <w:i/>
          <w:color w:val="000000" w:themeColor="text1"/>
          <w:lang w:eastAsia="ru-RU"/>
        </w:rPr>
        <w:t>.</w:t>
      </w:r>
    </w:p>
    <w:p w14:paraId="50ED0526" w14:textId="1B3045CD" w:rsidR="009704B2" w:rsidRPr="00042122" w:rsidRDefault="009704B2" w:rsidP="00A6768E">
      <w:pPr>
        <w:pStyle w:val="afff5"/>
        <w:divId w:val="266810958"/>
        <w:rPr>
          <w:b/>
          <w:color w:val="000000" w:themeColor="text1"/>
        </w:rPr>
      </w:pPr>
      <w:r w:rsidRPr="00042122">
        <w:rPr>
          <w:b/>
          <w:color w:val="000000" w:themeColor="text1"/>
        </w:rPr>
        <w:t xml:space="preserve">Рекомендуется </w:t>
      </w:r>
      <w:r w:rsidRPr="00042122">
        <w:rPr>
          <w:color w:val="000000" w:themeColor="text1"/>
        </w:rPr>
        <w:t xml:space="preserve">пациентам с подозрением на ТТП исследование </w:t>
      </w:r>
      <w:r w:rsidR="007E3BDF" w:rsidRPr="00042122">
        <w:rPr>
          <w:color w:val="000000" w:themeColor="text1"/>
        </w:rPr>
        <w:t xml:space="preserve">концентрации </w:t>
      </w:r>
      <w:r w:rsidRPr="00042122">
        <w:rPr>
          <w:color w:val="000000" w:themeColor="text1"/>
        </w:rPr>
        <w:t xml:space="preserve">гаптоглобина крови для уточнения характера анемии </w:t>
      </w:r>
      <w:r w:rsidRPr="00042122">
        <w:rPr>
          <w:i/>
          <w:color w:val="000000" w:themeColor="text1"/>
          <w:szCs w:val="24"/>
        </w:rPr>
        <w:fldChar w:fldCharType="begin" w:fldLock="1"/>
      </w:r>
      <w:r w:rsidR="005B42DA">
        <w:rPr>
          <w:i/>
          <w:color w:val="000000" w:themeColor="text1"/>
          <w:szCs w:val="24"/>
        </w:rPr>
        <w:instrText>ADDIN CSL_CITATION {"citationItems":[{"id":"ITEM-1","itemData":{"DOI":"10.1007/978-3-319-43341-7_70","author":[{"dropping-particle":"","family":"Amalakuhan","given":"Bravein","non-dropping-particle":"","parse-names":false,"suffix":""},{"dropping-particle":"","family":"Nambiar","given":"Anoop M.","non-dropping-particle":"","parse-names":false,"suffix":""}],"container-title":"Evidence-Based Critical Care: A Case Study Approach","id":"ITEM-1","issued":{"date-parts":[["2017","5","30"]]},"page":"605-613","publisher":"Springer, Cham","title":"Diagnosis and Management of Thrombotic Thrombocytopenic Purpura","type":"article-journal"},"uris":["http://www.mendeley.com/documents/?uuid=10acfb04-69ad-31fd-8be1-d304c5d9ce0b"]},{"id":"ITEM-2","itemData":{"DOI":"10.1111/IMJ.13804","ISSN":"1445-5994","PMID":"29582550","abstract":"Thrombotic microangiopathy (TMA) arises in a variety of clinical circumstances with the potential to cause significant dysfunction of the kidneys, brain, gastrointestinal tract and heart. TMA should be considered in all patients with thrombocytopenia and anaemia, with an immediate request to the haematology laboratory to look for red cell fragments on a blood film. Although TMA of any aetiology generally demands prompt treatment, this is especially so in thrombotic thrombocytopenic purpura (TTP) and atypical haemolytic uraemic syndrome (aHUS), where organ failure may be precipitous, irreversible and fatal. In all adults, urgent, empirical plasma exchange (PE) should be started within 4–8 h of presentation for a possible diagnosis of TTP, pending a result for ADAMTS13 (a disintegrin and metalloprotease thrombospondin, number 13) activity. A sodium citrate plasma sample should be collected for ADAMTS13 testing prior to any plasma therapy. In children, Shiga toxin-associated haemolytic uraemic syndrome due to infection with Escherichia coli (STEC-HUS) is the commonest cause of TMA, and is managed supportively. If TTP and STEC-HUS have been excluded, a diagnosis of aHUS should be considered, for which treatment is with the monoclonal complement C5 inhibitor, eculizumab. Although early confirmation of aHUS is often not possible, except in the minority of patients in whom auto-antibodies against factor H are identified, genetic testing ultimately reveals a complement-related mutation in a significant proportion of aHUS cases. The presence of other TMA-associated conditions (e.g. infection, pregnancy/postpartum and malignant hypertension) does not exclude TTP or aHUS as the underlying cause of TMA.","author":[{"dropping-particle":"","family":"Fox","given":"L.C.","non-dropping-particle":"","parse-names":false,"suffix":""},{"dropping-particle":"","family":"Cohney","given":"S.J.","non-dropping-particle":"","parse-names":false,"suffix":""},{"dropping-particle":"","family":"Kausman","given":"J.Y.","non-dropping-particle":"","parse-names":false,"suffix":""},{"dropping-particle":"","family":"Shortt","given":"J.","non-dropping-particle":"","parse-names":false,"suffix":""},{"dropping-particle":"","family":"Hughes","given":"P.D.","non-dropping-particle":"","parse-names":false,"suffix":""},{"dropping-particle":"","family":"Wood","given":"E.M.","non-dropping-particle":"","parse-names":false,"suffix":""},{"dropping-particle":"","family":"Isbel","given":"N.M.","non-dropping-particle":"","parse-names":false,"suffix":""},{"dropping-particle":"","family":"Malmanche","given":"T.","non-dropping-particle":"de","parse-names":false,"suffix":""},{"dropping-particle":"","family":"Durkan","given":"A.","non-dropping-particle":"","parse-names":false,"suffix":""},{"dropping-particle":"","family":"Hissaria","given":"P.","non-dropping-particle":"","parse-names":false,"suffix":""},{"dropping-particle":"","family":"Blombery","given":"P.","non-dropping-particle":"","parse-names":false,"suffix":""},{"dropping-particle":"","family":"Barbour","given":"T.D.","non-dropping-particle":"","parse-names":false,"suffix":""}],"container-title":"Internal medicine journal","id":"ITEM-2","issue":"6","issued":{"date-parts":[["2018","6","1"]]},"page":"624-636","publisher":"Intern Med J","title":"Consensus opinion on diagnosis and management of thrombotic microangiopathy in Australia and New Zealand","type":"article-journal","volume":"48"},"uris":["http://www.mendeley.com/documents/?uuid=bb101017-dcfe-3c8c-891b-d9bf7b6e8f20"]}],"mendeley":{"formattedCitation":"[23,33]","plainTextFormattedCitation":"[23,33]","previouslyFormattedCitation":"[23,33]"},"properties":{"noteIndex":0},"schema":"https://github.com/citation-style-language/schema/raw/master/csl-citation.json"}</w:instrText>
      </w:r>
      <w:r w:rsidRPr="00042122">
        <w:rPr>
          <w:i/>
          <w:color w:val="000000" w:themeColor="text1"/>
          <w:szCs w:val="24"/>
        </w:rPr>
        <w:fldChar w:fldCharType="separate"/>
      </w:r>
      <w:r w:rsidR="005B42DA" w:rsidRPr="005B42DA">
        <w:rPr>
          <w:noProof/>
          <w:color w:val="000000" w:themeColor="text1"/>
          <w:szCs w:val="24"/>
        </w:rPr>
        <w:t>[23,33]</w:t>
      </w:r>
      <w:r w:rsidRPr="00042122">
        <w:rPr>
          <w:i/>
          <w:color w:val="000000" w:themeColor="text1"/>
          <w:szCs w:val="24"/>
        </w:rPr>
        <w:fldChar w:fldCharType="end"/>
      </w:r>
      <w:r w:rsidRPr="00042122">
        <w:rPr>
          <w:color w:val="000000" w:themeColor="text1"/>
        </w:rPr>
        <w:t>.</w:t>
      </w:r>
    </w:p>
    <w:p w14:paraId="2FEB5587" w14:textId="77777777" w:rsidR="009704B2" w:rsidRPr="00042122" w:rsidRDefault="009704B2" w:rsidP="00A6768E">
      <w:pPr>
        <w:pStyle w:val="aff0"/>
        <w:divId w:val="266810958"/>
        <w:rPr>
          <w:color w:val="000000" w:themeColor="text1"/>
        </w:rPr>
      </w:pPr>
      <w:r w:rsidRPr="00042122">
        <w:rPr>
          <w:color w:val="000000" w:themeColor="text1"/>
        </w:rPr>
        <w:t>Уровень убедительности рекомендаций С (уровень достоверности доказательств – 5)</w:t>
      </w:r>
    </w:p>
    <w:p w14:paraId="2FE9826D" w14:textId="7F271220" w:rsidR="004558F1" w:rsidRPr="00042122" w:rsidRDefault="004558F1" w:rsidP="00A6768E">
      <w:pPr>
        <w:pStyle w:val="afff5"/>
        <w:divId w:val="266810958"/>
        <w:rPr>
          <w:b/>
          <w:color w:val="000000" w:themeColor="text1"/>
        </w:rPr>
      </w:pPr>
      <w:r w:rsidRPr="00042122">
        <w:rPr>
          <w:b/>
          <w:color w:val="000000" w:themeColor="text1"/>
        </w:rPr>
        <w:t xml:space="preserve">Рекомендуется </w:t>
      </w:r>
      <w:r w:rsidRPr="00042122">
        <w:rPr>
          <w:color w:val="000000" w:themeColor="text1"/>
        </w:rPr>
        <w:t xml:space="preserve">пациентам с подозрением на ТТП определение протромбинового (тромбопластинового) времени в крови или в плазме и исследование </w:t>
      </w:r>
      <w:r w:rsidR="00FD67F5" w:rsidRPr="00042122">
        <w:rPr>
          <w:color w:val="000000" w:themeColor="text1"/>
        </w:rPr>
        <w:t>концентрации</w:t>
      </w:r>
      <w:r w:rsidRPr="00042122">
        <w:rPr>
          <w:color w:val="000000" w:themeColor="text1"/>
        </w:rPr>
        <w:t xml:space="preserve"> фибриногена в</w:t>
      </w:r>
      <w:r w:rsidR="00FD67F5" w:rsidRPr="00042122">
        <w:rPr>
          <w:color w:val="000000" w:themeColor="text1"/>
        </w:rPr>
        <w:t xml:space="preserve"> плазме</w:t>
      </w:r>
      <w:r w:rsidRPr="00042122">
        <w:rPr>
          <w:color w:val="000000" w:themeColor="text1"/>
        </w:rPr>
        <w:t xml:space="preserve"> крови для уточнения состояния свертывающей системы крови </w:t>
      </w:r>
      <w:r w:rsidRPr="00042122">
        <w:rPr>
          <w:i/>
          <w:color w:val="000000" w:themeColor="text1"/>
          <w:szCs w:val="24"/>
        </w:rPr>
        <w:fldChar w:fldCharType="begin" w:fldLock="1"/>
      </w:r>
      <w:r w:rsidR="005B42DA">
        <w:rPr>
          <w:i/>
          <w:color w:val="000000" w:themeColor="text1"/>
          <w:szCs w:val="24"/>
        </w:rPr>
        <w:instrText>ADDIN CSL_CITATION {"citationItems":[{"id":"ITEM-1","itemData":{"DOI":"10.1007/978-3-319-43341-7_70","author":[{"dropping-particle":"","family":"Amalakuhan","given":"Bravein","non-dropping-particle":"","parse-names":false,"suffix":""},{"dropping-particle":"","family":"Nambiar","given":"Anoop M.","non-dropping-particle":"","parse-names":false,"suffix":""}],"container-title":"Evidence-Based Critical Care: A Case Study Approach","id":"ITEM-1","issued":{"date-parts":[["2017","5","30"]]},"page":"605-613","publisher":"Springer, Cham","title":"Diagnosis and Management of Thrombotic Thrombocytopenic Purpura","type":"article-journal"},"uris":["http://www.mendeley.com/documents/?uuid=10acfb04-69ad-31fd-8be1-d304c5d9ce0b"]},{"id":"ITEM-2","itemData":{"DOI":"10.1111/IMJ.13804","ISSN":"1445-5994","PMID":"29582550","abstract":"Thrombotic microangiopathy (TMA) arises in a variety of clinical circumstances with the potential to cause significant dysfunction of the kidneys, brain, gastrointestinal tract and heart. TMA should be considered in all patients with thrombocytopenia and anaemia, with an immediate request to the haematology laboratory to look for red cell fragments on a blood film. Although TMA of any aetiology generally demands prompt treatment, this is especially so in thrombotic thrombocytopenic purpura (TTP) and atypical haemolytic uraemic syndrome (aHUS), where organ failure may be precipitous, irreversible and fatal. In all adults, urgent, empirical plasma exchange (PE) should be started within 4–8 h of presentation for a possible diagnosis of TTP, pending a result for ADAMTS13 (a disintegrin and metalloprotease thrombospondin, number 13) activity. A sodium citrate plasma sample should be collected for ADAMTS13 testing prior to any plasma therapy. In children, Shiga toxin-associated haemolytic uraemic syndrome due to infection with Escherichia coli (STEC-HUS) is the commonest cause of TMA, and is managed supportively. If TTP and STEC-HUS have been excluded, a diagnosis of aHUS should be considered, for which treatment is with the monoclonal complement C5 inhibitor, eculizumab. Although early confirmation of aHUS is often not possible, except in the minority of patients in whom auto-antibodies against factor H are identified, genetic testing ultimately reveals a complement-related mutation in a significant proportion of aHUS cases. The presence of other TMA-associated conditions (e.g. infection, pregnancy/postpartum and malignant hypertension) does not exclude TTP or aHUS as the underlying cause of TMA.","author":[{"dropping-particle":"","family":"Fox","given":"L.C.","non-dropping-particle":"","parse-names":false,"suffix":""},{"dropping-particle":"","family":"Cohney","given":"S.J.","non-dropping-particle":"","parse-names":false,"suffix":""},{"dropping-particle":"","family":"Kausman","given":"J.Y.","non-dropping-particle":"","parse-names":false,"suffix":""},{"dropping-particle":"","family":"Shortt","given":"J.","non-dropping-particle":"","parse-names":false,"suffix":""},{"dropping-particle":"","family":"Hughes","given":"P.D.","non-dropping-particle":"","parse-names":false,"suffix":""},{"dropping-particle":"","family":"Wood","given":"E.M.","non-dropping-particle":"","parse-names":false,"suffix":""},{"dropping-particle":"","family":"Isbel","given":"N.M.","non-dropping-particle":"","parse-names":false,"suffix":""},{"dropping-particle":"","family":"Malmanche","given":"T.","non-dropping-particle":"de","parse-names":false,"suffix":""},{"dropping-particle":"","family":"Durkan","given":"A.","non-dropping-particle":"","parse-names":false,"suffix":""},{"dropping-particle":"","family":"Hissaria","given":"P.","non-dropping-particle":"","parse-names":false,"suffix":""},{"dropping-particle":"","family":"Blombery","given":"P.","non-dropping-particle":"","parse-names":false,"suffix":""},{"dropping-particle":"","family":"Barbour","given":"T.D.","non-dropping-particle":"","parse-names":false,"suffix":""}],"container-title":"Internal medicine journal","id":"ITEM-2","issue":"6","issued":{"date-parts":[["2018","6","1"]]},"page":"624-636","publisher":"Intern Med J","title":"Consensus opinion on diagnosis and management of thrombotic microangiopathy in Australia and New Zealand","type":"article-journal","volume":"48"},"uris":["http://www.mendeley.com/documents/?uuid=bb101017-dcfe-3c8c-891b-d9bf7b6e8f20"]}],"mendeley":{"formattedCitation":"[23,33]","plainTextFormattedCitation":"[23,33]","previouslyFormattedCitation":"[23,33]"},"properties":{"noteIndex":0},"schema":"https://github.com/citation-style-language/schema/raw/master/csl-citation.json"}</w:instrText>
      </w:r>
      <w:r w:rsidRPr="00042122">
        <w:rPr>
          <w:i/>
          <w:color w:val="000000" w:themeColor="text1"/>
          <w:szCs w:val="24"/>
        </w:rPr>
        <w:fldChar w:fldCharType="separate"/>
      </w:r>
      <w:r w:rsidR="005B42DA" w:rsidRPr="005B42DA">
        <w:rPr>
          <w:noProof/>
          <w:color w:val="000000" w:themeColor="text1"/>
          <w:szCs w:val="24"/>
        </w:rPr>
        <w:t>[23,33]</w:t>
      </w:r>
      <w:r w:rsidRPr="00042122">
        <w:rPr>
          <w:i/>
          <w:color w:val="000000" w:themeColor="text1"/>
          <w:szCs w:val="24"/>
        </w:rPr>
        <w:fldChar w:fldCharType="end"/>
      </w:r>
      <w:r w:rsidRPr="00042122">
        <w:rPr>
          <w:color w:val="000000" w:themeColor="text1"/>
        </w:rPr>
        <w:t>.</w:t>
      </w:r>
    </w:p>
    <w:p w14:paraId="2C3D688A" w14:textId="77777777" w:rsidR="004558F1" w:rsidRPr="00042122" w:rsidRDefault="004558F1" w:rsidP="00A6768E">
      <w:pPr>
        <w:pStyle w:val="aff0"/>
        <w:divId w:val="266810958"/>
        <w:rPr>
          <w:color w:val="000000" w:themeColor="text1"/>
        </w:rPr>
      </w:pPr>
      <w:r w:rsidRPr="00042122">
        <w:rPr>
          <w:color w:val="000000" w:themeColor="text1"/>
        </w:rPr>
        <w:t>Уровень убедительности рекомендаций С (уровень достоверности доказательств – 5)</w:t>
      </w:r>
    </w:p>
    <w:p w14:paraId="131AD338" w14:textId="476B6C15" w:rsidR="004558F1" w:rsidRPr="00042122" w:rsidRDefault="004558F1" w:rsidP="00A6768E">
      <w:pPr>
        <w:pStyle w:val="afff5"/>
        <w:divId w:val="266810958"/>
        <w:rPr>
          <w:b/>
          <w:color w:val="000000" w:themeColor="text1"/>
        </w:rPr>
      </w:pPr>
      <w:r w:rsidRPr="00042122">
        <w:rPr>
          <w:b/>
          <w:color w:val="000000" w:themeColor="text1"/>
        </w:rPr>
        <w:t xml:space="preserve">Рекомендуется </w:t>
      </w:r>
      <w:r w:rsidRPr="00042122">
        <w:rPr>
          <w:color w:val="000000" w:themeColor="text1"/>
        </w:rPr>
        <w:t xml:space="preserve">пациентам с подозрением на ТТП определение активности металлопротеиназы </w:t>
      </w:r>
      <w:r w:rsidRPr="00042122">
        <w:rPr>
          <w:color w:val="000000" w:themeColor="text1"/>
          <w:lang w:val="en-US"/>
        </w:rPr>
        <w:t>ADAMTS</w:t>
      </w:r>
      <w:r w:rsidRPr="00042122">
        <w:rPr>
          <w:color w:val="000000" w:themeColor="text1"/>
        </w:rPr>
        <w:t xml:space="preserve">-13 в плазме крови для подтверждения диагноза ТТП </w:t>
      </w:r>
      <w:r w:rsidRPr="00042122">
        <w:rPr>
          <w:i/>
          <w:color w:val="000000" w:themeColor="text1"/>
          <w:szCs w:val="24"/>
        </w:rPr>
        <w:fldChar w:fldCharType="begin" w:fldLock="1"/>
      </w:r>
      <w:r w:rsidR="005B42DA">
        <w:rPr>
          <w:i/>
          <w:color w:val="000000" w:themeColor="text1"/>
          <w:szCs w:val="24"/>
        </w:rPr>
        <w:instrText>ADDIN CSL_CITATION {"citationItems":[{"id":"ITEM-1","itemData":{"DOI":"10.1007/978-3-319-43341-7_70","author":[{"dropping-particle":"","family":"Amalakuhan","given":"Bravein","non-dropping-particle":"","parse-names":false,"suffix":""},{"dropping-particle":"","family":"Nambiar","given":"Anoop M.","non-dropping-particle":"","parse-names":false,"suffix":""}],"container-title":"Evidence-Based Critical Care: A Case Study Approach","id":"ITEM-1","issued":{"date-parts":[["2017","5","30"]]},"page":"605-613","publisher":"Springer, Cham","title":"Diagnosis and Management of Thrombotic Thrombocytopenic Purpura","type":"article-journal"},"uris":["http://www.mendeley.com/documents/?uuid=10acfb04-69ad-31fd-8be1-d304c5d9ce0b"]},{"id":"ITEM-2","itemData":{"DOI":"10.1111/IMJ.13804","ISSN":"1445-5994","PMID":"29582550","abstract":"Thrombotic microangiopathy (TMA) arises in a variety of clinical circumstances with the potential to cause significant dysfunction of the kidneys, brain, gastrointestinal tract and heart. TMA should be considered in all patients with thrombocytopenia and anaemia, with an immediate request to the haematology laboratory to look for red cell fragments on a blood film. Although TMA of any aetiology generally demands prompt treatment, this is especially so in thrombotic thrombocytopenic purpura (TTP) and atypical haemolytic uraemic syndrome (aHUS), where organ failure may be precipitous, irreversible and fatal. In all adults, urgent, empirical plasma exchange (PE) should be started within 4–8 h of presentation for a possible diagnosis of TTP, pending a result for ADAMTS13 (a disintegrin and metalloprotease thrombospondin, number 13) activity. A sodium citrate plasma sample should be collected for ADAMTS13 testing prior to any plasma therapy. In children, Shiga toxin-associated haemolytic uraemic syndrome due to infection with Escherichia coli (STEC-HUS) is the commonest cause of TMA, and is managed supportively. If TTP and STEC-HUS have been excluded, a diagnosis of aHUS should be considered, for which treatment is with the monoclonal complement C5 inhibitor, eculizumab. Although early confirmation of aHUS is often not possible, except in the minority of patients in whom auto-antibodies against factor H are identified, genetic testing ultimately reveals a complement-related mutation in a significant proportion of aHUS cases. The presence of other TMA-associated conditions (e.g. infection, pregnancy/postpartum and malignant hypertension) does not exclude TTP or aHUS as the underlying cause of TMA.","author":[{"dropping-particle":"","family":"Fox","given":"L.C.","non-dropping-particle":"","parse-names":false,"suffix":""},{"dropping-particle":"","family":"Cohney","given":"S.J.","non-dropping-particle":"","parse-names":false,"suffix":""},{"dropping-particle":"","family":"Kausman","given":"J.Y.","non-dropping-particle":"","parse-names":false,"suffix":""},{"dropping-particle":"","family":"Shortt","given":"J.","non-dropping-particle":"","parse-names":false,"suffix":""},{"dropping-particle":"","family":"Hughes","given":"P.D.","non-dropping-particle":"","parse-names":false,"suffix":""},{"dropping-particle":"","family":"Wood","given":"E.M.","non-dropping-particle":"","parse-names":false,"suffix":""},{"dropping-particle":"","family":"Isbel","given":"N.M.","non-dropping-particle":"","parse-names":false,"suffix":""},{"dropping-particle":"","family":"Malmanche","given":"T.","non-dropping-particle":"de","parse-names":false,"suffix":""},{"dropping-particle":"","family":"Durkan","given":"A.","non-dropping-particle":"","parse-names":false,"suffix":""},{"dropping-particle":"","family":"Hissaria","given":"P.","non-dropping-particle":"","parse-names":false,"suffix":""},{"dropping-particle":"","family":"Blombery","given":"P.","non-dropping-particle":"","parse-names":false,"suffix":""},{"dropping-particle":"","family":"Barbour","given":"T.D.","non-dropping-particle":"","parse-names":false,"suffix":""}],"container-title":"Internal medicine journal","id":"ITEM-2","issue":"6","issued":{"date-parts":[["2018","6","1"]]},"page":"624-636","publisher":"Intern Med J","title":"Consensus opinion on diagnosis and management of thrombotic microangiopathy in Australia and New Zealand","type":"article-journal","volume":"48"},"uris":["http://www.mendeley.com/documents/?uuid=bb101017-dcfe-3c8c-891b-d9bf7b6e8f20"]}],"mendeley":{"formattedCitation":"[23,33]","plainTextFormattedCitation":"[23,33]","previouslyFormattedCitation":"[23,33]"},"properties":{"noteIndex":0},"schema":"https://github.com/citation-style-language/schema/raw/master/csl-citation.json"}</w:instrText>
      </w:r>
      <w:r w:rsidRPr="00042122">
        <w:rPr>
          <w:i/>
          <w:color w:val="000000" w:themeColor="text1"/>
          <w:szCs w:val="24"/>
        </w:rPr>
        <w:fldChar w:fldCharType="separate"/>
      </w:r>
      <w:r w:rsidR="005B42DA" w:rsidRPr="005B42DA">
        <w:rPr>
          <w:noProof/>
          <w:color w:val="000000" w:themeColor="text1"/>
          <w:szCs w:val="24"/>
        </w:rPr>
        <w:t>[23,33]</w:t>
      </w:r>
      <w:r w:rsidRPr="00042122">
        <w:rPr>
          <w:i/>
          <w:color w:val="000000" w:themeColor="text1"/>
          <w:szCs w:val="24"/>
        </w:rPr>
        <w:fldChar w:fldCharType="end"/>
      </w:r>
      <w:r w:rsidRPr="00042122">
        <w:rPr>
          <w:color w:val="000000" w:themeColor="text1"/>
        </w:rPr>
        <w:t>.</w:t>
      </w:r>
    </w:p>
    <w:p w14:paraId="0725CFAF" w14:textId="77777777" w:rsidR="004558F1" w:rsidRPr="00042122" w:rsidRDefault="004558F1" w:rsidP="00A6768E">
      <w:pPr>
        <w:pStyle w:val="aff0"/>
        <w:divId w:val="266810958"/>
        <w:rPr>
          <w:color w:val="000000" w:themeColor="text1"/>
        </w:rPr>
      </w:pPr>
      <w:r w:rsidRPr="00042122">
        <w:rPr>
          <w:color w:val="000000" w:themeColor="text1"/>
        </w:rPr>
        <w:t>Уровень убедительности рекомендаций С (уровень достоверности доказательств – 5)</w:t>
      </w:r>
    </w:p>
    <w:p w14:paraId="509D12DD" w14:textId="6E94AD1E" w:rsidR="004558F1" w:rsidRPr="00042122" w:rsidRDefault="004558F1" w:rsidP="00A6768E">
      <w:pPr>
        <w:pStyle w:val="2-6"/>
        <w:divId w:val="266810958"/>
        <w:rPr>
          <w:i/>
          <w:color w:val="000000" w:themeColor="text1"/>
          <w:lang w:eastAsia="ru-RU"/>
        </w:rPr>
      </w:pPr>
      <w:r w:rsidRPr="00042122">
        <w:rPr>
          <w:b/>
          <w:color w:val="000000" w:themeColor="text1"/>
        </w:rPr>
        <w:t>Комментарии:</w:t>
      </w:r>
      <w:r w:rsidRPr="00042122">
        <w:rPr>
          <w:color w:val="000000" w:themeColor="text1"/>
        </w:rPr>
        <w:t xml:space="preserve"> </w:t>
      </w:r>
      <w:r w:rsidRPr="00042122">
        <w:rPr>
          <w:i/>
          <w:color w:val="000000" w:themeColor="text1"/>
        </w:rPr>
        <w:t xml:space="preserve">при ТТП активность </w:t>
      </w:r>
      <w:r w:rsidRPr="00042122">
        <w:rPr>
          <w:i/>
          <w:color w:val="000000" w:themeColor="text1"/>
          <w:lang w:val="en-US"/>
        </w:rPr>
        <w:t>ADAMTS</w:t>
      </w:r>
      <w:r w:rsidRPr="00042122">
        <w:rPr>
          <w:i/>
          <w:color w:val="000000" w:themeColor="text1"/>
        </w:rPr>
        <w:t>-13 снижена до &lt;10%</w:t>
      </w:r>
      <w:r w:rsidRPr="00042122">
        <w:rPr>
          <w:i/>
          <w:color w:val="000000" w:themeColor="text1"/>
          <w:lang w:eastAsia="ru-RU"/>
        </w:rPr>
        <w:t>.</w:t>
      </w:r>
    </w:p>
    <w:p w14:paraId="5CFE8260" w14:textId="5526EFA5" w:rsidR="004558F1" w:rsidRPr="00042122" w:rsidRDefault="004558F1" w:rsidP="00670293">
      <w:pPr>
        <w:spacing w:line="360" w:lineRule="auto"/>
        <w:ind w:firstLine="709"/>
        <w:divId w:val="266810958"/>
        <w:rPr>
          <w:i/>
          <w:iCs/>
          <w:color w:val="000000" w:themeColor="text1"/>
        </w:rPr>
      </w:pPr>
      <w:r w:rsidRPr="00042122">
        <w:rPr>
          <w:i/>
          <w:iCs/>
          <w:color w:val="000000" w:themeColor="text1"/>
        </w:rPr>
        <w:t xml:space="preserve">Для исследования используется плазма, взятая у пациентов до начала трансфузий свежезамороженной плазмы или ТПО. Хотя показано, что даже после начала лечения ТПО активность </w:t>
      </w:r>
      <w:r w:rsidRPr="00042122">
        <w:rPr>
          <w:i/>
          <w:iCs/>
          <w:color w:val="000000" w:themeColor="text1"/>
          <w:lang w:val="en-US"/>
        </w:rPr>
        <w:t>ADAMTS</w:t>
      </w:r>
      <w:r w:rsidRPr="00042122">
        <w:rPr>
          <w:i/>
          <w:iCs/>
          <w:color w:val="000000" w:themeColor="text1"/>
        </w:rPr>
        <w:t xml:space="preserve">13 в плазме менее 10%, сохраняется у 88 % пациентов после первой процедуры ТПО, у 83 % после второй процедуры и у 78 % - после третьего сеанса ТПО </w:t>
      </w:r>
      <w:r w:rsidRPr="00042122">
        <w:rPr>
          <w:i/>
          <w:iCs/>
          <w:color w:val="000000" w:themeColor="text1"/>
        </w:rPr>
        <w:fldChar w:fldCharType="begin" w:fldLock="1"/>
      </w:r>
      <w:r w:rsidR="005B42DA">
        <w:rPr>
          <w:i/>
          <w:iCs/>
          <w:color w:val="000000" w:themeColor="text1"/>
        </w:rPr>
        <w:instrText>ADDIN CSL_CITATION {"citationItems":[{"id":"ITEM-1","itemData":{"DOI":"10.1007/S12185-017-2264-7","ISSN":"1865-3774","PMID":"28550351","abstract":"Thrombotic thrombocytopenic purpura (TTP) can rapidly progress into a life-threatening condition, thus the importance of appropriate diagnosis and treatment cannot be overstated. Until recently, TTP has mainly been diagnosed by clinical findings such as thrombocytopenia and non-immune hemolytic anemia. In addition to these clinical findings, however, reduced activity of a disintegrin-like and metalloprotease with thrombospondin type 1 motif 13 (ADAMTS13) below 10% has been accepted internationally as a diagnostic criterion for TTP. In the present guidelines, we have taken all of these criteria into consideration. TTP is classified as acquired if the patient is positive for anti-ADAMTS13 autoantibodies, and as congenital if ADAMTS13 gene abnormalities are detected. Fresh-frozen plasma (FFP) transfusion is performed in patients with congenital TTP to supplement ADAMTS13. Plasma exchange therapy using FFP is conducted in patients with acquired TTP to supplement ADAMTS13 and remove anti-ADAMTS13 autoantibodies. To suppress autoantibody production, corticosteroid therapy may be administered in conjunction with plasma exchange. Recent reports show that the monoclonal anti-CD-20 antibody rituximab is effective in patients with refractory or relapsed TTP.","author":[{"dropping-particle":"","family":"Matsumoto","given":"M.","non-dropping-particle":"","parse-names":false,"suffix":""},{"dropping-particle":"","family":"Fujimura","given":"Y.","non-dropping-particle":"","parse-names":false,"suffix":""},{"dropping-particle":"","family":"Wada","given":"H.","non-dropping-particle":"","parse-names":false,"suffix":""},{"dropping-particle":"","family":"Kokame","given":"K.","non-dropping-particle":"","parse-names":false,"suffix":""},{"dropping-particle":"","family":"Miyakawa","given":"Y.","non-dropping-particle":"","parse-names":false,"suffix":""},{"dropping-particle":"","family":"Ueda","given":"Y.","non-dropping-particle":"","parse-names":false,"suffix":""},{"dropping-particle":"","family":"Higasa","given":"S.","non-dropping-particle":"","parse-names":false,"suffix":""},{"dropping-particle":"","family":"Moriki","given":"T.","non-dropping-particle":"","parse-names":false,"suffix":""},{"dropping-particle":"","family":"Yagi","given":"H.","non-dropping-particle":"","parse-names":false,"suffix":""},{"dropping-particle":"","family":"Miyata","given":"T.","non-dropping-particle":"","parse-names":false,"suffix":""},{"dropping-particle":"","family":"Murata","given":"M.","non-dropping-particle":"","parse-names":false,"suffix":""}],"container-title":"International journal of hematology","id":"ITEM-1","issue":"1","issued":{"date-parts":[["2017","7","1"]]},"page":"3-15","publisher":"Int J Hematol","title":"Diagnostic and treatment guidelines for thrombotic thrombocytopenic purpura (TTP) 2017 in Japan","type":"article-journal","volume":"106"},"uris":["http://www.mendeley.com/documents/?uuid=2d5dbbab-db65-351f-b2c4-f651368f75be"]}],"mendeley":{"formattedCitation":"[42]","plainTextFormattedCitation":"[42]","previouslyFormattedCitation":"[42]"},"properties":{"noteIndex":0},"schema":"https://github.com/citation-style-language/schema/raw/master/csl-citation.json"}</w:instrText>
      </w:r>
      <w:r w:rsidRPr="00042122">
        <w:rPr>
          <w:i/>
          <w:iCs/>
          <w:color w:val="000000" w:themeColor="text1"/>
        </w:rPr>
        <w:fldChar w:fldCharType="separate"/>
      </w:r>
      <w:r w:rsidR="005B42DA" w:rsidRPr="005B42DA">
        <w:rPr>
          <w:iCs/>
          <w:noProof/>
          <w:color w:val="000000" w:themeColor="text1"/>
        </w:rPr>
        <w:t>[42]</w:t>
      </w:r>
      <w:r w:rsidRPr="00042122">
        <w:rPr>
          <w:i/>
          <w:iCs/>
          <w:color w:val="000000" w:themeColor="text1"/>
        </w:rPr>
        <w:fldChar w:fldCharType="end"/>
      </w:r>
      <w:r w:rsidRPr="00042122">
        <w:rPr>
          <w:i/>
          <w:iCs/>
          <w:color w:val="000000" w:themeColor="text1"/>
        </w:rPr>
        <w:t xml:space="preserve">. Плазму получают путем центрифугирования в течение 15 мин. &gt; 2000 об/мин </w:t>
      </w:r>
      <w:r w:rsidRPr="00042122">
        <w:rPr>
          <w:i/>
          <w:iCs/>
          <w:color w:val="000000" w:themeColor="text1"/>
        </w:rPr>
        <w:lastRenderedPageBreak/>
        <w:t>стабилизированной цитратом крови (нельзя из стабилизированной ЭДТА). Центрифугирование и отделение плазмы проводят как можно быстрее. Храниться плазма при температуре &lt; -40</w:t>
      </w:r>
      <w:r w:rsidRPr="00042122">
        <w:rPr>
          <w:i/>
          <w:iCs/>
          <w:color w:val="000000" w:themeColor="text1"/>
          <w:vertAlign w:val="superscript"/>
        </w:rPr>
        <w:t>О</w:t>
      </w:r>
      <w:r w:rsidRPr="00042122">
        <w:rPr>
          <w:i/>
          <w:iCs/>
          <w:color w:val="000000" w:themeColor="text1"/>
        </w:rPr>
        <w:t xml:space="preserve">С. При транспортировке соблюдается температурный режим. Необходимо избегать повторного замораживания и размораживания образцов плазмы. Критерием ТТП считается активность </w:t>
      </w:r>
      <w:r w:rsidRPr="00042122">
        <w:rPr>
          <w:i/>
          <w:iCs/>
          <w:color w:val="000000" w:themeColor="text1"/>
          <w:lang w:val="en-US"/>
        </w:rPr>
        <w:t>ADAMTS</w:t>
      </w:r>
      <w:r w:rsidRPr="00042122">
        <w:rPr>
          <w:i/>
          <w:iCs/>
          <w:color w:val="000000" w:themeColor="text1"/>
        </w:rPr>
        <w:t xml:space="preserve">13 в плазме менее 10 %, в то же время результаты определения активность </w:t>
      </w:r>
      <w:r w:rsidRPr="00042122">
        <w:rPr>
          <w:i/>
          <w:iCs/>
          <w:color w:val="000000" w:themeColor="text1"/>
          <w:lang w:val="en-US"/>
        </w:rPr>
        <w:t>ADAMTS</w:t>
      </w:r>
      <w:r w:rsidRPr="00042122">
        <w:rPr>
          <w:i/>
          <w:iCs/>
          <w:color w:val="000000" w:themeColor="text1"/>
        </w:rPr>
        <w:t>13 могут зависеть от метода исследования (</w:t>
      </w:r>
      <w:r w:rsidRPr="00042122">
        <w:rPr>
          <w:i/>
          <w:iCs/>
          <w:color w:val="000000" w:themeColor="text1"/>
          <w:lang w:val="en-US"/>
        </w:rPr>
        <w:t>FRETS</w:t>
      </w:r>
      <w:r w:rsidRPr="00042122">
        <w:rPr>
          <w:i/>
          <w:iCs/>
          <w:color w:val="000000" w:themeColor="text1"/>
        </w:rPr>
        <w:t xml:space="preserve">, иммуноферментный метод, иммуноблоттинг, хемилюминисцентный метод), поэтому если при типичных клинических проявлениях активность </w:t>
      </w:r>
      <w:r w:rsidRPr="00042122">
        <w:rPr>
          <w:i/>
          <w:iCs/>
          <w:color w:val="000000" w:themeColor="text1"/>
          <w:lang w:val="en-US"/>
        </w:rPr>
        <w:t>ADAMTS</w:t>
      </w:r>
      <w:r w:rsidRPr="00042122">
        <w:rPr>
          <w:i/>
          <w:iCs/>
          <w:color w:val="000000" w:themeColor="text1"/>
        </w:rPr>
        <w:t xml:space="preserve">13 превышает 10 %, необходимо повторить исследование либо выполнить его другим методом </w:t>
      </w:r>
      <w:r w:rsidRPr="00042122">
        <w:rPr>
          <w:i/>
          <w:iCs/>
          <w:color w:val="000000" w:themeColor="text1"/>
        </w:rPr>
        <w:fldChar w:fldCharType="begin" w:fldLock="1"/>
      </w:r>
      <w:r w:rsidR="005B42DA">
        <w:rPr>
          <w:i/>
          <w:iCs/>
          <w:color w:val="000000" w:themeColor="text1"/>
        </w:rPr>
        <w:instrText>ADDIN CSL_CITATION {"citationItems":[{"id":"ITEM-1","itemData":{"DOI":"10.1002/AJH.24885","ISSN":"1096-8652","PMID":"28815685","author":[{"dropping-particle":"","family":"Ayanambakkam","given":"A.","non-dropping-particle":"","parse-names":false,"suffix":""},{"dropping-particle":"","family":"Kremer Hovinga","given":"J.A.","non-dropping-particle":"","parse-names":false,"suffix":""},{"dropping-particle":"","family":"Vesely","given":"S.K.","non-dropping-particle":"","parse-names":false,"suffix":""},{"dropping-particle":"","family":"George","given":"J.N.","non-dropping-particle":"","parse-names":false,"suffix":""}],"container-title":"American journal of hematology","id":"ITEM-1","issue":"11","issued":{"date-parts":[["2017","11","1"]]},"page":"E644-E646","publisher":"Am J Hematol","title":"Diagnosis of thrombotic thrombocytopenic purpura among patients with ADAMTS13 Activity 10%-20","type":"article-journal","volume":"92"},"uris":["http://www.mendeley.com/documents/?uuid=f9ee2f16-744c-3857-955e-d979893d016b"]}],"mendeley":{"formattedCitation":"[43]","plainTextFormattedCitation":"[43]","previouslyFormattedCitation":"[43]"},"properties":{"noteIndex":0},"schema":"https://github.com/citation-style-language/schema/raw/master/csl-citation.json"}</w:instrText>
      </w:r>
      <w:r w:rsidRPr="00042122">
        <w:rPr>
          <w:i/>
          <w:iCs/>
          <w:color w:val="000000" w:themeColor="text1"/>
        </w:rPr>
        <w:fldChar w:fldCharType="separate"/>
      </w:r>
      <w:r w:rsidR="005B42DA" w:rsidRPr="005B42DA">
        <w:rPr>
          <w:iCs/>
          <w:noProof/>
          <w:color w:val="000000" w:themeColor="text1"/>
        </w:rPr>
        <w:t>[43]</w:t>
      </w:r>
      <w:r w:rsidRPr="00042122">
        <w:rPr>
          <w:i/>
          <w:iCs/>
          <w:color w:val="000000" w:themeColor="text1"/>
        </w:rPr>
        <w:fldChar w:fldCharType="end"/>
      </w:r>
      <w:r w:rsidRPr="00042122">
        <w:rPr>
          <w:i/>
          <w:iCs/>
          <w:color w:val="000000" w:themeColor="text1"/>
        </w:rPr>
        <w:t>.</w:t>
      </w:r>
    </w:p>
    <w:p w14:paraId="3F42CE08" w14:textId="5D7DB8DD" w:rsidR="001E72E0" w:rsidRPr="00042122" w:rsidRDefault="001E72E0" w:rsidP="00670293">
      <w:pPr>
        <w:spacing w:line="360" w:lineRule="auto"/>
        <w:ind w:firstLine="709"/>
        <w:divId w:val="266810958"/>
        <w:rPr>
          <w:i/>
          <w:iCs/>
          <w:color w:val="000000" w:themeColor="text1"/>
        </w:rPr>
      </w:pPr>
      <w:r w:rsidRPr="00042122">
        <w:rPr>
          <w:i/>
          <w:iCs/>
          <w:color w:val="000000" w:themeColor="text1"/>
        </w:rPr>
        <w:t xml:space="preserve">Беременным женщинам с ТТП необходимо определять активность </w:t>
      </w:r>
      <w:r w:rsidRPr="00042122">
        <w:rPr>
          <w:i/>
          <w:iCs/>
          <w:color w:val="000000" w:themeColor="text1"/>
          <w:lang w:val="en-US"/>
        </w:rPr>
        <w:t>ADAMTS</w:t>
      </w:r>
      <w:r w:rsidRPr="00042122">
        <w:rPr>
          <w:i/>
          <w:iCs/>
          <w:color w:val="000000" w:themeColor="text1"/>
        </w:rPr>
        <w:t>13 раз в триместре, при тяжелом течении – ежемесячно</w:t>
      </w:r>
      <w:r w:rsidR="00A6032F" w:rsidRPr="00042122">
        <w:rPr>
          <w:i/>
          <w:iCs/>
          <w:color w:val="000000" w:themeColor="text1"/>
        </w:rPr>
        <w:t xml:space="preserve"> </w:t>
      </w:r>
      <w:r w:rsidR="00A6032F" w:rsidRPr="00042122">
        <w:rPr>
          <w:i/>
          <w:iCs/>
          <w:color w:val="000000" w:themeColor="text1"/>
        </w:rPr>
        <w:fldChar w:fldCharType="begin" w:fldLock="1"/>
      </w:r>
      <w:r w:rsidR="005B42DA">
        <w:rPr>
          <w:i/>
          <w:iCs/>
          <w:color w:val="000000" w:themeColor="text1"/>
        </w:rPr>
        <w:instrText>ADDIN CSL_CITATION {"citationItems":[{"id":"ITEM-1","itemData":{"DOI":"10.1111/bjh.14045","ISSN":"13652141","PMID":"27019232","abstract":"Differentiation between the thrombotic microangiopathies (TMAs) that present in pregnancy may be clinically challenging, but is critical to ensure correct management because of the impact on fetal and maternal outcomes. Thrombotic thrombocytopenic purpura (TTP) and atypical haemolytic uraemic syndrome (aHUS) are medical/obstetric emergencies that require specialist input, both at the time of acute diagnosis and follow-up in subsequent pregnancies. Features of preeclampsia and HELLP syndrome (haemolysis, elevated liver enzymes, low platelets) may precede or be present in evolving TTP or aHUS. Clinicians need to be mindful of how a presumed diagnosis of a specific TMA in pregnancy may evolve and be prepared to frequently reassess signs and symptoms and revise the diagnosis and management plan accordingly.","author":[{"dropping-particle":"","family":"Thomas","given":"Mari R.","non-dropping-particle":"","parse-names":false,"suffix":""},{"dropping-particle":"","family":"Robinson","given":"Susan","non-dropping-particle":"","parse-names":false,"suffix":""},{"dropping-particle":"","family":"Scully","given":"Marie A.","non-dropping-particle":"","parse-names":false,"suffix":""}],"container-title":"Br J Haematol","id":"ITEM-1","issue":"6","issued":{"date-parts":[["2016"]]},"page":"821-830","title":"How we manage thrombotic microangiopathies in pregnancy","type":"article-journal","volume":"173"},"uris":["http://www.mendeley.com/documents/?uuid=58f119b0-0189-4f5c-912d-44d936594662","http://www.mendeley.com/documents/?uuid=1e105d66-82de-4534-8635-7489798de8be"]}],"mendeley":{"formattedCitation":"[44]","plainTextFormattedCitation":"[44]","previouslyFormattedCitation":"[44]"},"properties":{"noteIndex":0},"schema":"https://github.com/citation-style-language/schema/raw/master/csl-citation.json"}</w:instrText>
      </w:r>
      <w:r w:rsidR="00A6032F" w:rsidRPr="00042122">
        <w:rPr>
          <w:i/>
          <w:iCs/>
          <w:color w:val="000000" w:themeColor="text1"/>
        </w:rPr>
        <w:fldChar w:fldCharType="separate"/>
      </w:r>
      <w:r w:rsidR="005B42DA" w:rsidRPr="005B42DA">
        <w:rPr>
          <w:iCs/>
          <w:noProof/>
          <w:color w:val="000000" w:themeColor="text1"/>
        </w:rPr>
        <w:t>[44]</w:t>
      </w:r>
      <w:r w:rsidR="00A6032F" w:rsidRPr="00042122">
        <w:rPr>
          <w:i/>
          <w:iCs/>
          <w:color w:val="000000" w:themeColor="text1"/>
        </w:rPr>
        <w:fldChar w:fldCharType="end"/>
      </w:r>
      <w:r w:rsidR="00A6032F" w:rsidRPr="00042122">
        <w:rPr>
          <w:i/>
          <w:iCs/>
          <w:color w:val="000000" w:themeColor="text1"/>
        </w:rPr>
        <w:t>.</w:t>
      </w:r>
    </w:p>
    <w:p w14:paraId="1C92A02D" w14:textId="11067035" w:rsidR="004558F1" w:rsidRPr="00042122" w:rsidRDefault="004558F1" w:rsidP="00A6768E">
      <w:pPr>
        <w:pStyle w:val="afff5"/>
        <w:divId w:val="266810958"/>
        <w:rPr>
          <w:b/>
          <w:color w:val="000000" w:themeColor="text1"/>
        </w:rPr>
      </w:pPr>
      <w:r w:rsidRPr="00042122">
        <w:rPr>
          <w:b/>
          <w:color w:val="000000" w:themeColor="text1"/>
        </w:rPr>
        <w:t xml:space="preserve">Рекомендуется </w:t>
      </w:r>
      <w:r w:rsidRPr="00042122">
        <w:rPr>
          <w:color w:val="000000" w:themeColor="text1"/>
        </w:rPr>
        <w:t xml:space="preserve">пациентам с подозрением на ТТП определение содержания антител к металлопротеиназе </w:t>
      </w:r>
      <w:r w:rsidRPr="00042122">
        <w:rPr>
          <w:color w:val="000000" w:themeColor="text1"/>
          <w:lang w:val="en-US"/>
        </w:rPr>
        <w:t>ADAMTS</w:t>
      </w:r>
      <w:r w:rsidRPr="00042122">
        <w:rPr>
          <w:color w:val="000000" w:themeColor="text1"/>
        </w:rPr>
        <w:t xml:space="preserve">-13 в плазме крови для подтверждения диагноза ТТП </w:t>
      </w:r>
      <w:r w:rsidRPr="00042122">
        <w:rPr>
          <w:i/>
          <w:color w:val="000000" w:themeColor="text1"/>
          <w:szCs w:val="24"/>
        </w:rPr>
        <w:fldChar w:fldCharType="begin" w:fldLock="1"/>
      </w:r>
      <w:r w:rsidR="005B42DA">
        <w:rPr>
          <w:i/>
          <w:color w:val="000000" w:themeColor="text1"/>
          <w:szCs w:val="24"/>
        </w:rPr>
        <w:instrText>ADDIN CSL_CITATION {"citationItems":[{"id":"ITEM-1","itemData":{"DOI":"10.1007/978-3-319-43341-7_70","author":[{"dropping-particle":"","family":"Amalakuhan","given":"Bravein","non-dropping-particle":"","parse-names":false,"suffix":""},{"dropping-particle":"","family":"Nambiar","given":"Anoop M.","non-dropping-particle":"","parse-names":false,"suffix":""}],"container-title":"Evidence-Based Critical Care: A Case Study Approach","id":"ITEM-1","issued":{"date-parts":[["2017","5","30"]]},"page":"605-613","publisher":"Springer, Cham","title":"Diagnosis and Management of Thrombotic Thrombocytopenic Purpura","type":"article-journal"},"uris":["http://www.mendeley.com/documents/?uuid=10acfb04-69ad-31fd-8be1-d304c5d9ce0b"]},{"id":"ITEM-2","itemData":{"DOI":"10.1111/IMJ.13804","ISSN":"1445-5994","PMID":"29582550","abstract":"Thrombotic microangiopathy (TMA) arises in a variety of clinical circumstances with the potential to cause significant dysfunction of the kidneys, brain, gastrointestinal tract and heart. TMA should be considered in all patients with thrombocytopenia and anaemia, with an immediate request to the haematology laboratory to look for red cell fragments on a blood film. Although TMA of any aetiology generally demands prompt treatment, this is especially so in thrombotic thrombocytopenic purpura (TTP) and atypical haemolytic uraemic syndrome (aHUS), where organ failure may be precipitous, irreversible and fatal. In all adults, urgent, empirical plasma exchange (PE) should be started within 4–8 h of presentation for a possible diagnosis of TTP, pending a result for ADAMTS13 (a disintegrin and metalloprotease thrombospondin, number 13) activity. A sodium citrate plasma sample should be collected for ADAMTS13 testing prior to any plasma therapy. In children, Shiga toxin-associated haemolytic uraemic syndrome due to infection with Escherichia coli (STEC-HUS) is the commonest cause of TMA, and is managed supportively. If TTP and STEC-HUS have been excluded, a diagnosis of aHUS should be considered, for which treatment is with the monoclonal complement C5 inhibitor, eculizumab. Although early confirmation of aHUS is often not possible, except in the minority of patients in whom auto-antibodies against factor H are identified, genetic testing ultimately reveals a complement-related mutation in a significant proportion of aHUS cases. The presence of other TMA-associated conditions (e.g. infection, pregnancy/postpartum and malignant hypertension) does not exclude TTP or aHUS as the underlying cause of TMA.","author":[{"dropping-particle":"","family":"Fox","given":"L.C.","non-dropping-particle":"","parse-names":false,"suffix":""},{"dropping-particle":"","family":"Cohney","given":"S.J.","non-dropping-particle":"","parse-names":false,"suffix":""},{"dropping-particle":"","family":"Kausman","given":"J.Y.","non-dropping-particle":"","parse-names":false,"suffix":""},{"dropping-particle":"","family":"Shortt","given":"J.","non-dropping-particle":"","parse-names":false,"suffix":""},{"dropping-particle":"","family":"Hughes","given":"P.D.","non-dropping-particle":"","parse-names":false,"suffix":""},{"dropping-particle":"","family":"Wood","given":"E.M.","non-dropping-particle":"","parse-names":false,"suffix":""},{"dropping-particle":"","family":"Isbel","given":"N.M.","non-dropping-particle":"","parse-names":false,"suffix":""},{"dropping-particle":"","family":"Malmanche","given":"T.","non-dropping-particle":"de","parse-names":false,"suffix":""},{"dropping-particle":"","family":"Durkan","given":"A.","non-dropping-particle":"","parse-names":false,"suffix":""},{"dropping-particle":"","family":"Hissaria","given":"P.","non-dropping-particle":"","parse-names":false,"suffix":""},{"dropping-particle":"","family":"Blombery","given":"P.","non-dropping-particle":"","parse-names":false,"suffix":""},{"dropping-particle":"","family":"Barbour","given":"T.D.","non-dropping-particle":"","parse-names":false,"suffix":""}],"container-title":"Internal medicine journal","id":"ITEM-2","issue":"6","issued":{"date-parts":[["2018","6","1"]]},"page":"624-636","publisher":"Intern Med J","title":"Consensus opinion on diagnosis and management of thrombotic microangiopathy in Australia and New Zealand","type":"article-journal","volume":"48"},"uris":["http://www.mendeley.com/documents/?uuid=bb101017-dcfe-3c8c-891b-d9bf7b6e8f20"]}],"mendeley":{"formattedCitation":"[23,33]","plainTextFormattedCitation":"[23,33]","previouslyFormattedCitation":"[23,33]"},"properties":{"noteIndex":0},"schema":"https://github.com/citation-style-language/schema/raw/master/csl-citation.json"}</w:instrText>
      </w:r>
      <w:r w:rsidRPr="00042122">
        <w:rPr>
          <w:i/>
          <w:color w:val="000000" w:themeColor="text1"/>
          <w:szCs w:val="24"/>
        </w:rPr>
        <w:fldChar w:fldCharType="separate"/>
      </w:r>
      <w:r w:rsidR="005B42DA" w:rsidRPr="005B42DA">
        <w:rPr>
          <w:noProof/>
          <w:color w:val="000000" w:themeColor="text1"/>
          <w:szCs w:val="24"/>
        </w:rPr>
        <w:t>[23,33]</w:t>
      </w:r>
      <w:r w:rsidRPr="00042122">
        <w:rPr>
          <w:i/>
          <w:color w:val="000000" w:themeColor="text1"/>
          <w:szCs w:val="24"/>
        </w:rPr>
        <w:fldChar w:fldCharType="end"/>
      </w:r>
      <w:r w:rsidRPr="00042122">
        <w:rPr>
          <w:color w:val="000000" w:themeColor="text1"/>
        </w:rPr>
        <w:t>.</w:t>
      </w:r>
    </w:p>
    <w:p w14:paraId="4017986B" w14:textId="77777777" w:rsidR="004558F1" w:rsidRPr="00042122" w:rsidRDefault="004558F1" w:rsidP="00A6768E">
      <w:pPr>
        <w:pStyle w:val="aff0"/>
        <w:divId w:val="266810958"/>
        <w:rPr>
          <w:color w:val="000000" w:themeColor="text1"/>
        </w:rPr>
      </w:pPr>
      <w:r w:rsidRPr="00042122">
        <w:rPr>
          <w:color w:val="000000" w:themeColor="text1"/>
        </w:rPr>
        <w:t>Уровень убедительности рекомендаций С (уровень достоверности доказательств – 5)</w:t>
      </w:r>
    </w:p>
    <w:p w14:paraId="2DD0FB64" w14:textId="6E9F7B18" w:rsidR="001C49AB" w:rsidRPr="00042122" w:rsidRDefault="004558F1" w:rsidP="00496E66">
      <w:pPr>
        <w:spacing w:line="360" w:lineRule="auto"/>
        <w:ind w:firstLine="709"/>
        <w:divId w:val="266810958"/>
        <w:rPr>
          <w:i/>
          <w:iCs/>
          <w:color w:val="000000" w:themeColor="text1"/>
        </w:rPr>
      </w:pPr>
      <w:r w:rsidRPr="00042122">
        <w:rPr>
          <w:b/>
          <w:color w:val="000000" w:themeColor="text1"/>
        </w:rPr>
        <w:t>Комментарии:</w:t>
      </w:r>
      <w:r w:rsidRPr="00042122">
        <w:rPr>
          <w:color w:val="000000" w:themeColor="text1"/>
        </w:rPr>
        <w:t xml:space="preserve"> </w:t>
      </w:r>
      <w:r w:rsidR="001C49AB" w:rsidRPr="00042122">
        <w:rPr>
          <w:i/>
          <w:iCs/>
          <w:color w:val="000000" w:themeColor="text1"/>
        </w:rPr>
        <w:t xml:space="preserve">Выявление ингибитора </w:t>
      </w:r>
      <w:r w:rsidR="001C49AB" w:rsidRPr="00042122">
        <w:rPr>
          <w:i/>
          <w:iCs/>
          <w:color w:val="000000" w:themeColor="text1"/>
          <w:lang w:val="en-US"/>
        </w:rPr>
        <w:t>ADAMTS</w:t>
      </w:r>
      <w:r w:rsidR="001C49AB" w:rsidRPr="00042122">
        <w:rPr>
          <w:i/>
          <w:iCs/>
          <w:color w:val="000000" w:themeColor="text1"/>
        </w:rPr>
        <w:t xml:space="preserve">13 подтверждает диагноз иммуноопосредованной формы ТТП. Ингибитор может быть обнаружен путем выявления антител класса </w:t>
      </w:r>
      <w:r w:rsidR="001C49AB" w:rsidRPr="00042122">
        <w:rPr>
          <w:i/>
          <w:iCs/>
          <w:color w:val="000000" w:themeColor="text1"/>
          <w:lang w:val="en-US"/>
        </w:rPr>
        <w:t>IgG</w:t>
      </w:r>
      <w:r w:rsidR="001C49AB" w:rsidRPr="00042122">
        <w:rPr>
          <w:i/>
          <w:iCs/>
          <w:color w:val="000000" w:themeColor="text1"/>
        </w:rPr>
        <w:t xml:space="preserve"> к </w:t>
      </w:r>
      <w:r w:rsidR="001C49AB" w:rsidRPr="00042122">
        <w:rPr>
          <w:i/>
          <w:iCs/>
          <w:color w:val="000000" w:themeColor="text1"/>
          <w:lang w:val="en-US"/>
        </w:rPr>
        <w:t>ADAMTS</w:t>
      </w:r>
      <w:r w:rsidR="001C49AB" w:rsidRPr="00042122">
        <w:rPr>
          <w:i/>
          <w:iCs/>
          <w:color w:val="000000" w:themeColor="text1"/>
        </w:rPr>
        <w:t xml:space="preserve">13 с помощью иммуноферментного метода (диагностический порог &gt;15 ед/л) </w:t>
      </w:r>
      <w:r w:rsidR="001C49AB" w:rsidRPr="00042122">
        <w:rPr>
          <w:i/>
          <w:iCs/>
          <w:color w:val="000000" w:themeColor="text1"/>
        </w:rPr>
        <w:fldChar w:fldCharType="begin" w:fldLock="1"/>
      </w:r>
      <w:r w:rsidR="005B42DA">
        <w:rPr>
          <w:i/>
          <w:iCs/>
          <w:color w:val="000000" w:themeColor="text1"/>
        </w:rPr>
        <w:instrText>ADDIN CSL_CITATION {"citationItems":[{"id":"ITEM-1","itemData":{"DOI":"10.1182/BLOOD-2006-02-006064","ISSN":"0006-4971","PMID":"17164349","abstract":"To study both the pathophysiologic and the prognostic value of ADAMTS13 in thrombotic microangiopathies (TMAs), we enrolled a cohort of 35 adult patients combining a first acute episode of TMA, an undetectable (below 5%) ADAMTS13 activity in plasma, and no clinical background such as sepsis, cancer, HIV, and transplantation. All patients were treated by steroids and plasma exchange, and an 18-month follow-up was scheduled. Remission was obtained in 32 patients (91.4%), and 3 patients died (8.6%) after the first attack. At presentation, ADAMTS13 antigen was decreased in 32 patients (91.4%), an ADAMTS13 inhibitor was detectable in 31 patients (89%), and an anti-ADAMTS13 IgG/IgM/IgA was present in 33 patients (94%). The 3 decedent patients were characterized by the association of several anti-ADAMTS13 Ig isotypes, including very high IgA titers, while mortality was independent of the ADAMTS13 inhibitor titer. In survivors, ADAMTS13 activity in remission increased to levels above 15% in 19 patients (59%) but remained undetectable in 13 patients (41%). Six patients relapsed either once or twice (19%) during the follow-up. High levels of inhibitory anti-ADAMTS13 IgG at presentation were associated with the persistence of an undetectable ADAMTS13 activity in remission, the latter being predictive for relapses within an 18-month delay. © 2007 by The American Society of Hematology.","author":[{"dropping-particle":"","family":"Ferrari","given":"S.","non-dropping-particle":"","parse-names":false,"suffix":""},{"dropping-particle":"","family":"Scheiflinger","given":"F.","non-dropping-particle":"","parse-names":false,"suffix":""},{"dropping-particle":"","family":"Rieger","given":"M.","non-dropping-particle":"","parse-names":false,"suffix":""},{"dropping-particle":"","family":"Mudde","given":"G.","non-dropping-particle":"","parse-names":false,"suffix":""},{"dropping-particle":"","family":"Wolf","given":"M.","non-dropping-particle":"","parse-names":false,"suffix":""},{"dropping-particle":"","family":"Coppo","given":"P.","non-dropping-particle":"","parse-names":false,"suffix":""},{"dropping-particle":"","family":"Girma","given":"J.P.","non-dropping-particle":"","parse-names":false,"suffix":""},{"dropping-particle":"","family":"Azoulay","given":"E.","non-dropping-particle":"","parse-names":false,"suffix":""},{"dropping-particle":"","family":"Brun-Buisson","given":"C.","non-dropping-particle":"","parse-names":false,"suffix":""},{"dropping-particle":"","family":"Fakhouri","given":"F.","non-dropping-particle":"","parse-names":false,"suffix":""},{"dropping-particle":"","family":"Mira","given":"J.P.","non-dropping-particle":"","parse-names":false,"suffix":""},{"dropping-particle":"","family":"Oksenhendler","given":"E.","non-dropping-particle":"","parse-names":false,"suffix":""},{"dropping-particle":"","family":"Poullin","given":"P.","non-dropping-particle":"","parse-names":false,"suffix":""},{"dropping-particle":"","family":"Rondeau","given":"E.","non-dropping-particle":"","parse-names":false,"suffix":""},{"dropping-particle":"","family":"Schleinitz","given":"N.","non-dropping-particle":"","parse-names":false,"suffix":""},{"dropping-particle":"","family":"Schlemmer","given":"B.","non-dropping-particle":"","parse-names":false,"suffix":""},{"dropping-particle":"","family":"Teboul","given":"J.L.","non-dropping-particle":"","parse-names":false,"suffix":""},{"dropping-particle":"","family":"Vanhille","given":"P.","non-dropping-particle":"","parse-names":false,"suffix":""},{"dropping-particle":"","family":"Vernant","given":"J.P.","non-dropping-particle":"","parse-names":false,"suffix":""},{"dropping-particle":"","family":"Meyer","given":"D.","non-dropping-particle":"","parse-names":false,"suffix":""},{"dropping-particle":"","family":"Veyradier","given":"A.","non-dropping-particle":"","parse-names":false,"suffix":""}],"container-title":"Blood","id":"ITEM-1","issue":"7","issued":{"date-parts":[["2007","4","1"]]},"page":"2815-2822","publisher":"Blood","title":"Prognostic value of anti-ADAMTS 13 antibody features (Ig isotype, titer, and inhibitory effect) in a cohort of 35 adult French patients undergoing a first episode of thrombotic microangiopathy with undetectable ADAMTS 13 activity","type":"article-journal","volume":"109"},"uris":["http://www.mendeley.com/documents/?uuid=a19bfd30-a127-3fa4-baf7-91f36719e5be"]},{"id":"ITEM-2","itemData":{"DOI":"10.1111/J.1538-7836.2006.02025.X","ISSN":"1538-7933","PMID":"16879212","abstract":"Background: Many patients with acquired thrombotic thrombocytopenic purpura (TTP) harbor autoantibodies that may bind and/or inhibit ADAMTS-13 proteolytic activity and accelerate its clearance in vivo. Methods: To test this hypothesis, we determined ADAMTS-13 activity and antigen levels in parallel plasma samples from patients clinically diagnosed with TTP. Collagen binding, GST-VWF73 and FRETS-VWF73 assays were used to determine ADAMTS-13 activity and to detect inhibitory autoantibodies. Enzyme-linked immunosorbent assay (ELISA) and immunoprecipitation plus Western blotting (IP/WB) were used to detect total anti-ADAMTS-13 IgG (inhibitory and non-inhibitory). Results: Among 40 patients with TTP (21 idiopathic and 19 non-idiopathic), inhibitory autoantibodies were detected (by FRETS-VWF73) in 52% of idiopathic and 0% of non-idiopathic TTP patients. In contrast, non-inhibitory IgG autoantibodies were detected in 29% of idiopathic and 50% of non-idiopathic TTP patients. The concentration of inhibitory IgG autoantibody in idiopathic TTP patients was significantly higher than that of non-inhibitory IgG in either idiopathic or non-idiopathic TTP patients. Idiopathic TTP patients demonstrated significantly reduced ADAMTS-13 activity compared with non-idiopathic patients, but only slightly lower ADAMTS-13 antigen levels. Interestingly, patients with inhibitory autoantibodies exhibited significantly lower ADAMTS-13 antigen levels than those with only non-inhibitory IgG autoantibodies or no autoantibody. Serial plasma exchanges increased levels of ADAMTS-13 activity and antigen concurrently in patients with inhibitory autoantibodies. Conclusion: The identification of severe ADAMTS-13 deficiency and autoantibodies or inhibitors appears to be assay-dependent; the inhibitory IgG autoantibodies, in addition to binding and inhibiting ADAMTS-13 proteolytic activity, may accelerate ADAMTS-13 clearance in vivo. © 2006 International Society on Thrombosis and Haemostasis.","author":[{"dropping-particle":"","family":"Shelat","given":"S.G.","non-dropping-particle":"","parse-names":false,"suffix":""},{"dropping-particle":"","family":"Smith","given":"P.","non-dropping-particle":"","parse-names":false,"suffix":""},{"dropping-particle":"","family":"Ai","given":"J.","non-dropping-particle":"","parse-names":false,"suffix":""},{"dropping-particle":"","family":"Zheng","given":"X.L.","non-dropping-particle":"","parse-names":false,"suffix":""}],"container-title":"Journal of thrombosis and haemostasis : JTH","id":"ITEM-2","issue":"8","issued":{"date-parts":[["2006","8"]]},"page":"1707-1717","publisher":"J Thromb Haemost","title":"Inhibitory autoantibodies against ADAMTS-13 in patients with thrombotic thrombocytopenic purpura bind ADAMTS-13 protease and may accelerate its clearance in vivo","type":"article-journal","volume":"4"},"uris":["http://www.mendeley.com/documents/?uuid=5dc72168-56c8-3c13-921e-8d59abe37b57"]}],"mendeley":{"formattedCitation":"[45,46]","plainTextFormattedCitation":"[45,46]","previouslyFormattedCitation":"[45,46]"},"properties":{"noteIndex":0},"schema":"https://github.com/citation-style-language/schema/raw/master/csl-citation.json"}</w:instrText>
      </w:r>
      <w:r w:rsidR="001C49AB" w:rsidRPr="00042122">
        <w:rPr>
          <w:i/>
          <w:iCs/>
          <w:color w:val="000000" w:themeColor="text1"/>
        </w:rPr>
        <w:fldChar w:fldCharType="separate"/>
      </w:r>
      <w:r w:rsidR="005B42DA" w:rsidRPr="005B42DA">
        <w:rPr>
          <w:iCs/>
          <w:noProof/>
          <w:color w:val="000000" w:themeColor="text1"/>
        </w:rPr>
        <w:t>[45,46]</w:t>
      </w:r>
      <w:r w:rsidR="001C49AB" w:rsidRPr="00042122">
        <w:rPr>
          <w:i/>
          <w:iCs/>
          <w:color w:val="000000" w:themeColor="text1"/>
        </w:rPr>
        <w:fldChar w:fldCharType="end"/>
      </w:r>
      <w:r w:rsidR="001C49AB" w:rsidRPr="00042122">
        <w:rPr>
          <w:i/>
          <w:iCs/>
          <w:color w:val="000000" w:themeColor="text1"/>
        </w:rPr>
        <w:t xml:space="preserve">. При этом следует учитывать, что не все выявляемые с помощь иммуноферментного метода антитела обладают ингибиторной активностью </w:t>
      </w:r>
      <w:r w:rsidR="001C49AB" w:rsidRPr="00042122">
        <w:rPr>
          <w:i/>
          <w:iCs/>
          <w:color w:val="000000" w:themeColor="text1"/>
        </w:rPr>
        <w:fldChar w:fldCharType="begin" w:fldLock="1"/>
      </w:r>
      <w:r w:rsidR="005B42DA">
        <w:rPr>
          <w:i/>
          <w:iCs/>
          <w:color w:val="000000" w:themeColor="text1"/>
          <w:lang w:val="en-US"/>
        </w:rPr>
        <w:instrText>ADDIN</w:instrText>
      </w:r>
      <w:r w:rsidR="005B42DA" w:rsidRPr="004F3420">
        <w:rPr>
          <w:i/>
          <w:iCs/>
          <w:color w:val="000000" w:themeColor="text1"/>
        </w:rPr>
        <w:instrText xml:space="preserve"> </w:instrText>
      </w:r>
      <w:r w:rsidR="005B42DA">
        <w:rPr>
          <w:i/>
          <w:iCs/>
          <w:color w:val="000000" w:themeColor="text1"/>
          <w:lang w:val="en-US"/>
        </w:rPr>
        <w:instrText>CSL</w:instrText>
      </w:r>
      <w:r w:rsidR="005B42DA" w:rsidRPr="004F3420">
        <w:rPr>
          <w:i/>
          <w:iCs/>
          <w:color w:val="000000" w:themeColor="text1"/>
        </w:rPr>
        <w:instrText>_</w:instrText>
      </w:r>
      <w:r w:rsidR="005B42DA">
        <w:rPr>
          <w:i/>
          <w:iCs/>
          <w:color w:val="000000" w:themeColor="text1"/>
          <w:lang w:val="en-US"/>
        </w:rPr>
        <w:instrText>CITATION</w:instrText>
      </w:r>
      <w:r w:rsidR="005B42DA" w:rsidRPr="004F3420">
        <w:rPr>
          <w:i/>
          <w:iCs/>
          <w:color w:val="000000" w:themeColor="text1"/>
        </w:rPr>
        <w:instrText xml:space="preserve"> {"</w:instrText>
      </w:r>
      <w:r w:rsidR="005B42DA">
        <w:rPr>
          <w:i/>
          <w:iCs/>
          <w:color w:val="000000" w:themeColor="text1"/>
          <w:lang w:val="en-US"/>
        </w:rPr>
        <w:instrText>citationItems</w:instrText>
      </w:r>
      <w:r w:rsidR="005B42DA" w:rsidRPr="004F3420">
        <w:rPr>
          <w:i/>
          <w:iCs/>
          <w:color w:val="000000" w:themeColor="text1"/>
        </w:rPr>
        <w:instrText>":[{"</w:instrText>
      </w:r>
      <w:r w:rsidR="005B42DA">
        <w:rPr>
          <w:i/>
          <w:iCs/>
          <w:color w:val="000000" w:themeColor="text1"/>
          <w:lang w:val="en-US"/>
        </w:rPr>
        <w:instrText>id</w:instrText>
      </w:r>
      <w:r w:rsidR="005B42DA" w:rsidRPr="004F3420">
        <w:rPr>
          <w:i/>
          <w:iCs/>
          <w:color w:val="000000" w:themeColor="text1"/>
        </w:rPr>
        <w:instrText>":"</w:instrText>
      </w:r>
      <w:r w:rsidR="005B42DA">
        <w:rPr>
          <w:i/>
          <w:iCs/>
          <w:color w:val="000000" w:themeColor="text1"/>
          <w:lang w:val="en-US"/>
        </w:rPr>
        <w:instrText>ITEM</w:instrText>
      </w:r>
      <w:r w:rsidR="005B42DA" w:rsidRPr="004F3420">
        <w:rPr>
          <w:i/>
          <w:iCs/>
          <w:color w:val="000000" w:themeColor="text1"/>
        </w:rPr>
        <w:instrText>-1","</w:instrText>
      </w:r>
      <w:r w:rsidR="005B42DA">
        <w:rPr>
          <w:i/>
          <w:iCs/>
          <w:color w:val="000000" w:themeColor="text1"/>
          <w:lang w:val="en-US"/>
        </w:rPr>
        <w:instrText>itemData</w:instrText>
      </w:r>
      <w:r w:rsidR="005B42DA" w:rsidRPr="004F3420">
        <w:rPr>
          <w:i/>
          <w:iCs/>
          <w:color w:val="000000" w:themeColor="text1"/>
        </w:rPr>
        <w:instrText>":{"</w:instrText>
      </w:r>
      <w:r w:rsidR="005B42DA">
        <w:rPr>
          <w:i/>
          <w:iCs/>
          <w:color w:val="000000" w:themeColor="text1"/>
          <w:lang w:val="en-US"/>
        </w:rPr>
        <w:instrText>DOI</w:instrText>
      </w:r>
      <w:r w:rsidR="005B42DA" w:rsidRPr="004F3420">
        <w:rPr>
          <w:i/>
          <w:iCs/>
          <w:color w:val="000000" w:themeColor="text1"/>
        </w:rPr>
        <w:instrText>":"10.1182/</w:instrText>
      </w:r>
      <w:r w:rsidR="005B42DA">
        <w:rPr>
          <w:i/>
          <w:iCs/>
          <w:color w:val="000000" w:themeColor="text1"/>
          <w:lang w:val="en-US"/>
        </w:rPr>
        <w:instrText>BLOOD</w:instrText>
      </w:r>
      <w:r w:rsidR="005B42DA" w:rsidRPr="004F3420">
        <w:rPr>
          <w:i/>
          <w:iCs/>
          <w:color w:val="000000" w:themeColor="text1"/>
        </w:rPr>
        <w:instrText>-2006-02-006064","</w:instrText>
      </w:r>
      <w:r w:rsidR="005B42DA">
        <w:rPr>
          <w:i/>
          <w:iCs/>
          <w:color w:val="000000" w:themeColor="text1"/>
          <w:lang w:val="en-US"/>
        </w:rPr>
        <w:instrText>ISSN</w:instrText>
      </w:r>
      <w:r w:rsidR="005B42DA" w:rsidRPr="004F3420">
        <w:rPr>
          <w:i/>
          <w:iCs/>
          <w:color w:val="000000" w:themeColor="text1"/>
        </w:rPr>
        <w:instrText>":"0006-4971","</w:instrText>
      </w:r>
      <w:r w:rsidR="005B42DA">
        <w:rPr>
          <w:i/>
          <w:iCs/>
          <w:color w:val="000000" w:themeColor="text1"/>
          <w:lang w:val="en-US"/>
        </w:rPr>
        <w:instrText>PMID</w:instrText>
      </w:r>
      <w:r w:rsidR="005B42DA" w:rsidRPr="004F3420">
        <w:rPr>
          <w:i/>
          <w:iCs/>
          <w:color w:val="000000" w:themeColor="text1"/>
        </w:rPr>
        <w:instrText>":"17164349","</w:instrText>
      </w:r>
      <w:r w:rsidR="005B42DA">
        <w:rPr>
          <w:i/>
          <w:iCs/>
          <w:color w:val="000000" w:themeColor="text1"/>
          <w:lang w:val="en-US"/>
        </w:rPr>
        <w:instrText>abstract</w:instrText>
      </w:r>
      <w:r w:rsidR="005B42DA" w:rsidRPr="004F3420">
        <w:rPr>
          <w:i/>
          <w:iCs/>
          <w:color w:val="000000" w:themeColor="text1"/>
        </w:rPr>
        <w:instrText>":"</w:instrText>
      </w:r>
      <w:r w:rsidR="005B42DA">
        <w:rPr>
          <w:i/>
          <w:iCs/>
          <w:color w:val="000000" w:themeColor="text1"/>
          <w:lang w:val="en-US"/>
        </w:rPr>
        <w:instrText>To</w:instrText>
      </w:r>
      <w:r w:rsidR="005B42DA" w:rsidRPr="004F3420">
        <w:rPr>
          <w:i/>
          <w:iCs/>
          <w:color w:val="000000" w:themeColor="text1"/>
        </w:rPr>
        <w:instrText xml:space="preserve"> </w:instrText>
      </w:r>
      <w:r w:rsidR="005B42DA">
        <w:rPr>
          <w:i/>
          <w:iCs/>
          <w:color w:val="000000" w:themeColor="text1"/>
          <w:lang w:val="en-US"/>
        </w:rPr>
        <w:instrText>study</w:instrText>
      </w:r>
      <w:r w:rsidR="005B42DA" w:rsidRPr="004F3420">
        <w:rPr>
          <w:i/>
          <w:iCs/>
          <w:color w:val="000000" w:themeColor="text1"/>
        </w:rPr>
        <w:instrText xml:space="preserve"> </w:instrText>
      </w:r>
      <w:r w:rsidR="005B42DA">
        <w:rPr>
          <w:i/>
          <w:iCs/>
          <w:color w:val="000000" w:themeColor="text1"/>
          <w:lang w:val="en-US"/>
        </w:rPr>
        <w:instrText>both</w:instrText>
      </w:r>
      <w:r w:rsidR="005B42DA" w:rsidRPr="004F3420">
        <w:rPr>
          <w:i/>
          <w:iCs/>
          <w:color w:val="000000" w:themeColor="text1"/>
        </w:rPr>
        <w:instrText xml:space="preserve"> </w:instrText>
      </w:r>
      <w:r w:rsidR="005B42DA">
        <w:rPr>
          <w:i/>
          <w:iCs/>
          <w:color w:val="000000" w:themeColor="text1"/>
          <w:lang w:val="en-US"/>
        </w:rPr>
        <w:instrText>the</w:instrText>
      </w:r>
      <w:r w:rsidR="005B42DA" w:rsidRPr="004F3420">
        <w:rPr>
          <w:i/>
          <w:iCs/>
          <w:color w:val="000000" w:themeColor="text1"/>
        </w:rPr>
        <w:instrText xml:space="preserve"> </w:instrText>
      </w:r>
      <w:r w:rsidR="005B42DA">
        <w:rPr>
          <w:i/>
          <w:iCs/>
          <w:color w:val="000000" w:themeColor="text1"/>
          <w:lang w:val="en-US"/>
        </w:rPr>
        <w:instrText>pathophysiologic</w:instrText>
      </w:r>
      <w:r w:rsidR="005B42DA" w:rsidRPr="004F3420">
        <w:rPr>
          <w:i/>
          <w:iCs/>
          <w:color w:val="000000" w:themeColor="text1"/>
        </w:rPr>
        <w:instrText xml:space="preserve"> </w:instrText>
      </w:r>
      <w:r w:rsidR="005B42DA">
        <w:rPr>
          <w:i/>
          <w:iCs/>
          <w:color w:val="000000" w:themeColor="text1"/>
          <w:lang w:val="en-US"/>
        </w:rPr>
        <w:instrText>and</w:instrText>
      </w:r>
      <w:r w:rsidR="005B42DA" w:rsidRPr="004F3420">
        <w:rPr>
          <w:i/>
          <w:iCs/>
          <w:color w:val="000000" w:themeColor="text1"/>
        </w:rPr>
        <w:instrText xml:space="preserve"> </w:instrText>
      </w:r>
      <w:r w:rsidR="005B42DA">
        <w:rPr>
          <w:i/>
          <w:iCs/>
          <w:color w:val="000000" w:themeColor="text1"/>
          <w:lang w:val="en-US"/>
        </w:rPr>
        <w:instrText>the</w:instrText>
      </w:r>
      <w:r w:rsidR="005B42DA" w:rsidRPr="004F3420">
        <w:rPr>
          <w:i/>
          <w:iCs/>
          <w:color w:val="000000" w:themeColor="text1"/>
        </w:rPr>
        <w:instrText xml:space="preserve"> </w:instrText>
      </w:r>
      <w:r w:rsidR="005B42DA">
        <w:rPr>
          <w:i/>
          <w:iCs/>
          <w:color w:val="000000" w:themeColor="text1"/>
          <w:lang w:val="en-US"/>
        </w:rPr>
        <w:instrText>prognostic</w:instrText>
      </w:r>
      <w:r w:rsidR="005B42DA" w:rsidRPr="004F3420">
        <w:rPr>
          <w:i/>
          <w:iCs/>
          <w:color w:val="000000" w:themeColor="text1"/>
        </w:rPr>
        <w:instrText xml:space="preserve"> </w:instrText>
      </w:r>
      <w:r w:rsidR="005B42DA">
        <w:rPr>
          <w:i/>
          <w:iCs/>
          <w:color w:val="000000" w:themeColor="text1"/>
          <w:lang w:val="en-US"/>
        </w:rPr>
        <w:instrText>value</w:instrText>
      </w:r>
      <w:r w:rsidR="005B42DA" w:rsidRPr="004F3420">
        <w:rPr>
          <w:i/>
          <w:iCs/>
          <w:color w:val="000000" w:themeColor="text1"/>
        </w:rPr>
        <w:instrText xml:space="preserve"> </w:instrText>
      </w:r>
      <w:r w:rsidR="005B42DA">
        <w:rPr>
          <w:i/>
          <w:iCs/>
          <w:color w:val="000000" w:themeColor="text1"/>
          <w:lang w:val="en-US"/>
        </w:rPr>
        <w:instrText>of</w:instrText>
      </w:r>
      <w:r w:rsidR="005B42DA" w:rsidRPr="004F3420">
        <w:rPr>
          <w:i/>
          <w:iCs/>
          <w:color w:val="000000" w:themeColor="text1"/>
        </w:rPr>
        <w:instrText xml:space="preserve"> </w:instrText>
      </w:r>
      <w:r w:rsidR="005B42DA">
        <w:rPr>
          <w:i/>
          <w:iCs/>
          <w:color w:val="000000" w:themeColor="text1"/>
          <w:lang w:val="en-US"/>
        </w:rPr>
        <w:instrText>ADAMTS</w:instrText>
      </w:r>
      <w:r w:rsidR="005B42DA" w:rsidRPr="004F3420">
        <w:rPr>
          <w:i/>
          <w:iCs/>
          <w:color w:val="000000" w:themeColor="text1"/>
        </w:rPr>
        <w:instrText xml:space="preserve">13 </w:instrText>
      </w:r>
      <w:r w:rsidR="005B42DA">
        <w:rPr>
          <w:i/>
          <w:iCs/>
          <w:color w:val="000000" w:themeColor="text1"/>
          <w:lang w:val="en-US"/>
        </w:rPr>
        <w:instrText>in</w:instrText>
      </w:r>
      <w:r w:rsidR="005B42DA" w:rsidRPr="004F3420">
        <w:rPr>
          <w:i/>
          <w:iCs/>
          <w:color w:val="000000" w:themeColor="text1"/>
        </w:rPr>
        <w:instrText xml:space="preserve"> </w:instrText>
      </w:r>
      <w:r w:rsidR="005B42DA">
        <w:rPr>
          <w:i/>
          <w:iCs/>
          <w:color w:val="000000" w:themeColor="text1"/>
          <w:lang w:val="en-US"/>
        </w:rPr>
        <w:instrText>thrombotic</w:instrText>
      </w:r>
      <w:r w:rsidR="005B42DA" w:rsidRPr="004F3420">
        <w:rPr>
          <w:i/>
          <w:iCs/>
          <w:color w:val="000000" w:themeColor="text1"/>
        </w:rPr>
        <w:instrText xml:space="preserve"> </w:instrText>
      </w:r>
      <w:r w:rsidR="005B42DA">
        <w:rPr>
          <w:i/>
          <w:iCs/>
          <w:color w:val="000000" w:themeColor="text1"/>
          <w:lang w:val="en-US"/>
        </w:rPr>
        <w:instrText>microangiopathies</w:instrText>
      </w:r>
      <w:r w:rsidR="005B42DA" w:rsidRPr="004F3420">
        <w:rPr>
          <w:i/>
          <w:iCs/>
          <w:color w:val="000000" w:themeColor="text1"/>
        </w:rPr>
        <w:instrText xml:space="preserve"> (</w:instrText>
      </w:r>
      <w:r w:rsidR="005B42DA">
        <w:rPr>
          <w:i/>
          <w:iCs/>
          <w:color w:val="000000" w:themeColor="text1"/>
          <w:lang w:val="en-US"/>
        </w:rPr>
        <w:instrText>TMAs</w:instrText>
      </w:r>
      <w:r w:rsidR="005B42DA" w:rsidRPr="004F3420">
        <w:rPr>
          <w:i/>
          <w:iCs/>
          <w:color w:val="000000" w:themeColor="text1"/>
        </w:rPr>
        <w:instrText xml:space="preserve">), </w:instrText>
      </w:r>
      <w:r w:rsidR="005B42DA">
        <w:rPr>
          <w:i/>
          <w:iCs/>
          <w:color w:val="000000" w:themeColor="text1"/>
          <w:lang w:val="en-US"/>
        </w:rPr>
        <w:instrText>we</w:instrText>
      </w:r>
      <w:r w:rsidR="005B42DA" w:rsidRPr="004F3420">
        <w:rPr>
          <w:i/>
          <w:iCs/>
          <w:color w:val="000000" w:themeColor="text1"/>
        </w:rPr>
        <w:instrText xml:space="preserve"> </w:instrText>
      </w:r>
      <w:r w:rsidR="005B42DA">
        <w:rPr>
          <w:i/>
          <w:iCs/>
          <w:color w:val="000000" w:themeColor="text1"/>
          <w:lang w:val="en-US"/>
        </w:rPr>
        <w:instrText>enrolled</w:instrText>
      </w:r>
      <w:r w:rsidR="005B42DA" w:rsidRPr="004F3420">
        <w:rPr>
          <w:i/>
          <w:iCs/>
          <w:color w:val="000000" w:themeColor="text1"/>
        </w:rPr>
        <w:instrText xml:space="preserve"> </w:instrText>
      </w:r>
      <w:r w:rsidR="005B42DA">
        <w:rPr>
          <w:i/>
          <w:iCs/>
          <w:color w:val="000000" w:themeColor="text1"/>
          <w:lang w:val="en-US"/>
        </w:rPr>
        <w:instrText>a</w:instrText>
      </w:r>
      <w:r w:rsidR="005B42DA" w:rsidRPr="004F3420">
        <w:rPr>
          <w:i/>
          <w:iCs/>
          <w:color w:val="000000" w:themeColor="text1"/>
        </w:rPr>
        <w:instrText xml:space="preserve"> </w:instrText>
      </w:r>
      <w:r w:rsidR="005B42DA">
        <w:rPr>
          <w:i/>
          <w:iCs/>
          <w:color w:val="000000" w:themeColor="text1"/>
          <w:lang w:val="en-US"/>
        </w:rPr>
        <w:instrText>cohort</w:instrText>
      </w:r>
      <w:r w:rsidR="005B42DA" w:rsidRPr="004F3420">
        <w:rPr>
          <w:i/>
          <w:iCs/>
          <w:color w:val="000000" w:themeColor="text1"/>
        </w:rPr>
        <w:instrText xml:space="preserve"> </w:instrText>
      </w:r>
      <w:r w:rsidR="005B42DA">
        <w:rPr>
          <w:i/>
          <w:iCs/>
          <w:color w:val="000000" w:themeColor="text1"/>
          <w:lang w:val="en-US"/>
        </w:rPr>
        <w:instrText>of</w:instrText>
      </w:r>
      <w:r w:rsidR="005B42DA" w:rsidRPr="004F3420">
        <w:rPr>
          <w:i/>
          <w:iCs/>
          <w:color w:val="000000" w:themeColor="text1"/>
        </w:rPr>
        <w:instrText xml:space="preserve"> 35 </w:instrText>
      </w:r>
      <w:r w:rsidR="005B42DA">
        <w:rPr>
          <w:i/>
          <w:iCs/>
          <w:color w:val="000000" w:themeColor="text1"/>
          <w:lang w:val="en-US"/>
        </w:rPr>
        <w:instrText>adult</w:instrText>
      </w:r>
      <w:r w:rsidR="005B42DA" w:rsidRPr="004F3420">
        <w:rPr>
          <w:i/>
          <w:iCs/>
          <w:color w:val="000000" w:themeColor="text1"/>
        </w:rPr>
        <w:instrText xml:space="preserve"> </w:instrText>
      </w:r>
      <w:r w:rsidR="005B42DA">
        <w:rPr>
          <w:i/>
          <w:iCs/>
          <w:color w:val="000000" w:themeColor="text1"/>
          <w:lang w:val="en-US"/>
        </w:rPr>
        <w:instrText>patients</w:instrText>
      </w:r>
      <w:r w:rsidR="005B42DA" w:rsidRPr="004F3420">
        <w:rPr>
          <w:i/>
          <w:iCs/>
          <w:color w:val="000000" w:themeColor="text1"/>
        </w:rPr>
        <w:instrText xml:space="preserve"> </w:instrText>
      </w:r>
      <w:r w:rsidR="005B42DA">
        <w:rPr>
          <w:i/>
          <w:iCs/>
          <w:color w:val="000000" w:themeColor="text1"/>
          <w:lang w:val="en-US"/>
        </w:rPr>
        <w:instrText>combining</w:instrText>
      </w:r>
      <w:r w:rsidR="005B42DA" w:rsidRPr="004F3420">
        <w:rPr>
          <w:i/>
          <w:iCs/>
          <w:color w:val="000000" w:themeColor="text1"/>
        </w:rPr>
        <w:instrText xml:space="preserve"> </w:instrText>
      </w:r>
      <w:r w:rsidR="005B42DA">
        <w:rPr>
          <w:i/>
          <w:iCs/>
          <w:color w:val="000000" w:themeColor="text1"/>
          <w:lang w:val="en-US"/>
        </w:rPr>
        <w:instrText>a</w:instrText>
      </w:r>
      <w:r w:rsidR="005B42DA" w:rsidRPr="004F3420">
        <w:rPr>
          <w:i/>
          <w:iCs/>
          <w:color w:val="000000" w:themeColor="text1"/>
        </w:rPr>
        <w:instrText xml:space="preserve"> </w:instrText>
      </w:r>
      <w:r w:rsidR="005B42DA">
        <w:rPr>
          <w:i/>
          <w:iCs/>
          <w:color w:val="000000" w:themeColor="text1"/>
          <w:lang w:val="en-US"/>
        </w:rPr>
        <w:instrText>first</w:instrText>
      </w:r>
      <w:r w:rsidR="005B42DA" w:rsidRPr="004F3420">
        <w:rPr>
          <w:i/>
          <w:iCs/>
          <w:color w:val="000000" w:themeColor="text1"/>
        </w:rPr>
        <w:instrText xml:space="preserve"> </w:instrText>
      </w:r>
      <w:r w:rsidR="005B42DA">
        <w:rPr>
          <w:i/>
          <w:iCs/>
          <w:color w:val="000000" w:themeColor="text1"/>
          <w:lang w:val="en-US"/>
        </w:rPr>
        <w:instrText>acute</w:instrText>
      </w:r>
      <w:r w:rsidR="005B42DA" w:rsidRPr="004F3420">
        <w:rPr>
          <w:i/>
          <w:iCs/>
          <w:color w:val="000000" w:themeColor="text1"/>
        </w:rPr>
        <w:instrText xml:space="preserve"> </w:instrText>
      </w:r>
      <w:r w:rsidR="005B42DA">
        <w:rPr>
          <w:i/>
          <w:iCs/>
          <w:color w:val="000000" w:themeColor="text1"/>
          <w:lang w:val="en-US"/>
        </w:rPr>
        <w:instrText>episode</w:instrText>
      </w:r>
      <w:r w:rsidR="005B42DA" w:rsidRPr="004F3420">
        <w:rPr>
          <w:i/>
          <w:iCs/>
          <w:color w:val="000000" w:themeColor="text1"/>
        </w:rPr>
        <w:instrText xml:space="preserve"> </w:instrText>
      </w:r>
      <w:r w:rsidR="005B42DA">
        <w:rPr>
          <w:i/>
          <w:iCs/>
          <w:color w:val="000000" w:themeColor="text1"/>
          <w:lang w:val="en-US"/>
        </w:rPr>
        <w:instrText>of</w:instrText>
      </w:r>
      <w:r w:rsidR="005B42DA" w:rsidRPr="004F3420">
        <w:rPr>
          <w:i/>
          <w:iCs/>
          <w:color w:val="000000" w:themeColor="text1"/>
        </w:rPr>
        <w:instrText xml:space="preserve"> </w:instrText>
      </w:r>
      <w:r w:rsidR="005B42DA">
        <w:rPr>
          <w:i/>
          <w:iCs/>
          <w:color w:val="000000" w:themeColor="text1"/>
          <w:lang w:val="en-US"/>
        </w:rPr>
        <w:instrText>TMA</w:instrText>
      </w:r>
      <w:r w:rsidR="005B42DA" w:rsidRPr="004F3420">
        <w:rPr>
          <w:i/>
          <w:iCs/>
          <w:color w:val="000000" w:themeColor="text1"/>
        </w:rPr>
        <w:instrText xml:space="preserve">, </w:instrText>
      </w:r>
      <w:r w:rsidR="005B42DA">
        <w:rPr>
          <w:i/>
          <w:iCs/>
          <w:color w:val="000000" w:themeColor="text1"/>
          <w:lang w:val="en-US"/>
        </w:rPr>
        <w:instrText>an</w:instrText>
      </w:r>
      <w:r w:rsidR="005B42DA" w:rsidRPr="004F3420">
        <w:rPr>
          <w:i/>
          <w:iCs/>
          <w:color w:val="000000" w:themeColor="text1"/>
        </w:rPr>
        <w:instrText xml:space="preserve"> </w:instrText>
      </w:r>
      <w:r w:rsidR="005B42DA">
        <w:rPr>
          <w:i/>
          <w:iCs/>
          <w:color w:val="000000" w:themeColor="text1"/>
          <w:lang w:val="en-US"/>
        </w:rPr>
        <w:instrText>undetectable</w:instrText>
      </w:r>
      <w:r w:rsidR="005B42DA" w:rsidRPr="004F3420">
        <w:rPr>
          <w:i/>
          <w:iCs/>
          <w:color w:val="000000" w:themeColor="text1"/>
        </w:rPr>
        <w:instrText xml:space="preserve"> (</w:instrText>
      </w:r>
      <w:r w:rsidR="005B42DA">
        <w:rPr>
          <w:i/>
          <w:iCs/>
          <w:color w:val="000000" w:themeColor="text1"/>
          <w:lang w:val="en-US"/>
        </w:rPr>
        <w:instrText>below</w:instrText>
      </w:r>
      <w:r w:rsidR="005B42DA" w:rsidRPr="004F3420">
        <w:rPr>
          <w:i/>
          <w:iCs/>
          <w:color w:val="000000" w:themeColor="text1"/>
        </w:rPr>
        <w:instrText xml:space="preserve"> 5%) </w:instrText>
      </w:r>
      <w:r w:rsidR="005B42DA">
        <w:rPr>
          <w:i/>
          <w:iCs/>
          <w:color w:val="000000" w:themeColor="text1"/>
          <w:lang w:val="en-US"/>
        </w:rPr>
        <w:instrText>ADAMTS</w:instrText>
      </w:r>
      <w:r w:rsidR="005B42DA" w:rsidRPr="004F3420">
        <w:rPr>
          <w:i/>
          <w:iCs/>
          <w:color w:val="000000" w:themeColor="text1"/>
        </w:rPr>
        <w:instrText xml:space="preserve">13 </w:instrText>
      </w:r>
      <w:r w:rsidR="005B42DA">
        <w:rPr>
          <w:i/>
          <w:iCs/>
          <w:color w:val="000000" w:themeColor="text1"/>
          <w:lang w:val="en-US"/>
        </w:rPr>
        <w:instrText>activity</w:instrText>
      </w:r>
      <w:r w:rsidR="005B42DA" w:rsidRPr="004F3420">
        <w:rPr>
          <w:i/>
          <w:iCs/>
          <w:color w:val="000000" w:themeColor="text1"/>
        </w:rPr>
        <w:instrText xml:space="preserve"> </w:instrText>
      </w:r>
      <w:r w:rsidR="005B42DA">
        <w:rPr>
          <w:i/>
          <w:iCs/>
          <w:color w:val="000000" w:themeColor="text1"/>
          <w:lang w:val="en-US"/>
        </w:rPr>
        <w:instrText>in</w:instrText>
      </w:r>
      <w:r w:rsidR="005B42DA" w:rsidRPr="004F3420">
        <w:rPr>
          <w:i/>
          <w:iCs/>
          <w:color w:val="000000" w:themeColor="text1"/>
        </w:rPr>
        <w:instrText xml:space="preserve"> </w:instrText>
      </w:r>
      <w:r w:rsidR="005B42DA">
        <w:rPr>
          <w:i/>
          <w:iCs/>
          <w:color w:val="000000" w:themeColor="text1"/>
          <w:lang w:val="en-US"/>
        </w:rPr>
        <w:instrText>plasma</w:instrText>
      </w:r>
      <w:r w:rsidR="005B42DA" w:rsidRPr="004F3420">
        <w:rPr>
          <w:i/>
          <w:iCs/>
          <w:color w:val="000000" w:themeColor="text1"/>
        </w:rPr>
        <w:instrText xml:space="preserve">, </w:instrText>
      </w:r>
      <w:r w:rsidR="005B42DA">
        <w:rPr>
          <w:i/>
          <w:iCs/>
          <w:color w:val="000000" w:themeColor="text1"/>
          <w:lang w:val="en-US"/>
        </w:rPr>
        <w:instrText>and</w:instrText>
      </w:r>
      <w:r w:rsidR="005B42DA" w:rsidRPr="004F3420">
        <w:rPr>
          <w:i/>
          <w:iCs/>
          <w:color w:val="000000" w:themeColor="text1"/>
        </w:rPr>
        <w:instrText xml:space="preserve"> </w:instrText>
      </w:r>
      <w:r w:rsidR="005B42DA">
        <w:rPr>
          <w:i/>
          <w:iCs/>
          <w:color w:val="000000" w:themeColor="text1"/>
          <w:lang w:val="en-US"/>
        </w:rPr>
        <w:instrText>no</w:instrText>
      </w:r>
      <w:r w:rsidR="005B42DA" w:rsidRPr="004F3420">
        <w:rPr>
          <w:i/>
          <w:iCs/>
          <w:color w:val="000000" w:themeColor="text1"/>
        </w:rPr>
        <w:instrText xml:space="preserve"> </w:instrText>
      </w:r>
      <w:r w:rsidR="005B42DA">
        <w:rPr>
          <w:i/>
          <w:iCs/>
          <w:color w:val="000000" w:themeColor="text1"/>
          <w:lang w:val="en-US"/>
        </w:rPr>
        <w:instrText>clinical</w:instrText>
      </w:r>
      <w:r w:rsidR="005B42DA" w:rsidRPr="004F3420">
        <w:rPr>
          <w:i/>
          <w:iCs/>
          <w:color w:val="000000" w:themeColor="text1"/>
        </w:rPr>
        <w:instrText xml:space="preserve"> </w:instrText>
      </w:r>
      <w:r w:rsidR="005B42DA">
        <w:rPr>
          <w:i/>
          <w:iCs/>
          <w:color w:val="000000" w:themeColor="text1"/>
          <w:lang w:val="en-US"/>
        </w:rPr>
        <w:instrText>background</w:instrText>
      </w:r>
      <w:r w:rsidR="005B42DA" w:rsidRPr="004F3420">
        <w:rPr>
          <w:i/>
          <w:iCs/>
          <w:color w:val="000000" w:themeColor="text1"/>
        </w:rPr>
        <w:instrText xml:space="preserve"> </w:instrText>
      </w:r>
      <w:r w:rsidR="005B42DA">
        <w:rPr>
          <w:i/>
          <w:iCs/>
          <w:color w:val="000000" w:themeColor="text1"/>
          <w:lang w:val="en-US"/>
        </w:rPr>
        <w:instrText>such</w:instrText>
      </w:r>
      <w:r w:rsidR="005B42DA" w:rsidRPr="004F3420">
        <w:rPr>
          <w:i/>
          <w:iCs/>
          <w:color w:val="000000" w:themeColor="text1"/>
        </w:rPr>
        <w:instrText xml:space="preserve"> </w:instrText>
      </w:r>
      <w:r w:rsidR="005B42DA">
        <w:rPr>
          <w:i/>
          <w:iCs/>
          <w:color w:val="000000" w:themeColor="text1"/>
          <w:lang w:val="en-US"/>
        </w:rPr>
        <w:instrText>as</w:instrText>
      </w:r>
      <w:r w:rsidR="005B42DA" w:rsidRPr="004F3420">
        <w:rPr>
          <w:i/>
          <w:iCs/>
          <w:color w:val="000000" w:themeColor="text1"/>
        </w:rPr>
        <w:instrText xml:space="preserve"> </w:instrText>
      </w:r>
      <w:r w:rsidR="005B42DA">
        <w:rPr>
          <w:i/>
          <w:iCs/>
          <w:color w:val="000000" w:themeColor="text1"/>
          <w:lang w:val="en-US"/>
        </w:rPr>
        <w:instrText>sepsis</w:instrText>
      </w:r>
      <w:r w:rsidR="005B42DA" w:rsidRPr="004F3420">
        <w:rPr>
          <w:i/>
          <w:iCs/>
          <w:color w:val="000000" w:themeColor="text1"/>
        </w:rPr>
        <w:instrText xml:space="preserve">, </w:instrText>
      </w:r>
      <w:r w:rsidR="005B42DA">
        <w:rPr>
          <w:i/>
          <w:iCs/>
          <w:color w:val="000000" w:themeColor="text1"/>
          <w:lang w:val="en-US"/>
        </w:rPr>
        <w:instrText>cancer</w:instrText>
      </w:r>
      <w:r w:rsidR="005B42DA" w:rsidRPr="004F3420">
        <w:rPr>
          <w:i/>
          <w:iCs/>
          <w:color w:val="000000" w:themeColor="text1"/>
        </w:rPr>
        <w:instrText xml:space="preserve">, </w:instrText>
      </w:r>
      <w:r w:rsidR="005B42DA">
        <w:rPr>
          <w:i/>
          <w:iCs/>
          <w:color w:val="000000" w:themeColor="text1"/>
          <w:lang w:val="en-US"/>
        </w:rPr>
        <w:instrText>HIV</w:instrText>
      </w:r>
      <w:r w:rsidR="005B42DA" w:rsidRPr="004F3420">
        <w:rPr>
          <w:i/>
          <w:iCs/>
          <w:color w:val="000000" w:themeColor="text1"/>
        </w:rPr>
        <w:instrText xml:space="preserve">, </w:instrText>
      </w:r>
      <w:r w:rsidR="005B42DA">
        <w:rPr>
          <w:i/>
          <w:iCs/>
          <w:color w:val="000000" w:themeColor="text1"/>
          <w:lang w:val="en-US"/>
        </w:rPr>
        <w:instrText>and</w:instrText>
      </w:r>
      <w:r w:rsidR="005B42DA" w:rsidRPr="004F3420">
        <w:rPr>
          <w:i/>
          <w:iCs/>
          <w:color w:val="000000" w:themeColor="text1"/>
        </w:rPr>
        <w:instrText xml:space="preserve"> </w:instrText>
      </w:r>
      <w:r w:rsidR="005B42DA">
        <w:rPr>
          <w:i/>
          <w:iCs/>
          <w:color w:val="000000" w:themeColor="text1"/>
          <w:lang w:val="en-US"/>
        </w:rPr>
        <w:instrText>transplantation</w:instrText>
      </w:r>
      <w:r w:rsidR="005B42DA" w:rsidRPr="004F3420">
        <w:rPr>
          <w:i/>
          <w:iCs/>
          <w:color w:val="000000" w:themeColor="text1"/>
        </w:rPr>
        <w:instrText xml:space="preserve">. </w:instrText>
      </w:r>
      <w:r w:rsidR="005B42DA">
        <w:rPr>
          <w:i/>
          <w:iCs/>
          <w:color w:val="000000" w:themeColor="text1"/>
          <w:lang w:val="en-US"/>
        </w:rPr>
        <w:instrText>All</w:instrText>
      </w:r>
      <w:r w:rsidR="005B42DA" w:rsidRPr="004F3420">
        <w:rPr>
          <w:i/>
          <w:iCs/>
          <w:color w:val="000000" w:themeColor="text1"/>
        </w:rPr>
        <w:instrText xml:space="preserve"> </w:instrText>
      </w:r>
      <w:r w:rsidR="005B42DA">
        <w:rPr>
          <w:i/>
          <w:iCs/>
          <w:color w:val="000000" w:themeColor="text1"/>
          <w:lang w:val="en-US"/>
        </w:rPr>
        <w:instrText>patients</w:instrText>
      </w:r>
      <w:r w:rsidR="005B42DA" w:rsidRPr="004F3420">
        <w:rPr>
          <w:i/>
          <w:iCs/>
          <w:color w:val="000000" w:themeColor="text1"/>
        </w:rPr>
        <w:instrText xml:space="preserve"> </w:instrText>
      </w:r>
      <w:r w:rsidR="005B42DA">
        <w:rPr>
          <w:i/>
          <w:iCs/>
          <w:color w:val="000000" w:themeColor="text1"/>
          <w:lang w:val="en-US"/>
        </w:rPr>
        <w:instrText>were</w:instrText>
      </w:r>
      <w:r w:rsidR="005B42DA" w:rsidRPr="004F3420">
        <w:rPr>
          <w:i/>
          <w:iCs/>
          <w:color w:val="000000" w:themeColor="text1"/>
        </w:rPr>
        <w:instrText xml:space="preserve"> </w:instrText>
      </w:r>
      <w:r w:rsidR="005B42DA">
        <w:rPr>
          <w:i/>
          <w:iCs/>
          <w:color w:val="000000" w:themeColor="text1"/>
          <w:lang w:val="en-US"/>
        </w:rPr>
        <w:instrText>treated</w:instrText>
      </w:r>
      <w:r w:rsidR="005B42DA" w:rsidRPr="004F3420">
        <w:rPr>
          <w:i/>
          <w:iCs/>
          <w:color w:val="000000" w:themeColor="text1"/>
        </w:rPr>
        <w:instrText xml:space="preserve"> </w:instrText>
      </w:r>
      <w:r w:rsidR="005B42DA">
        <w:rPr>
          <w:i/>
          <w:iCs/>
          <w:color w:val="000000" w:themeColor="text1"/>
          <w:lang w:val="en-US"/>
        </w:rPr>
        <w:instrText>by</w:instrText>
      </w:r>
      <w:r w:rsidR="005B42DA" w:rsidRPr="004F3420">
        <w:rPr>
          <w:i/>
          <w:iCs/>
          <w:color w:val="000000" w:themeColor="text1"/>
        </w:rPr>
        <w:instrText xml:space="preserve"> </w:instrText>
      </w:r>
      <w:r w:rsidR="005B42DA">
        <w:rPr>
          <w:i/>
          <w:iCs/>
          <w:color w:val="000000" w:themeColor="text1"/>
          <w:lang w:val="en-US"/>
        </w:rPr>
        <w:instrText>steroids</w:instrText>
      </w:r>
      <w:r w:rsidR="005B42DA" w:rsidRPr="004F3420">
        <w:rPr>
          <w:i/>
          <w:iCs/>
          <w:color w:val="000000" w:themeColor="text1"/>
        </w:rPr>
        <w:instrText xml:space="preserve"> </w:instrText>
      </w:r>
      <w:r w:rsidR="005B42DA">
        <w:rPr>
          <w:i/>
          <w:iCs/>
          <w:color w:val="000000" w:themeColor="text1"/>
          <w:lang w:val="en-US"/>
        </w:rPr>
        <w:instrText>and</w:instrText>
      </w:r>
      <w:r w:rsidR="005B42DA" w:rsidRPr="004F3420">
        <w:rPr>
          <w:i/>
          <w:iCs/>
          <w:color w:val="000000" w:themeColor="text1"/>
        </w:rPr>
        <w:instrText xml:space="preserve"> </w:instrText>
      </w:r>
      <w:r w:rsidR="005B42DA">
        <w:rPr>
          <w:i/>
          <w:iCs/>
          <w:color w:val="000000" w:themeColor="text1"/>
          <w:lang w:val="en-US"/>
        </w:rPr>
        <w:instrText>plasma</w:instrText>
      </w:r>
      <w:r w:rsidR="005B42DA" w:rsidRPr="004F3420">
        <w:rPr>
          <w:i/>
          <w:iCs/>
          <w:color w:val="000000" w:themeColor="text1"/>
        </w:rPr>
        <w:instrText xml:space="preserve"> </w:instrText>
      </w:r>
      <w:r w:rsidR="005B42DA">
        <w:rPr>
          <w:i/>
          <w:iCs/>
          <w:color w:val="000000" w:themeColor="text1"/>
          <w:lang w:val="en-US"/>
        </w:rPr>
        <w:instrText>exchange</w:instrText>
      </w:r>
      <w:r w:rsidR="005B42DA" w:rsidRPr="004F3420">
        <w:rPr>
          <w:i/>
          <w:iCs/>
          <w:color w:val="000000" w:themeColor="text1"/>
        </w:rPr>
        <w:instrText xml:space="preserve">, </w:instrText>
      </w:r>
      <w:r w:rsidR="005B42DA">
        <w:rPr>
          <w:i/>
          <w:iCs/>
          <w:color w:val="000000" w:themeColor="text1"/>
          <w:lang w:val="en-US"/>
        </w:rPr>
        <w:instrText>and</w:instrText>
      </w:r>
      <w:r w:rsidR="005B42DA" w:rsidRPr="004F3420">
        <w:rPr>
          <w:i/>
          <w:iCs/>
          <w:color w:val="000000" w:themeColor="text1"/>
        </w:rPr>
        <w:instrText xml:space="preserve"> </w:instrText>
      </w:r>
      <w:r w:rsidR="005B42DA">
        <w:rPr>
          <w:i/>
          <w:iCs/>
          <w:color w:val="000000" w:themeColor="text1"/>
          <w:lang w:val="en-US"/>
        </w:rPr>
        <w:instrText>an</w:instrText>
      </w:r>
      <w:r w:rsidR="005B42DA" w:rsidRPr="004F3420">
        <w:rPr>
          <w:i/>
          <w:iCs/>
          <w:color w:val="000000" w:themeColor="text1"/>
        </w:rPr>
        <w:instrText xml:space="preserve"> 18-</w:instrText>
      </w:r>
      <w:r w:rsidR="005B42DA">
        <w:rPr>
          <w:i/>
          <w:iCs/>
          <w:color w:val="000000" w:themeColor="text1"/>
          <w:lang w:val="en-US"/>
        </w:rPr>
        <w:instrText>month</w:instrText>
      </w:r>
      <w:r w:rsidR="005B42DA" w:rsidRPr="004F3420">
        <w:rPr>
          <w:i/>
          <w:iCs/>
          <w:color w:val="000000" w:themeColor="text1"/>
        </w:rPr>
        <w:instrText xml:space="preserve"> </w:instrText>
      </w:r>
      <w:r w:rsidR="005B42DA">
        <w:rPr>
          <w:i/>
          <w:iCs/>
          <w:color w:val="000000" w:themeColor="text1"/>
          <w:lang w:val="en-US"/>
        </w:rPr>
        <w:instrText>follow</w:instrText>
      </w:r>
      <w:r w:rsidR="005B42DA" w:rsidRPr="004F3420">
        <w:rPr>
          <w:i/>
          <w:iCs/>
          <w:color w:val="000000" w:themeColor="text1"/>
        </w:rPr>
        <w:instrText>-</w:instrText>
      </w:r>
      <w:r w:rsidR="005B42DA">
        <w:rPr>
          <w:i/>
          <w:iCs/>
          <w:color w:val="000000" w:themeColor="text1"/>
          <w:lang w:val="en-US"/>
        </w:rPr>
        <w:instrText>up</w:instrText>
      </w:r>
      <w:r w:rsidR="005B42DA" w:rsidRPr="004F3420">
        <w:rPr>
          <w:i/>
          <w:iCs/>
          <w:color w:val="000000" w:themeColor="text1"/>
        </w:rPr>
        <w:instrText xml:space="preserve"> </w:instrText>
      </w:r>
      <w:r w:rsidR="005B42DA">
        <w:rPr>
          <w:i/>
          <w:iCs/>
          <w:color w:val="000000" w:themeColor="text1"/>
          <w:lang w:val="en-US"/>
        </w:rPr>
        <w:instrText>was</w:instrText>
      </w:r>
      <w:r w:rsidR="005B42DA" w:rsidRPr="004F3420">
        <w:rPr>
          <w:i/>
          <w:iCs/>
          <w:color w:val="000000" w:themeColor="text1"/>
        </w:rPr>
        <w:instrText xml:space="preserve"> </w:instrText>
      </w:r>
      <w:r w:rsidR="005B42DA">
        <w:rPr>
          <w:i/>
          <w:iCs/>
          <w:color w:val="000000" w:themeColor="text1"/>
          <w:lang w:val="en-US"/>
        </w:rPr>
        <w:instrText>scheduled</w:instrText>
      </w:r>
      <w:r w:rsidR="005B42DA" w:rsidRPr="004F3420">
        <w:rPr>
          <w:i/>
          <w:iCs/>
          <w:color w:val="000000" w:themeColor="text1"/>
        </w:rPr>
        <w:instrText xml:space="preserve">. </w:instrText>
      </w:r>
      <w:r w:rsidR="005B42DA">
        <w:rPr>
          <w:i/>
          <w:iCs/>
          <w:color w:val="000000" w:themeColor="text1"/>
          <w:lang w:val="en-US"/>
        </w:rPr>
        <w:instrText>Remission</w:instrText>
      </w:r>
      <w:r w:rsidR="005B42DA" w:rsidRPr="004F3420">
        <w:rPr>
          <w:i/>
          <w:iCs/>
          <w:color w:val="000000" w:themeColor="text1"/>
        </w:rPr>
        <w:instrText xml:space="preserve"> </w:instrText>
      </w:r>
      <w:r w:rsidR="005B42DA">
        <w:rPr>
          <w:i/>
          <w:iCs/>
          <w:color w:val="000000" w:themeColor="text1"/>
          <w:lang w:val="en-US"/>
        </w:rPr>
        <w:instrText>was</w:instrText>
      </w:r>
      <w:r w:rsidR="005B42DA" w:rsidRPr="004F3420">
        <w:rPr>
          <w:i/>
          <w:iCs/>
          <w:color w:val="000000" w:themeColor="text1"/>
        </w:rPr>
        <w:instrText xml:space="preserve"> </w:instrText>
      </w:r>
      <w:r w:rsidR="005B42DA">
        <w:rPr>
          <w:i/>
          <w:iCs/>
          <w:color w:val="000000" w:themeColor="text1"/>
          <w:lang w:val="en-US"/>
        </w:rPr>
        <w:instrText>obtained</w:instrText>
      </w:r>
      <w:r w:rsidR="005B42DA" w:rsidRPr="004F3420">
        <w:rPr>
          <w:i/>
          <w:iCs/>
          <w:color w:val="000000" w:themeColor="text1"/>
        </w:rPr>
        <w:instrText xml:space="preserve"> </w:instrText>
      </w:r>
      <w:r w:rsidR="005B42DA">
        <w:rPr>
          <w:i/>
          <w:iCs/>
          <w:color w:val="000000" w:themeColor="text1"/>
          <w:lang w:val="en-US"/>
        </w:rPr>
        <w:instrText>in</w:instrText>
      </w:r>
      <w:r w:rsidR="005B42DA" w:rsidRPr="004F3420">
        <w:rPr>
          <w:i/>
          <w:iCs/>
          <w:color w:val="000000" w:themeColor="text1"/>
        </w:rPr>
        <w:instrText xml:space="preserve"> 32 </w:instrText>
      </w:r>
      <w:r w:rsidR="005B42DA">
        <w:rPr>
          <w:i/>
          <w:iCs/>
          <w:color w:val="000000" w:themeColor="text1"/>
          <w:lang w:val="en-US"/>
        </w:rPr>
        <w:instrText>patients</w:instrText>
      </w:r>
      <w:r w:rsidR="005B42DA" w:rsidRPr="004F3420">
        <w:rPr>
          <w:i/>
          <w:iCs/>
          <w:color w:val="000000" w:themeColor="text1"/>
        </w:rPr>
        <w:instrText xml:space="preserve"> (91.4%), </w:instrText>
      </w:r>
      <w:r w:rsidR="005B42DA">
        <w:rPr>
          <w:i/>
          <w:iCs/>
          <w:color w:val="000000" w:themeColor="text1"/>
          <w:lang w:val="en-US"/>
        </w:rPr>
        <w:instrText>and</w:instrText>
      </w:r>
      <w:r w:rsidR="005B42DA" w:rsidRPr="004F3420">
        <w:rPr>
          <w:i/>
          <w:iCs/>
          <w:color w:val="000000" w:themeColor="text1"/>
        </w:rPr>
        <w:instrText xml:space="preserve"> 3 </w:instrText>
      </w:r>
      <w:r w:rsidR="005B42DA">
        <w:rPr>
          <w:i/>
          <w:iCs/>
          <w:color w:val="000000" w:themeColor="text1"/>
          <w:lang w:val="en-US"/>
        </w:rPr>
        <w:instrText>patients</w:instrText>
      </w:r>
      <w:r w:rsidR="005B42DA" w:rsidRPr="004F3420">
        <w:rPr>
          <w:i/>
          <w:iCs/>
          <w:color w:val="000000" w:themeColor="text1"/>
        </w:rPr>
        <w:instrText xml:space="preserve"> </w:instrText>
      </w:r>
      <w:r w:rsidR="005B42DA">
        <w:rPr>
          <w:i/>
          <w:iCs/>
          <w:color w:val="000000" w:themeColor="text1"/>
          <w:lang w:val="en-US"/>
        </w:rPr>
        <w:instrText>died</w:instrText>
      </w:r>
      <w:r w:rsidR="005B42DA" w:rsidRPr="004F3420">
        <w:rPr>
          <w:i/>
          <w:iCs/>
          <w:color w:val="000000" w:themeColor="text1"/>
        </w:rPr>
        <w:instrText xml:space="preserve"> (8.6%) </w:instrText>
      </w:r>
      <w:r w:rsidR="005B42DA">
        <w:rPr>
          <w:i/>
          <w:iCs/>
          <w:color w:val="000000" w:themeColor="text1"/>
          <w:lang w:val="en-US"/>
        </w:rPr>
        <w:instrText>after</w:instrText>
      </w:r>
      <w:r w:rsidR="005B42DA" w:rsidRPr="004F3420">
        <w:rPr>
          <w:i/>
          <w:iCs/>
          <w:color w:val="000000" w:themeColor="text1"/>
        </w:rPr>
        <w:instrText xml:space="preserve"> </w:instrText>
      </w:r>
      <w:r w:rsidR="005B42DA">
        <w:rPr>
          <w:i/>
          <w:iCs/>
          <w:color w:val="000000" w:themeColor="text1"/>
          <w:lang w:val="en-US"/>
        </w:rPr>
        <w:instrText>the</w:instrText>
      </w:r>
      <w:r w:rsidR="005B42DA" w:rsidRPr="004F3420">
        <w:rPr>
          <w:i/>
          <w:iCs/>
          <w:color w:val="000000" w:themeColor="text1"/>
        </w:rPr>
        <w:instrText xml:space="preserve"> </w:instrText>
      </w:r>
      <w:r w:rsidR="005B42DA">
        <w:rPr>
          <w:i/>
          <w:iCs/>
          <w:color w:val="000000" w:themeColor="text1"/>
          <w:lang w:val="en-US"/>
        </w:rPr>
        <w:instrText>first</w:instrText>
      </w:r>
      <w:r w:rsidR="005B42DA" w:rsidRPr="004F3420">
        <w:rPr>
          <w:i/>
          <w:iCs/>
          <w:color w:val="000000" w:themeColor="text1"/>
        </w:rPr>
        <w:instrText xml:space="preserve"> </w:instrText>
      </w:r>
      <w:r w:rsidR="005B42DA">
        <w:rPr>
          <w:i/>
          <w:iCs/>
          <w:color w:val="000000" w:themeColor="text1"/>
          <w:lang w:val="en-US"/>
        </w:rPr>
        <w:instrText>attack</w:instrText>
      </w:r>
      <w:r w:rsidR="005B42DA" w:rsidRPr="004F3420">
        <w:rPr>
          <w:i/>
          <w:iCs/>
          <w:color w:val="000000" w:themeColor="text1"/>
        </w:rPr>
        <w:instrText xml:space="preserve">. </w:instrText>
      </w:r>
      <w:r w:rsidR="005B42DA">
        <w:rPr>
          <w:i/>
          <w:iCs/>
          <w:color w:val="000000" w:themeColor="text1"/>
          <w:lang w:val="en-US"/>
        </w:rPr>
        <w:instrText>At</w:instrText>
      </w:r>
      <w:r w:rsidR="005B42DA" w:rsidRPr="004F3420">
        <w:rPr>
          <w:i/>
          <w:iCs/>
          <w:color w:val="000000" w:themeColor="text1"/>
        </w:rPr>
        <w:instrText xml:space="preserve"> </w:instrText>
      </w:r>
      <w:r w:rsidR="005B42DA">
        <w:rPr>
          <w:i/>
          <w:iCs/>
          <w:color w:val="000000" w:themeColor="text1"/>
          <w:lang w:val="en-US"/>
        </w:rPr>
        <w:instrText>presentation</w:instrText>
      </w:r>
      <w:r w:rsidR="005B42DA" w:rsidRPr="004F3420">
        <w:rPr>
          <w:i/>
          <w:iCs/>
          <w:color w:val="000000" w:themeColor="text1"/>
        </w:rPr>
        <w:instrText xml:space="preserve">, </w:instrText>
      </w:r>
      <w:r w:rsidR="005B42DA">
        <w:rPr>
          <w:i/>
          <w:iCs/>
          <w:color w:val="000000" w:themeColor="text1"/>
          <w:lang w:val="en-US"/>
        </w:rPr>
        <w:instrText>ADAMTS</w:instrText>
      </w:r>
      <w:r w:rsidR="005B42DA" w:rsidRPr="004F3420">
        <w:rPr>
          <w:i/>
          <w:iCs/>
          <w:color w:val="000000" w:themeColor="text1"/>
        </w:rPr>
        <w:instrText xml:space="preserve">13 </w:instrText>
      </w:r>
      <w:r w:rsidR="005B42DA">
        <w:rPr>
          <w:i/>
          <w:iCs/>
          <w:color w:val="000000" w:themeColor="text1"/>
          <w:lang w:val="en-US"/>
        </w:rPr>
        <w:instrText>antigen</w:instrText>
      </w:r>
      <w:r w:rsidR="005B42DA" w:rsidRPr="004F3420">
        <w:rPr>
          <w:i/>
          <w:iCs/>
          <w:color w:val="000000" w:themeColor="text1"/>
        </w:rPr>
        <w:instrText xml:space="preserve"> </w:instrText>
      </w:r>
      <w:r w:rsidR="005B42DA">
        <w:rPr>
          <w:i/>
          <w:iCs/>
          <w:color w:val="000000" w:themeColor="text1"/>
          <w:lang w:val="en-US"/>
        </w:rPr>
        <w:instrText>was</w:instrText>
      </w:r>
      <w:r w:rsidR="005B42DA" w:rsidRPr="004F3420">
        <w:rPr>
          <w:i/>
          <w:iCs/>
          <w:color w:val="000000" w:themeColor="text1"/>
        </w:rPr>
        <w:instrText xml:space="preserve"> </w:instrText>
      </w:r>
      <w:r w:rsidR="005B42DA">
        <w:rPr>
          <w:i/>
          <w:iCs/>
          <w:color w:val="000000" w:themeColor="text1"/>
          <w:lang w:val="en-US"/>
        </w:rPr>
        <w:instrText>decreased</w:instrText>
      </w:r>
      <w:r w:rsidR="005B42DA" w:rsidRPr="004F3420">
        <w:rPr>
          <w:i/>
          <w:iCs/>
          <w:color w:val="000000" w:themeColor="text1"/>
        </w:rPr>
        <w:instrText xml:space="preserve"> </w:instrText>
      </w:r>
      <w:r w:rsidR="005B42DA">
        <w:rPr>
          <w:i/>
          <w:iCs/>
          <w:color w:val="000000" w:themeColor="text1"/>
          <w:lang w:val="en-US"/>
        </w:rPr>
        <w:instrText>in</w:instrText>
      </w:r>
      <w:r w:rsidR="005B42DA" w:rsidRPr="004F3420">
        <w:rPr>
          <w:i/>
          <w:iCs/>
          <w:color w:val="000000" w:themeColor="text1"/>
        </w:rPr>
        <w:instrText xml:space="preserve"> 32 </w:instrText>
      </w:r>
      <w:r w:rsidR="005B42DA">
        <w:rPr>
          <w:i/>
          <w:iCs/>
          <w:color w:val="000000" w:themeColor="text1"/>
          <w:lang w:val="en-US"/>
        </w:rPr>
        <w:instrText>patients</w:instrText>
      </w:r>
      <w:r w:rsidR="005B42DA" w:rsidRPr="004F3420">
        <w:rPr>
          <w:i/>
          <w:iCs/>
          <w:color w:val="000000" w:themeColor="text1"/>
        </w:rPr>
        <w:instrText xml:space="preserve"> (91.4%), </w:instrText>
      </w:r>
      <w:r w:rsidR="005B42DA">
        <w:rPr>
          <w:i/>
          <w:iCs/>
          <w:color w:val="000000" w:themeColor="text1"/>
          <w:lang w:val="en-US"/>
        </w:rPr>
        <w:instrText>an</w:instrText>
      </w:r>
      <w:r w:rsidR="005B42DA" w:rsidRPr="004F3420">
        <w:rPr>
          <w:i/>
          <w:iCs/>
          <w:color w:val="000000" w:themeColor="text1"/>
        </w:rPr>
        <w:instrText xml:space="preserve"> </w:instrText>
      </w:r>
      <w:r w:rsidR="005B42DA">
        <w:rPr>
          <w:i/>
          <w:iCs/>
          <w:color w:val="000000" w:themeColor="text1"/>
          <w:lang w:val="en-US"/>
        </w:rPr>
        <w:instrText>ADAMTS</w:instrText>
      </w:r>
      <w:r w:rsidR="005B42DA" w:rsidRPr="004F3420">
        <w:rPr>
          <w:i/>
          <w:iCs/>
          <w:color w:val="000000" w:themeColor="text1"/>
        </w:rPr>
        <w:instrText xml:space="preserve">13 </w:instrText>
      </w:r>
      <w:r w:rsidR="005B42DA">
        <w:rPr>
          <w:i/>
          <w:iCs/>
          <w:color w:val="000000" w:themeColor="text1"/>
          <w:lang w:val="en-US"/>
        </w:rPr>
        <w:instrText>inhibitor</w:instrText>
      </w:r>
      <w:r w:rsidR="005B42DA" w:rsidRPr="004F3420">
        <w:rPr>
          <w:i/>
          <w:iCs/>
          <w:color w:val="000000" w:themeColor="text1"/>
        </w:rPr>
        <w:instrText xml:space="preserve"> </w:instrText>
      </w:r>
      <w:r w:rsidR="005B42DA">
        <w:rPr>
          <w:i/>
          <w:iCs/>
          <w:color w:val="000000" w:themeColor="text1"/>
          <w:lang w:val="en-US"/>
        </w:rPr>
        <w:instrText>was</w:instrText>
      </w:r>
      <w:r w:rsidR="005B42DA" w:rsidRPr="004F3420">
        <w:rPr>
          <w:i/>
          <w:iCs/>
          <w:color w:val="000000" w:themeColor="text1"/>
        </w:rPr>
        <w:instrText xml:space="preserve"> </w:instrText>
      </w:r>
      <w:r w:rsidR="005B42DA">
        <w:rPr>
          <w:i/>
          <w:iCs/>
          <w:color w:val="000000" w:themeColor="text1"/>
          <w:lang w:val="en-US"/>
        </w:rPr>
        <w:instrText>detectable</w:instrText>
      </w:r>
      <w:r w:rsidR="005B42DA" w:rsidRPr="004F3420">
        <w:rPr>
          <w:i/>
          <w:iCs/>
          <w:color w:val="000000" w:themeColor="text1"/>
        </w:rPr>
        <w:instrText xml:space="preserve"> </w:instrText>
      </w:r>
      <w:r w:rsidR="005B42DA">
        <w:rPr>
          <w:i/>
          <w:iCs/>
          <w:color w:val="000000" w:themeColor="text1"/>
          <w:lang w:val="en-US"/>
        </w:rPr>
        <w:instrText>in</w:instrText>
      </w:r>
      <w:r w:rsidR="005B42DA" w:rsidRPr="004F3420">
        <w:rPr>
          <w:i/>
          <w:iCs/>
          <w:color w:val="000000" w:themeColor="text1"/>
        </w:rPr>
        <w:instrText xml:space="preserve"> 31 </w:instrText>
      </w:r>
      <w:r w:rsidR="005B42DA">
        <w:rPr>
          <w:i/>
          <w:iCs/>
          <w:color w:val="000000" w:themeColor="text1"/>
          <w:lang w:val="en-US"/>
        </w:rPr>
        <w:instrText>patients</w:instrText>
      </w:r>
      <w:r w:rsidR="005B42DA" w:rsidRPr="004F3420">
        <w:rPr>
          <w:i/>
          <w:iCs/>
          <w:color w:val="000000" w:themeColor="text1"/>
        </w:rPr>
        <w:instrText xml:space="preserve"> (89%), </w:instrText>
      </w:r>
      <w:r w:rsidR="005B42DA">
        <w:rPr>
          <w:i/>
          <w:iCs/>
          <w:color w:val="000000" w:themeColor="text1"/>
          <w:lang w:val="en-US"/>
        </w:rPr>
        <w:instrText>and</w:instrText>
      </w:r>
      <w:r w:rsidR="005B42DA" w:rsidRPr="004F3420">
        <w:rPr>
          <w:i/>
          <w:iCs/>
          <w:color w:val="000000" w:themeColor="text1"/>
        </w:rPr>
        <w:instrText xml:space="preserve"> </w:instrText>
      </w:r>
      <w:r w:rsidR="005B42DA">
        <w:rPr>
          <w:i/>
          <w:iCs/>
          <w:color w:val="000000" w:themeColor="text1"/>
          <w:lang w:val="en-US"/>
        </w:rPr>
        <w:instrText>an</w:instrText>
      </w:r>
      <w:r w:rsidR="005B42DA" w:rsidRPr="004F3420">
        <w:rPr>
          <w:i/>
          <w:iCs/>
          <w:color w:val="000000" w:themeColor="text1"/>
        </w:rPr>
        <w:instrText xml:space="preserve"> </w:instrText>
      </w:r>
      <w:r w:rsidR="005B42DA">
        <w:rPr>
          <w:i/>
          <w:iCs/>
          <w:color w:val="000000" w:themeColor="text1"/>
          <w:lang w:val="en-US"/>
        </w:rPr>
        <w:instrText>anti</w:instrText>
      </w:r>
      <w:r w:rsidR="005B42DA" w:rsidRPr="004F3420">
        <w:rPr>
          <w:i/>
          <w:iCs/>
          <w:color w:val="000000" w:themeColor="text1"/>
        </w:rPr>
        <w:instrText>-</w:instrText>
      </w:r>
      <w:r w:rsidR="005B42DA">
        <w:rPr>
          <w:i/>
          <w:iCs/>
          <w:color w:val="000000" w:themeColor="text1"/>
          <w:lang w:val="en-US"/>
        </w:rPr>
        <w:instrText>ADAMTS</w:instrText>
      </w:r>
      <w:r w:rsidR="005B42DA" w:rsidRPr="004F3420">
        <w:rPr>
          <w:i/>
          <w:iCs/>
          <w:color w:val="000000" w:themeColor="text1"/>
        </w:rPr>
        <w:instrText xml:space="preserve">13 </w:instrText>
      </w:r>
      <w:r w:rsidR="005B42DA">
        <w:rPr>
          <w:i/>
          <w:iCs/>
          <w:color w:val="000000" w:themeColor="text1"/>
          <w:lang w:val="en-US"/>
        </w:rPr>
        <w:instrText>IgG</w:instrText>
      </w:r>
      <w:r w:rsidR="005B42DA" w:rsidRPr="004F3420">
        <w:rPr>
          <w:i/>
          <w:iCs/>
          <w:color w:val="000000" w:themeColor="text1"/>
        </w:rPr>
        <w:instrText>/</w:instrText>
      </w:r>
      <w:r w:rsidR="005B42DA">
        <w:rPr>
          <w:i/>
          <w:iCs/>
          <w:color w:val="000000" w:themeColor="text1"/>
          <w:lang w:val="en-US"/>
        </w:rPr>
        <w:instrText>IgM</w:instrText>
      </w:r>
      <w:r w:rsidR="005B42DA" w:rsidRPr="004F3420">
        <w:rPr>
          <w:i/>
          <w:iCs/>
          <w:color w:val="000000" w:themeColor="text1"/>
        </w:rPr>
        <w:instrText>/</w:instrText>
      </w:r>
      <w:r w:rsidR="005B42DA">
        <w:rPr>
          <w:i/>
          <w:iCs/>
          <w:color w:val="000000" w:themeColor="text1"/>
          <w:lang w:val="en-US"/>
        </w:rPr>
        <w:instrText>IgA</w:instrText>
      </w:r>
      <w:r w:rsidR="005B42DA" w:rsidRPr="004F3420">
        <w:rPr>
          <w:i/>
          <w:iCs/>
          <w:color w:val="000000" w:themeColor="text1"/>
        </w:rPr>
        <w:instrText xml:space="preserve"> </w:instrText>
      </w:r>
      <w:r w:rsidR="005B42DA">
        <w:rPr>
          <w:i/>
          <w:iCs/>
          <w:color w:val="000000" w:themeColor="text1"/>
          <w:lang w:val="en-US"/>
        </w:rPr>
        <w:instrText>was</w:instrText>
      </w:r>
      <w:r w:rsidR="005B42DA" w:rsidRPr="004F3420">
        <w:rPr>
          <w:i/>
          <w:iCs/>
          <w:color w:val="000000" w:themeColor="text1"/>
        </w:rPr>
        <w:instrText xml:space="preserve"> </w:instrText>
      </w:r>
      <w:r w:rsidR="005B42DA">
        <w:rPr>
          <w:i/>
          <w:iCs/>
          <w:color w:val="000000" w:themeColor="text1"/>
          <w:lang w:val="en-US"/>
        </w:rPr>
        <w:instrText>present</w:instrText>
      </w:r>
      <w:r w:rsidR="005B42DA" w:rsidRPr="004F3420">
        <w:rPr>
          <w:i/>
          <w:iCs/>
          <w:color w:val="000000" w:themeColor="text1"/>
        </w:rPr>
        <w:instrText xml:space="preserve"> </w:instrText>
      </w:r>
      <w:r w:rsidR="005B42DA">
        <w:rPr>
          <w:i/>
          <w:iCs/>
          <w:color w:val="000000" w:themeColor="text1"/>
          <w:lang w:val="en-US"/>
        </w:rPr>
        <w:instrText>in</w:instrText>
      </w:r>
      <w:r w:rsidR="005B42DA" w:rsidRPr="004F3420">
        <w:rPr>
          <w:i/>
          <w:iCs/>
          <w:color w:val="000000" w:themeColor="text1"/>
        </w:rPr>
        <w:instrText xml:space="preserve"> 33 </w:instrText>
      </w:r>
      <w:r w:rsidR="005B42DA">
        <w:rPr>
          <w:i/>
          <w:iCs/>
          <w:color w:val="000000" w:themeColor="text1"/>
          <w:lang w:val="en-US"/>
        </w:rPr>
        <w:instrText>patients</w:instrText>
      </w:r>
      <w:r w:rsidR="005B42DA" w:rsidRPr="004F3420">
        <w:rPr>
          <w:i/>
          <w:iCs/>
          <w:color w:val="000000" w:themeColor="text1"/>
        </w:rPr>
        <w:instrText xml:space="preserve"> (94%). </w:instrText>
      </w:r>
      <w:r w:rsidR="005B42DA">
        <w:rPr>
          <w:i/>
          <w:iCs/>
          <w:color w:val="000000" w:themeColor="text1"/>
          <w:lang w:val="en-US"/>
        </w:rPr>
        <w:instrText>The</w:instrText>
      </w:r>
      <w:r w:rsidR="005B42DA" w:rsidRPr="004F3420">
        <w:rPr>
          <w:i/>
          <w:iCs/>
          <w:color w:val="000000" w:themeColor="text1"/>
        </w:rPr>
        <w:instrText xml:space="preserve"> 3 </w:instrText>
      </w:r>
      <w:r w:rsidR="005B42DA">
        <w:rPr>
          <w:i/>
          <w:iCs/>
          <w:color w:val="000000" w:themeColor="text1"/>
          <w:lang w:val="en-US"/>
        </w:rPr>
        <w:instrText>decedent</w:instrText>
      </w:r>
      <w:r w:rsidR="005B42DA" w:rsidRPr="004F3420">
        <w:rPr>
          <w:i/>
          <w:iCs/>
          <w:color w:val="000000" w:themeColor="text1"/>
        </w:rPr>
        <w:instrText xml:space="preserve"> </w:instrText>
      </w:r>
      <w:r w:rsidR="005B42DA">
        <w:rPr>
          <w:i/>
          <w:iCs/>
          <w:color w:val="000000" w:themeColor="text1"/>
          <w:lang w:val="en-US"/>
        </w:rPr>
        <w:instrText>patients</w:instrText>
      </w:r>
      <w:r w:rsidR="005B42DA" w:rsidRPr="004F3420">
        <w:rPr>
          <w:i/>
          <w:iCs/>
          <w:color w:val="000000" w:themeColor="text1"/>
        </w:rPr>
        <w:instrText xml:space="preserve"> </w:instrText>
      </w:r>
      <w:r w:rsidR="005B42DA">
        <w:rPr>
          <w:i/>
          <w:iCs/>
          <w:color w:val="000000" w:themeColor="text1"/>
          <w:lang w:val="en-US"/>
        </w:rPr>
        <w:instrText>were</w:instrText>
      </w:r>
      <w:r w:rsidR="005B42DA" w:rsidRPr="004F3420">
        <w:rPr>
          <w:i/>
          <w:iCs/>
          <w:color w:val="000000" w:themeColor="text1"/>
        </w:rPr>
        <w:instrText xml:space="preserve"> </w:instrText>
      </w:r>
      <w:r w:rsidR="005B42DA">
        <w:rPr>
          <w:i/>
          <w:iCs/>
          <w:color w:val="000000" w:themeColor="text1"/>
          <w:lang w:val="en-US"/>
        </w:rPr>
        <w:instrText>characterized</w:instrText>
      </w:r>
      <w:r w:rsidR="005B42DA" w:rsidRPr="004F3420">
        <w:rPr>
          <w:i/>
          <w:iCs/>
          <w:color w:val="000000" w:themeColor="text1"/>
        </w:rPr>
        <w:instrText xml:space="preserve"> </w:instrText>
      </w:r>
      <w:r w:rsidR="005B42DA">
        <w:rPr>
          <w:i/>
          <w:iCs/>
          <w:color w:val="000000" w:themeColor="text1"/>
          <w:lang w:val="en-US"/>
        </w:rPr>
        <w:instrText>by</w:instrText>
      </w:r>
      <w:r w:rsidR="005B42DA" w:rsidRPr="004F3420">
        <w:rPr>
          <w:i/>
          <w:iCs/>
          <w:color w:val="000000" w:themeColor="text1"/>
        </w:rPr>
        <w:instrText xml:space="preserve"> </w:instrText>
      </w:r>
      <w:r w:rsidR="005B42DA">
        <w:rPr>
          <w:i/>
          <w:iCs/>
          <w:color w:val="000000" w:themeColor="text1"/>
          <w:lang w:val="en-US"/>
        </w:rPr>
        <w:instrText>the</w:instrText>
      </w:r>
      <w:r w:rsidR="005B42DA" w:rsidRPr="004F3420">
        <w:rPr>
          <w:i/>
          <w:iCs/>
          <w:color w:val="000000" w:themeColor="text1"/>
        </w:rPr>
        <w:instrText xml:space="preserve"> </w:instrText>
      </w:r>
      <w:r w:rsidR="005B42DA">
        <w:rPr>
          <w:i/>
          <w:iCs/>
          <w:color w:val="000000" w:themeColor="text1"/>
          <w:lang w:val="en-US"/>
        </w:rPr>
        <w:instrText>association</w:instrText>
      </w:r>
      <w:r w:rsidR="005B42DA" w:rsidRPr="004F3420">
        <w:rPr>
          <w:i/>
          <w:iCs/>
          <w:color w:val="000000" w:themeColor="text1"/>
        </w:rPr>
        <w:instrText xml:space="preserve"> </w:instrText>
      </w:r>
      <w:r w:rsidR="005B42DA">
        <w:rPr>
          <w:i/>
          <w:iCs/>
          <w:color w:val="000000" w:themeColor="text1"/>
          <w:lang w:val="en-US"/>
        </w:rPr>
        <w:instrText>of</w:instrText>
      </w:r>
      <w:r w:rsidR="005B42DA" w:rsidRPr="004F3420">
        <w:rPr>
          <w:i/>
          <w:iCs/>
          <w:color w:val="000000" w:themeColor="text1"/>
        </w:rPr>
        <w:instrText xml:space="preserve"> </w:instrText>
      </w:r>
      <w:r w:rsidR="005B42DA">
        <w:rPr>
          <w:i/>
          <w:iCs/>
          <w:color w:val="000000" w:themeColor="text1"/>
          <w:lang w:val="en-US"/>
        </w:rPr>
        <w:instrText>several</w:instrText>
      </w:r>
      <w:r w:rsidR="005B42DA" w:rsidRPr="004F3420">
        <w:rPr>
          <w:i/>
          <w:iCs/>
          <w:color w:val="000000" w:themeColor="text1"/>
        </w:rPr>
        <w:instrText xml:space="preserve"> </w:instrText>
      </w:r>
      <w:r w:rsidR="005B42DA">
        <w:rPr>
          <w:i/>
          <w:iCs/>
          <w:color w:val="000000" w:themeColor="text1"/>
          <w:lang w:val="en-US"/>
        </w:rPr>
        <w:instrText>anti</w:instrText>
      </w:r>
      <w:r w:rsidR="005B42DA" w:rsidRPr="004F3420">
        <w:rPr>
          <w:i/>
          <w:iCs/>
          <w:color w:val="000000" w:themeColor="text1"/>
        </w:rPr>
        <w:instrText>-</w:instrText>
      </w:r>
      <w:r w:rsidR="005B42DA">
        <w:rPr>
          <w:i/>
          <w:iCs/>
          <w:color w:val="000000" w:themeColor="text1"/>
          <w:lang w:val="en-US"/>
        </w:rPr>
        <w:instrText>ADAMTS</w:instrText>
      </w:r>
      <w:r w:rsidR="005B42DA" w:rsidRPr="004F3420">
        <w:rPr>
          <w:i/>
          <w:iCs/>
          <w:color w:val="000000" w:themeColor="text1"/>
        </w:rPr>
        <w:instrText xml:space="preserve">13 </w:instrText>
      </w:r>
      <w:r w:rsidR="005B42DA">
        <w:rPr>
          <w:i/>
          <w:iCs/>
          <w:color w:val="000000" w:themeColor="text1"/>
          <w:lang w:val="en-US"/>
        </w:rPr>
        <w:instrText>Ig</w:instrText>
      </w:r>
      <w:r w:rsidR="005B42DA" w:rsidRPr="004F3420">
        <w:rPr>
          <w:i/>
          <w:iCs/>
          <w:color w:val="000000" w:themeColor="text1"/>
        </w:rPr>
        <w:instrText xml:space="preserve"> </w:instrText>
      </w:r>
      <w:r w:rsidR="005B42DA">
        <w:rPr>
          <w:i/>
          <w:iCs/>
          <w:color w:val="000000" w:themeColor="text1"/>
          <w:lang w:val="en-US"/>
        </w:rPr>
        <w:instrText>isotypes</w:instrText>
      </w:r>
      <w:r w:rsidR="005B42DA" w:rsidRPr="004F3420">
        <w:rPr>
          <w:i/>
          <w:iCs/>
          <w:color w:val="000000" w:themeColor="text1"/>
        </w:rPr>
        <w:instrText xml:space="preserve">, </w:instrText>
      </w:r>
      <w:r w:rsidR="005B42DA">
        <w:rPr>
          <w:i/>
          <w:iCs/>
          <w:color w:val="000000" w:themeColor="text1"/>
          <w:lang w:val="en-US"/>
        </w:rPr>
        <w:instrText>including</w:instrText>
      </w:r>
      <w:r w:rsidR="005B42DA" w:rsidRPr="004F3420">
        <w:rPr>
          <w:i/>
          <w:iCs/>
          <w:color w:val="000000" w:themeColor="text1"/>
        </w:rPr>
        <w:instrText xml:space="preserve"> </w:instrText>
      </w:r>
      <w:r w:rsidR="005B42DA">
        <w:rPr>
          <w:i/>
          <w:iCs/>
          <w:color w:val="000000" w:themeColor="text1"/>
          <w:lang w:val="en-US"/>
        </w:rPr>
        <w:instrText>very</w:instrText>
      </w:r>
      <w:r w:rsidR="005B42DA" w:rsidRPr="004F3420">
        <w:rPr>
          <w:i/>
          <w:iCs/>
          <w:color w:val="000000" w:themeColor="text1"/>
        </w:rPr>
        <w:instrText xml:space="preserve"> </w:instrText>
      </w:r>
      <w:r w:rsidR="005B42DA">
        <w:rPr>
          <w:i/>
          <w:iCs/>
          <w:color w:val="000000" w:themeColor="text1"/>
          <w:lang w:val="en-US"/>
        </w:rPr>
        <w:instrText>high</w:instrText>
      </w:r>
      <w:r w:rsidR="005B42DA" w:rsidRPr="004F3420">
        <w:rPr>
          <w:i/>
          <w:iCs/>
          <w:color w:val="000000" w:themeColor="text1"/>
        </w:rPr>
        <w:instrText xml:space="preserve"> </w:instrText>
      </w:r>
      <w:r w:rsidR="005B42DA">
        <w:rPr>
          <w:i/>
          <w:iCs/>
          <w:color w:val="000000" w:themeColor="text1"/>
          <w:lang w:val="en-US"/>
        </w:rPr>
        <w:instrText>IgA</w:instrText>
      </w:r>
      <w:r w:rsidR="005B42DA" w:rsidRPr="004F3420">
        <w:rPr>
          <w:i/>
          <w:iCs/>
          <w:color w:val="000000" w:themeColor="text1"/>
        </w:rPr>
        <w:instrText xml:space="preserve"> </w:instrText>
      </w:r>
      <w:r w:rsidR="005B42DA">
        <w:rPr>
          <w:i/>
          <w:iCs/>
          <w:color w:val="000000" w:themeColor="text1"/>
          <w:lang w:val="en-US"/>
        </w:rPr>
        <w:instrText>titers</w:instrText>
      </w:r>
      <w:r w:rsidR="005B42DA" w:rsidRPr="004F3420">
        <w:rPr>
          <w:i/>
          <w:iCs/>
          <w:color w:val="000000" w:themeColor="text1"/>
        </w:rPr>
        <w:instrText xml:space="preserve">, </w:instrText>
      </w:r>
      <w:r w:rsidR="005B42DA">
        <w:rPr>
          <w:i/>
          <w:iCs/>
          <w:color w:val="000000" w:themeColor="text1"/>
          <w:lang w:val="en-US"/>
        </w:rPr>
        <w:instrText>while</w:instrText>
      </w:r>
      <w:r w:rsidR="005B42DA" w:rsidRPr="004F3420">
        <w:rPr>
          <w:i/>
          <w:iCs/>
          <w:color w:val="000000" w:themeColor="text1"/>
        </w:rPr>
        <w:instrText xml:space="preserve"> </w:instrText>
      </w:r>
      <w:r w:rsidR="005B42DA">
        <w:rPr>
          <w:i/>
          <w:iCs/>
          <w:color w:val="000000" w:themeColor="text1"/>
          <w:lang w:val="en-US"/>
        </w:rPr>
        <w:instrText>mortality</w:instrText>
      </w:r>
      <w:r w:rsidR="005B42DA" w:rsidRPr="004F3420">
        <w:rPr>
          <w:i/>
          <w:iCs/>
          <w:color w:val="000000" w:themeColor="text1"/>
        </w:rPr>
        <w:instrText xml:space="preserve"> </w:instrText>
      </w:r>
      <w:r w:rsidR="005B42DA">
        <w:rPr>
          <w:i/>
          <w:iCs/>
          <w:color w:val="000000" w:themeColor="text1"/>
          <w:lang w:val="en-US"/>
        </w:rPr>
        <w:instrText>was</w:instrText>
      </w:r>
      <w:r w:rsidR="005B42DA" w:rsidRPr="004F3420">
        <w:rPr>
          <w:i/>
          <w:iCs/>
          <w:color w:val="000000" w:themeColor="text1"/>
        </w:rPr>
        <w:instrText xml:space="preserve"> </w:instrText>
      </w:r>
      <w:r w:rsidR="005B42DA">
        <w:rPr>
          <w:i/>
          <w:iCs/>
          <w:color w:val="000000" w:themeColor="text1"/>
          <w:lang w:val="en-US"/>
        </w:rPr>
        <w:instrText>independent</w:instrText>
      </w:r>
      <w:r w:rsidR="005B42DA" w:rsidRPr="004F3420">
        <w:rPr>
          <w:i/>
          <w:iCs/>
          <w:color w:val="000000" w:themeColor="text1"/>
        </w:rPr>
        <w:instrText xml:space="preserve"> </w:instrText>
      </w:r>
      <w:r w:rsidR="005B42DA">
        <w:rPr>
          <w:i/>
          <w:iCs/>
          <w:color w:val="000000" w:themeColor="text1"/>
          <w:lang w:val="en-US"/>
        </w:rPr>
        <w:instrText>of</w:instrText>
      </w:r>
      <w:r w:rsidR="005B42DA" w:rsidRPr="004F3420">
        <w:rPr>
          <w:i/>
          <w:iCs/>
          <w:color w:val="000000" w:themeColor="text1"/>
        </w:rPr>
        <w:instrText xml:space="preserve"> </w:instrText>
      </w:r>
      <w:r w:rsidR="005B42DA">
        <w:rPr>
          <w:i/>
          <w:iCs/>
          <w:color w:val="000000" w:themeColor="text1"/>
          <w:lang w:val="en-US"/>
        </w:rPr>
        <w:instrText>the</w:instrText>
      </w:r>
      <w:r w:rsidR="005B42DA" w:rsidRPr="004F3420">
        <w:rPr>
          <w:i/>
          <w:iCs/>
          <w:color w:val="000000" w:themeColor="text1"/>
        </w:rPr>
        <w:instrText xml:space="preserve"> </w:instrText>
      </w:r>
      <w:r w:rsidR="005B42DA">
        <w:rPr>
          <w:i/>
          <w:iCs/>
          <w:color w:val="000000" w:themeColor="text1"/>
          <w:lang w:val="en-US"/>
        </w:rPr>
        <w:instrText>ADAMTS</w:instrText>
      </w:r>
      <w:r w:rsidR="005B42DA" w:rsidRPr="004F3420">
        <w:rPr>
          <w:i/>
          <w:iCs/>
          <w:color w:val="000000" w:themeColor="text1"/>
        </w:rPr>
        <w:instrText xml:space="preserve">13 </w:instrText>
      </w:r>
      <w:r w:rsidR="005B42DA">
        <w:rPr>
          <w:i/>
          <w:iCs/>
          <w:color w:val="000000" w:themeColor="text1"/>
          <w:lang w:val="en-US"/>
        </w:rPr>
        <w:instrText>inhibitor</w:instrText>
      </w:r>
      <w:r w:rsidR="005B42DA" w:rsidRPr="004F3420">
        <w:rPr>
          <w:i/>
          <w:iCs/>
          <w:color w:val="000000" w:themeColor="text1"/>
        </w:rPr>
        <w:instrText xml:space="preserve"> </w:instrText>
      </w:r>
      <w:r w:rsidR="005B42DA">
        <w:rPr>
          <w:i/>
          <w:iCs/>
          <w:color w:val="000000" w:themeColor="text1"/>
          <w:lang w:val="en-US"/>
        </w:rPr>
        <w:instrText>titer</w:instrText>
      </w:r>
      <w:r w:rsidR="005B42DA" w:rsidRPr="004F3420">
        <w:rPr>
          <w:i/>
          <w:iCs/>
          <w:color w:val="000000" w:themeColor="text1"/>
        </w:rPr>
        <w:instrText xml:space="preserve">. </w:instrText>
      </w:r>
      <w:r w:rsidR="005B42DA">
        <w:rPr>
          <w:i/>
          <w:iCs/>
          <w:color w:val="000000" w:themeColor="text1"/>
          <w:lang w:val="en-US"/>
        </w:rPr>
        <w:instrText>In</w:instrText>
      </w:r>
      <w:r w:rsidR="005B42DA" w:rsidRPr="004F3420">
        <w:rPr>
          <w:i/>
          <w:iCs/>
          <w:color w:val="000000" w:themeColor="text1"/>
        </w:rPr>
        <w:instrText xml:space="preserve"> </w:instrText>
      </w:r>
      <w:r w:rsidR="005B42DA">
        <w:rPr>
          <w:i/>
          <w:iCs/>
          <w:color w:val="000000" w:themeColor="text1"/>
          <w:lang w:val="en-US"/>
        </w:rPr>
        <w:instrText>survivors</w:instrText>
      </w:r>
      <w:r w:rsidR="005B42DA" w:rsidRPr="004F3420">
        <w:rPr>
          <w:i/>
          <w:iCs/>
          <w:color w:val="000000" w:themeColor="text1"/>
        </w:rPr>
        <w:instrText xml:space="preserve">, </w:instrText>
      </w:r>
      <w:r w:rsidR="005B42DA">
        <w:rPr>
          <w:i/>
          <w:iCs/>
          <w:color w:val="000000" w:themeColor="text1"/>
          <w:lang w:val="en-US"/>
        </w:rPr>
        <w:instrText>ADAMTS</w:instrText>
      </w:r>
      <w:r w:rsidR="005B42DA" w:rsidRPr="004F3420">
        <w:rPr>
          <w:i/>
          <w:iCs/>
          <w:color w:val="000000" w:themeColor="text1"/>
        </w:rPr>
        <w:instrText xml:space="preserve">13 </w:instrText>
      </w:r>
      <w:r w:rsidR="005B42DA">
        <w:rPr>
          <w:i/>
          <w:iCs/>
          <w:color w:val="000000" w:themeColor="text1"/>
          <w:lang w:val="en-US"/>
        </w:rPr>
        <w:instrText>activity</w:instrText>
      </w:r>
      <w:r w:rsidR="005B42DA" w:rsidRPr="004F3420">
        <w:rPr>
          <w:i/>
          <w:iCs/>
          <w:color w:val="000000" w:themeColor="text1"/>
        </w:rPr>
        <w:instrText xml:space="preserve"> </w:instrText>
      </w:r>
      <w:r w:rsidR="005B42DA">
        <w:rPr>
          <w:i/>
          <w:iCs/>
          <w:color w:val="000000" w:themeColor="text1"/>
          <w:lang w:val="en-US"/>
        </w:rPr>
        <w:instrText>in</w:instrText>
      </w:r>
      <w:r w:rsidR="005B42DA" w:rsidRPr="004F3420">
        <w:rPr>
          <w:i/>
          <w:iCs/>
          <w:color w:val="000000" w:themeColor="text1"/>
        </w:rPr>
        <w:instrText xml:space="preserve"> </w:instrText>
      </w:r>
      <w:r w:rsidR="005B42DA">
        <w:rPr>
          <w:i/>
          <w:iCs/>
          <w:color w:val="000000" w:themeColor="text1"/>
          <w:lang w:val="en-US"/>
        </w:rPr>
        <w:instrText>remission</w:instrText>
      </w:r>
      <w:r w:rsidR="005B42DA" w:rsidRPr="004F3420">
        <w:rPr>
          <w:i/>
          <w:iCs/>
          <w:color w:val="000000" w:themeColor="text1"/>
        </w:rPr>
        <w:instrText xml:space="preserve"> </w:instrText>
      </w:r>
      <w:r w:rsidR="005B42DA">
        <w:rPr>
          <w:i/>
          <w:iCs/>
          <w:color w:val="000000" w:themeColor="text1"/>
          <w:lang w:val="en-US"/>
        </w:rPr>
        <w:instrText>increased</w:instrText>
      </w:r>
      <w:r w:rsidR="005B42DA" w:rsidRPr="004F3420">
        <w:rPr>
          <w:i/>
          <w:iCs/>
          <w:color w:val="000000" w:themeColor="text1"/>
        </w:rPr>
        <w:instrText xml:space="preserve"> </w:instrText>
      </w:r>
      <w:r w:rsidR="005B42DA">
        <w:rPr>
          <w:i/>
          <w:iCs/>
          <w:color w:val="000000" w:themeColor="text1"/>
          <w:lang w:val="en-US"/>
        </w:rPr>
        <w:instrText>to</w:instrText>
      </w:r>
      <w:r w:rsidR="005B42DA" w:rsidRPr="004F3420">
        <w:rPr>
          <w:i/>
          <w:iCs/>
          <w:color w:val="000000" w:themeColor="text1"/>
        </w:rPr>
        <w:instrText xml:space="preserve"> </w:instrText>
      </w:r>
      <w:r w:rsidR="005B42DA">
        <w:rPr>
          <w:i/>
          <w:iCs/>
          <w:color w:val="000000" w:themeColor="text1"/>
          <w:lang w:val="en-US"/>
        </w:rPr>
        <w:instrText>levels</w:instrText>
      </w:r>
      <w:r w:rsidR="005B42DA" w:rsidRPr="004F3420">
        <w:rPr>
          <w:i/>
          <w:iCs/>
          <w:color w:val="000000" w:themeColor="text1"/>
        </w:rPr>
        <w:instrText xml:space="preserve"> </w:instrText>
      </w:r>
      <w:r w:rsidR="005B42DA">
        <w:rPr>
          <w:i/>
          <w:iCs/>
          <w:color w:val="000000" w:themeColor="text1"/>
          <w:lang w:val="en-US"/>
        </w:rPr>
        <w:instrText>above</w:instrText>
      </w:r>
      <w:r w:rsidR="005B42DA" w:rsidRPr="004F3420">
        <w:rPr>
          <w:i/>
          <w:iCs/>
          <w:color w:val="000000" w:themeColor="text1"/>
        </w:rPr>
        <w:instrText xml:space="preserve"> 15% </w:instrText>
      </w:r>
      <w:r w:rsidR="005B42DA">
        <w:rPr>
          <w:i/>
          <w:iCs/>
          <w:color w:val="000000" w:themeColor="text1"/>
          <w:lang w:val="en-US"/>
        </w:rPr>
        <w:instrText>in</w:instrText>
      </w:r>
      <w:r w:rsidR="005B42DA" w:rsidRPr="004F3420">
        <w:rPr>
          <w:i/>
          <w:iCs/>
          <w:color w:val="000000" w:themeColor="text1"/>
        </w:rPr>
        <w:instrText xml:space="preserve"> 19 </w:instrText>
      </w:r>
      <w:r w:rsidR="005B42DA">
        <w:rPr>
          <w:i/>
          <w:iCs/>
          <w:color w:val="000000" w:themeColor="text1"/>
          <w:lang w:val="en-US"/>
        </w:rPr>
        <w:instrText>patients</w:instrText>
      </w:r>
      <w:r w:rsidR="005B42DA" w:rsidRPr="004F3420">
        <w:rPr>
          <w:i/>
          <w:iCs/>
          <w:color w:val="000000" w:themeColor="text1"/>
        </w:rPr>
        <w:instrText xml:space="preserve"> (59%) </w:instrText>
      </w:r>
      <w:r w:rsidR="005B42DA">
        <w:rPr>
          <w:i/>
          <w:iCs/>
          <w:color w:val="000000" w:themeColor="text1"/>
          <w:lang w:val="en-US"/>
        </w:rPr>
        <w:instrText>but</w:instrText>
      </w:r>
      <w:r w:rsidR="005B42DA" w:rsidRPr="004F3420">
        <w:rPr>
          <w:i/>
          <w:iCs/>
          <w:color w:val="000000" w:themeColor="text1"/>
        </w:rPr>
        <w:instrText xml:space="preserve"> </w:instrText>
      </w:r>
      <w:r w:rsidR="005B42DA">
        <w:rPr>
          <w:i/>
          <w:iCs/>
          <w:color w:val="000000" w:themeColor="text1"/>
          <w:lang w:val="en-US"/>
        </w:rPr>
        <w:instrText>remained</w:instrText>
      </w:r>
      <w:r w:rsidR="005B42DA" w:rsidRPr="004F3420">
        <w:rPr>
          <w:i/>
          <w:iCs/>
          <w:color w:val="000000" w:themeColor="text1"/>
        </w:rPr>
        <w:instrText xml:space="preserve"> </w:instrText>
      </w:r>
      <w:r w:rsidR="005B42DA">
        <w:rPr>
          <w:i/>
          <w:iCs/>
          <w:color w:val="000000" w:themeColor="text1"/>
          <w:lang w:val="en-US"/>
        </w:rPr>
        <w:instrText>undetectable</w:instrText>
      </w:r>
      <w:r w:rsidR="005B42DA" w:rsidRPr="004F3420">
        <w:rPr>
          <w:i/>
          <w:iCs/>
          <w:color w:val="000000" w:themeColor="text1"/>
        </w:rPr>
        <w:instrText xml:space="preserve"> </w:instrText>
      </w:r>
      <w:r w:rsidR="005B42DA">
        <w:rPr>
          <w:i/>
          <w:iCs/>
          <w:color w:val="000000" w:themeColor="text1"/>
          <w:lang w:val="en-US"/>
        </w:rPr>
        <w:instrText>in</w:instrText>
      </w:r>
      <w:r w:rsidR="005B42DA" w:rsidRPr="004F3420">
        <w:rPr>
          <w:i/>
          <w:iCs/>
          <w:color w:val="000000" w:themeColor="text1"/>
        </w:rPr>
        <w:instrText xml:space="preserve"> 13 </w:instrText>
      </w:r>
      <w:r w:rsidR="005B42DA">
        <w:rPr>
          <w:i/>
          <w:iCs/>
          <w:color w:val="000000" w:themeColor="text1"/>
          <w:lang w:val="en-US"/>
        </w:rPr>
        <w:instrText>patients</w:instrText>
      </w:r>
      <w:r w:rsidR="005B42DA" w:rsidRPr="004F3420">
        <w:rPr>
          <w:i/>
          <w:iCs/>
          <w:color w:val="000000" w:themeColor="text1"/>
        </w:rPr>
        <w:instrText xml:space="preserve"> (41%). </w:instrText>
      </w:r>
      <w:r w:rsidR="005B42DA">
        <w:rPr>
          <w:i/>
          <w:iCs/>
          <w:color w:val="000000" w:themeColor="text1"/>
          <w:lang w:val="en-US"/>
        </w:rPr>
        <w:instrText>Six</w:instrText>
      </w:r>
      <w:r w:rsidR="005B42DA" w:rsidRPr="004F3420">
        <w:rPr>
          <w:i/>
          <w:iCs/>
          <w:color w:val="000000" w:themeColor="text1"/>
        </w:rPr>
        <w:instrText xml:space="preserve"> </w:instrText>
      </w:r>
      <w:r w:rsidR="005B42DA">
        <w:rPr>
          <w:i/>
          <w:iCs/>
          <w:color w:val="000000" w:themeColor="text1"/>
          <w:lang w:val="en-US"/>
        </w:rPr>
        <w:instrText>patients</w:instrText>
      </w:r>
      <w:r w:rsidR="005B42DA" w:rsidRPr="004F3420">
        <w:rPr>
          <w:i/>
          <w:iCs/>
          <w:color w:val="000000" w:themeColor="text1"/>
        </w:rPr>
        <w:instrText xml:space="preserve"> </w:instrText>
      </w:r>
      <w:r w:rsidR="005B42DA">
        <w:rPr>
          <w:i/>
          <w:iCs/>
          <w:color w:val="000000" w:themeColor="text1"/>
          <w:lang w:val="en-US"/>
        </w:rPr>
        <w:instrText>relapsed</w:instrText>
      </w:r>
      <w:r w:rsidR="005B42DA" w:rsidRPr="004F3420">
        <w:rPr>
          <w:i/>
          <w:iCs/>
          <w:color w:val="000000" w:themeColor="text1"/>
        </w:rPr>
        <w:instrText xml:space="preserve"> </w:instrText>
      </w:r>
      <w:r w:rsidR="005B42DA">
        <w:rPr>
          <w:i/>
          <w:iCs/>
          <w:color w:val="000000" w:themeColor="text1"/>
          <w:lang w:val="en-US"/>
        </w:rPr>
        <w:instrText>either</w:instrText>
      </w:r>
      <w:r w:rsidR="005B42DA" w:rsidRPr="004F3420">
        <w:rPr>
          <w:i/>
          <w:iCs/>
          <w:color w:val="000000" w:themeColor="text1"/>
        </w:rPr>
        <w:instrText xml:space="preserve"> </w:instrText>
      </w:r>
      <w:r w:rsidR="005B42DA">
        <w:rPr>
          <w:i/>
          <w:iCs/>
          <w:color w:val="000000" w:themeColor="text1"/>
          <w:lang w:val="en-US"/>
        </w:rPr>
        <w:instrText>once</w:instrText>
      </w:r>
      <w:r w:rsidR="005B42DA" w:rsidRPr="004F3420">
        <w:rPr>
          <w:i/>
          <w:iCs/>
          <w:color w:val="000000" w:themeColor="text1"/>
        </w:rPr>
        <w:instrText xml:space="preserve"> </w:instrText>
      </w:r>
      <w:r w:rsidR="005B42DA">
        <w:rPr>
          <w:i/>
          <w:iCs/>
          <w:color w:val="000000" w:themeColor="text1"/>
          <w:lang w:val="en-US"/>
        </w:rPr>
        <w:instrText>or</w:instrText>
      </w:r>
      <w:r w:rsidR="005B42DA" w:rsidRPr="004F3420">
        <w:rPr>
          <w:i/>
          <w:iCs/>
          <w:color w:val="000000" w:themeColor="text1"/>
        </w:rPr>
        <w:instrText xml:space="preserve"> </w:instrText>
      </w:r>
      <w:r w:rsidR="005B42DA">
        <w:rPr>
          <w:i/>
          <w:iCs/>
          <w:color w:val="000000" w:themeColor="text1"/>
          <w:lang w:val="en-US"/>
        </w:rPr>
        <w:instrText>twice</w:instrText>
      </w:r>
      <w:r w:rsidR="005B42DA" w:rsidRPr="004F3420">
        <w:rPr>
          <w:i/>
          <w:iCs/>
          <w:color w:val="000000" w:themeColor="text1"/>
        </w:rPr>
        <w:instrText xml:space="preserve"> (19%) </w:instrText>
      </w:r>
      <w:r w:rsidR="005B42DA">
        <w:rPr>
          <w:i/>
          <w:iCs/>
          <w:color w:val="000000" w:themeColor="text1"/>
          <w:lang w:val="en-US"/>
        </w:rPr>
        <w:instrText>during</w:instrText>
      </w:r>
      <w:r w:rsidR="005B42DA" w:rsidRPr="004F3420">
        <w:rPr>
          <w:i/>
          <w:iCs/>
          <w:color w:val="000000" w:themeColor="text1"/>
        </w:rPr>
        <w:instrText xml:space="preserve"> </w:instrText>
      </w:r>
      <w:r w:rsidR="005B42DA">
        <w:rPr>
          <w:i/>
          <w:iCs/>
          <w:color w:val="000000" w:themeColor="text1"/>
          <w:lang w:val="en-US"/>
        </w:rPr>
        <w:instrText>the</w:instrText>
      </w:r>
      <w:r w:rsidR="005B42DA" w:rsidRPr="004F3420">
        <w:rPr>
          <w:i/>
          <w:iCs/>
          <w:color w:val="000000" w:themeColor="text1"/>
        </w:rPr>
        <w:instrText xml:space="preserve"> </w:instrText>
      </w:r>
      <w:r w:rsidR="005B42DA">
        <w:rPr>
          <w:i/>
          <w:iCs/>
          <w:color w:val="000000" w:themeColor="text1"/>
          <w:lang w:val="en-US"/>
        </w:rPr>
        <w:instrText>follow</w:instrText>
      </w:r>
      <w:r w:rsidR="005B42DA" w:rsidRPr="004F3420">
        <w:rPr>
          <w:i/>
          <w:iCs/>
          <w:color w:val="000000" w:themeColor="text1"/>
        </w:rPr>
        <w:instrText>-</w:instrText>
      </w:r>
      <w:r w:rsidR="005B42DA">
        <w:rPr>
          <w:i/>
          <w:iCs/>
          <w:color w:val="000000" w:themeColor="text1"/>
          <w:lang w:val="en-US"/>
        </w:rPr>
        <w:instrText>up</w:instrText>
      </w:r>
      <w:r w:rsidR="005B42DA" w:rsidRPr="004F3420">
        <w:rPr>
          <w:i/>
          <w:iCs/>
          <w:color w:val="000000" w:themeColor="text1"/>
        </w:rPr>
        <w:instrText xml:space="preserve">. </w:instrText>
      </w:r>
      <w:r w:rsidR="005B42DA">
        <w:rPr>
          <w:i/>
          <w:iCs/>
          <w:color w:val="000000" w:themeColor="text1"/>
          <w:lang w:val="en-US"/>
        </w:rPr>
        <w:instrText>High</w:instrText>
      </w:r>
      <w:r w:rsidR="005B42DA" w:rsidRPr="004F3420">
        <w:rPr>
          <w:i/>
          <w:iCs/>
          <w:color w:val="000000" w:themeColor="text1"/>
        </w:rPr>
        <w:instrText xml:space="preserve"> </w:instrText>
      </w:r>
      <w:r w:rsidR="005B42DA">
        <w:rPr>
          <w:i/>
          <w:iCs/>
          <w:color w:val="000000" w:themeColor="text1"/>
          <w:lang w:val="en-US"/>
        </w:rPr>
        <w:instrText>levels</w:instrText>
      </w:r>
      <w:r w:rsidR="005B42DA" w:rsidRPr="004F3420">
        <w:rPr>
          <w:i/>
          <w:iCs/>
          <w:color w:val="000000" w:themeColor="text1"/>
        </w:rPr>
        <w:instrText xml:space="preserve"> </w:instrText>
      </w:r>
      <w:r w:rsidR="005B42DA">
        <w:rPr>
          <w:i/>
          <w:iCs/>
          <w:color w:val="000000" w:themeColor="text1"/>
          <w:lang w:val="en-US"/>
        </w:rPr>
        <w:instrText>of</w:instrText>
      </w:r>
      <w:r w:rsidR="005B42DA" w:rsidRPr="004F3420">
        <w:rPr>
          <w:i/>
          <w:iCs/>
          <w:color w:val="000000" w:themeColor="text1"/>
        </w:rPr>
        <w:instrText xml:space="preserve"> </w:instrText>
      </w:r>
      <w:r w:rsidR="005B42DA">
        <w:rPr>
          <w:i/>
          <w:iCs/>
          <w:color w:val="000000" w:themeColor="text1"/>
          <w:lang w:val="en-US"/>
        </w:rPr>
        <w:instrText>inhibitory</w:instrText>
      </w:r>
      <w:r w:rsidR="005B42DA" w:rsidRPr="004F3420">
        <w:rPr>
          <w:i/>
          <w:iCs/>
          <w:color w:val="000000" w:themeColor="text1"/>
        </w:rPr>
        <w:instrText xml:space="preserve"> </w:instrText>
      </w:r>
      <w:r w:rsidR="005B42DA">
        <w:rPr>
          <w:i/>
          <w:iCs/>
          <w:color w:val="000000" w:themeColor="text1"/>
          <w:lang w:val="en-US"/>
        </w:rPr>
        <w:instrText>anti</w:instrText>
      </w:r>
      <w:r w:rsidR="005B42DA" w:rsidRPr="004F3420">
        <w:rPr>
          <w:i/>
          <w:iCs/>
          <w:color w:val="000000" w:themeColor="text1"/>
        </w:rPr>
        <w:instrText>-</w:instrText>
      </w:r>
      <w:r w:rsidR="005B42DA">
        <w:rPr>
          <w:i/>
          <w:iCs/>
          <w:color w:val="000000" w:themeColor="text1"/>
          <w:lang w:val="en-US"/>
        </w:rPr>
        <w:instrText>ADAMTS</w:instrText>
      </w:r>
      <w:r w:rsidR="005B42DA" w:rsidRPr="004F3420">
        <w:rPr>
          <w:i/>
          <w:iCs/>
          <w:color w:val="000000" w:themeColor="text1"/>
        </w:rPr>
        <w:instrText xml:space="preserve">13 </w:instrText>
      </w:r>
      <w:r w:rsidR="005B42DA">
        <w:rPr>
          <w:i/>
          <w:iCs/>
          <w:color w:val="000000" w:themeColor="text1"/>
          <w:lang w:val="en-US"/>
        </w:rPr>
        <w:instrText>IgG</w:instrText>
      </w:r>
      <w:r w:rsidR="005B42DA" w:rsidRPr="004F3420">
        <w:rPr>
          <w:i/>
          <w:iCs/>
          <w:color w:val="000000" w:themeColor="text1"/>
        </w:rPr>
        <w:instrText xml:space="preserve"> </w:instrText>
      </w:r>
      <w:r w:rsidR="005B42DA">
        <w:rPr>
          <w:i/>
          <w:iCs/>
          <w:color w:val="000000" w:themeColor="text1"/>
          <w:lang w:val="en-US"/>
        </w:rPr>
        <w:instrText>at</w:instrText>
      </w:r>
      <w:r w:rsidR="005B42DA" w:rsidRPr="004F3420">
        <w:rPr>
          <w:i/>
          <w:iCs/>
          <w:color w:val="000000" w:themeColor="text1"/>
        </w:rPr>
        <w:instrText xml:space="preserve"> </w:instrText>
      </w:r>
      <w:r w:rsidR="005B42DA">
        <w:rPr>
          <w:i/>
          <w:iCs/>
          <w:color w:val="000000" w:themeColor="text1"/>
          <w:lang w:val="en-US"/>
        </w:rPr>
        <w:instrText>presentation</w:instrText>
      </w:r>
      <w:r w:rsidR="005B42DA" w:rsidRPr="004F3420">
        <w:rPr>
          <w:i/>
          <w:iCs/>
          <w:color w:val="000000" w:themeColor="text1"/>
        </w:rPr>
        <w:instrText xml:space="preserve"> </w:instrText>
      </w:r>
      <w:r w:rsidR="005B42DA">
        <w:rPr>
          <w:i/>
          <w:iCs/>
          <w:color w:val="000000" w:themeColor="text1"/>
          <w:lang w:val="en-US"/>
        </w:rPr>
        <w:instrText>were</w:instrText>
      </w:r>
      <w:r w:rsidR="005B42DA" w:rsidRPr="004F3420">
        <w:rPr>
          <w:i/>
          <w:iCs/>
          <w:color w:val="000000" w:themeColor="text1"/>
        </w:rPr>
        <w:instrText xml:space="preserve"> </w:instrText>
      </w:r>
      <w:r w:rsidR="005B42DA">
        <w:rPr>
          <w:i/>
          <w:iCs/>
          <w:color w:val="000000" w:themeColor="text1"/>
          <w:lang w:val="en-US"/>
        </w:rPr>
        <w:instrText>associated</w:instrText>
      </w:r>
      <w:r w:rsidR="005B42DA" w:rsidRPr="004F3420">
        <w:rPr>
          <w:i/>
          <w:iCs/>
          <w:color w:val="000000" w:themeColor="text1"/>
        </w:rPr>
        <w:instrText xml:space="preserve"> </w:instrText>
      </w:r>
      <w:r w:rsidR="005B42DA">
        <w:rPr>
          <w:i/>
          <w:iCs/>
          <w:color w:val="000000" w:themeColor="text1"/>
          <w:lang w:val="en-US"/>
        </w:rPr>
        <w:instrText>with</w:instrText>
      </w:r>
      <w:r w:rsidR="005B42DA" w:rsidRPr="004F3420">
        <w:rPr>
          <w:i/>
          <w:iCs/>
          <w:color w:val="000000" w:themeColor="text1"/>
        </w:rPr>
        <w:instrText xml:space="preserve"> </w:instrText>
      </w:r>
      <w:r w:rsidR="005B42DA">
        <w:rPr>
          <w:i/>
          <w:iCs/>
          <w:color w:val="000000" w:themeColor="text1"/>
          <w:lang w:val="en-US"/>
        </w:rPr>
        <w:instrText>the</w:instrText>
      </w:r>
      <w:r w:rsidR="005B42DA" w:rsidRPr="004F3420">
        <w:rPr>
          <w:i/>
          <w:iCs/>
          <w:color w:val="000000" w:themeColor="text1"/>
        </w:rPr>
        <w:instrText xml:space="preserve"> </w:instrText>
      </w:r>
      <w:r w:rsidR="005B42DA">
        <w:rPr>
          <w:i/>
          <w:iCs/>
          <w:color w:val="000000" w:themeColor="text1"/>
          <w:lang w:val="en-US"/>
        </w:rPr>
        <w:instrText>persistence of an undetectable ADAMTS13 activity in remission, the latter being predictive for relapses within an 18-month delay. © 2007 by The American Society of Hematology.","author":[{"dropping-particle":"","family":"Ferrari","given":"S.","non-dropping-particle":"","parse-names":false,"suffix":""},{"dropping-particle":"","family":"Scheiflinger","given":"F.","non-dropping-particle":"","parse-names":false,"suffix":""},{"dropping-particle":"","family":"Rieger","given":"M.","non-dropping-particle":"","parse-names":false,"suffix":""},{"dropping-particle":"","family":"Mudde","given":"G.","non-dropping-particle":"","parse-names":false,"suffix":""},{"dropping-particle":"","family":"Wolf","given":"M.","non-dropping-particle":"","parse-names":false,"suffix":""},{"dropping-particle":"","family":"Coppo","given":"P.","non-dropping-particle":"","parse-names":false,"suffix":""},{"dropping-particle":"","family":"Girma","given":"J.P.","non-dropping-particle":"","parse-names":false,"suffix":""},{"dropping-particle":"","family":"Azoulay","given":"E.","non-dropping-particle":"","parse-names":false,"suffix":""},{"dropping-particle":"","family":"Brun-Buisson","given":"C.","non-dropping-particle":"","parse-names":false,"suffix":""},{"dropping-particle":"","family":"Fakhouri","given":"F.","non-dropping-particle":"","parse-names":false,"suffix":""},{"dropping-particle":"","family":"Mira","given":"J.P.","non-dropping-particle":"","parse-names":false,"suffix":""},{"dropping-particle":"","family":"Oksenhendler","given":"E.","non-dropping-particle":"","parse-names":false,"suffix":""},{"dropping-particle":"","family":"Poullin","given":"P.","non-dropping-particle":"","parse-names":false,"suffix":""},{"dropping-particle":"","family":"Rondeau","given":"E.","non-dropping-particle":"","parse-names":false,"suffix":""},{"dropping-particle":"","family":"Schleinitz","given":"N.","non-dropping-particle":"","parse-names":false,"suffix":""},{"dropping-particle":"","family":"Schlemmer","given":"B.","non-dropping-particle":"","parse-names":false,"suffix":""},{"dropping-particle":"","family":"Teboul","given":"J.L.","non-dropping-particle":"","parse-names":false,"suffix":""},{"dropping-particle":"","family":"Vanhille","given":"P.","non-dropping-particle":"","parse-names":false,"suffix":""},{"dropping-particle":"","family":"Vernant","given":"J.P.","non-dropping-particle":"","parse-names":false,"suffix":""},{"dropping-particle":"","family":"Meyer","given":"D.","non-dropping-particle":"","parse-names":false,"suffix":""},{"dropping-particle":"","family":"Veyradier","given":"A.","non-dropping-particle":"","parse-names":false,"suffix":""}],"container-title":"Blood","id":"ITEM-1","issue":"7","issued":{"date-parts":[["2007","4","1"]]},"page":"2815-2822","publisher":"Blood","title":"Prognostic value of anti-ADAMTS 13 antibody features (Ig isotype, titer, and inhibitory effect) in a cohort of 35 adult French patients undergoing a first episode of thrombotic microangiopathy with undetectable ADAMTS 13 activity","type":"article-journal","volume":"109"},"uris":["http://www.mendeley.com/documents/?uuid=a19bfd30-a127-3fa4-baf7-91f36719e5be"]}],"mendeley":{"formattedCitation":"[45]","plainTextFormattedCitation":"[45]","previouslyFormattedCitation":"[45]"},"properties":{"noteIndex":0},"schema":"https://github.com/citation-style-language/schema/raw/master/csl-citation.json"}</w:instrText>
      </w:r>
      <w:r w:rsidR="001C49AB" w:rsidRPr="00042122">
        <w:rPr>
          <w:i/>
          <w:iCs/>
          <w:color w:val="000000" w:themeColor="text1"/>
        </w:rPr>
        <w:fldChar w:fldCharType="separate"/>
      </w:r>
      <w:r w:rsidR="005B42DA" w:rsidRPr="005B42DA">
        <w:rPr>
          <w:iCs/>
          <w:noProof/>
          <w:color w:val="000000" w:themeColor="text1"/>
        </w:rPr>
        <w:t>[45]</w:t>
      </w:r>
      <w:r w:rsidR="001C49AB" w:rsidRPr="00042122">
        <w:rPr>
          <w:i/>
          <w:iCs/>
          <w:color w:val="000000" w:themeColor="text1"/>
        </w:rPr>
        <w:fldChar w:fldCharType="end"/>
      </w:r>
      <w:r w:rsidR="001C49AB" w:rsidRPr="00042122">
        <w:rPr>
          <w:i/>
          <w:iCs/>
          <w:color w:val="000000" w:themeColor="text1"/>
        </w:rPr>
        <w:t xml:space="preserve">. С помощью иммуноферментного метода частота ложноположительных результатов достигает 5-10% </w:t>
      </w:r>
      <w:r w:rsidR="001C49AB" w:rsidRPr="00042122">
        <w:rPr>
          <w:i/>
          <w:iCs/>
          <w:color w:val="000000" w:themeColor="text1"/>
        </w:rPr>
        <w:fldChar w:fldCharType="begin" w:fldLock="1"/>
      </w:r>
      <w:r w:rsidR="005B42DA">
        <w:rPr>
          <w:i/>
          <w:iCs/>
          <w:color w:val="000000" w:themeColor="text1"/>
        </w:rPr>
        <w:instrText>ADDIN CSL_CITATION {"citationItems":[{"id":"ITEM-1","itemData":{"DOI":"10.1002/JCA.21302","ISSN":"1098-1101","PMID":"24136342","abstract":"The American Society for Apheresis (ASFA) conducted a 1 day consensus conference on Thrombotic Thrombocytopenic Purpura (TTP) during its annual meeting in Atlanta, GA, on April 10, 2012. The authors of this article, a subcommittee of ASFA's Clinical Applications Committee, developed several questions with regard to definitions, classification, pathophysiology, diagnosis, management, and future research in TTP. These questions were provided to the seven invited speakers who are the experts in the field of TTP. Two moderators conducted the proceedings of the conference which was attended by more than 100 participants. After each presentation, there was an open discussion that included moderator-selected written questions submitted by the audience. A medical writer-generated transcript of the proceedings as well as each presentation was made available to the authors. Each summary was reviewed and approved by the respective speaker before submission of this article. The subcommittee also developed seven key questions for blinded, electronic polling conducted by the moderators to generate a consensus amongst the speakers. This article includes these presentation summaries as well as results of the electronic poll. © 2013 Wiley Periodicals, Inc.","author":[{"dropping-particle":"","family":"Sarode","given":"R.","non-dropping-particle":"","parse-names":false,"suffix":""},{"dropping-particle":"","family":"Bandarenko","given":"N.","non-dropping-particle":"","parse-names":false,"suffix":""},{"dropping-particle":"","family":"Brecher","given":"M.E.","non-dropping-particle":"","parse-names":false,"suffix":""},{"dropping-particle":"","family":"Kiss","given":"J.E.","non-dropping-particle":"","parse-names":false,"suffix":""},{"dropping-particle":"","family":"Marques","given":"M.B.","non-dropping-particle":"","parse-names":false,"suffix":""},{"dropping-particle":"","family":"Szczepiorkowski","given":"Z.M.","non-dropping-particle":"","parse-names":false,"suffix":""},{"dropping-particle":"","family":"Winters","given":"J.L.","non-dropping-particle":"","parse-names":false,"suffix":""}],"container-title":"Journal of clinical apheresis","id":"ITEM-1","issue":"3","issued":{"date-parts":[["2014"]]},"page":"148-167","publisher":"J Clin Apher","title":"Thrombotic thrombocytopenic purpura: 2012 American Society for Apheresis (ASFA) consensus conference on classification, diagnosis, management, and future research","type":"article-journal","volume":"29"},"uris":["http://www.mendeley.com/documents/?uuid=ffcb3b3b-fc02-3c8d-b402-f3848a370692"]}],"mendeley":{"formattedCitation":"[47]","plainTextFormattedCitation":"[47]","previouslyFormattedCitation":"[47]"},"properties":{"noteIndex":0},"schema":"https://github.com/citation-style-language/schema/raw/master/csl-citation.json"}</w:instrText>
      </w:r>
      <w:r w:rsidR="001C49AB" w:rsidRPr="00042122">
        <w:rPr>
          <w:i/>
          <w:iCs/>
          <w:color w:val="000000" w:themeColor="text1"/>
        </w:rPr>
        <w:fldChar w:fldCharType="separate"/>
      </w:r>
      <w:r w:rsidR="005B42DA" w:rsidRPr="005B42DA">
        <w:rPr>
          <w:iCs/>
          <w:noProof/>
          <w:color w:val="000000" w:themeColor="text1"/>
        </w:rPr>
        <w:t>[47]</w:t>
      </w:r>
      <w:r w:rsidR="001C49AB" w:rsidRPr="00042122">
        <w:rPr>
          <w:i/>
          <w:iCs/>
          <w:color w:val="000000" w:themeColor="text1"/>
        </w:rPr>
        <w:fldChar w:fldCharType="end"/>
      </w:r>
      <w:r w:rsidR="001C49AB" w:rsidRPr="00042122">
        <w:rPr>
          <w:i/>
          <w:iCs/>
          <w:color w:val="000000" w:themeColor="text1"/>
        </w:rPr>
        <w:t>.</w:t>
      </w:r>
    </w:p>
    <w:p w14:paraId="0B6B970D" w14:textId="7659A325" w:rsidR="00B966DE" w:rsidRPr="00042122" w:rsidRDefault="00B966DE" w:rsidP="00A6768E">
      <w:pPr>
        <w:pStyle w:val="afff5"/>
        <w:divId w:val="266810958"/>
        <w:rPr>
          <w:b/>
          <w:color w:val="000000" w:themeColor="text1"/>
        </w:rPr>
      </w:pPr>
      <w:r w:rsidRPr="00042122">
        <w:rPr>
          <w:b/>
          <w:color w:val="000000" w:themeColor="text1"/>
        </w:rPr>
        <w:t xml:space="preserve">Рекомендуется </w:t>
      </w:r>
      <w:r w:rsidRPr="00042122">
        <w:rPr>
          <w:color w:val="000000" w:themeColor="text1"/>
        </w:rPr>
        <w:t xml:space="preserve">пациентам с подозрением на ТТП или с установленным диагнозом ТТП исследование </w:t>
      </w:r>
      <w:r w:rsidR="007E3BDF" w:rsidRPr="00042122">
        <w:rPr>
          <w:color w:val="000000" w:themeColor="text1"/>
        </w:rPr>
        <w:t>концентрации</w:t>
      </w:r>
      <w:r w:rsidRPr="00042122">
        <w:rPr>
          <w:color w:val="000000" w:themeColor="text1"/>
        </w:rPr>
        <w:t xml:space="preserve"> тропонинов </w:t>
      </w:r>
      <w:r w:rsidRPr="00042122">
        <w:rPr>
          <w:color w:val="000000" w:themeColor="text1"/>
          <w:lang w:val="en-US"/>
        </w:rPr>
        <w:t>I</w:t>
      </w:r>
      <w:r w:rsidRPr="00042122">
        <w:rPr>
          <w:color w:val="000000" w:themeColor="text1"/>
        </w:rPr>
        <w:t xml:space="preserve">, </w:t>
      </w:r>
      <w:r w:rsidRPr="00042122">
        <w:rPr>
          <w:color w:val="000000" w:themeColor="text1"/>
          <w:lang w:val="en-US"/>
        </w:rPr>
        <w:t>T</w:t>
      </w:r>
      <w:r w:rsidRPr="00042122">
        <w:rPr>
          <w:color w:val="000000" w:themeColor="text1"/>
        </w:rPr>
        <w:t xml:space="preserve"> в крови для диагностики поражения сердца </w:t>
      </w:r>
      <w:r w:rsidRPr="00042122">
        <w:rPr>
          <w:i/>
          <w:color w:val="000000" w:themeColor="text1"/>
          <w:szCs w:val="24"/>
        </w:rPr>
        <w:fldChar w:fldCharType="begin" w:fldLock="1"/>
      </w:r>
      <w:r w:rsidR="005B42DA">
        <w:rPr>
          <w:i/>
          <w:color w:val="000000" w:themeColor="text1"/>
          <w:szCs w:val="24"/>
        </w:rPr>
        <w:instrText>ADDIN CSL_CITATION {"citationItems":[{"id":"ITEM-1","itemData":{"DOI":"10.1007/978-3-319-43341-7_70","author":[{"dropping-particle":"","family":"Amalakuhan","given":"Bravein","non-dropping-particle":"","parse-names":false,"suffix":""},{"dropping-particle":"","family":"Nambiar","given":"Anoop M.","non-dropping-particle":"","parse-names":false,"suffix":""}],"container-title":"Evidence-Based Critical Care: A Case Study Approach","id":"ITEM-1","issued":{"date-parts":[["2017","5","30"]]},"page":"605-613","publisher":"Springer, Cham","title":"Diagnosis and Management of Thrombotic Thrombocytopenic Purpura","type":"article-journal"},"uris":["http://www.mendeley.com/documents/?uuid=10acfb04-69ad-31fd-8be1-d304c5d9ce0b"]},{"id":"ITEM-2","itemData":{"DOI":"10.1111/IMJ.13804","ISSN":"1445-5994","PMID":"29582550","abstract":"Thrombotic microangiopathy (TMA) arises in a variety of clinical circumstances with the potential to cause significant dysfunction of the kidneys, brain, gastrointestinal tract and heart. TMA should be considered in all patients with thrombocytopenia and anaemia, with an immediate request to the haematology laboratory to look for red cell fragments on a blood film. Although TMA of any aetiology generally demands prompt treatment, this is especially so in thrombotic thrombocytopenic purpura (TTP) and atypical haemolytic uraemic syndrome (aHUS), where organ failure may be precipitous, irreversible and fatal. In all adults, urgent, empirical plasma exchange (PE) should be started within 4–8 h of presentation for a possible diagnosis of TTP, pending a result for ADAMTS13 (a disintegrin and metalloprotease thrombospondin, number 13) activity. A sodium citrate plasma sample should be collected for ADAMTS13 testing prior to any plasma therapy. In children, Shiga toxin-associated haemolytic uraemic syndrome due to infection with Escherichia coli (STEC-HUS) is the commonest cause of TMA, and is managed supportively. If TTP and STEC-HUS have been excluded, a diagnosis of aHUS should be considered, for which treatment is with the monoclonal complement C5 inhibitor, eculizumab. Although early confirmation of aHUS is often not possible, except in the minority of patients in whom auto-antibodies against factor H are identified, genetic testing ultimately reveals a complement-related mutation in a significant proportion of aHUS cases. The presence of other TMA-associated conditions (e.g. infection, pregnancy/postpartum and malignant hypertension) does not exclude TTP or aHUS as the underlying cause of TMA.","author":[{"dropping-particle":"","family":"Fox","given":"L.C.","non-dropping-particle":"","parse-names":false,"suffix":""},{"dropping-particle":"","family":"Cohney","given":"S.J.","non-dropping-particle":"","parse-names":false,"suffix":""},{"dropping-particle":"","family":"Kausman","given":"J.Y.","non-dropping-particle":"","parse-names":false,"suffix":""},{"dropping-particle":"","family":"Shortt","given":"J.","non-dropping-particle":"","parse-names":false,"suffix":""},{"dropping-particle":"","family":"Hughes","given":"P.D.","non-dropping-particle":"","parse-names":false,"suffix":""},{"dropping-particle":"","family":"Wood","given":"E.M.","non-dropping-particle":"","parse-names":false,"suffix":""},{"dropping-particle":"","family":"Isbel","given":"N.M.","non-dropping-particle":"","parse-names":false,"suffix":""},{"dropping-particle":"","family":"Malmanche","given":"T.","non-dropping-particle":"de","parse-names":false,"suffix":""},{"dropping-particle":"","family":"Durkan","given":"A.","non-dropping-particle":"","parse-names":false,"suffix":""},{"dropping-particle":"","family":"Hissaria","given":"P.","non-dropping-particle":"","parse-names":false,"suffix":""},{"dropping-particle":"","family":"Blombery","given":"P.","non-dropping-particle":"","parse-names":false,"suffix":""},{"dropping-particle":"","family":"Barbour","given":"T.D.","non-dropping-particle":"","parse-names":false,"suffix":""}],"container-title":"Internal medicine journal","id":"ITEM-2","issue":"6","issued":{"date-parts":[["2018","6","1"]]},"page":"624-636","publisher":"Intern Med J","title":"Consensus opinion on diagnosis and management of thrombotic microangiopathy in Australia and New Zealand","type":"article-journal","volume":"48"},"uris":["http://www.mendeley.com/documents/?uuid=bb101017-dcfe-3c8c-891b-d9bf7b6e8f20"]}],"mendeley":{"formattedCitation":"[23,33]","plainTextFormattedCitation":"[23,33]","previouslyFormattedCitation":"[23,33]"},"properties":{"noteIndex":0},"schema":"https://github.com/citation-style-language/schema/raw/master/csl-citation.json"}</w:instrText>
      </w:r>
      <w:r w:rsidRPr="00042122">
        <w:rPr>
          <w:i/>
          <w:color w:val="000000" w:themeColor="text1"/>
          <w:szCs w:val="24"/>
        </w:rPr>
        <w:fldChar w:fldCharType="separate"/>
      </w:r>
      <w:r w:rsidR="005B42DA" w:rsidRPr="005B42DA">
        <w:rPr>
          <w:noProof/>
          <w:color w:val="000000" w:themeColor="text1"/>
          <w:szCs w:val="24"/>
        </w:rPr>
        <w:t>[23,33]</w:t>
      </w:r>
      <w:r w:rsidRPr="00042122">
        <w:rPr>
          <w:i/>
          <w:color w:val="000000" w:themeColor="text1"/>
          <w:szCs w:val="24"/>
        </w:rPr>
        <w:fldChar w:fldCharType="end"/>
      </w:r>
      <w:r w:rsidRPr="00042122">
        <w:rPr>
          <w:color w:val="000000" w:themeColor="text1"/>
        </w:rPr>
        <w:t>.</w:t>
      </w:r>
    </w:p>
    <w:p w14:paraId="398E83F9" w14:textId="77777777" w:rsidR="00B966DE" w:rsidRPr="00042122" w:rsidRDefault="00B966DE" w:rsidP="00A6768E">
      <w:pPr>
        <w:pStyle w:val="aff0"/>
        <w:divId w:val="266810958"/>
        <w:rPr>
          <w:color w:val="000000" w:themeColor="text1"/>
        </w:rPr>
      </w:pPr>
      <w:r w:rsidRPr="00042122">
        <w:rPr>
          <w:color w:val="000000" w:themeColor="text1"/>
        </w:rPr>
        <w:t>Уровень убедительности рекомендаций С (уровень достоверности доказательств – 5)</w:t>
      </w:r>
    </w:p>
    <w:p w14:paraId="6989C01D" w14:textId="3BEA2F83" w:rsidR="00B966DE" w:rsidRPr="00042122" w:rsidRDefault="00B966DE" w:rsidP="00496E66">
      <w:pPr>
        <w:spacing w:line="360" w:lineRule="auto"/>
        <w:ind w:firstLine="709"/>
        <w:divId w:val="266810958"/>
        <w:rPr>
          <w:i/>
          <w:iCs/>
          <w:color w:val="000000" w:themeColor="text1"/>
        </w:rPr>
      </w:pPr>
      <w:r w:rsidRPr="00042122">
        <w:rPr>
          <w:b/>
          <w:color w:val="000000" w:themeColor="text1"/>
        </w:rPr>
        <w:t>Комментарии:</w:t>
      </w:r>
      <w:r w:rsidRPr="00042122">
        <w:rPr>
          <w:color w:val="000000" w:themeColor="text1"/>
        </w:rPr>
        <w:t xml:space="preserve"> </w:t>
      </w:r>
      <w:r w:rsidRPr="00042122">
        <w:rPr>
          <w:i/>
          <w:iCs/>
          <w:color w:val="000000" w:themeColor="text1"/>
        </w:rPr>
        <w:t xml:space="preserve">повышение концентрации тропонина в крови выявляют у 33-68 % пациентов </w:t>
      </w:r>
      <w:r w:rsidRPr="00042122">
        <w:rPr>
          <w:i/>
          <w:iCs/>
          <w:color w:val="000000" w:themeColor="text1"/>
        </w:rPr>
        <w:fldChar w:fldCharType="begin" w:fldLock="1"/>
      </w:r>
      <w:r w:rsidR="005B42DA">
        <w:rPr>
          <w:i/>
          <w:iCs/>
          <w:color w:val="000000" w:themeColor="text1"/>
        </w:rPr>
        <w:instrText>ADDIN CSL_CITATION {"citationItems":[{"id":"ITEM-1","itemData":{"DOI":"10.1182/BLOOD-2016-12-758656","ISSN":"1528-0020","PMID":"28576877","abstract":"Immune-mediated thrombotic thrombocytopenic purpura (TTP) is a life-threatening disorder caused by antibodies against ADAMTS13. From the United Kingdom TTP registry, we undertook a prospective study investigating the impact of the presenting anti-ADAMTS13 IgG antibody and ADAMTS13 antigen on mortality. A total of 312 episodes involving 292 patients over 87 months were included; 68% were female, median age 46 (range, 11-88 years), and median presenting ADAMTS13 of &lt;5% (range, &lt;5%-18%). The mortality rate was 10.3% (n 5 32); 68% of patients had a raised troponin at presentation conferring a sixfold increase in mortality compared with those with normal troponin levels (12.1% vs 2.0%, P 5 .04). Twenty-four percent had a reduced Glasgow Coma Score (GCS) at presentation with a ninefold increase in mortality (20% vs 2.2% for normal GCS at presentation, P &lt; .0001). Mortality increased with higher anti-ADAMTS13 antibody levels and lower ADAMTS13 antigen levels. Those with antibody levels in the upper quartile (antibody &gt;77%) had a mortality of 16.9% compared with 5.0% for the lowest quartile (antibody &lt;20%) (P 5 .004). Those with an antigen level in the lowest quartile (antigen &lt;1.5%) had a mortality of 18% compared with 3.8% for the highest quartile (antigen &gt;11%) (P 5 .005). The synergistic effect of anti-ADAMTS13 IgG antibody in the upper quartile and ADAMTS13 antigen in the lowest quartile had the highest mortality of 27.3%. We conclude that both anti-ADAMTS13 IgG antibody and ADAMTS13 antigen levels correlate with outcome in TTP with increased cardiac and neurological involvement and increased mortality.","author":[{"dropping-particle":"","family":"Alwan","given":"F.","non-dropping-particle":"","parse-names":false,"suffix":""},{"dropping-particle":"","family":"Vendramin","given":"C.","non-dropping-particle":"","parse-names":false,"suffix":""},{"dropping-particle":"","family":"Vanhoorelbeke","given":"K.","non-dropping-particle":"","parse-names":false,"suffix":""},{"dropping-particle":"","family":"Langley","given":"K.","non-dropping-particle":"","parse-names":false,"suffix":""},{"dropping-particle":"","family":"McDonald","given":"V.","non-dropping-particle":"","parse-names":false,"suffix":""},{"dropping-particle":"","family":"Austin","given":"S.","non-dropping-particle":"","parse-names":false,"suffix":""},{"dropping-particle":"","family":"Clark","given":"A.","non-dropping-particle":"","parse-names":false,"suffix":""},{"dropping-particle":"","family":"Lester","given":"W.","non-dropping-particle":"","parse-names":false,"suffix":""},{"dropping-particle":"","family":"Gooding","given":"R.","non-dropping-particle":"","parse-names":false,"suffix":""},{"dropping-particle":"","family":"Biss","given":"T.","non-dropping-particle":"","parse-names":false,"suffix":""},{"dropping-particle":"","family":"Dutt","given":"T.","non-dropping-particle":"","parse-names":false,"suffix":""},{"dropping-particle":"","family":"Cooper","given":"N.","non-dropping-particle":"","parse-names":false,"suffix":""},{"dropping-particle":"","family":"Chapman","given":"O.","non-dropping-particle":"","parse-names":false,"suffix":""},{"dropping-particle":"","family":"Cranfield","given":"T.","non-dropping-particle":"","parse-names":false,"suffix":""},{"dropping-particle":"","family":"Douglas","given":"K.","non-dropping-particle":"","parse-names":false,"suffix":""},{"dropping-particle":"","family":"Watson","given":"H.G.","non-dropping-particle":"","parse-names":false,"suffix":""},{"dropping-particle":"","family":"Veen","given":"J.J.","non-dropping-particle":"van","parse-names":false,"suffix":""},{"dropping-particle":"","family":"Sibson","given":"K.","non-dropping-particle":"","parse-names":false,"suffix":""},{"dropping-particle":"","family":"Thomas","given":"W.","non-dropping-particle":"","parse-names":false,"suffix":""},{"dropping-particle":"","family":"Manson","given":"L.","non-dropping-particle":"","parse-names":false,"suffix":""},{"dropping-particle":"","family":"Hill","given":"Q.A.","non-dropping-particle":"","parse-names":false,"suffix":""},{"dropping-particle":"","family":"Benjamin","given":"S.","non-dropping-particle":"","parse-names":false,"suffix":""},{"dropping-particle":"","family":"Ellis","given":"D.","non-dropping-particle":"","parse-names":false,"suffix":""},{"dropping-particle":"","family":"Westwood","given":"J.P.","non-dropping-particle":"","parse-names":false,"suffix":""},{"dropping-particle":"","family":"Thomas","given":"M.","non-dropping-particle":"","parse-names":false,"suffix":""},{"dropping-particle":"","family":"Scully","given":"M.","non-dropping-particle":"","parse-names":false,"suffix":""}],"container-title":"Blood","id":"ITEM-1","issue":"4","issued":{"date-parts":[["2017","7","27"]]},"page":"466-471","publisher":"Blood","title":"Presenting ADAMTS13 antibody and antigen levels predict prognosis in immune-mediated thrombotic thrombocytopenic purpura","type":"article-journal","volume":"130"},"uris":["http://www.mendeley.com/documents/?uuid=d13e24e7-ff87-3387-97af-6fbbdd1901c8"]},{"id":"ITEM-2","itemData":{"DOI":"10.1111/JTH.12790","ISSN":"1538-7836","PMID":"25403270","abstract":"Summary: Background: Cardiac involvement is a major cause of mortality in patients with thrombotic thrombocytopenic purpura (TTP). However, diagnosis remains underestimated and delayed, owing to subclinical injuries. Cardiac troponin-I measurement (cTnI) on admission could improve the early diagnosis of cardiac involvement and have prognostic value. Objectives: To assess the predictive value of cTnI in patients with TTP for death or refractoriness. Patients/Methods: The study involved a prospective cohort of adult TTP patients with acquired severe ADAMTS-13 deficiency (&lt; 10%) and included in the registry of the French Reference Center for Thrombotic Microangiopathies. Centralized cTnI measurements were performed on frozen serum on admission. Results: Between January 2003 and December 2011, 133 patients with TTP (mean age, 48 ± 17 years) had available cTnI measurements on admission. Thirty-two patients (24%) had clinical and/or electrocardiogram features. Nineteen (14.3%) had cardiac symptoms, mainly congestive heart failure and myocardial infarction. Electrocardiogram changes, mainly repolarization disorders, were present in 13 cases. An increased cTnI level (&gt; 0.1 μg L-1) was present in 78 patients (59%), of whom 46 (59%) had no clinical cardiac involvement. The main outcomes were death (25%) and refractoriness (17%). Age (P = 0.02) and cTnI level (P = 0.002) showed the greatest impact on survival. A cTnI level of &gt; 0.25 μg L-1 was the only independent factor in predicting death (odds ratio [OR] 2.87; 95% confidence interval [CI] 1.13-7.22; P = 0.024) and/or refractoriness (OR 3.03; 95% CI 1.27-7.3; P = 0.01). Conclusions: A CTnI level of &gt; 0.25 μg L-1 at presentation in patients with TTP appears to be an independent factor associated with a three-fold increase in the risk of death or refractoriness. Therefore, cTnI level should be considered as a prognostic indicator in patients diagnosed with TTP.","author":[{"dropping-particle":"","family":"Benhamou","given":"Y.","non-dropping-particle":"","parse-names":false,"suffix":""},{"dropping-particle":"","family":"Boelle","given":"P.Y.","non-dropping-particle":"","parse-names":false,"suffix":""},{"dropping-particle":"","family":"Baudin","given":"B.","non-dropping-particle":"","parse-names":false,"suffix":""},{"dropping-particle":"","family":"Ederhy","given":"S.","non-dropping-particle":"","parse-names":false,"suffix":""},{"dropping-particle":"","family":"Gras","given":"J.","non-dropping-particle":"","parse-names":false,"suffix":""},{"dropping-particle":"","family":"Galicier","given":"L.","non-dropping-particle":"","parse-names":false,"suffix":""},{"dropping-particle":"","family":"Azoulay","given":"E.","non-dropping-particle":"","parse-names":false,"suffix":""},{"dropping-particle":"","family":"Provôt","given":"F.","non-dropping-particle":"","parse-names":false,"suffix":""},{"dropping-particle":"","family":"Maury","given":"E.","non-dropping-particle":"","parse-names":false,"suffix":""},{"dropping-particle":"","family":"Pène","given":"F.","non-dropping-particle":"","parse-names":false,"suffix":""},{"dropping-particle":"","family":"Mira","given":"J.P.","non-dropping-particle":"","parse-names":false,"suffix":""},{"dropping-particle":"","family":"Wynckel","given":"A.","non-dropping-particle":"","parse-names":false,"suffix":""},{"dropping-particle":"","family":"Presne","given":"C.","non-dropping-particle":"","parse-names":false,"suffix":""},{"dropping-particle":"","family":"Poullin","given":"P.","non-dropping-particle":"","parse-names":false,"suffix":""},{"dropping-particle":"","family":"Halimi","given":"J.M.","non-dropping-particle":"","parse-names":false,"suffix":""},{"dropping-particle":"","family":"Delmas","given":"Y.","non-dropping-particle":"","parse-names":false,"suffix":""},{"dropping-particle":"","family":"Kanouni","given":"T.","non-dropping-particle":"","parse-names":false,"suffix":""},{"dropping-particle":"","family":"Seguin","given":"A.","non-dropping-particle":"","parse-names":false,"suffix":""},{"dropping-particle":"","family":"Mousson","given":"C.","non-dropping-particle":"","parse-names":false,"suffix":""},{"dropping-particle":"","family":"Servais","given":"A.","non-dropping-particle":"","parse-names":false,"suffix":""},{"dropping-particle":"","family":"Bordessoule","given":"D.","non-dropping-particle":"","parse-names":false,"suffix":""},{"dropping-particle":"","family":"Perez","given":"P.","non-dropping-particle":"","parse-names":false,"suffix":""},{"dropping-particle":"","family":"Hamidou","given":"M.","non-dropping-particle":"","parse-names":false,"suffix":""},{"dropping-particle":"","family":"Cohen","given":"A.","non-dropping-particle":"","parse-names":false,"suffix":""},{"dropping-particle":"","family":"Veyradier","given":"A.","non-dropping-particle":"","parse-names":false,"suffix":""},{"dropping-particle":"","family":"Coppo","given":"P.","non-dropping-particle":"","parse-names":false,"suffix":""}],"container-title":"Journal of thrombosis and haemostasis : JTH","id":"ITEM-2","issue":"2","issued":{"date-parts":[["2015","2","1"]]},"page":"293-302","publisher":"J Thromb Haemost","title":"Cardiac troponin-I on diagnosis predicts early death and refractoriness in acquired thrombotic thrombocytopenic purpura. Experience of the French Thrombotic Microangiopathies Reference Center","type":"article-journal","volume":"13"},"uris":["http://www.mendeley.com/documents/?uuid=35676bbd-62e5-3039-b079-4d466dd3a4a0"]},{"id":"ITEM-3","itemData":{"DOI":"10.1111/J.1600-0609.2008.01112.X","ISSN":"1600-0609","PMID":"18616514","abstract":"Background: Several case reports and series have described myocardial infarctions (MIs) in patients hospitalized for thrombotic thrombocytopenic purpura (TTP). The exact magnitude and outcome of this complication are unknown. Methods: Electronic medical records for patients admitted to Wake Forest University Baptist Medical Center were examined from 1996 to 2005. Those patients having a diagnosis of TTP during the hospitalization period were included in the analysis. Only patients' initial episodes of TTP were analyzed. Baseline cardiac and TTP risk factors were documented. Outcomes analyzed included MIs, arrhythmias, development of congestive heart failure and death. Results: Eighty-five patients diagnosed with TTP were identified with 13 (15.3%) having MIs, as defined by an elevation of cardiac enzymes. Median troponin I value was 5.9 ng/mL (range 3.7-8.8 ng/mL). Twelve patients had non-ST segment elevation MIs and one had ST segment elevation. Two of 13 patients who had echocardiographic analysis had documented wall motion abnormalities. There was no difference between non-MI and MI patients in cardiac risk factors, prior cardiac events, history of thromboembolic disease or heart failure. There was no in-hospital mortality difference. Conclusion: MI is an important complication of TTP, identified in 15.3% of patients in our study. Routine cardiovascular evaluation with cardiac enzymes, electrocardiography, and telemetry is warranted in acute TTP patients. Appropriate intervention is yet to be determined. © 2008 The Authors.","author":[{"dropping-particle":"","family":"Wahla","given":"A.S.","non-dropping-particle":"","parse-names":false,"suffix":""},{"dropping-particle":"","family":"Ruiz","given":"J.","non-dropping-particle":"","parse-names":false,"suffix":""},{"dropping-particle":"","family":"Noureddine","given":"N.","non-dropping-particle":"","parse-names":false,"suffix":""},{"dropping-particle":"","family":"Upadhya","given":"B.","non-dropping-particle":"","parse-names":false,"suffix":""},{"dropping-particle":"","family":"Sane","given":"D.C.","non-dropping-particle":"","parse-names":false,"suffix":""},{"dropping-particle":"","family":"Owen","given":"J.","non-dropping-particle":"","parse-names":false,"suffix":""}],"container-title":"European journal of haematology","id":"ITEM-3","issue":"4","issued":{"date-parts":[["2008","10"]]},"page":"311-316","publisher":"Eur J Haematol","title":"Myocardial infarction in thrombotic thrombocytopenic purpura: a single-center experience and literature review","type":"article-journal","volume":"81"},"uris":["http://www.mendeley.com/documents/?uuid=4239c42e-8c5f-360e-b406-5c8fb74d4384"]}],"mendeley":{"formattedCitation":"[25, 28,30]","plainTextFormattedCitation":"[25, 28,30]","previouslyFormattedCitation":"[25, 28,30]"},"properties":{"noteIndex":0},"schema":"https://github.com/citation-style-language/schema/raw/master/csl-citation.json"}</w:instrText>
      </w:r>
      <w:r w:rsidRPr="00042122">
        <w:rPr>
          <w:i/>
          <w:iCs/>
          <w:color w:val="000000" w:themeColor="text1"/>
        </w:rPr>
        <w:fldChar w:fldCharType="separate"/>
      </w:r>
      <w:r w:rsidR="005B42DA" w:rsidRPr="005B42DA">
        <w:rPr>
          <w:iCs/>
          <w:noProof/>
          <w:color w:val="000000" w:themeColor="text1"/>
        </w:rPr>
        <w:t>[25, 28,30]</w:t>
      </w:r>
      <w:r w:rsidRPr="00042122">
        <w:rPr>
          <w:i/>
          <w:iCs/>
          <w:color w:val="000000" w:themeColor="text1"/>
        </w:rPr>
        <w:fldChar w:fldCharType="end"/>
      </w:r>
      <w:r w:rsidRPr="00042122">
        <w:rPr>
          <w:i/>
          <w:iCs/>
          <w:color w:val="000000" w:themeColor="text1"/>
        </w:rPr>
        <w:t xml:space="preserve">, но у 59 % пациентов с повышенным содержанием тропонина нет клинических и инструментальных признаков поражения сердца. Повышение концентрации тропонина в крови ассоциируется с плохим прогнозом: отношение рисков летального исхода повышается в 2,8 раз (95% доверительный интервал 1,13-7,22, р = 0,024) </w:t>
      </w:r>
      <w:r w:rsidRPr="00042122">
        <w:rPr>
          <w:i/>
          <w:iCs/>
          <w:color w:val="000000" w:themeColor="text1"/>
        </w:rPr>
        <w:fldChar w:fldCharType="begin" w:fldLock="1"/>
      </w:r>
      <w:r w:rsidR="005B42DA">
        <w:rPr>
          <w:i/>
          <w:iCs/>
          <w:color w:val="000000" w:themeColor="text1"/>
        </w:rPr>
        <w:instrText>ADDIN CSL_CITATION {"citationItems":[{"id":"ITEM-1","itemData":{"DOI":"10.1111/JTH.12790","ISSN":"1538-7836","PMID":"25403270","abstract":"Summary: Background: Cardiac involvement is a major cause of mortality in patients with thrombotic thrombocytopenic purpura (TTP). However, diagnosis remains underestimated and delayed, owing to subclinical injuries. Cardiac troponin-I measurement (cTnI) on admission could improve the early diagnosis of cardiac involvement and have prognostic value. Objectives: To assess the predictive value of cTnI in patients with TTP for death or refractoriness. Patients/Methods: The study involved a prospective cohort of adult TTP patients with acquired severe ADAMTS-13 deficiency (&lt; 10%) and included in the registry of the French Reference Center for Thrombotic Microangiopathies. Centralized cTnI measurements were performed on frozen serum on admission. Results: Between January 2003 and December 2011, 133 patients with TTP (mean age, 48 ± 17 years) had available cTnI measurements on admission. Thirty-two patients (24%) had clinical and/or electrocardiogram features. Nineteen (14.3%) had cardiac symptoms, mainly congestive heart failure and myocardial infarction. Electrocardiogram changes, mainly repolarization disorders, were present in 13 cases. An increased cTnI level (&gt; 0.1 μg L-1) was present in 78 patients (59%), of whom 46 (59%) had no clinical cardiac involvement. The main outcomes were death (25%) and refractoriness (17%). Age (P = 0.02) and cTnI level (P = 0.002) showed the greatest impact on survival. A cTnI level of &gt; 0.25 μg L-1 was the only independent factor in predicting death (odds ratio [OR] 2.87; 95% confidence interval [CI] 1.13-7.22; P = 0.024) and/or refractoriness (OR 3.03; 95% CI 1.27-7.3; P = 0.01). Conclusions: A CTnI level of &gt; 0.25 μg L-1 at presentation in patients with TTP appears to be an independent factor associated with a three-fold increase in the risk of death or refractoriness. Therefore, cTnI level should be considered as a prognostic indicator in patients diagnosed with TTP.","author":[{"dropping-particle":"","family":"Benhamou","given":"Y.","non-dropping-particle":"","parse-names":false,"suffix":""},{"dropping-particle":"","family":"Boelle","given":"P.Y.","non-dropping-particle":"","parse-names":false,"suffix":""},{"dropping-particle":"","family":"Baudin","given":"B.","non-dropping-particle":"","parse-names":false,"suffix":""},{"dropping-particle":"","family":"Ederhy","given":"S.","non-dropping-particle":"","parse-names":false,"suffix":""},{"dropping-particle":"","family":"Gras","given":"J.","non-dropping-particle":"","parse-names":false,"suffix":""},{"dropping-particle":"","family":"Galicier","given":"L.","non-dropping-particle":"","parse-names":false,"suffix":""},{"dropping-particle":"","family":"Azoulay","given":"E.","non-dropping-particle":"","parse-names":false,"suffix":""},{"dropping-particle":"","family":"Provôt","given":"F.","non-dropping-particle":"","parse-names":false,"suffix":""},{"dropping-particle":"","family":"Maury","given":"E.","non-dropping-particle":"","parse-names":false,"suffix":""},{"dropping-particle":"","family":"Pène","given":"F.","non-dropping-particle":"","parse-names":false,"suffix":""},{"dropping-particle":"","family":"Mira","given":"J.P.","non-dropping-particle":"","parse-names":false,"suffix":""},{"dropping-particle":"","family":"Wynckel","given":"A.","non-dropping-particle":"","parse-names":false,"suffix":""},{"dropping-particle":"","family":"Presne","given":"C.","non-dropping-particle":"","parse-names":false,"suffix":""},{"dropping-particle":"","family":"Poullin","given":"P.","non-dropping-particle":"","parse-names":false,"suffix":""},{"dropping-particle":"","family":"Halimi","given":"J.M.","non-dropping-particle":"","parse-names":false,"suffix":""},{"dropping-particle":"","family":"Delmas","given":"Y.","non-dropping-particle":"","parse-names":false,"suffix":""},{"dropping-particle":"","family":"Kanouni","given":"T.","non-dropping-particle":"","parse-names":false,"suffix":""},{"dropping-particle":"","family":"Seguin","given":"A.","non-dropping-particle":"","parse-names":false,"suffix":""},{"dropping-particle":"","family":"Mousson","given":"C.","non-dropping-particle":"","parse-names":false,"suffix":""},{"dropping-particle":"","family":"Servais","given":"A.","non-dropping-particle":"","parse-names":false,"suffix":""},{"dropping-particle":"","family":"Bordessoule","given":"D.","non-dropping-particle":"","parse-names":false,"suffix":""},{"dropping-particle":"","family":"Perez","given":"P.","non-dropping-particle":"","parse-names":false,"suffix":""},{"dropping-particle":"","family":"Hamidou","given":"M.","non-dropping-particle":"","parse-names":false,"suffix":""},{"dropping-particle":"","family":"Cohen","given":"A.","non-dropping-particle":"","parse-names":false,"suffix":""},{"dropping-particle":"","family":"Veyradier","given":"A.","non-dropping-particle":"","parse-names":false,"suffix":""},{"dropping-particle":"","family":"Coppo","given":"P.","non-dropping-particle":"","parse-names":false,"suffix":""}],"container-title":"Journal of thrombosis and haemostasis : JTH","id":"ITEM-1","issue":"2","issued":{"date-parts":[["2015","2","1"]]},"page":"293-302","publisher":"J Thromb Haemost","title":"Cardiac troponin-I on diagnosis predicts early death and refractoriness in acquired thrombotic thrombocytopenic purpura. Experience of the French Thrombotic Microangiopathies Reference Center","type":"article-journal","volume":"13"},"uris":["http://www.mendeley.com/documents/?uuid=35676bbd-62e5-3039-b079-4d466dd3a4a0"]}],"mendeley":{"formattedCitation":"[25]","plainTextFormattedCitation":"[25]","previouslyFormattedCitation":"[25]"},"properties":{"noteIndex":0},"schema":"https://github.com/citation-style-language/schema/raw/master/csl-citation.json"}</w:instrText>
      </w:r>
      <w:r w:rsidRPr="00042122">
        <w:rPr>
          <w:i/>
          <w:iCs/>
          <w:color w:val="000000" w:themeColor="text1"/>
        </w:rPr>
        <w:fldChar w:fldCharType="separate"/>
      </w:r>
      <w:r w:rsidR="005B42DA" w:rsidRPr="005B42DA">
        <w:rPr>
          <w:iCs/>
          <w:noProof/>
          <w:color w:val="000000" w:themeColor="text1"/>
        </w:rPr>
        <w:t>[25]</w:t>
      </w:r>
      <w:r w:rsidRPr="00042122">
        <w:rPr>
          <w:i/>
          <w:iCs/>
          <w:color w:val="000000" w:themeColor="text1"/>
        </w:rPr>
        <w:fldChar w:fldCharType="end"/>
      </w:r>
      <w:r w:rsidRPr="00042122">
        <w:rPr>
          <w:i/>
          <w:iCs/>
          <w:color w:val="000000" w:themeColor="text1"/>
        </w:rPr>
        <w:t xml:space="preserve">. </w:t>
      </w:r>
    </w:p>
    <w:p w14:paraId="00496D1A" w14:textId="3D10D132" w:rsidR="00B966DE" w:rsidRPr="00042122" w:rsidRDefault="00B966DE" w:rsidP="00A6768E">
      <w:pPr>
        <w:pStyle w:val="afff5"/>
        <w:divId w:val="266810958"/>
        <w:rPr>
          <w:b/>
          <w:color w:val="000000" w:themeColor="text1"/>
        </w:rPr>
      </w:pPr>
      <w:r w:rsidRPr="00042122">
        <w:rPr>
          <w:b/>
          <w:color w:val="000000" w:themeColor="text1"/>
        </w:rPr>
        <w:lastRenderedPageBreak/>
        <w:t xml:space="preserve">Рекомендуется </w:t>
      </w:r>
      <w:r w:rsidRPr="00042122">
        <w:rPr>
          <w:bCs/>
          <w:color w:val="000000" w:themeColor="text1"/>
          <w:szCs w:val="24"/>
        </w:rPr>
        <w:t>пациенткам пубертатного возраста</w:t>
      </w:r>
      <w:r w:rsidRPr="00042122">
        <w:rPr>
          <w:color w:val="000000" w:themeColor="text1"/>
        </w:rPr>
        <w:t xml:space="preserve"> с подозрением на ТТП </w:t>
      </w:r>
      <w:r w:rsidRPr="00042122">
        <w:rPr>
          <w:bCs/>
          <w:color w:val="000000" w:themeColor="text1"/>
          <w:szCs w:val="24"/>
        </w:rPr>
        <w:t>проведение комплекса исследований по определению беременности</w:t>
      </w:r>
      <w:r w:rsidRPr="00042122">
        <w:rPr>
          <w:color w:val="000000" w:themeColor="text1"/>
        </w:rPr>
        <w:t xml:space="preserve"> </w:t>
      </w:r>
      <w:r w:rsidRPr="00042122">
        <w:rPr>
          <w:i/>
          <w:color w:val="000000" w:themeColor="text1"/>
          <w:szCs w:val="24"/>
        </w:rPr>
        <w:fldChar w:fldCharType="begin" w:fldLock="1"/>
      </w:r>
      <w:r w:rsidR="005B42DA">
        <w:rPr>
          <w:i/>
          <w:color w:val="000000" w:themeColor="text1"/>
          <w:szCs w:val="24"/>
        </w:rPr>
        <w:instrText>ADDIN CSL_CITATION {"citationItems":[{"id":"ITEM-1","itemData":{"DOI":"10.1007/978-3-319-43341-7_70","author":[{"dropping-particle":"","family":"Amalakuhan","given":"Bravein","non-dropping-particle":"","parse-names":false,"suffix":""},{"dropping-particle":"","family":"Nambiar","given":"Anoop M.","non-dropping-particle":"","parse-names":false,"suffix":""}],"container-title":"Evidence-Based Critical Care: A Case Study Approach","id":"ITEM-1","issued":{"date-parts":[["2017","5","30"]]},"page":"605-613","publisher":"Springer, Cham","title":"Diagnosis and Management of Thrombotic Thrombocytopenic Purpura","type":"article-journal"},"uris":["http://www.mendeley.com/documents/?uuid=10acfb04-69ad-31fd-8be1-d304c5d9ce0b"]},{"id":"ITEM-2","itemData":{"DOI":"10.1111/IMJ.13804","ISSN":"1445-5994","PMID":"29582550","abstract":"Thrombotic microangiopathy (TMA) arises in a variety of clinical circumstances with the potential to cause significant dysfunction of the kidneys, brain, gastrointestinal tract and heart. TMA should be considered in all patients with thrombocytopenia and anaemia, with an immediate request to the haematology laboratory to look for red cell fragments on a blood film. Although TMA of any aetiology generally demands prompt treatment, this is especially so in thrombotic thrombocytopenic purpura (TTP) and atypical haemolytic uraemic syndrome (aHUS), where organ failure may be precipitous, irreversible and fatal. In all adults, urgent, empirical plasma exchange (PE) should be started within 4–8 h of presentation for a possible diagnosis of TTP, pending a result for ADAMTS13 (a disintegrin and metalloprotease thrombospondin, number 13) activity. A sodium citrate plasma sample should be collected for ADAMTS13 testing prior to any plasma therapy. In children, Shiga toxin-associated haemolytic uraemic syndrome due to infection with Escherichia coli (STEC-HUS) is the commonest cause of TMA, and is managed supportively. If TTP and STEC-HUS have been excluded, a diagnosis of aHUS should be considered, for which treatment is with the monoclonal complement C5 inhibitor, eculizumab. Although early confirmation of aHUS is often not possible, except in the minority of patients in whom auto-antibodies against factor H are identified, genetic testing ultimately reveals a complement-related mutation in a significant proportion of aHUS cases. The presence of other TMA-associated conditions (e.g. infection, pregnancy/postpartum and malignant hypertension) does not exclude TTP or aHUS as the underlying cause of TMA.","author":[{"dropping-particle":"","family":"Fox","given":"L.C.","non-dropping-particle":"","parse-names":false,"suffix":""},{"dropping-particle":"","family":"Cohney","given":"S.J.","non-dropping-particle":"","parse-names":false,"suffix":""},{"dropping-particle":"","family":"Kausman","given":"J.Y.","non-dropping-particle":"","parse-names":false,"suffix":""},{"dropping-particle":"","family":"Shortt","given":"J.","non-dropping-particle":"","parse-names":false,"suffix":""},{"dropping-particle":"","family":"Hughes","given":"P.D.","non-dropping-particle":"","parse-names":false,"suffix":""},{"dropping-particle":"","family":"Wood","given":"E.M.","non-dropping-particle":"","parse-names":false,"suffix":""},{"dropping-particle":"","family":"Isbel","given":"N.M.","non-dropping-particle":"","parse-names":false,"suffix":""},{"dropping-particle":"","family":"Malmanche","given":"T.","non-dropping-particle":"de","parse-names":false,"suffix":""},{"dropping-particle":"","family":"Durkan","given":"A.","non-dropping-particle":"","parse-names":false,"suffix":""},{"dropping-particle":"","family":"Hissaria","given":"P.","non-dropping-particle":"","parse-names":false,"suffix":""},{"dropping-particle":"","family":"Blombery","given":"P.","non-dropping-particle":"","parse-names":false,"suffix":""},{"dropping-particle":"","family":"Barbour","given":"T.D.","non-dropping-particle":"","parse-names":false,"suffix":""}],"container-title":"Internal medicine journal","id":"ITEM-2","issue":"6","issued":{"date-parts":[["2018","6","1"]]},"page":"624-636","publisher":"Intern Med J","title":"Consensus opinion on diagnosis and management of thrombotic microangiopathy in Australia and New Zealand","type":"article-journal","volume":"48"},"uris":["http://www.mendeley.com/documents/?uuid=bb101017-dcfe-3c8c-891b-d9bf7b6e8f20"]}],"mendeley":{"formattedCitation":"[23,33]","plainTextFormattedCitation":"[23,33]","previouslyFormattedCitation":"[23,33]"},"properties":{"noteIndex":0},"schema":"https://github.com/citation-style-language/schema/raw/master/csl-citation.json"}</w:instrText>
      </w:r>
      <w:r w:rsidRPr="00042122">
        <w:rPr>
          <w:i/>
          <w:color w:val="000000" w:themeColor="text1"/>
          <w:szCs w:val="24"/>
        </w:rPr>
        <w:fldChar w:fldCharType="separate"/>
      </w:r>
      <w:r w:rsidR="005B42DA" w:rsidRPr="005B42DA">
        <w:rPr>
          <w:noProof/>
          <w:color w:val="000000" w:themeColor="text1"/>
          <w:szCs w:val="24"/>
        </w:rPr>
        <w:t>[23,33]</w:t>
      </w:r>
      <w:r w:rsidRPr="00042122">
        <w:rPr>
          <w:i/>
          <w:color w:val="000000" w:themeColor="text1"/>
          <w:szCs w:val="24"/>
        </w:rPr>
        <w:fldChar w:fldCharType="end"/>
      </w:r>
      <w:r w:rsidRPr="00042122">
        <w:rPr>
          <w:color w:val="000000" w:themeColor="text1"/>
        </w:rPr>
        <w:t>.</w:t>
      </w:r>
    </w:p>
    <w:p w14:paraId="1BEB2868" w14:textId="77777777" w:rsidR="00B966DE" w:rsidRPr="00042122" w:rsidRDefault="00B966DE" w:rsidP="00A6768E">
      <w:pPr>
        <w:pStyle w:val="aff0"/>
        <w:divId w:val="266810958"/>
        <w:rPr>
          <w:color w:val="000000" w:themeColor="text1"/>
        </w:rPr>
      </w:pPr>
      <w:r w:rsidRPr="00042122">
        <w:rPr>
          <w:color w:val="000000" w:themeColor="text1"/>
        </w:rPr>
        <w:t>Уровень убедительности рекомендаций С (уровень достоверности доказательств – 5)</w:t>
      </w:r>
    </w:p>
    <w:p w14:paraId="0827F75D" w14:textId="00B0CDAB" w:rsidR="00B966DE" w:rsidRPr="00042122" w:rsidRDefault="00B966DE" w:rsidP="00496E66">
      <w:pPr>
        <w:spacing w:line="360" w:lineRule="auto"/>
        <w:ind w:firstLine="709"/>
        <w:divId w:val="266810958"/>
        <w:rPr>
          <w:i/>
          <w:iCs/>
          <w:color w:val="000000" w:themeColor="text1"/>
        </w:rPr>
      </w:pPr>
      <w:r w:rsidRPr="00042122">
        <w:rPr>
          <w:b/>
          <w:color w:val="000000" w:themeColor="text1"/>
        </w:rPr>
        <w:t>Комментарии:</w:t>
      </w:r>
      <w:r w:rsidRPr="00042122">
        <w:rPr>
          <w:color w:val="000000" w:themeColor="text1"/>
        </w:rPr>
        <w:t xml:space="preserve"> </w:t>
      </w:r>
      <w:r w:rsidRPr="00042122">
        <w:rPr>
          <w:i/>
          <w:color w:val="000000" w:themeColor="text1"/>
        </w:rPr>
        <w:t xml:space="preserve">беременность может быть </w:t>
      </w:r>
      <w:r w:rsidR="00996EC0" w:rsidRPr="00042122">
        <w:rPr>
          <w:i/>
          <w:color w:val="000000" w:themeColor="text1"/>
        </w:rPr>
        <w:t>фактором, провоцирующим ТТП</w:t>
      </w:r>
      <w:r w:rsidRPr="00042122">
        <w:rPr>
          <w:i/>
          <w:color w:val="000000" w:themeColor="text1"/>
        </w:rPr>
        <w:t>.</w:t>
      </w:r>
    </w:p>
    <w:p w14:paraId="5E69E47F" w14:textId="4D9705CE" w:rsidR="00B46390" w:rsidRPr="00042122" w:rsidRDefault="00B46390" w:rsidP="00A6768E">
      <w:pPr>
        <w:pStyle w:val="2"/>
        <w:divId w:val="266810958"/>
        <w:rPr>
          <w:color w:val="000000" w:themeColor="text1"/>
        </w:rPr>
      </w:pPr>
      <w:bookmarkStart w:id="35" w:name="_Toc83285240"/>
      <w:r w:rsidRPr="00042122">
        <w:rPr>
          <w:color w:val="000000" w:themeColor="text1"/>
        </w:rPr>
        <w:t xml:space="preserve">2.4 </w:t>
      </w:r>
      <w:r w:rsidR="00A70F44" w:rsidRPr="00042122">
        <w:rPr>
          <w:color w:val="000000" w:themeColor="text1"/>
        </w:rPr>
        <w:t xml:space="preserve">Инструментальные </w:t>
      </w:r>
      <w:r w:rsidRPr="00042122">
        <w:rPr>
          <w:color w:val="000000" w:themeColor="text1"/>
        </w:rPr>
        <w:t>диагно</w:t>
      </w:r>
      <w:r w:rsidR="00A70F44" w:rsidRPr="00042122">
        <w:rPr>
          <w:color w:val="000000" w:themeColor="text1"/>
        </w:rPr>
        <w:t>стические исследования</w:t>
      </w:r>
      <w:bookmarkEnd w:id="35"/>
    </w:p>
    <w:p w14:paraId="1BFB8AC4" w14:textId="7166955B" w:rsidR="009178C7" w:rsidRPr="00042122" w:rsidRDefault="009178C7" w:rsidP="00A6768E">
      <w:pPr>
        <w:pStyle w:val="afff5"/>
        <w:divId w:val="266810958"/>
        <w:rPr>
          <w:b/>
          <w:color w:val="000000" w:themeColor="text1"/>
        </w:rPr>
      </w:pPr>
      <w:r w:rsidRPr="00042122">
        <w:rPr>
          <w:b/>
          <w:color w:val="000000" w:themeColor="text1"/>
        </w:rPr>
        <w:t xml:space="preserve">Рекомендуется </w:t>
      </w:r>
      <w:r w:rsidRPr="00042122">
        <w:rPr>
          <w:color w:val="000000" w:themeColor="text1"/>
        </w:rPr>
        <w:t xml:space="preserve">пациентам с подозрением на ТТП или с установленным диагнозом ТТП регистрация электрокардиограммы, расшифровка, описание и интерпретация электрокардиографических данных, а также эхокардиография для документации и/или мониторинга поражения сердца </w:t>
      </w:r>
      <w:r w:rsidRPr="00042122">
        <w:rPr>
          <w:i/>
          <w:color w:val="000000" w:themeColor="text1"/>
        </w:rPr>
        <w:fldChar w:fldCharType="begin" w:fldLock="1"/>
      </w:r>
      <w:r w:rsidR="005B42DA">
        <w:rPr>
          <w:i/>
          <w:color w:val="000000" w:themeColor="text1"/>
        </w:rPr>
        <w:instrText>ADDIN CSL_CITATION {"citationItems":[{"id":"ITEM-1","itemData":{"DOI":"10.1007/978-3-319-43341-7_70","author":[{"dropping-particle":"","family":"Amalakuhan","given":"Bravein","non-dropping-particle":"","parse-names":false,"suffix":""},{"dropping-particle":"","family":"Nambiar","given":"Anoop M.","non-dropping-particle":"","parse-names":false,"suffix":""}],"container-title":"Evidence-Based Critical Care: A Case Study Approach","id":"ITEM-1","issued":{"date-parts":[["2017","5","30"]]},"page":"605-613","publisher":"Springer, Cham","title":"Diagnosis and Management of Thrombotic Thrombocytopenic Purpura","type":"article-journal"},"uris":["http://www.mendeley.com/documents/?uuid=10acfb04-69ad-31fd-8be1-d304c5d9ce0b"]},{"id":"ITEM-2","itemData":{"DOI":"10.1111/IMJ.13804","ISSN":"1445-5994","PMID":"29582550","abstract":"Thrombotic microangiopathy (TMA) arises in a variety of clinical circumstances with the potential to cause significant dysfunction of the kidneys, brain, gastrointestinal tract and heart. TMA should be considered in all patients with thrombocytopenia and anaemia, with an immediate request to the haematology laboratory to look for red cell fragments on a blood film. Although TMA of any aetiology generally demands prompt treatment, this is especially so in thrombotic thrombocytopenic purpura (TTP) and atypical haemolytic uraemic syndrome (aHUS), where organ failure may be precipitous, irreversible and fatal. In all adults, urgent, empirical plasma exchange (PE) should be started within 4–8 h of presentation for a possible diagnosis of TTP, pending a result for ADAMTS13 (a disintegrin and metalloprotease thrombospondin, number 13) activity. A sodium citrate plasma sample should be collected for ADAMTS13 testing prior to any plasma therapy. In children, Shiga toxin-associated haemolytic uraemic syndrome due to infection with Escherichia coli (STEC-HUS) is the commonest cause of TMA, and is managed supportively. If TTP and STEC-HUS have been excluded, a diagnosis of aHUS should be considered, for which treatment is with the monoclonal complement C5 inhibitor, eculizumab. Although early confirmation of aHUS is often not possible, except in the minority of patients in whom auto-antibodies against factor H are identified, genetic testing ultimately reveals a complement-related mutation in a significant proportion of aHUS cases. The presence of other TMA-associated conditions (e.g. infection, pregnancy/postpartum and malignant hypertension) does not exclude TTP or aHUS as the underlying cause of TMA.","author":[{"dropping-particle":"","family":"Fox","given":"L.C.","non-dropping-particle":"","parse-names":false,"suffix":""},{"dropping-particle":"","family":"Cohney","given":"S.J.","non-dropping-particle":"","parse-names":false,"suffix":""},{"dropping-particle":"","family":"Kausman","given":"J.Y.","non-dropping-particle":"","parse-names":false,"suffix":""},{"dropping-particle":"","family":"Shortt","given":"J.","non-dropping-particle":"","parse-names":false,"suffix":""},{"dropping-particle":"","family":"Hughes","given":"P.D.","non-dropping-particle":"","parse-names":false,"suffix":""},{"dropping-particle":"","family":"Wood","given":"E.M.","non-dropping-particle":"","parse-names":false,"suffix":""},{"dropping-particle":"","family":"Isbel","given":"N.M.","non-dropping-particle":"","parse-names":false,"suffix":""},{"dropping-particle":"","family":"Malmanche","given":"T.","non-dropping-particle":"de","parse-names":false,"suffix":""},{"dropping-particle":"","family":"Durkan","given":"A.","non-dropping-particle":"","parse-names":false,"suffix":""},{"dropping-particle":"","family":"Hissaria","given":"P.","non-dropping-particle":"","parse-names":false,"suffix":""},{"dropping-particle":"","family":"Blombery","given":"P.","non-dropping-particle":"","parse-names":false,"suffix":""},{"dropping-particle":"","family":"Barbour","given":"T.D.","non-dropping-particle":"","parse-names":false,"suffix":""}],"container-title":"Internal medicine journal","id":"ITEM-2","issue":"6","issued":{"date-parts":[["2018","6","1"]]},"page":"624-636","publisher":"Intern Med J","title":"Consensus opinion on diagnosis and management of thrombotic microangiopathy in Australia and New Zealand","type":"article-journal","volume":"48"},"uris":["http://www.mendeley.com/documents/?uuid=bb101017-dcfe-3c8c-891b-d9bf7b6e8f20"]}],"mendeley":{"formattedCitation":"[23,33]","plainTextFormattedCitation":"[23,33]","previouslyFormattedCitation":"[23,33]"},"properties":{"noteIndex":0},"schema":"https://github.com/citation-style-language/schema/raw/master/csl-citation.json"}</w:instrText>
      </w:r>
      <w:r w:rsidRPr="00042122">
        <w:rPr>
          <w:i/>
          <w:color w:val="000000" w:themeColor="text1"/>
        </w:rPr>
        <w:fldChar w:fldCharType="separate"/>
      </w:r>
      <w:r w:rsidR="005B42DA" w:rsidRPr="005B42DA">
        <w:rPr>
          <w:noProof/>
          <w:color w:val="000000" w:themeColor="text1"/>
        </w:rPr>
        <w:t>[23,33]</w:t>
      </w:r>
      <w:r w:rsidRPr="00042122">
        <w:rPr>
          <w:i/>
          <w:color w:val="000000" w:themeColor="text1"/>
        </w:rPr>
        <w:fldChar w:fldCharType="end"/>
      </w:r>
      <w:r w:rsidRPr="00042122">
        <w:rPr>
          <w:color w:val="000000" w:themeColor="text1"/>
        </w:rPr>
        <w:t>.</w:t>
      </w:r>
    </w:p>
    <w:p w14:paraId="1C0734D5" w14:textId="19912FAC" w:rsidR="009178C7" w:rsidRPr="00042122" w:rsidRDefault="009178C7" w:rsidP="00A6768E">
      <w:pPr>
        <w:pStyle w:val="aff0"/>
        <w:divId w:val="266810958"/>
        <w:rPr>
          <w:color w:val="000000" w:themeColor="text1"/>
        </w:rPr>
      </w:pPr>
      <w:r w:rsidRPr="00042122">
        <w:rPr>
          <w:color w:val="000000" w:themeColor="text1"/>
        </w:rPr>
        <w:t>Уровень убедительности рекомендаций С (уровень достоверности доказательств – 5)</w:t>
      </w:r>
    </w:p>
    <w:p w14:paraId="71DEA6BC" w14:textId="06E65281" w:rsidR="0039201D" w:rsidRPr="00042122" w:rsidRDefault="0039201D" w:rsidP="00A6768E">
      <w:pPr>
        <w:pStyle w:val="aff0"/>
        <w:ind w:left="0" w:firstLine="709"/>
        <w:divId w:val="266810958"/>
        <w:rPr>
          <w:b w:val="0"/>
          <w:bCs/>
          <w:color w:val="000000" w:themeColor="text1"/>
        </w:rPr>
      </w:pPr>
      <w:r w:rsidRPr="00042122">
        <w:rPr>
          <w:color w:val="000000" w:themeColor="text1"/>
        </w:rPr>
        <w:t xml:space="preserve">Комментарии: </w:t>
      </w:r>
      <w:r w:rsidRPr="00042122">
        <w:rPr>
          <w:b w:val="0"/>
          <w:bCs/>
          <w:i/>
          <w:iCs/>
          <w:color w:val="000000" w:themeColor="text1"/>
          <w:lang w:eastAsia="ru-RU"/>
        </w:rPr>
        <w:t xml:space="preserve">при </w:t>
      </w:r>
      <w:r w:rsidRPr="00042122">
        <w:rPr>
          <w:b w:val="0"/>
          <w:bCs/>
          <w:i/>
          <w:iCs/>
          <w:color w:val="000000" w:themeColor="text1"/>
        </w:rPr>
        <w:t xml:space="preserve">ТТП дискинезию стенок миокарда при эхокардиографии выявляют у 33 %, перикардиальный выпот </w:t>
      </w:r>
      <w:r w:rsidR="00496E66" w:rsidRPr="00496E66">
        <w:rPr>
          <w:b w:val="0"/>
          <w:bCs/>
          <w:i/>
          <w:iCs/>
          <w:color w:val="000000" w:themeColor="text1"/>
        </w:rPr>
        <w:t>–</w:t>
      </w:r>
      <w:r w:rsidRPr="00042122">
        <w:rPr>
          <w:b w:val="0"/>
          <w:bCs/>
          <w:i/>
          <w:iCs/>
          <w:color w:val="000000" w:themeColor="text1"/>
        </w:rPr>
        <w:t xml:space="preserve"> у 7,7 % пациентов </w:t>
      </w:r>
      <w:r w:rsidRPr="00042122">
        <w:rPr>
          <w:b w:val="0"/>
          <w:bCs/>
          <w:i/>
          <w:iCs/>
          <w:color w:val="000000" w:themeColor="text1"/>
        </w:rPr>
        <w:fldChar w:fldCharType="begin" w:fldLock="1"/>
      </w:r>
      <w:r w:rsidR="005B42DA">
        <w:rPr>
          <w:b w:val="0"/>
          <w:bCs/>
          <w:i/>
          <w:iCs/>
          <w:color w:val="000000" w:themeColor="text1"/>
        </w:rPr>
        <w:instrText>ADDIN CSL_CITATION {"citationItems":[{"id":"ITEM-1","itemData":{"DOI":"10.1111/J.1600-0609.2008.01112.X","ISSN":"1600-0609","PMID":"18616514","abstract":"Background: Several case reports and series have described myocardial infarctions (MIs) in patients hospitalized for thrombotic thrombocytopenic purpura (TTP). The exact magnitude and outcome of this complication are unknown. Methods: Electronic medical records for patients admitted to Wake Forest University Baptist Medical Center were examined from 1996 to 2005. Those patients having a diagnosis of TTP during the hospitalization period were included in the analysis. Only patients' initial episodes of TTP were analyzed. Baseline cardiac and TTP risk factors were documented. Outcomes analyzed included MIs, arrhythmias, development of congestive heart failure and death. Results: Eighty-five patients diagnosed with TTP were identified with 13 (15.3%) having MIs, as defined by an elevation of cardiac enzymes. Median troponin I value was 5.9 ng/mL (range 3.7-8.8 ng/mL). Twelve patients had non-ST segment elevation MIs and one had ST segment elevation. Two of 13 patients who had echocardiographic analysis had documented wall motion abnormalities. There was no difference between non-MI and MI patients in cardiac risk factors, prior cardiac events, history of thromboembolic disease or heart failure. There was no in-hospital mortality difference. Conclusion: MI is an important complication of TTP, identified in 15.3% of patients in our study. Routine cardiovascular evaluation with cardiac enzymes, electrocardiography, and telemetry is warranted in acute TTP patients. Appropriate intervention is yet to be determined. © 2008 The Authors.","author":[{"dropping-particle":"","family":"Wahla","given":"A.S.","non-dropping-particle":"","parse-names":false,"suffix":""},{"dropping-particle":"","family":"Ruiz","given":"J.","non-dropping-particle":"","parse-names":false,"suffix":""},{"dropping-particle":"","family":"Noureddine","given":"N.","non-dropping-particle":"","parse-names":false,"suffix":""},{"dropping-particle":"","family":"Upadhya","given":"B.","non-dropping-particle":"","parse-names":false,"suffix":""},{"dropping-particle":"","family":"Sane","given":"D.C.","non-dropping-particle":"","parse-names":false,"suffix":""},{"dropping-particle":"","family":"Owen","given":"J.","non-dropping-particle":"","parse-names":false,"suffix":""}],"container-title":"European journal of haematology","id":"ITEM-1","issue":"4","issued":{"date-parts":[["2008","10"]]},"page":"311-316","publisher":"Eur J Haematol","title":"Myocardial infarction in thrombotic thrombocytopenic purpura: a single-center experience and literature review","type":"article-journal","volume":"81"},"uris":["http://www.mendeley.com/documents/?uuid=4239c42e-8c5f-360e-b406-5c8fb74d4384"]}],"mendeley":{"formattedCitation":"[30]","plainTextFormattedCitation":"[30]","previouslyFormattedCitation":"[30]"},"properties":{"noteIndex":0},"schema":"https://github.com/citation-style-language/schema/raw/master/csl-citation.json"}</w:instrText>
      </w:r>
      <w:r w:rsidRPr="00042122">
        <w:rPr>
          <w:b w:val="0"/>
          <w:bCs/>
          <w:i/>
          <w:iCs/>
          <w:color w:val="000000" w:themeColor="text1"/>
        </w:rPr>
        <w:fldChar w:fldCharType="separate"/>
      </w:r>
      <w:r w:rsidR="005B42DA" w:rsidRPr="005B42DA">
        <w:rPr>
          <w:b w:val="0"/>
          <w:bCs/>
          <w:iCs/>
          <w:noProof/>
          <w:color w:val="000000" w:themeColor="text1"/>
        </w:rPr>
        <w:t>[30]</w:t>
      </w:r>
      <w:r w:rsidRPr="00042122">
        <w:rPr>
          <w:b w:val="0"/>
          <w:bCs/>
          <w:i/>
          <w:iCs/>
          <w:color w:val="000000" w:themeColor="text1"/>
        </w:rPr>
        <w:fldChar w:fldCharType="end"/>
      </w:r>
      <w:r w:rsidRPr="00042122">
        <w:rPr>
          <w:b w:val="0"/>
          <w:bCs/>
          <w:i/>
          <w:iCs/>
          <w:color w:val="000000" w:themeColor="text1"/>
        </w:rPr>
        <w:t xml:space="preserve">. </w:t>
      </w:r>
      <w:r w:rsidRPr="00042122">
        <w:rPr>
          <w:b w:val="0"/>
          <w:bCs/>
          <w:i/>
          <w:iCs/>
          <w:color w:val="000000" w:themeColor="text1"/>
          <w:lang w:eastAsia="ru-RU"/>
        </w:rPr>
        <w:t xml:space="preserve">Изменения ЭКГ, чаще всего в виде нарушения деполяризации, обнаруживают у 12,5 % пациентов </w:t>
      </w:r>
      <w:r w:rsidRPr="00042122">
        <w:rPr>
          <w:b w:val="0"/>
          <w:bCs/>
          <w:i/>
          <w:iCs/>
          <w:color w:val="000000" w:themeColor="text1"/>
          <w:lang w:eastAsia="ru-RU"/>
        </w:rPr>
        <w:fldChar w:fldCharType="begin" w:fldLock="1"/>
      </w:r>
      <w:r w:rsidR="005B42DA">
        <w:rPr>
          <w:b w:val="0"/>
          <w:bCs/>
          <w:i/>
          <w:iCs/>
          <w:color w:val="000000" w:themeColor="text1"/>
          <w:lang w:eastAsia="ru-RU"/>
        </w:rPr>
        <w:instrText>ADDIN CSL_CITATION {"citationItems":[{"id":"ITEM-1","itemData":{"DOI":"10.1111/JTH.12790","ISSN":"1538-7836","PMID":"25403270","abstract":"Summary: Background: Cardiac involvement is a major cause of mortality in patients with thrombotic thrombocytopenic purpura (TTP). However, diagnosis remains underestimated and delayed, owing to subclinical injuries. Cardiac troponin-I measurement (cTnI) on admission could improve the early diagnosis of cardiac involvement and have prognostic value. Objectives: To assess the predictive value of cTnI in patients with TTP for death or refractoriness. Patients/Methods: The study involved a prospective cohort of adult TTP patients with acquired severe ADAMTS-13 deficiency (&lt; 10%) and included in the registry of the French Reference Center for Thrombotic Microangiopathies. Centralized cTnI measurements were performed on frozen serum on admission. Results: Between January 2003 and December 2011, 133 patients with TTP (mean age, 48 ± 17 years) had available cTnI measurements on admission. Thirty-two patients (24%) had clinical and/or electrocardiogram features. Nineteen (14.3%) had cardiac symptoms, mainly congestive heart failure and myocardial infarction. Electrocardiogram changes, mainly repolarization disorders, were present in 13 cases. An increased cTnI level (&gt; 0.1 μg L-1) was present in 78 patients (59%), of whom 46 (59%) had no clinical cardiac involvement. The main outcomes were death (25%) and refractoriness (17%). Age (P = 0.02) and cTnI level (P = 0.002) showed the greatest impact on survival. A cTnI level of &gt; 0.25 μg L-1 was the only independent factor in predicting death (odds ratio [OR] 2.87; 95% confidence interval [CI] 1.13-7.22; P = 0.024) and/or refractoriness (OR 3.03; 95% CI 1.27-7.3; P = 0.01). Conclusions: A CTnI level of &gt; 0.25 μg L-1 at presentation in patients with TTP appears to be an independent factor associated with a three-fold increase in the risk of death or refractoriness. Therefore, cTnI level should be considered as a prognostic indicator in patients diagnosed with TTP.","author":[{"dropping-particle":"","family":"Benhamou","given":"Y.","non-dropping-particle":"","parse-names":false,"suffix":""},{"dropping-particle":"","family":"Boelle","given":"P.Y.","non-dropping-particle":"","parse-names":false,"suffix":""},{"dropping-particle":"","family":"Baudin","given":"B.","non-dropping-particle":"","parse-names":false,"suffix":""},{"dropping-particle":"","family":"Ederhy","given":"S.","non-dropping-particle":"","parse-names":false,"suffix":""},{"dropping-particle":"","family":"Gras","given":"J.","non-dropping-particle":"","parse-names":false,"suffix":""},{"dropping-particle":"","family":"Galicier","given":"L.","non-dropping-particle":"","parse-names":false,"suffix":""},{"dropping-particle":"","family":"Azoulay","given":"E.","non-dropping-particle":"","parse-names":false,"suffix":""},{"dropping-particle":"","family":"Provôt","given":"F.","non-dropping-particle":"","parse-names":false,"suffix":""},{"dropping-particle":"","family":"Maury","given":"E.","non-dropping-particle":"","parse-names":false,"suffix":""},{"dropping-particle":"","family":"Pène","given":"F.","non-dropping-particle":"","parse-names":false,"suffix":""},{"dropping-particle":"","family":"Mira","given":"J.P.","non-dropping-particle":"","parse-names":false,"suffix":""},{"dropping-particle":"","family":"Wynckel","given":"A.","non-dropping-particle":"","parse-names":false,"suffix":""},{"dropping-particle":"","family":"Presne","given":"C.","non-dropping-particle":"","parse-names":false,"suffix":""},{"dropping-particle":"","family":"Poullin","given":"P.","non-dropping-particle":"","parse-names":false,"suffix":""},{"dropping-particle":"","family":"Halimi","given":"J.M.","non-dropping-particle":"","parse-names":false,"suffix":""},{"dropping-particle":"","family":"Delmas","given":"Y.","non-dropping-particle":"","parse-names":false,"suffix":""},{"dropping-particle":"","family":"Kanouni","given":"T.","non-dropping-particle":"","parse-names":false,"suffix":""},{"dropping-particle":"","family":"Seguin","given":"A.","non-dropping-particle":"","parse-names":false,"suffix":""},{"dropping-particle":"","family":"Mousson","given":"C.","non-dropping-particle":"","parse-names":false,"suffix":""},{"dropping-particle":"","family":"Servais","given":"A.","non-dropping-particle":"","parse-names":false,"suffix":""},{"dropping-particle":"","family":"Bordessoule","given":"D.","non-dropping-particle":"","parse-names":false,"suffix":""},{"dropping-particle":"","family":"Perez","given":"P.","non-dropping-particle":"","parse-names":false,"suffix":""},{"dropping-particle":"","family":"Hamidou","given":"M.","non-dropping-particle":"","parse-names":false,"suffix":""},{"dropping-particle":"","family":"Cohen","given":"A.","non-dropping-particle":"","parse-names":false,"suffix":""},{"dropping-particle":"","family":"Veyradier","given":"A.","non-dropping-particle":"","parse-names":false,"suffix":""},{"dropping-particle":"","family":"Coppo","given":"P.","non-dropping-particle":"","parse-names":false,"suffix":""}],"container-title":"Journal of thrombosis and haemostasis : JTH","id":"ITEM-1","issue":"2","issued":{"date-parts":[["2015","2","1"]]},"page":"293-302","publisher":"J Thromb Haemost","title":"Cardiac troponin-I on diagnosis predicts early death and refractoriness in acquired thrombotic thrombocytopenic purpura. Experience of the French Thrombotic Microangiopathies Reference Center","type":"article-journal","volume":"13"},"uris":["http://www.mendeley.com/documents/?uuid=35676bbd-62e5-3039-b079-4d466dd3a4a0"]}],"mendeley":{"formattedCitation":"[25]","plainTextFormattedCitation":"[25]","previouslyFormattedCitation":"[25]"},"properties":{"noteIndex":0},"schema":"https://github.com/citation-style-language/schema/raw/master/csl-citation.json"}</w:instrText>
      </w:r>
      <w:r w:rsidRPr="00042122">
        <w:rPr>
          <w:b w:val="0"/>
          <w:bCs/>
          <w:i/>
          <w:iCs/>
          <w:color w:val="000000" w:themeColor="text1"/>
          <w:lang w:eastAsia="ru-RU"/>
        </w:rPr>
        <w:fldChar w:fldCharType="separate"/>
      </w:r>
      <w:r w:rsidR="005B42DA" w:rsidRPr="005B42DA">
        <w:rPr>
          <w:b w:val="0"/>
          <w:bCs/>
          <w:iCs/>
          <w:noProof/>
          <w:color w:val="000000" w:themeColor="text1"/>
          <w:lang w:eastAsia="ru-RU"/>
        </w:rPr>
        <w:t>[25]</w:t>
      </w:r>
      <w:r w:rsidRPr="00042122">
        <w:rPr>
          <w:b w:val="0"/>
          <w:bCs/>
          <w:i/>
          <w:iCs/>
          <w:color w:val="000000" w:themeColor="text1"/>
          <w:lang w:eastAsia="ru-RU"/>
        </w:rPr>
        <w:fldChar w:fldCharType="end"/>
      </w:r>
      <w:r w:rsidRPr="00042122">
        <w:rPr>
          <w:b w:val="0"/>
          <w:bCs/>
          <w:i/>
          <w:iCs/>
          <w:color w:val="000000" w:themeColor="text1"/>
        </w:rPr>
        <w:t>.</w:t>
      </w:r>
      <w:r w:rsidRPr="00042122">
        <w:rPr>
          <w:b w:val="0"/>
          <w:bCs/>
          <w:i/>
          <w:iCs/>
          <w:color w:val="000000" w:themeColor="text1"/>
          <w:lang w:eastAsia="ru-RU"/>
        </w:rPr>
        <w:t xml:space="preserve"> </w:t>
      </w:r>
    </w:p>
    <w:p w14:paraId="6E9BC2A8" w14:textId="76136DEC" w:rsidR="009178C7" w:rsidRPr="00042122" w:rsidRDefault="009178C7" w:rsidP="00A6768E">
      <w:pPr>
        <w:pStyle w:val="afff5"/>
        <w:divId w:val="266810958"/>
        <w:rPr>
          <w:b/>
          <w:color w:val="000000" w:themeColor="text1"/>
        </w:rPr>
      </w:pPr>
      <w:r w:rsidRPr="00042122">
        <w:rPr>
          <w:b/>
          <w:color w:val="000000" w:themeColor="text1"/>
        </w:rPr>
        <w:t xml:space="preserve">Рекомендуется </w:t>
      </w:r>
      <w:r w:rsidRPr="00042122">
        <w:rPr>
          <w:color w:val="000000" w:themeColor="text1"/>
        </w:rPr>
        <w:t xml:space="preserve">пациентам с установленным диагнозом ТТП выполнение компьютерной томографии головного мозга или магнитно-резонансная томография головного мозга </w:t>
      </w:r>
      <w:r w:rsidRPr="00042122">
        <w:rPr>
          <w:color w:val="000000" w:themeColor="text1"/>
          <w:szCs w:val="24"/>
        </w:rPr>
        <w:t>с целью визуализации симметричного очагового поражения головного мозга (синдром задней обратимой энцефалопатии), а также с целью исключения тромбоза венозных синусов</w:t>
      </w:r>
      <w:r w:rsidRPr="00042122">
        <w:rPr>
          <w:color w:val="000000" w:themeColor="text1"/>
        </w:rPr>
        <w:t xml:space="preserve"> </w:t>
      </w:r>
      <w:r w:rsidRPr="00042122">
        <w:rPr>
          <w:i/>
          <w:color w:val="000000" w:themeColor="text1"/>
        </w:rPr>
        <w:fldChar w:fldCharType="begin" w:fldLock="1"/>
      </w:r>
      <w:r w:rsidR="005B42DA">
        <w:rPr>
          <w:i/>
          <w:color w:val="000000" w:themeColor="text1"/>
        </w:rPr>
        <w:instrText>ADDIN CSL_CITATION {"citationItems":[{"id":"ITEM-1","itemData":{"DOI":"10.1007/978-3-319-43341-7_70","author":[{"dropping-particle":"","family":"Amalakuhan","given":"Bravein","non-dropping-particle":"","parse-names":false,"suffix":""},{"dropping-particle":"","family":"Nambiar","given":"Anoop M.","non-dropping-particle":"","parse-names":false,"suffix":""}],"container-title":"Evidence-Based Critical Care: A Case Study Approach","id":"ITEM-1","issued":{"date-parts":[["2017","5","30"]]},"page":"605-613","publisher":"Springer, Cham","title":"Diagnosis and Management of Thrombotic Thrombocytopenic Purpura","type":"article-journal"},"uris":["http://www.mendeley.com/documents/?uuid=10acfb04-69ad-31fd-8be1-d304c5d9ce0b"]},{"id":"ITEM-2","itemData":{"DOI":"10.1111/IMJ.13804","ISSN":"1445-5994","PMID":"29582550","abstract":"Thrombotic microangiopathy (TMA) arises in a variety of clinical circumstances with the potential to cause significant dysfunction of the kidneys, brain, gastrointestinal tract and heart. TMA should be considered in all patients with thrombocytopenia and anaemia, with an immediate request to the haematology laboratory to look for red cell fragments on a blood film. Although TMA of any aetiology generally demands prompt treatment, this is especially so in thrombotic thrombocytopenic purpura (TTP) and atypical haemolytic uraemic syndrome (aHUS), where organ failure may be precipitous, irreversible and fatal. In all adults, urgent, empirical plasma exchange (PE) should be started within 4–8 h of presentation for a possible diagnosis of TTP, pending a result for ADAMTS13 (a disintegrin and metalloprotease thrombospondin, number 13) activity. A sodium citrate plasma sample should be collected for ADAMTS13 testing prior to any plasma therapy. In children, Shiga toxin-associated haemolytic uraemic syndrome due to infection with Escherichia coli (STEC-HUS) is the commonest cause of TMA, and is managed supportively. If TTP and STEC-HUS have been excluded, a diagnosis of aHUS should be considered, for which treatment is with the monoclonal complement C5 inhibitor, eculizumab. Although early confirmation of aHUS is often not possible, except in the minority of patients in whom auto-antibodies against factor H are identified, genetic testing ultimately reveals a complement-related mutation in a significant proportion of aHUS cases. The presence of other TMA-associated conditions (e.g. infection, pregnancy/postpartum and malignant hypertension) does not exclude TTP or aHUS as the underlying cause of TMA.","author":[{"dropping-particle":"","family":"Fox","given":"L.C.","non-dropping-particle":"","parse-names":false,"suffix":""},{"dropping-particle":"","family":"Cohney","given":"S.J.","non-dropping-particle":"","parse-names":false,"suffix":""},{"dropping-particle":"","family":"Kausman","given":"J.Y.","non-dropping-particle":"","parse-names":false,"suffix":""},{"dropping-particle":"","family":"Shortt","given":"J.","non-dropping-particle":"","parse-names":false,"suffix":""},{"dropping-particle":"","family":"Hughes","given":"P.D.","non-dropping-particle":"","parse-names":false,"suffix":""},{"dropping-particle":"","family":"Wood","given":"E.M.","non-dropping-particle":"","parse-names":false,"suffix":""},{"dropping-particle":"","family":"Isbel","given":"N.M.","non-dropping-particle":"","parse-names":false,"suffix":""},{"dropping-particle":"","family":"Malmanche","given":"T.","non-dropping-particle":"de","parse-names":false,"suffix":""},{"dropping-particle":"","family":"Durkan","given":"A.","non-dropping-particle":"","parse-names":false,"suffix":""},{"dropping-particle":"","family":"Hissaria","given":"P.","non-dropping-particle":"","parse-names":false,"suffix":""},{"dropping-particle":"","family":"Blombery","given":"P.","non-dropping-particle":"","parse-names":false,"suffix":""},{"dropping-particle":"","family":"Barbour","given":"T.D.","non-dropping-particle":"","parse-names":false,"suffix":""}],"container-title":"Internal medicine journal","id":"ITEM-2","issue":"6","issued":{"date-parts":[["2018","6","1"]]},"page":"624-636","publisher":"Intern Med J","title":"Consensus opinion on diagnosis and management of thrombotic microangiopathy in Australia and New Zealand","type":"article-journal","volume":"48"},"uris":["http://www.mendeley.com/documents/?uuid=bb101017-dcfe-3c8c-891b-d9bf7b6e8f20"]}],"mendeley":{"formattedCitation":"[23,33]","plainTextFormattedCitation":"[23,33]","previouslyFormattedCitation":"[23,33]"},"properties":{"noteIndex":0},"schema":"https://github.com/citation-style-language/schema/raw/master/csl-citation.json"}</w:instrText>
      </w:r>
      <w:r w:rsidRPr="00042122">
        <w:rPr>
          <w:i/>
          <w:color w:val="000000" w:themeColor="text1"/>
        </w:rPr>
        <w:fldChar w:fldCharType="separate"/>
      </w:r>
      <w:r w:rsidR="005B42DA" w:rsidRPr="005B42DA">
        <w:rPr>
          <w:noProof/>
          <w:color w:val="000000" w:themeColor="text1"/>
        </w:rPr>
        <w:t>[23,33]</w:t>
      </w:r>
      <w:r w:rsidRPr="00042122">
        <w:rPr>
          <w:i/>
          <w:color w:val="000000" w:themeColor="text1"/>
        </w:rPr>
        <w:fldChar w:fldCharType="end"/>
      </w:r>
      <w:r w:rsidRPr="00042122">
        <w:rPr>
          <w:color w:val="000000" w:themeColor="text1"/>
        </w:rPr>
        <w:t>.</w:t>
      </w:r>
    </w:p>
    <w:p w14:paraId="688796AC" w14:textId="77777777" w:rsidR="009178C7" w:rsidRPr="00042122" w:rsidRDefault="009178C7" w:rsidP="00A6768E">
      <w:pPr>
        <w:pStyle w:val="aff0"/>
        <w:divId w:val="266810958"/>
        <w:rPr>
          <w:color w:val="000000" w:themeColor="text1"/>
        </w:rPr>
      </w:pPr>
      <w:r w:rsidRPr="00042122">
        <w:rPr>
          <w:color w:val="000000" w:themeColor="text1"/>
        </w:rPr>
        <w:t>Уровень убедительности рекомендаций С (уровень достоверности доказательств – 5)</w:t>
      </w:r>
    </w:p>
    <w:p w14:paraId="34AC3733" w14:textId="221C5CE2" w:rsidR="009178C7" w:rsidRPr="00042122" w:rsidRDefault="009178C7" w:rsidP="00F70D52">
      <w:pPr>
        <w:spacing w:line="360" w:lineRule="auto"/>
        <w:ind w:firstLine="709"/>
        <w:divId w:val="266810958"/>
        <w:rPr>
          <w:i/>
          <w:iCs/>
          <w:color w:val="000000" w:themeColor="text1"/>
        </w:rPr>
      </w:pPr>
      <w:r w:rsidRPr="00042122">
        <w:rPr>
          <w:b/>
          <w:color w:val="000000" w:themeColor="text1"/>
        </w:rPr>
        <w:t>Комментарии:</w:t>
      </w:r>
      <w:r w:rsidRPr="00042122">
        <w:rPr>
          <w:color w:val="000000" w:themeColor="text1"/>
        </w:rPr>
        <w:t xml:space="preserve"> </w:t>
      </w:r>
      <w:r w:rsidRPr="00042122">
        <w:rPr>
          <w:i/>
          <w:iCs/>
          <w:color w:val="000000" w:themeColor="text1"/>
        </w:rPr>
        <w:t xml:space="preserve">при МРТ у 48% пациентов могут быть выявлены признаки синдрома задней обратимой энцефалопатии </w:t>
      </w:r>
      <w:r w:rsidRPr="00042122">
        <w:rPr>
          <w:i/>
          <w:iCs/>
          <w:color w:val="000000" w:themeColor="text1"/>
        </w:rPr>
        <w:fldChar w:fldCharType="begin" w:fldLock="1"/>
      </w:r>
      <w:r w:rsidR="005B42DA">
        <w:rPr>
          <w:i/>
          <w:iCs/>
          <w:color w:val="000000" w:themeColor="text1"/>
        </w:rPr>
        <w:instrText>ADDIN CSL_CITATION {"citationItems":[{"id":"ITEM-1","itemData":{"DOI":"10.1212/WNL.0B013E3181AAEA1B","ISSN":"1526-632X","PMID":"19564586","abstract":"BACKGROUND: Thrombotic thrombocytopenic purpura (TTP) is a rare hematologic disorder that frequently presents with neurologic involvement. However, the yield and prognostic value of acute brain neuroimaging in patients with TTP has not been studied. Our aim was to evaluate brain imaging findings in consecutive patients with TTP and assess their impact on prognosis. METHODS: We retrospectively collected clinical, laboratory, and neuroradiologic information in 47 episodes of acute TTP studied with brain imaging at our medical center between 1997 and 2007. Head CT and brain MRI were evaluated independently by 2 investigators. We then performed statistical analysis to determine whether the presence of acute lesions on brain imaging was associated with worse functional outcome as assessed by the modified Rankin score upon discharge and long-term follow-up. RESULTS: Ten patients (25%) of those who had a head CT had acute changes, half of them indicating posterior reversible encephalopathy syndrome (PRES). Most cases studied with brain MRI had acute changes (82%). More than half of those had evidence of PRES (48%). Atypical variants of PRES were seen in 2 patients with isolated basal ganglia involvement. Acute ischemia and hemorrhage were uncommon. Most patients with acute changes on brain imaging recovered favorably, and radiologic lesions were not associated with worse functional outcome. CONCLUSIONS: Posterior reversible encephalopathy syndrome is the most common brain imaging abnormality in severe manifestations of thrombotic thrombocytopenic purpura. Large infarctions and hemorrhage are infrequent. Consequently, abnormal brain neuroimaging does not seem to impact patient outcome, and full neurologic recovery is possible even in comatose patients with extensive brain abnormalities on MRI. © 2009 AAN Enterprises, Inc.","author":[{"dropping-particle":"","family":"Burrus","given":"T.M.","non-dropping-particle":"","parse-names":false,"suffix":""},{"dropping-particle":"","family":"Wijdicks","given":"E.F.","non-dropping-particle":"","parse-names":false,"suffix":""},{"dropping-particle":"","family":"Rabinstein","given":"A.A.","non-dropping-particle":"","parse-names":false,"suffix":""}],"container-title":"Neurology","id":"ITEM-1","issue":"1","issued":{"date-parts":[["2009"]]},"page":"66-70","publisher":"Neurology","title":"Brain lesions are most often reversible in acute thrombotic thrombocytopenic purpura","type":"article-journal","volume":"73"},"uris":["http://www.mendeley.com/documents/?uuid=5dd3fb79-45cc-31fe-be0c-37cc3c092d49"]}],"mendeley":{"formattedCitation":"[27]","plainTextFormattedCitation":"[27]","previouslyFormattedCitation":"[27]"},"properties":{"noteIndex":0},"schema":"https://github.com/citation-style-language/schema/raw/master/csl-citation.json"}</w:instrText>
      </w:r>
      <w:r w:rsidRPr="00042122">
        <w:rPr>
          <w:i/>
          <w:iCs/>
          <w:color w:val="000000" w:themeColor="text1"/>
        </w:rPr>
        <w:fldChar w:fldCharType="separate"/>
      </w:r>
      <w:r w:rsidR="005B42DA" w:rsidRPr="005B42DA">
        <w:rPr>
          <w:iCs/>
          <w:noProof/>
          <w:color w:val="000000" w:themeColor="text1"/>
        </w:rPr>
        <w:t>[27]</w:t>
      </w:r>
      <w:r w:rsidRPr="00042122">
        <w:rPr>
          <w:i/>
          <w:iCs/>
          <w:color w:val="000000" w:themeColor="text1"/>
        </w:rPr>
        <w:fldChar w:fldCharType="end"/>
      </w:r>
      <w:r w:rsidRPr="00042122">
        <w:rPr>
          <w:i/>
          <w:iCs/>
          <w:color w:val="000000" w:themeColor="text1"/>
        </w:rPr>
        <w:t>. В то же время многие пациенты, несмотря на неврологические нарушения, имеют нормальную МРТ-картину.</w:t>
      </w:r>
    </w:p>
    <w:p w14:paraId="19D34939" w14:textId="7E530CF6" w:rsidR="0039201D" w:rsidRPr="00042122" w:rsidRDefault="0039201D" w:rsidP="00A6768E">
      <w:pPr>
        <w:pStyle w:val="afff5"/>
        <w:divId w:val="266810958"/>
        <w:rPr>
          <w:b/>
          <w:color w:val="000000" w:themeColor="text1"/>
        </w:rPr>
      </w:pPr>
      <w:r w:rsidRPr="00042122">
        <w:rPr>
          <w:b/>
          <w:color w:val="000000" w:themeColor="text1"/>
        </w:rPr>
        <w:t xml:space="preserve">Рекомендуется </w:t>
      </w:r>
      <w:r w:rsidRPr="00042122">
        <w:rPr>
          <w:color w:val="000000" w:themeColor="text1"/>
        </w:rPr>
        <w:t xml:space="preserve">пациентам с установленным диагнозом ТТП </w:t>
      </w:r>
      <w:r w:rsidRPr="00042122">
        <w:rPr>
          <w:color w:val="000000" w:themeColor="text1"/>
          <w:szCs w:val="24"/>
        </w:rPr>
        <w:t>при судорожных припадках, нарушениях сознания или поведения</w:t>
      </w:r>
      <w:r w:rsidRPr="00042122">
        <w:rPr>
          <w:color w:val="000000" w:themeColor="text1"/>
        </w:rPr>
        <w:t xml:space="preserve"> выполнение электроэнцефалографии </w:t>
      </w:r>
      <w:r w:rsidRPr="00042122">
        <w:rPr>
          <w:color w:val="000000" w:themeColor="text1"/>
          <w:szCs w:val="24"/>
        </w:rPr>
        <w:t>для дифференциальной диагностики судорожонго синдрома и установки глубины нарушения сознания</w:t>
      </w:r>
      <w:r w:rsidRPr="00042122">
        <w:rPr>
          <w:color w:val="000000" w:themeColor="text1"/>
        </w:rPr>
        <w:t xml:space="preserve"> </w:t>
      </w:r>
      <w:r w:rsidRPr="00042122">
        <w:rPr>
          <w:i/>
          <w:color w:val="000000" w:themeColor="text1"/>
        </w:rPr>
        <w:fldChar w:fldCharType="begin" w:fldLock="1"/>
      </w:r>
      <w:r w:rsidR="005B42DA">
        <w:rPr>
          <w:i/>
          <w:color w:val="000000" w:themeColor="text1"/>
        </w:rPr>
        <w:instrText>ADDIN CSL_CITATION {"citationItems":[{"id":"ITEM-1","itemData":{"DOI":"10.1007/978-3-319-43341-7_70","author":[{"dropping-particle":"","family":"Amalakuhan","given":"Bravein","non-dropping-particle":"","parse-names":false,"suffix":""},{"dropping-particle":"","family":"Nambiar","given":"Anoop M.","non-dropping-particle":"","parse-names":false,"suffix":""}],"container-title":"Evidence-Based Critical Care: A Case Study Approach","id":"ITEM-1","issued":{"date-parts":[["2017","5","30"]]},"page":"605-613","publisher":"Springer, Cham","title":"Diagnosis and Management of Thrombotic Thrombocytopenic Purpura","type":"article-journal"},"uris":["http://www.mendeley.com/documents/?uuid=10acfb04-69ad-31fd-8be1-d304c5d9ce0b"]},{"id":"ITEM-2","itemData":{"DOI":"10.1111/IMJ.13804","ISSN":"1445-5994","PMID":"29582550","abstract":"Thrombotic microangiopathy (TMA) arises in a variety of clinical circumstances with the potential to cause significant dysfunction of the kidneys, brain, gastrointestinal tract and heart. TMA should be considered in all patients with thrombocytopenia and anaemia, with an immediate request to the haematology laboratory to look for red cell fragments on a blood film. Although TMA of any aetiology generally demands prompt treatment, this is especially so in thrombotic thrombocytopenic purpura (TTP) and atypical haemolytic uraemic syndrome (aHUS), where organ failure may be precipitous, irreversible and fatal. In all adults, urgent, empirical plasma exchange (PE) should be started within 4–8 h of presentation for a possible diagnosis of TTP, pending a result for ADAMTS13 (a disintegrin and metalloprotease thrombospondin, number 13) activity. A sodium citrate plasma sample should be collected for ADAMTS13 testing prior to any plasma therapy. In children, Shiga toxin-associated haemolytic uraemic syndrome due to infection with Escherichia coli (STEC-HUS) is the commonest cause of TMA, and is managed supportively. If TTP and STEC-HUS have been excluded, a diagnosis of aHUS should be considered, for which treatment is with the monoclonal complement C5 inhibitor, eculizumab. Although early confirmation of aHUS is often not possible, except in the minority of patients in whom auto-antibodies against factor H are identified, genetic testing ultimately reveals a complement-related mutation in a significant proportion of aHUS cases. The presence of other TMA-associated conditions (e.g. infection, pregnancy/postpartum and malignant hypertension) does not exclude TTP or aHUS as the underlying cause of TMA.","author":[{"dropping-particle":"","family":"Fox","given":"L.C.","non-dropping-particle":"","parse-names":false,"suffix":""},{"dropping-particle":"","family":"Cohney","given":"S.J.","non-dropping-particle":"","parse-names":false,"suffix":""},{"dropping-particle":"","family":"Kausman","given":"J.Y.","non-dropping-particle":"","parse-names":false,"suffix":""},{"dropping-particle":"","family":"Shortt","given":"J.","non-dropping-particle":"","parse-names":false,"suffix":""},{"dropping-particle":"","family":"Hughes","given":"P.D.","non-dropping-particle":"","parse-names":false,"suffix":""},{"dropping-particle":"","family":"Wood","given":"E.M.","non-dropping-particle":"","parse-names":false,"suffix":""},{"dropping-particle":"","family":"Isbel","given":"N.M.","non-dropping-particle":"","parse-names":false,"suffix":""},{"dropping-particle":"","family":"Malmanche","given":"T.","non-dropping-particle":"de","parse-names":false,"suffix":""},{"dropping-particle":"","family":"Durkan","given":"A.","non-dropping-particle":"","parse-names":false,"suffix":""},{"dropping-particle":"","family":"Hissaria","given":"P.","non-dropping-particle":"","parse-names":false,"suffix":""},{"dropping-particle":"","family":"Blombery","given":"P.","non-dropping-particle":"","parse-names":false,"suffix":""},{"dropping-particle":"","family":"Barbour","given":"T.D.","non-dropping-particle":"","parse-names":false,"suffix":""}],"container-title":"Internal medicine journal","id":"ITEM-2","issue":"6","issued":{"date-parts":[["2018","6","1"]]},"page":"624-636","publisher":"Intern Med J","title":"Consensus opinion on diagnosis and management of thrombotic microangiopathy in Australia and New Zealand","type":"article-journal","volume":"48"},"uris":["http://www.mendeley.com/documents/?uuid=bb101017-dcfe-3c8c-891b-d9bf7b6e8f20"]}],"mendeley":{"formattedCitation":"[23,33]","plainTextFormattedCitation":"[23,33]","previouslyFormattedCitation":"[23,33]"},"properties":{"noteIndex":0},"schema":"https://github.com/citation-style-language/schema/raw/master/csl-citation.json"}</w:instrText>
      </w:r>
      <w:r w:rsidRPr="00042122">
        <w:rPr>
          <w:i/>
          <w:color w:val="000000" w:themeColor="text1"/>
        </w:rPr>
        <w:fldChar w:fldCharType="separate"/>
      </w:r>
      <w:r w:rsidR="005B42DA" w:rsidRPr="005B42DA">
        <w:rPr>
          <w:noProof/>
          <w:color w:val="000000" w:themeColor="text1"/>
        </w:rPr>
        <w:t>[23,33]</w:t>
      </w:r>
      <w:r w:rsidRPr="00042122">
        <w:rPr>
          <w:i/>
          <w:color w:val="000000" w:themeColor="text1"/>
        </w:rPr>
        <w:fldChar w:fldCharType="end"/>
      </w:r>
      <w:r w:rsidRPr="00042122">
        <w:rPr>
          <w:color w:val="000000" w:themeColor="text1"/>
        </w:rPr>
        <w:t>.</w:t>
      </w:r>
    </w:p>
    <w:p w14:paraId="59ACD0F8" w14:textId="77777777" w:rsidR="0039201D" w:rsidRPr="00042122" w:rsidRDefault="0039201D" w:rsidP="00A6768E">
      <w:pPr>
        <w:pStyle w:val="aff0"/>
        <w:divId w:val="266810958"/>
        <w:rPr>
          <w:color w:val="000000" w:themeColor="text1"/>
        </w:rPr>
      </w:pPr>
      <w:r w:rsidRPr="00042122">
        <w:rPr>
          <w:color w:val="000000" w:themeColor="text1"/>
        </w:rPr>
        <w:t>Уровень убедительности рекомендаций С (уровень достоверности доказательств – 5)</w:t>
      </w:r>
    </w:p>
    <w:p w14:paraId="3851165A" w14:textId="12FE6935" w:rsidR="0039201D" w:rsidRPr="00042122" w:rsidRDefault="0039201D" w:rsidP="00F70D52">
      <w:pPr>
        <w:spacing w:line="360" w:lineRule="auto"/>
        <w:ind w:firstLine="709"/>
        <w:divId w:val="266810958"/>
        <w:rPr>
          <w:i/>
          <w:iCs/>
          <w:color w:val="000000" w:themeColor="text1"/>
        </w:rPr>
      </w:pPr>
      <w:r w:rsidRPr="00042122">
        <w:rPr>
          <w:b/>
          <w:color w:val="000000" w:themeColor="text1"/>
        </w:rPr>
        <w:lastRenderedPageBreak/>
        <w:t>Комментарии:</w:t>
      </w:r>
      <w:r w:rsidRPr="00042122">
        <w:rPr>
          <w:color w:val="000000" w:themeColor="text1"/>
        </w:rPr>
        <w:t xml:space="preserve"> </w:t>
      </w:r>
      <w:r w:rsidRPr="00042122">
        <w:rPr>
          <w:i/>
          <w:iCs/>
          <w:color w:val="000000" w:themeColor="text1"/>
        </w:rPr>
        <w:t xml:space="preserve">изменения на электроэнцефаллограмме в дебюте заболевания выявляют у 25% пациентов с ТТП </w:t>
      </w:r>
      <w:r w:rsidRPr="00042122">
        <w:rPr>
          <w:i/>
          <w:iCs/>
          <w:color w:val="000000" w:themeColor="text1"/>
        </w:rPr>
        <w:fldChar w:fldCharType="begin" w:fldLock="1"/>
      </w:r>
      <w:r w:rsidR="005B42DA">
        <w:rPr>
          <w:i/>
          <w:iCs/>
          <w:color w:val="000000" w:themeColor="text1"/>
        </w:rPr>
        <w:instrText>ADDIN CSL_CITATION {"citationItems":[{"id":"ITEM-1","itemData":{"author":[{"dropping-particle":"","family":"Meloni","given":"G.","non-dropping-particle":"","parse-names":false,"suffix":""},{"dropping-particle":"","family":"Proia","given":"A.","non-dropping-particle":"","parse-names":false,"suffix":""},{"dropping-particle":"","family":"Antonini","given":"G.","non-dropping-particle":"","parse-names":false,"suffix":""},{"dropping-particle":"","family":"Lena","given":"C.","non-dropping-particle":"De","parse-names":false,"suffix":""},{"dropping-particle":"","family":"Guerrisi","given":"V.","non-dropping-particle":"","parse-names":false,"suffix":""},{"dropping-particle":"","family":"Capria","given":"S.","non-dropping-particle":"","parse-names":false,"suffix":""},{"dropping-particle":"","family":"Trisolini","given":"S.M.","non-dropping-particle":"","parse-names":false,"suffix":""},{"dropping-particle":"","family":"Ferrazza","given":"G.","non-dropping-particle":"","parse-names":false,"suffix":""},{"dropping-particle":"","family":"Sideri","given":"G.","non-dropping-particle":"","parse-names":false,"suffix":""},{"dropping-particle":"","family":"Mandelli","given":"F.","non-dropping-particle":"","parse-names":false,"suffix":""}],"container-title":"Haematologica","id":"ITEM-1","issue":"11","issued":{"date-parts":[["2001"]]},"page":"1194-1199","title":"Thrombotic thrombocytopenic purpura: prospective neurologic, neuroimaging and neurophysiologic evaluation","type":"article-journal","volume":"86"},"uris":["http://www.mendeley.com/documents/?uuid=315f190b-f7ef-4605-956b-aca2c71d826f"]}],"mendeley":{"formattedCitation":"[26]","plainTextFormattedCitation":"[26]","previouslyFormattedCitation":"[26]"},"properties":{"noteIndex":0},"schema":"https://github.com/citation-style-language/schema/raw/master/csl-citation.json"}</w:instrText>
      </w:r>
      <w:r w:rsidRPr="00042122">
        <w:rPr>
          <w:i/>
          <w:iCs/>
          <w:color w:val="000000" w:themeColor="text1"/>
        </w:rPr>
        <w:fldChar w:fldCharType="separate"/>
      </w:r>
      <w:r w:rsidR="005B42DA" w:rsidRPr="005B42DA">
        <w:rPr>
          <w:iCs/>
          <w:noProof/>
          <w:color w:val="000000" w:themeColor="text1"/>
        </w:rPr>
        <w:t>[26]</w:t>
      </w:r>
      <w:r w:rsidRPr="00042122">
        <w:rPr>
          <w:i/>
          <w:iCs/>
          <w:color w:val="000000" w:themeColor="text1"/>
        </w:rPr>
        <w:fldChar w:fldCharType="end"/>
      </w:r>
      <w:r w:rsidRPr="00042122">
        <w:rPr>
          <w:i/>
          <w:iCs/>
          <w:color w:val="000000" w:themeColor="text1"/>
        </w:rPr>
        <w:t>.</w:t>
      </w:r>
    </w:p>
    <w:p w14:paraId="1C20B5A5" w14:textId="41F4679E" w:rsidR="0039201D" w:rsidRPr="00042122" w:rsidRDefault="0039201D" w:rsidP="00A6768E">
      <w:pPr>
        <w:pStyle w:val="afff5"/>
        <w:divId w:val="266810958"/>
        <w:rPr>
          <w:b/>
          <w:color w:val="000000" w:themeColor="text1"/>
        </w:rPr>
      </w:pPr>
      <w:r w:rsidRPr="00042122">
        <w:rPr>
          <w:b/>
          <w:color w:val="000000" w:themeColor="text1"/>
        </w:rPr>
        <w:t xml:space="preserve">Рекомендуется </w:t>
      </w:r>
      <w:r w:rsidRPr="00042122">
        <w:rPr>
          <w:color w:val="000000" w:themeColor="text1"/>
        </w:rPr>
        <w:t>пациентам с установленным диагнозом ТТП выполнение прицельной рентгенографии органов грудной клетки или компьютерн</w:t>
      </w:r>
      <w:r w:rsidR="0044741A" w:rsidRPr="00042122">
        <w:rPr>
          <w:color w:val="000000" w:themeColor="text1"/>
        </w:rPr>
        <w:t>ой</w:t>
      </w:r>
      <w:r w:rsidRPr="00042122">
        <w:rPr>
          <w:color w:val="000000" w:themeColor="text1"/>
        </w:rPr>
        <w:t xml:space="preserve"> томографи</w:t>
      </w:r>
      <w:r w:rsidR="0044741A" w:rsidRPr="00042122">
        <w:rPr>
          <w:color w:val="000000" w:themeColor="text1"/>
        </w:rPr>
        <w:t>и</w:t>
      </w:r>
      <w:r w:rsidRPr="00042122">
        <w:rPr>
          <w:color w:val="000000" w:themeColor="text1"/>
        </w:rPr>
        <w:t xml:space="preserve"> органов грудной полости для исключения патологии легких </w:t>
      </w:r>
      <w:r w:rsidRPr="00042122">
        <w:rPr>
          <w:i/>
          <w:color w:val="000000" w:themeColor="text1"/>
        </w:rPr>
        <w:fldChar w:fldCharType="begin" w:fldLock="1"/>
      </w:r>
      <w:r w:rsidR="005B42DA">
        <w:rPr>
          <w:i/>
          <w:color w:val="000000" w:themeColor="text1"/>
        </w:rPr>
        <w:instrText>ADDIN CSL_CITATION {"citationItems":[{"id":"ITEM-1","itemData":{"DOI":"10.1007/978-3-319-43341-7_70","author":[{"dropping-particle":"","family":"Amalakuhan","given":"Bravein","non-dropping-particle":"","parse-names":false,"suffix":""},{"dropping-particle":"","family":"Nambiar","given":"Anoop M.","non-dropping-particle":"","parse-names":false,"suffix":""}],"container-title":"Evidence-Based Critical Care: A Case Study Approach","id":"ITEM-1","issued":{"date-parts":[["2017","5","30"]]},"page":"605-613","publisher":"Springer, Cham","title":"Diagnosis and Management of Thrombotic Thrombocytopenic Purpura","type":"article-journal"},"uris":["http://www.mendeley.com/documents/?uuid=10acfb04-69ad-31fd-8be1-d304c5d9ce0b"]},{"id":"ITEM-2","itemData":{"DOI":"10.1111/IMJ.13804","ISSN":"1445-5994","PMID":"29582550","abstract":"Thrombotic microangiopathy (TMA) arises in a variety of clinical circumstances with the potential to cause significant dysfunction of the kidneys, brain, gastrointestinal tract and heart. TMA should be considered in all patients with thrombocytopenia and anaemia, with an immediate request to the haematology laboratory to look for red cell fragments on a blood film. Although TMA of any aetiology generally demands prompt treatment, this is especially so in thrombotic thrombocytopenic purpura (TTP) and atypical haemolytic uraemic syndrome (aHUS), where organ failure may be precipitous, irreversible and fatal. In all adults, urgent, empirical plasma exchange (PE) should be started within 4–8 h of presentation for a possible diagnosis of TTP, pending a result for ADAMTS13 (a disintegrin and metalloprotease thrombospondin, number 13) activity. A sodium citrate plasma sample should be collected for ADAMTS13 testing prior to any plasma therapy. In children, Shiga toxin-associated haemolytic uraemic syndrome due to infection with Escherichia coli (STEC-HUS) is the commonest cause of TMA, and is managed supportively. If TTP and STEC-HUS have been excluded, a diagnosis of aHUS should be considered, for which treatment is with the monoclonal complement C5 inhibitor, eculizumab. Although early confirmation of aHUS is often not possible, except in the minority of patients in whom auto-antibodies against factor H are identified, genetic testing ultimately reveals a complement-related mutation in a significant proportion of aHUS cases. The presence of other TMA-associated conditions (e.g. infection, pregnancy/postpartum and malignant hypertension) does not exclude TTP or aHUS as the underlying cause of TMA.","author":[{"dropping-particle":"","family":"Fox","given":"L.C.","non-dropping-particle":"","parse-names":false,"suffix":""},{"dropping-particle":"","family":"Cohney","given":"S.J.","non-dropping-particle":"","parse-names":false,"suffix":""},{"dropping-particle":"","family":"Kausman","given":"J.Y.","non-dropping-particle":"","parse-names":false,"suffix":""},{"dropping-particle":"","family":"Shortt","given":"J.","non-dropping-particle":"","parse-names":false,"suffix":""},{"dropping-particle":"","family":"Hughes","given":"P.D.","non-dropping-particle":"","parse-names":false,"suffix":""},{"dropping-particle":"","family":"Wood","given":"E.M.","non-dropping-particle":"","parse-names":false,"suffix":""},{"dropping-particle":"","family":"Isbel","given":"N.M.","non-dropping-particle":"","parse-names":false,"suffix":""},{"dropping-particle":"","family":"Malmanche","given":"T.","non-dropping-particle":"de","parse-names":false,"suffix":""},{"dropping-particle":"","family":"Durkan","given":"A.","non-dropping-particle":"","parse-names":false,"suffix":""},{"dropping-particle":"","family":"Hissaria","given":"P.","non-dropping-particle":"","parse-names":false,"suffix":""},{"dropping-particle":"","family":"Blombery","given":"P.","non-dropping-particle":"","parse-names":false,"suffix":""},{"dropping-particle":"","family":"Barbour","given":"T.D.","non-dropping-particle":"","parse-names":false,"suffix":""}],"container-title":"Internal medicine journal","id":"ITEM-2","issue":"6","issued":{"date-parts":[["2018","6","1"]]},"page":"624-636","publisher":"Intern Med J","title":"Consensus opinion on diagnosis and management of thrombotic microangiopathy in Australia and New Zealand","type":"article-journal","volume":"48"},"uris":["http://www.mendeley.com/documents/?uuid=bb101017-dcfe-3c8c-891b-d9bf7b6e8f20"]}],"mendeley":{"formattedCitation":"[23,33]","plainTextFormattedCitation":"[23,33]","previouslyFormattedCitation":"[23,33]"},"properties":{"noteIndex":0},"schema":"https://github.com/citation-style-language/schema/raw/master/csl-citation.json"}</w:instrText>
      </w:r>
      <w:r w:rsidRPr="00042122">
        <w:rPr>
          <w:i/>
          <w:color w:val="000000" w:themeColor="text1"/>
        </w:rPr>
        <w:fldChar w:fldCharType="separate"/>
      </w:r>
      <w:r w:rsidR="005B42DA" w:rsidRPr="005B42DA">
        <w:rPr>
          <w:noProof/>
          <w:color w:val="000000" w:themeColor="text1"/>
        </w:rPr>
        <w:t>[23,33]</w:t>
      </w:r>
      <w:r w:rsidRPr="00042122">
        <w:rPr>
          <w:i/>
          <w:color w:val="000000" w:themeColor="text1"/>
        </w:rPr>
        <w:fldChar w:fldCharType="end"/>
      </w:r>
      <w:r w:rsidRPr="00042122">
        <w:rPr>
          <w:color w:val="000000" w:themeColor="text1"/>
        </w:rPr>
        <w:t>.</w:t>
      </w:r>
    </w:p>
    <w:p w14:paraId="2DE54845" w14:textId="1018D559" w:rsidR="0039201D" w:rsidRPr="00042122" w:rsidRDefault="0039201D" w:rsidP="00A6768E">
      <w:pPr>
        <w:pStyle w:val="aff0"/>
        <w:divId w:val="266810958"/>
        <w:rPr>
          <w:color w:val="000000" w:themeColor="text1"/>
        </w:rPr>
      </w:pPr>
      <w:r w:rsidRPr="00042122">
        <w:rPr>
          <w:color w:val="000000" w:themeColor="text1"/>
        </w:rPr>
        <w:t>Уровень убедительности рекомендаций С (уровень достоверности доказательств – 5)</w:t>
      </w:r>
    </w:p>
    <w:p w14:paraId="0C4C00C6" w14:textId="61542D2A" w:rsidR="009170EC" w:rsidRPr="00042122" w:rsidRDefault="009170EC" w:rsidP="00A6768E">
      <w:pPr>
        <w:pStyle w:val="afff5"/>
        <w:divId w:val="266810958"/>
        <w:rPr>
          <w:b/>
          <w:color w:val="000000" w:themeColor="text1"/>
        </w:rPr>
      </w:pPr>
      <w:r w:rsidRPr="00042122">
        <w:rPr>
          <w:b/>
          <w:color w:val="000000" w:themeColor="text1"/>
        </w:rPr>
        <w:t xml:space="preserve">Рекомендуется </w:t>
      </w:r>
      <w:r w:rsidRPr="00042122">
        <w:rPr>
          <w:color w:val="000000" w:themeColor="text1"/>
        </w:rPr>
        <w:t xml:space="preserve">пациентам с установленным диагнозом ТТП выполнение ультразвукового исследования органов брюшной полости (комплексного), забрюшинного пространства и органов малого таза (комплексного), а также компьютерной томографии органов брюшной полости и забрюшинного пространства и спиральная компьютерная томография органов таза у мужчин или органов малого таза у женщин для исключения онкологического процесса </w:t>
      </w:r>
      <w:r w:rsidRPr="00042122">
        <w:rPr>
          <w:i/>
          <w:color w:val="000000" w:themeColor="text1"/>
        </w:rPr>
        <w:fldChar w:fldCharType="begin" w:fldLock="1"/>
      </w:r>
      <w:r w:rsidR="005B42DA">
        <w:rPr>
          <w:i/>
          <w:color w:val="000000" w:themeColor="text1"/>
        </w:rPr>
        <w:instrText>ADDIN CSL_CITATION {"citationItems":[{"id":"ITEM-1","itemData":{"DOI":"10.1007/978-3-319-43341-7_70","author":[{"dropping-particle":"","family":"Amalakuhan","given":"Bravein","non-dropping-particle":"","parse-names":false,"suffix":""},{"dropping-particle":"","family":"Nambiar","given":"Anoop M.","non-dropping-particle":"","parse-names":false,"suffix":""}],"container-title":"Evidence-Based Critical Care: A Case Study Approach","id":"ITEM-1","issued":{"date-parts":[["2017","5","30"]]},"page":"605-613","publisher":"Springer, Cham","title":"Diagnosis and Management of Thrombotic Thrombocytopenic Purpura","type":"article-journal"},"uris":["http://www.mendeley.com/documents/?uuid=10acfb04-69ad-31fd-8be1-d304c5d9ce0b"]},{"id":"ITEM-2","itemData":{"DOI":"10.1111/IMJ.13804","ISSN":"1445-5994","PMID":"29582550","abstract":"Thrombotic microangiopathy (TMA) arises in a variety of clinical circumstances with the potential to cause significant dysfunction of the kidneys, brain, gastrointestinal tract and heart. TMA should be considered in all patients with thrombocytopenia and anaemia, with an immediate request to the haematology laboratory to look for red cell fragments on a blood film. Although TMA of any aetiology generally demands prompt treatment, this is especially so in thrombotic thrombocytopenic purpura (TTP) and atypical haemolytic uraemic syndrome (aHUS), where organ failure may be precipitous, irreversible and fatal. In all adults, urgent, empirical plasma exchange (PE) should be started within 4–8 h of presentation for a possible diagnosis of TTP, pending a result for ADAMTS13 (a disintegrin and metalloprotease thrombospondin, number 13) activity. A sodium citrate plasma sample should be collected for ADAMTS13 testing prior to any plasma therapy. In children, Shiga toxin-associated haemolytic uraemic syndrome due to infection with Escherichia coli (STEC-HUS) is the commonest cause of TMA, and is managed supportively. If TTP and STEC-HUS have been excluded, a diagnosis of aHUS should be considered, for which treatment is with the monoclonal complement C5 inhibitor, eculizumab. Although early confirmation of aHUS is often not possible, except in the minority of patients in whom auto-antibodies against factor H are identified, genetic testing ultimately reveals a complement-related mutation in a significant proportion of aHUS cases. The presence of other TMA-associated conditions (e.g. infection, pregnancy/postpartum and malignant hypertension) does not exclude TTP or aHUS as the underlying cause of TMA.","author":[{"dropping-particle":"","family":"Fox","given":"L.C.","non-dropping-particle":"","parse-names":false,"suffix":""},{"dropping-particle":"","family":"Cohney","given":"S.J.","non-dropping-particle":"","parse-names":false,"suffix":""},{"dropping-particle":"","family":"Kausman","given":"J.Y.","non-dropping-particle":"","parse-names":false,"suffix":""},{"dropping-particle":"","family":"Shortt","given":"J.","non-dropping-particle":"","parse-names":false,"suffix":""},{"dropping-particle":"","family":"Hughes","given":"P.D.","non-dropping-particle":"","parse-names":false,"suffix":""},{"dropping-particle":"","family":"Wood","given":"E.M.","non-dropping-particle":"","parse-names":false,"suffix":""},{"dropping-particle":"","family":"Isbel","given":"N.M.","non-dropping-particle":"","parse-names":false,"suffix":""},{"dropping-particle":"","family":"Malmanche","given":"T.","non-dropping-particle":"de","parse-names":false,"suffix":""},{"dropping-particle":"","family":"Durkan","given":"A.","non-dropping-particle":"","parse-names":false,"suffix":""},{"dropping-particle":"","family":"Hissaria","given":"P.","non-dropping-particle":"","parse-names":false,"suffix":""},{"dropping-particle":"","family":"Blombery","given":"P.","non-dropping-particle":"","parse-names":false,"suffix":""},{"dropping-particle":"","family":"Barbour","given":"T.D.","non-dropping-particle":"","parse-names":false,"suffix":""}],"container-title":"Internal medicine journal","id":"ITEM-2","issue":"6","issued":{"date-parts":[["2018","6","1"]]},"page":"624-636","publisher":"Intern Med J","title":"Consensus opinion on diagnosis and management of thrombotic microangiopathy in Australia and New Zealand","type":"article-journal","volume":"48"},"uris":["http://www.mendeley.com/documents/?uuid=bb101017-dcfe-3c8c-891b-d9bf7b6e8f20"]}],"mendeley":{"formattedCitation":"[23,33]","plainTextFormattedCitation":"[23,33]","previouslyFormattedCitation":"[23,33]"},"properties":{"noteIndex":0},"schema":"https://github.com/citation-style-language/schema/raw/master/csl-citation.json"}</w:instrText>
      </w:r>
      <w:r w:rsidRPr="00042122">
        <w:rPr>
          <w:i/>
          <w:color w:val="000000" w:themeColor="text1"/>
        </w:rPr>
        <w:fldChar w:fldCharType="separate"/>
      </w:r>
      <w:r w:rsidR="005B42DA" w:rsidRPr="005B42DA">
        <w:rPr>
          <w:noProof/>
          <w:color w:val="000000" w:themeColor="text1"/>
        </w:rPr>
        <w:t>[23,33]</w:t>
      </w:r>
      <w:r w:rsidRPr="00042122">
        <w:rPr>
          <w:i/>
          <w:color w:val="000000" w:themeColor="text1"/>
        </w:rPr>
        <w:fldChar w:fldCharType="end"/>
      </w:r>
      <w:r w:rsidRPr="00042122">
        <w:rPr>
          <w:color w:val="000000" w:themeColor="text1"/>
        </w:rPr>
        <w:t>.</w:t>
      </w:r>
    </w:p>
    <w:p w14:paraId="5AC651EB" w14:textId="5AD60439" w:rsidR="009170EC" w:rsidRPr="00042122" w:rsidRDefault="009170EC" w:rsidP="00A6768E">
      <w:pPr>
        <w:pStyle w:val="aff0"/>
        <w:divId w:val="266810958"/>
        <w:rPr>
          <w:color w:val="000000" w:themeColor="text1"/>
        </w:rPr>
      </w:pPr>
      <w:r w:rsidRPr="00042122">
        <w:rPr>
          <w:color w:val="000000" w:themeColor="text1"/>
        </w:rPr>
        <w:t>Уровень убедительности рекомендаций С (уровень достоверности доказательств – 5)</w:t>
      </w:r>
    </w:p>
    <w:p w14:paraId="7040278F" w14:textId="2F17E348" w:rsidR="009170EC" w:rsidRPr="00042122" w:rsidRDefault="009170EC" w:rsidP="00A6768E">
      <w:pPr>
        <w:pStyle w:val="afff5"/>
        <w:divId w:val="266810958"/>
        <w:rPr>
          <w:b/>
          <w:color w:val="000000" w:themeColor="text1"/>
        </w:rPr>
      </w:pPr>
      <w:r w:rsidRPr="00042122">
        <w:rPr>
          <w:b/>
          <w:color w:val="000000" w:themeColor="text1"/>
        </w:rPr>
        <w:t xml:space="preserve">Рекомендуется </w:t>
      </w:r>
      <w:r w:rsidRPr="00042122">
        <w:rPr>
          <w:color w:val="000000" w:themeColor="text1"/>
        </w:rPr>
        <w:t xml:space="preserve">пациентам с установленным диагнозом ТТП выполнение эзофагогастродуоденоскопии для </w:t>
      </w:r>
      <w:r w:rsidRPr="00042122">
        <w:rPr>
          <w:color w:val="000000" w:themeColor="text1"/>
          <w:szCs w:val="24"/>
        </w:rPr>
        <w:t>исключения опухолевых заболеваний желудочно-кишечного тракта, выявления язвенных дефектов, эрозий, а также кровотечения как одной из причин анемии</w:t>
      </w:r>
      <w:r w:rsidRPr="00042122">
        <w:rPr>
          <w:color w:val="000000" w:themeColor="text1"/>
        </w:rPr>
        <w:t xml:space="preserve"> </w:t>
      </w:r>
      <w:r w:rsidRPr="00042122">
        <w:rPr>
          <w:i/>
          <w:color w:val="000000" w:themeColor="text1"/>
        </w:rPr>
        <w:fldChar w:fldCharType="begin" w:fldLock="1"/>
      </w:r>
      <w:r w:rsidR="005B42DA">
        <w:rPr>
          <w:i/>
          <w:color w:val="000000" w:themeColor="text1"/>
        </w:rPr>
        <w:instrText>ADDIN CSL_CITATION {"citationItems":[{"id":"ITEM-1","itemData":{"DOI":"10.1007/978-3-319-43341-7_70","author":[{"dropping-particle":"","family":"Amalakuhan","given":"Bravein","non-dropping-particle":"","parse-names":false,"suffix":""},{"dropping-particle":"","family":"Nambiar","given":"Anoop M.","non-dropping-particle":"","parse-names":false,"suffix":""}],"container-title":"Evidence-Based Critical Care: A Case Study Approach","id":"ITEM-1","issued":{"date-parts":[["2017","5","30"]]},"page":"605-613","publisher":"Springer, Cham","title":"Diagnosis and Management of Thrombotic Thrombocytopenic Purpura","type":"article-journal"},"uris":["http://www.mendeley.com/documents/?uuid=10acfb04-69ad-31fd-8be1-d304c5d9ce0b"]},{"id":"ITEM-2","itemData":{"DOI":"10.1111/IMJ.13804","ISSN":"1445-5994","PMID":"29582550","abstract":"Thrombotic microangiopathy (TMA) arises in a variety of clinical circumstances with the potential to cause significant dysfunction of the kidneys, brain, gastrointestinal tract and heart. TMA should be considered in all patients with thrombocytopenia and anaemia, with an immediate request to the haematology laboratory to look for red cell fragments on a blood film. Although TMA of any aetiology generally demands prompt treatment, this is especially so in thrombotic thrombocytopenic purpura (TTP) and atypical haemolytic uraemic syndrome (aHUS), where organ failure may be precipitous, irreversible and fatal. In all adults, urgent, empirical plasma exchange (PE) should be started within 4–8 h of presentation for a possible diagnosis of TTP, pending a result for ADAMTS13 (a disintegrin and metalloprotease thrombospondin, number 13) activity. A sodium citrate plasma sample should be collected for ADAMTS13 testing prior to any plasma therapy. In children, Shiga toxin-associated haemolytic uraemic syndrome due to infection with Escherichia coli (STEC-HUS) is the commonest cause of TMA, and is managed supportively. If TTP and STEC-HUS have been excluded, a diagnosis of aHUS should be considered, for which treatment is with the monoclonal complement C5 inhibitor, eculizumab. Although early confirmation of aHUS is often not possible, except in the minority of patients in whom auto-antibodies against factor H are identified, genetic testing ultimately reveals a complement-related mutation in a significant proportion of aHUS cases. The presence of other TMA-associated conditions (e.g. infection, pregnancy/postpartum and malignant hypertension) does not exclude TTP or aHUS as the underlying cause of TMA.","author":[{"dropping-particle":"","family":"Fox","given":"L.C.","non-dropping-particle":"","parse-names":false,"suffix":""},{"dropping-particle":"","family":"Cohney","given":"S.J.","non-dropping-particle":"","parse-names":false,"suffix":""},{"dropping-particle":"","family":"Kausman","given":"J.Y.","non-dropping-particle":"","parse-names":false,"suffix":""},{"dropping-particle":"","family":"Shortt","given":"J.","non-dropping-particle":"","parse-names":false,"suffix":""},{"dropping-particle":"","family":"Hughes","given":"P.D.","non-dropping-particle":"","parse-names":false,"suffix":""},{"dropping-particle":"","family":"Wood","given":"E.M.","non-dropping-particle":"","parse-names":false,"suffix":""},{"dropping-particle":"","family":"Isbel","given":"N.M.","non-dropping-particle":"","parse-names":false,"suffix":""},{"dropping-particle":"","family":"Malmanche","given":"T.","non-dropping-particle":"de","parse-names":false,"suffix":""},{"dropping-particle":"","family":"Durkan","given":"A.","non-dropping-particle":"","parse-names":false,"suffix":""},{"dropping-particle":"","family":"Hissaria","given":"P.","non-dropping-particle":"","parse-names":false,"suffix":""},{"dropping-particle":"","family":"Blombery","given":"P.","non-dropping-particle":"","parse-names":false,"suffix":""},{"dropping-particle":"","family":"Barbour","given":"T.D.","non-dropping-particle":"","parse-names":false,"suffix":""}],"container-title":"Internal medicine journal","id":"ITEM-2","issue":"6","issued":{"date-parts":[["2018","6","1"]]},"page":"624-636","publisher":"Intern Med J","title":"Consensus opinion on diagnosis and management of thrombotic microangiopathy in Australia and New Zealand","type":"article-journal","volume":"48"},"uris":["http://www.mendeley.com/documents/?uuid=bb101017-dcfe-3c8c-891b-d9bf7b6e8f20"]}],"mendeley":{"formattedCitation":"[23,33]","plainTextFormattedCitation":"[23,33]","previouslyFormattedCitation":"[23,33]"},"properties":{"noteIndex":0},"schema":"https://github.com/citation-style-language/schema/raw/master/csl-citation.json"}</w:instrText>
      </w:r>
      <w:r w:rsidRPr="00042122">
        <w:rPr>
          <w:i/>
          <w:color w:val="000000" w:themeColor="text1"/>
        </w:rPr>
        <w:fldChar w:fldCharType="separate"/>
      </w:r>
      <w:r w:rsidR="005B42DA" w:rsidRPr="005B42DA">
        <w:rPr>
          <w:noProof/>
          <w:color w:val="000000" w:themeColor="text1"/>
        </w:rPr>
        <w:t>[23,33]</w:t>
      </w:r>
      <w:r w:rsidRPr="00042122">
        <w:rPr>
          <w:i/>
          <w:color w:val="000000" w:themeColor="text1"/>
        </w:rPr>
        <w:fldChar w:fldCharType="end"/>
      </w:r>
      <w:r w:rsidRPr="00042122">
        <w:rPr>
          <w:color w:val="000000" w:themeColor="text1"/>
        </w:rPr>
        <w:t>.</w:t>
      </w:r>
    </w:p>
    <w:p w14:paraId="683A964D" w14:textId="77777777" w:rsidR="009170EC" w:rsidRPr="00042122" w:rsidRDefault="009170EC" w:rsidP="00A6768E">
      <w:pPr>
        <w:pStyle w:val="aff0"/>
        <w:divId w:val="266810958"/>
        <w:rPr>
          <w:color w:val="000000" w:themeColor="text1"/>
        </w:rPr>
      </w:pPr>
      <w:r w:rsidRPr="00042122">
        <w:rPr>
          <w:color w:val="000000" w:themeColor="text1"/>
        </w:rPr>
        <w:t>Уровень убедительности рекомендаций С (уровень достоверности доказательств – 5)</w:t>
      </w:r>
    </w:p>
    <w:p w14:paraId="492DA33C" w14:textId="77777777" w:rsidR="00B46390" w:rsidRPr="00042122" w:rsidRDefault="00B46390" w:rsidP="00A6768E">
      <w:pPr>
        <w:pStyle w:val="2"/>
        <w:divId w:val="266810958"/>
        <w:rPr>
          <w:color w:val="000000" w:themeColor="text1"/>
        </w:rPr>
      </w:pPr>
      <w:bookmarkStart w:id="36" w:name="_Toc83285241"/>
      <w:r w:rsidRPr="00042122">
        <w:rPr>
          <w:color w:val="000000" w:themeColor="text1"/>
        </w:rPr>
        <w:t>2.5 Ин</w:t>
      </w:r>
      <w:r w:rsidR="00A70F44" w:rsidRPr="00042122">
        <w:rPr>
          <w:color w:val="000000" w:themeColor="text1"/>
        </w:rPr>
        <w:t>ые диагностические исследования</w:t>
      </w:r>
      <w:bookmarkEnd w:id="36"/>
    </w:p>
    <w:p w14:paraId="2AFDFCEC" w14:textId="28240EF4" w:rsidR="006B6FCB" w:rsidRPr="00042122" w:rsidRDefault="006B6FCB" w:rsidP="00A6768E">
      <w:pPr>
        <w:pStyle w:val="afff5"/>
        <w:rPr>
          <w:b/>
          <w:color w:val="000000" w:themeColor="text1"/>
        </w:rPr>
      </w:pPr>
      <w:bookmarkStart w:id="37" w:name="__RefHeading___doc_3"/>
      <w:r w:rsidRPr="00042122">
        <w:rPr>
          <w:b/>
          <w:color w:val="000000" w:themeColor="text1"/>
        </w:rPr>
        <w:t xml:space="preserve">Рекомендуется </w:t>
      </w:r>
      <w:r w:rsidRPr="00042122">
        <w:rPr>
          <w:bCs/>
          <w:color w:val="000000" w:themeColor="text1"/>
        </w:rPr>
        <w:t>пациенткам пубертатного возраста</w:t>
      </w:r>
      <w:r w:rsidRPr="00042122">
        <w:rPr>
          <w:color w:val="000000" w:themeColor="text1"/>
        </w:rPr>
        <w:t xml:space="preserve"> с подозрением на ТТП </w:t>
      </w:r>
      <w:r w:rsidRPr="00042122">
        <w:rPr>
          <w:bCs/>
          <w:color w:val="000000" w:themeColor="text1"/>
        </w:rPr>
        <w:t xml:space="preserve">диспансерный прием (осмотр, консультация) врача-акушера-гинеколога для </w:t>
      </w:r>
      <w:r w:rsidRPr="00042122">
        <w:rPr>
          <w:bCs/>
          <w:color w:val="000000" w:themeColor="text1"/>
          <w:szCs w:val="24"/>
        </w:rPr>
        <w:t>исключения беременности, опухолевых заболеваний как триггера ТТП</w:t>
      </w:r>
      <w:r w:rsidRPr="00042122">
        <w:rPr>
          <w:color w:val="000000" w:themeColor="text1"/>
        </w:rPr>
        <w:t xml:space="preserve"> </w:t>
      </w:r>
      <w:r w:rsidRPr="00042122">
        <w:rPr>
          <w:i/>
          <w:color w:val="000000" w:themeColor="text1"/>
        </w:rPr>
        <w:fldChar w:fldCharType="begin" w:fldLock="1"/>
      </w:r>
      <w:r w:rsidR="005B42DA">
        <w:rPr>
          <w:i/>
          <w:color w:val="000000" w:themeColor="text1"/>
        </w:rPr>
        <w:instrText>ADDIN CSL_CITATION {"citationItems":[{"id":"ITEM-1","itemData":{"DOI":"10.1007/978-3-319-43341-7_70","author":[{"dropping-particle":"","family":"Amalakuhan","given":"Bravein","non-dropping-particle":"","parse-names":false,"suffix":""},{"dropping-particle":"","family":"Nambiar","given":"Anoop M.","non-dropping-particle":"","parse-names":false,"suffix":""}],"container-title":"Evidence-Based Critical Care: A Case Study Approach","id":"ITEM-1","issued":{"date-parts":[["2017","5","30"]]},"page":"605-613","publisher":"Springer, Cham","title":"Diagnosis and Management of Thrombotic Thrombocytopenic Purpura","type":"article-journal"},"uris":["http://www.mendeley.com/documents/?uuid=10acfb04-69ad-31fd-8be1-d304c5d9ce0b"]},{"id":"ITEM-2","itemData":{"DOI":"10.1111/IMJ.13804","ISSN":"1445-5994","PMID":"29582550","abstract":"Thrombotic microangiopathy (TMA) arises in a variety of clinical circumstances with the potential to cause significant dysfunction of the kidneys, brain, gastrointestinal tract and heart. TMA should be considered in all patients with thrombocytopenia and anaemia, with an immediate request to the haematology laboratory to look for red cell fragments on a blood film. Although TMA of any aetiology generally demands prompt treatment, this is especially so in thrombotic thrombocytopenic purpura (TTP) and atypical haemolytic uraemic syndrome (aHUS), where organ failure may be precipitous, irreversible and fatal. In all adults, urgent, empirical plasma exchange (PE) should be started within 4–8 h of presentation for a possible diagnosis of TTP, pending a result for ADAMTS13 (a disintegrin and metalloprotease thrombospondin, number 13) activity. A sodium citrate plasma sample should be collected for ADAMTS13 testing prior to any plasma therapy. In children, Shiga toxin-associated haemolytic uraemic syndrome due to infection with Escherichia coli (STEC-HUS) is the commonest cause of TMA, and is managed supportively. If TTP and STEC-HUS have been excluded, a diagnosis of aHUS should be considered, for which treatment is with the monoclonal complement C5 inhibitor, eculizumab. Although early confirmation of aHUS is often not possible, except in the minority of patients in whom auto-antibodies against factor H are identified, genetic testing ultimately reveals a complement-related mutation in a significant proportion of aHUS cases. The presence of other TMA-associated conditions (e.g. infection, pregnancy/postpartum and malignant hypertension) does not exclude TTP or aHUS as the underlying cause of TMA.","author":[{"dropping-particle":"","family":"Fox","given":"L.C.","non-dropping-particle":"","parse-names":false,"suffix":""},{"dropping-particle":"","family":"Cohney","given":"S.J.","non-dropping-particle":"","parse-names":false,"suffix":""},{"dropping-particle":"","family":"Kausman","given":"J.Y.","non-dropping-particle":"","parse-names":false,"suffix":""},{"dropping-particle":"","family":"Shortt","given":"J.","non-dropping-particle":"","parse-names":false,"suffix":""},{"dropping-particle":"","family":"Hughes","given":"P.D.","non-dropping-particle":"","parse-names":false,"suffix":""},{"dropping-particle":"","family":"Wood","given":"E.M.","non-dropping-particle":"","parse-names":false,"suffix":""},{"dropping-particle":"","family":"Isbel","given":"N.M.","non-dropping-particle":"","parse-names":false,"suffix":""},{"dropping-particle":"","family":"Malmanche","given":"T.","non-dropping-particle":"de","parse-names":false,"suffix":""},{"dropping-particle":"","family":"Durkan","given":"A.","non-dropping-particle":"","parse-names":false,"suffix":""},{"dropping-particle":"","family":"Hissaria","given":"P.","non-dropping-particle":"","parse-names":false,"suffix":""},{"dropping-particle":"","family":"Blombery","given":"P.","non-dropping-particle":"","parse-names":false,"suffix":""},{"dropping-particle":"","family":"Barbour","given":"T.D.","non-dropping-particle":"","parse-names":false,"suffix":""}],"container-title":"Internal medicine journal","id":"ITEM-2","issue":"6","issued":{"date-parts":[["2018","6","1"]]},"page":"624-636","publisher":"Intern Med J","title":"Consensus opinion on diagnosis and management of thrombotic microangiopathy in Australia and New Zealand","type":"article-journal","volume":"48"},"uris":["http://www.mendeley.com/documents/?uuid=bb101017-dcfe-3c8c-891b-d9bf7b6e8f20"]}],"mendeley":{"formattedCitation":"[23,33]","plainTextFormattedCitation":"[23,33]","previouslyFormattedCitation":"[23,33]"},"properties":{"noteIndex":0},"schema":"https://github.com/citation-style-language/schema/raw/master/csl-citation.json"}</w:instrText>
      </w:r>
      <w:r w:rsidRPr="00042122">
        <w:rPr>
          <w:i/>
          <w:color w:val="000000" w:themeColor="text1"/>
        </w:rPr>
        <w:fldChar w:fldCharType="separate"/>
      </w:r>
      <w:r w:rsidR="005B42DA" w:rsidRPr="005B42DA">
        <w:rPr>
          <w:noProof/>
          <w:color w:val="000000" w:themeColor="text1"/>
        </w:rPr>
        <w:t>[23,33]</w:t>
      </w:r>
      <w:r w:rsidRPr="00042122">
        <w:rPr>
          <w:i/>
          <w:color w:val="000000" w:themeColor="text1"/>
        </w:rPr>
        <w:fldChar w:fldCharType="end"/>
      </w:r>
      <w:r w:rsidRPr="00042122">
        <w:rPr>
          <w:color w:val="000000" w:themeColor="text1"/>
        </w:rPr>
        <w:t>.</w:t>
      </w:r>
    </w:p>
    <w:p w14:paraId="6CDCAB38" w14:textId="77777777" w:rsidR="006B6FCB" w:rsidRPr="00042122" w:rsidRDefault="006B6FCB" w:rsidP="00A6768E">
      <w:pPr>
        <w:pStyle w:val="aff0"/>
        <w:rPr>
          <w:color w:val="000000" w:themeColor="text1"/>
        </w:rPr>
      </w:pPr>
      <w:r w:rsidRPr="00042122">
        <w:rPr>
          <w:color w:val="000000" w:themeColor="text1"/>
        </w:rPr>
        <w:t>Уровень убедительности рекомендаций С (уровень достоверности доказательств – 5)</w:t>
      </w:r>
    </w:p>
    <w:p w14:paraId="0D82AFF2" w14:textId="05A7F731" w:rsidR="006B6FCB" w:rsidRPr="00042122" w:rsidRDefault="006B6FCB" w:rsidP="00A6768E">
      <w:pPr>
        <w:pStyle w:val="afff5"/>
        <w:rPr>
          <w:b/>
          <w:color w:val="000000" w:themeColor="text1"/>
        </w:rPr>
      </w:pPr>
      <w:r w:rsidRPr="00042122">
        <w:rPr>
          <w:b/>
          <w:color w:val="000000" w:themeColor="text1"/>
        </w:rPr>
        <w:t xml:space="preserve">Рекомендуется </w:t>
      </w:r>
      <w:r w:rsidRPr="00042122">
        <w:rPr>
          <w:color w:val="000000" w:themeColor="text1"/>
        </w:rPr>
        <w:t>пациентам при наличии клинических или лабораторных признаков развития острой почечной недостаточности прием (осмотр, консультация) врача-нефролога первичный для определени</w:t>
      </w:r>
      <w:r w:rsidR="00143E02" w:rsidRPr="00042122">
        <w:rPr>
          <w:color w:val="000000" w:themeColor="text1"/>
        </w:rPr>
        <w:t>я</w:t>
      </w:r>
      <w:r w:rsidRPr="00042122">
        <w:rPr>
          <w:color w:val="000000" w:themeColor="text1"/>
        </w:rPr>
        <w:t xml:space="preserve"> дальнейшей терапевтической тактики и лечения осложнения основного заболевания </w:t>
      </w:r>
      <w:r w:rsidRPr="00042122">
        <w:rPr>
          <w:i/>
          <w:color w:val="000000" w:themeColor="text1"/>
        </w:rPr>
        <w:fldChar w:fldCharType="begin" w:fldLock="1"/>
      </w:r>
      <w:r w:rsidR="005B42DA">
        <w:rPr>
          <w:i/>
          <w:color w:val="000000" w:themeColor="text1"/>
        </w:rPr>
        <w:instrText>ADDIN CSL_CITATION {"citationItems":[{"id":"ITEM-1","itemData":{"DOI":"10.1007/978-3-319-43341-7_70","author":[{"dropping-particle":"","family":"Amalakuhan","given":"Bravein","non-dropping-particle":"","parse-names":false,"suffix":""},{"dropping-particle":"","family":"Nambiar","given":"Anoop M.","non-dropping-particle":"","parse-names":false,"suffix":""}],"container-title":"Evidence-Based Critical Care: A Case Study Approach","id":"ITEM-1","issued":{"date-parts":[["2017","5","30"]]},"page":"605-613","publisher":"Springer, Cham","title":"Diagnosis and Management of Thrombotic Thrombocytopenic Purpura","type":"article-journal"},"uris":["http://www.mendeley.com/documents/?uuid=10acfb04-69ad-31fd-8be1-d304c5d9ce0b"]},{"id":"ITEM-2","itemData":{"DOI":"10.1111/IMJ.13804","ISSN":"1445-5994","PMID":"29582550","abstract":"Thrombotic microangiopathy (TMA) arises in a variety of clinical circumstances with the potential to cause significant dysfunction of the kidneys, brain, gastrointestinal tract and heart. TMA should be considered in all patients with thrombocytopenia and anaemia, with an immediate request to the haematology laboratory to look for red cell fragments on a blood film. Although TMA of any aetiology generally demands prompt treatment, this is especially so in thrombotic thrombocytopenic purpura (TTP) and atypical haemolytic uraemic syndrome (aHUS), where organ failure may be precipitous, irreversible and fatal. In all adults, urgent, empirical plasma exchange (PE) should be started within 4–8 h of presentation for a possible diagnosis of TTP, pending a result for ADAMTS13 (a disintegrin and metalloprotease thrombospondin, number 13) activity. A sodium citrate plasma sample should be collected for ADAMTS13 testing prior to any plasma therapy. In children, Shiga toxin-associated haemolytic uraemic syndrome due to infection with Escherichia coli (STEC-HUS) is the commonest cause of TMA, and is managed supportively. If TTP and STEC-HUS have been excluded, a diagnosis of aHUS should be considered, for which treatment is with the monoclonal complement C5 inhibitor, eculizumab. Although early confirmation of aHUS is often not possible, except in the minority of patients in whom auto-antibodies against factor H are identified, genetic testing ultimately reveals a complement-related mutation in a significant proportion of aHUS cases. The presence of other TMA-associated conditions (e.g. infection, pregnancy/postpartum and malignant hypertension) does not exclude TTP or aHUS as the underlying cause of TMA.","author":[{"dropping-particle":"","family":"Fox","given":"L.C.","non-dropping-particle":"","parse-names":false,"suffix":""},{"dropping-particle":"","family":"Cohney","given":"S.J.","non-dropping-particle":"","parse-names":false,"suffix":""},{"dropping-particle":"","family":"Kausman","given":"J.Y.","non-dropping-particle":"","parse-names":false,"suffix":""},{"dropping-particle":"","family":"Shortt","given":"J.","non-dropping-particle":"","parse-names":false,"suffix":""},{"dropping-particle":"","family":"Hughes","given":"P.D.","non-dropping-particle":"","parse-names":false,"suffix":""},{"dropping-particle":"","family":"Wood","given":"E.M.","non-dropping-particle":"","parse-names":false,"suffix":""},{"dropping-particle":"","family":"Isbel","given":"N.M.","non-dropping-particle":"","parse-names":false,"suffix":""},{"dropping-particle":"","family":"Malmanche","given":"T.","non-dropping-particle":"de","parse-names":false,"suffix":""},{"dropping-particle":"","family":"Durkan","given":"A.","non-dropping-particle":"","parse-names":false,"suffix":""},{"dropping-particle":"","family":"Hissaria","given":"P.","non-dropping-particle":"","parse-names":false,"suffix":""},{"dropping-particle":"","family":"Blombery","given":"P.","non-dropping-particle":"","parse-names":false,"suffix":""},{"dropping-particle":"","family":"Barbour","given":"T.D.","non-dropping-particle":"","parse-names":false,"suffix":""}],"container-title":"Internal medicine journal","id":"ITEM-2","issue":"6","issued":{"date-parts":[["2018","6","1"]]},"page":"624-636","publisher":"Intern Med J","title":"Consensus opinion on diagnosis and management of thrombotic microangiopathy in Australia and New Zealand","type":"article-journal","volume":"48"},"uris":["http://www.mendeley.com/documents/?uuid=bb101017-dcfe-3c8c-891b-d9bf7b6e8f20"]}],"mendeley":{"formattedCitation":"[23,33]","plainTextFormattedCitation":"[23,33]","previouslyFormattedCitation":"[23,33]"},"properties":{"noteIndex":0},"schema":"https://github.com/citation-style-language/schema/raw/master/csl-citation.json"}</w:instrText>
      </w:r>
      <w:r w:rsidRPr="00042122">
        <w:rPr>
          <w:i/>
          <w:color w:val="000000" w:themeColor="text1"/>
        </w:rPr>
        <w:fldChar w:fldCharType="separate"/>
      </w:r>
      <w:r w:rsidR="005B42DA" w:rsidRPr="005B42DA">
        <w:rPr>
          <w:noProof/>
          <w:color w:val="000000" w:themeColor="text1"/>
        </w:rPr>
        <w:t>[23,33]</w:t>
      </w:r>
      <w:r w:rsidRPr="00042122">
        <w:rPr>
          <w:i/>
          <w:color w:val="000000" w:themeColor="text1"/>
        </w:rPr>
        <w:fldChar w:fldCharType="end"/>
      </w:r>
      <w:r w:rsidRPr="00042122">
        <w:rPr>
          <w:color w:val="000000" w:themeColor="text1"/>
        </w:rPr>
        <w:t>.</w:t>
      </w:r>
    </w:p>
    <w:p w14:paraId="69A48CEF" w14:textId="77777777" w:rsidR="006B6FCB" w:rsidRPr="00042122" w:rsidRDefault="006B6FCB" w:rsidP="00A6768E">
      <w:pPr>
        <w:pStyle w:val="aff0"/>
        <w:rPr>
          <w:color w:val="000000" w:themeColor="text1"/>
        </w:rPr>
      </w:pPr>
      <w:r w:rsidRPr="00042122">
        <w:rPr>
          <w:color w:val="000000" w:themeColor="text1"/>
        </w:rPr>
        <w:lastRenderedPageBreak/>
        <w:t>Уровень убедительности рекомендаций С (уровень достоверности доказательств – 5)</w:t>
      </w:r>
    </w:p>
    <w:p w14:paraId="68BFAB9A" w14:textId="4748F9B4" w:rsidR="006B6FCB" w:rsidRPr="00042122" w:rsidRDefault="006B6FCB" w:rsidP="00F70D52">
      <w:pPr>
        <w:spacing w:line="360" w:lineRule="auto"/>
        <w:ind w:firstLine="709"/>
        <w:rPr>
          <w:i/>
          <w:iCs/>
          <w:color w:val="000000" w:themeColor="text1"/>
        </w:rPr>
      </w:pPr>
      <w:r w:rsidRPr="00042122">
        <w:rPr>
          <w:b/>
          <w:color w:val="000000" w:themeColor="text1"/>
        </w:rPr>
        <w:t>Комментарии:</w:t>
      </w:r>
      <w:r w:rsidRPr="00042122">
        <w:rPr>
          <w:color w:val="000000" w:themeColor="text1"/>
        </w:rPr>
        <w:t xml:space="preserve"> </w:t>
      </w:r>
      <w:r w:rsidRPr="00042122">
        <w:rPr>
          <w:i/>
          <w:iCs/>
          <w:color w:val="000000" w:themeColor="text1"/>
        </w:rPr>
        <w:t xml:space="preserve">хотя поражения почек при ТТП не столь тяжелы, как при ГУС, и хроническая почечная недостаточность развивается реже, проведение заместительной почечной терапии требуется от 4% до 25,9% пациентам </w:t>
      </w:r>
      <w:r w:rsidRPr="00042122">
        <w:rPr>
          <w:i/>
          <w:iCs/>
          <w:color w:val="000000" w:themeColor="text1"/>
        </w:rPr>
        <w:fldChar w:fldCharType="begin" w:fldLock="1"/>
      </w:r>
      <w:r w:rsidR="005B42DA">
        <w:rPr>
          <w:i/>
          <w:iCs/>
          <w:color w:val="000000" w:themeColor="text1"/>
        </w:rPr>
        <w:instrText>ADDIN CSL_CITATION {"citationItems":[{"id":"ITEM-1","itemData":{"DOI":"10.1182/ASHEDUCATION-2018.1.530","ISSN":"1520-4383","PMID":"30504354","abstract":"Thrombotic thrombocytopenia purpura (TTP) is a rare, life-threatening disease with an incidence of approximately 2 persons per million per year. It is characterized by severe deficiency of the von Willebrand cleaving protease, ADAMTS13 (a disintegrin and metalloproteinase with a thrombospondin type 1 motif, member 13), leading to formation of platelet-rich thrombi in the microvasculature. Prompt initiation of appropriate therapy, particularly plasma exchange, may be life-saving. Diagnosis of TTP is challenging because of its diverse clinical manifestations, overlap in clinical presentation with other thrombotic microangiopathies, and limited availability of ADAMTS13 testing. Clinical prediction scores have been developed to estimate the pretest probability of severe ADAMTS13 deficiency and may be used as an adjunct to clinical judgment to guide initial management decisions. An ADAMTS13 activity level of less than 10% supports the diagnosis of TTP in appropriate clinical contexts, but many centers do not offer testing in-house and must send out the test to a reference laboratory with a turnaround time of several days. In such instances, initial management decisions must be made without the benefit of laboratory testing. In patients with TTP, inhibitor tests may be useful for distinguishing immune-mediated from congenital TTP. In this article, we review the epidemiology, natural history, and clinical presentation of TTP and laboratory assays for TTP including ADAMTS13 activity and inhibitor assays. We also describe an evidence-based approach to the evaluation of a patient with suspected TTP that integrates clinical and laboratory assessment.","author":[{"dropping-particle":"","family":"Chiasakul","given":"T.","non-dropping-particle":"","parse-names":false,"suffix":""},{"dropping-particle":"","family":"Cuker","given":"A.","non-dropping-particle":"","parse-names":false,"suffix":""}],"container-title":"Hematology. American Society of Hematology. Education Program","id":"ITEM-1","issue":"1","issued":{"date-parts":[["2018","11","30"]]},"page":"530-538","publisher":"Hematology Am Soc Hematol Educ Program","title":"Clinical and laboratory diagnosis of TTP: an integrated approach","type":"article-journal","volume":"2018"},"uris":["http://www.mendeley.com/documents/?uuid=d1177d00-a0a3-3162-8911-864d22925682"]},{"id":"ITEM-2","itemData":{"DOI":"10.3324/HAEMATOL.2019.216796","ISSN":"1592-8721","PMID":"30792199","abstract":"Congenital thrombotic thrombocytopenic purpura is an autosomal recessive inherited disease with a clinically heterogeneous course and an incompletely understood genotype-phenotype correlation. In 2006, the Hereditary TTP Registry started recruitment for a study which aimed to improve the understanding of this ultra-rare disease. The objective of this study is to present characteristics of the cohort until the end of 2017 and to explore the relationship between overt disease onset and ADAMTS13 activity with emphasis on the recurring ADAMTS13 c.4143_4144dupA mutation. Diagnosis of congenital thrombotic thrombocytopenic purpura was confirmed by severely deficient ADAMTS13 activity (=10% of normal) in the absence of a functional inhibitor and the presence of ADAMTS13mutations on both alleles. By the end of 2017, 123 confirmed patients had been enrolled from Europe (n=55), Asia (n=52, 90% from Japan), the Americas (n=14), and Africa (n=2). First recognized disease manifestation occurred from around birth up to the age of 70 years. Of the 98 different ADAMTS13 mutations detected, c.4143_4144dupA (exon 29; p.Glu1382Argfs</w:instrText>
      </w:r>
      <w:r w:rsidR="005B42DA">
        <w:rPr>
          <w:rFonts w:ascii="Cambria Math" w:hAnsi="Cambria Math" w:cs="Cambria Math"/>
          <w:i/>
          <w:iCs/>
          <w:color w:val="000000" w:themeColor="text1"/>
        </w:rPr>
        <w:instrText>∗</w:instrText>
      </w:r>
      <w:r w:rsidR="005B42DA">
        <w:rPr>
          <w:i/>
          <w:iCs/>
          <w:color w:val="000000" w:themeColor="text1"/>
        </w:rPr>
        <w:instrText>6) was the most frequent mutation, present on 60 of 246 alleles. We found a larger proportion of compound heterozygous than homozygous carriers of ADAMTS13 c.4143_4144dupA with overt disease onset at &lt; 3 months of age (50% vs. 37%), despite the fact that ADAMTS13 activity was &lt; 1% in 18 of 20 homozygous, but in only 8 of 14 compound heterozygous carriers. An evaluation of overt disease onset in all patients with an available sensitive ADAMTS13 activity assay (n=97) shows that residual ADAMTS13 activity is not the only determinant of age at first disease manifestation. Registered at clinicaltrials.gov identifier NCT01257269.","author":[{"dropping-particle":"","family":"Dorland","given":"H.A.","non-dropping-particle":"van","parse-names":false,"suffix":""},{"dropping-particle":"","family":"Taleghani","given":"M.M.","non-dropping-particle":"","parse-names":false,"suffix":""},{"dropping-particle":"","family":"Sakai","given":"K.","non-dropping-particle":"","parse-names":false,"suffix":""},{"dropping-particle":"","family":"Friedman","given":"K.D.","non-dropping-particle":"","parse-names":false,"suffix":""},{"dropping-particle":"","family":"George","given":"J.N.","non-dropping-particle":"","parse-names":false,"suffix":""},{"dropping-particle":"","family":"Hrachovinova","given":"I.","non-dropping-particle":"","parse-names":false,"suffix":""},{"dropping-particle":"","family":"Knöbl","given":"P.N.","non-dropping-particle":"","parse-names":false,"suffix":""},{"dropping-particle":"","family":"Krogh","given":"A.S.","non-dropping-particle":"von","parse-names":false,"suffix":""},{"dropping-particle":"","family":"Schneppenheim","given":"R.","non-dropping-particle":"","parse-names":false,"suffix":""},{"dropping-particle":"","family":"Aebi-Huber","given":"I.","non-dropping-particle":"","parse-names":false,"suffix":""},{"dropping-particle":"","family":"Bütikofer","given":"L.","non-dropping-particle":"","parse-names":false,"suffix":""},{"dropping-particle":"","family":"Largiadèr","given":"C.R.","non-dropping-particle":"","parse-names":false,"suffix":""},{"dropping-particle":"","family":"Cermakova","given":"Z.","non-dropping-particle":"","parse-names":false,"suffix":""},{"dropping-particle":"","family":"Kokame","given":"K.","non-dropping-particle":"","parse-names":false,"suffix":""},{"dropping-particle":"","family":"Miyata","given":"T.","non-dropping-particle":"","parse-names":false,"suffix":""},{"dropping-particle":"","family":"Yagi","given":"H.","non-dropping-particle":"","parse-names":false,"suffix":""},{"dropping-particle":"","family":"Terrell","given":"D.R.","non-dropping-particle":"","parse-names":false,"suffix":""},{"dropping-particle":"","family":"Vesely","given":"S.K.","non-dropping-particle":"","parse-names":false,"suffix":""},{"dropping-particle":"","family":"Matsumoto","given":"M.","non-dropping-particle":"","parse-names":false,"suffix":""},{"dropping-particle":"","family":"Lämmle","given":"B.","non-dropping-particle":"","parse-names":false,"suffix":""},{"dropping-particle":"","family":"Fujimura","given":"Y.","non-dropping-particle":"","parse-names":false,"suffix":""},{"dropping-particle":"","family":"Kremer Hovinga","given":"J.A.","non-dropping-particle":"","parse-names":false,"suffix":""}],"container-title":"Haematologica","id":"ITEM-2","issue":"10","issued":{"date-parts":[["2019"]]},"page":"2107-2115","publisher":"Haematologica","title":"The International Hereditary Thrombotic Thrombocytopenic Purpura Registry: key findings at enrollment until 2017","type":"article-journal","volume":"104"},"uris":["http://www.mendeley.com/documents/?uuid=c3e295e4-321b-3d98-9683-0b82d5a3faa0"]},{"id":"ITEM-3","itemData":{"DOI":"10.1111/JTH.12826","ISSN":"1538-7836","PMID":"25523333","abstract":"Summary: Background: Among patients with thrombotic microangiopathies, acute kidney injury (AKI) is the hallmark of hemolytic uremic syndrome (HUS) and is largely underestimated in patients with thrombotic thrombocytopenic purpura (TTP). Objective: We sought to report AKI features and outcomes in patients with TTP. Methods: We conducted a retrospective study of 92 patients with TTP assessed by low ADAMTS13 activity (&lt; 10%) between 2001 and 2013. A logistic regression identified variables independently associated with AKI. Results: Among the 92 patients, 54 (58.7%) presented with AKI, including 25 (46.3%) with stage 3 AKI. Fourteen (27.4%) patients had a nephrotic-range proteinuria and 21 (45.6%) had hemoglobinuria. Hematuria and leucocyturia were detected in 19 (41.3%) and 16 patients (36.4%), respectively. Renal replacement therapy (RRT) was required in 14 patients (25.9%). Six months after TTP remission, RRT-free patients had median (IQR) MDRD (Modification of Diet in Renal Disease formula estimating the glomerular filtration rate) of 93 mL min-1 per 1.73 m2 (68.8-110) and three patients required long-term dialysis. Mild or moderate chronic renal disease occurred in 23/54 (42.6%) AKI patients. By multivariate analysis, serum level of complement component 3 at admission was the only factor independently associated with AKI (OR per 0.25 unit decrease of C3, 0.85; CI, 1.82-8.33; P = 0.001). Conclusions: In patients with TTP, AKI is present in more than half the patients, and half of those will have lasting renal effects. Further studies to better understand the pathophysiology of renal involvement in patients with TTP and to identify a subset of patients with TTP syndrome overlapping HUS are warranted.","author":[{"dropping-particle":"","family":"Zafrani","given":"L.","non-dropping-particle":"","parse-names":false,"suffix":""},{"dropping-particle":"","family":"Mariotte","given":"E.","non-dropping-particle":"","parse-names":false,"suffix":""},{"dropping-particle":"","family":"Darmon","given":"M.","non-dropping-particle":"","parse-names":false,"suffix":""},{"dropping-particle":"","family":"Canet","given":"E.","non-dropping-particle":"","parse-names":false,"suffix":""},{"dropping-particle":"","family":"Merceron","given":"S.","non-dropping-particle":"","parse-names":false,"suffix":""},{"dropping-particle":"","family":"Boutboul","given":"D.","non-dropping-particle":"","parse-names":false,"suffix":""},{"dropping-particle":"","family":"Veyradier","given":"A.","non-dropping-particle":"","parse-names":false,"suffix":""},{"dropping-particle":"","family":"Galicier","given":"L.","non-dropping-particle":"","parse-names":false,"suffix":""},{"dropping-particle":"","family":"Azoulay","given":"E.","non-dropping-particle":"","parse-names":false,"suffix":""}],"container-title":"Journal of thrombosis and haemostasis : JTH","id":"ITEM-3","issue":"3","issued":{"date-parts":[["2015","3","1"]]},"page":"380-389","publisher":"J Thromb Haemost","title":"Acute renal failure is prevalent in patients with thrombotic thrombocytopenic purpura associated with low plasma ADAMTS13 activity","type":"article-journal","volume":"13"},"uris":["http://www.mendeley.com/documents/?uuid=d19488cf-9405-3763-a61c-f11a25dd1826"]}],"mendeley":{"formattedCitation":"[7, 22,29]","plainTextFormattedCitation":"[7, 22,29]","previouslyFormattedCitation":"[7, 22,29]"},"properties":{"noteIndex":0},"schema":"https://github.com/citation-style-language/schema/raw/master/csl-citation.json"}</w:instrText>
      </w:r>
      <w:r w:rsidRPr="00042122">
        <w:rPr>
          <w:i/>
          <w:iCs/>
          <w:color w:val="000000" w:themeColor="text1"/>
        </w:rPr>
        <w:fldChar w:fldCharType="separate"/>
      </w:r>
      <w:r w:rsidR="005B42DA" w:rsidRPr="005B42DA">
        <w:rPr>
          <w:iCs/>
          <w:noProof/>
          <w:color w:val="000000" w:themeColor="text1"/>
        </w:rPr>
        <w:t>[7, 22,29]</w:t>
      </w:r>
      <w:r w:rsidRPr="00042122">
        <w:rPr>
          <w:i/>
          <w:iCs/>
          <w:color w:val="000000" w:themeColor="text1"/>
        </w:rPr>
        <w:fldChar w:fldCharType="end"/>
      </w:r>
    </w:p>
    <w:p w14:paraId="137C68F9" w14:textId="4D98694A" w:rsidR="006B6FCB" w:rsidRPr="00042122" w:rsidRDefault="006B6FCB" w:rsidP="00A6768E">
      <w:pPr>
        <w:pStyle w:val="afff5"/>
        <w:rPr>
          <w:b/>
          <w:color w:val="000000" w:themeColor="text1"/>
        </w:rPr>
      </w:pPr>
      <w:r w:rsidRPr="00042122">
        <w:rPr>
          <w:b/>
          <w:color w:val="000000" w:themeColor="text1"/>
        </w:rPr>
        <w:t xml:space="preserve">Рекомендуется </w:t>
      </w:r>
      <w:r w:rsidRPr="00042122">
        <w:rPr>
          <w:color w:val="000000" w:themeColor="text1"/>
        </w:rPr>
        <w:t xml:space="preserve">пациентам </w:t>
      </w:r>
      <w:r w:rsidRPr="00042122">
        <w:rPr>
          <w:color w:val="000000" w:themeColor="text1"/>
          <w:szCs w:val="24"/>
        </w:rPr>
        <w:t>при развитии неврологической симптоматики (мышечная слабость, судорожный синдром, нарушение сознания или поведения)</w:t>
      </w:r>
      <w:r w:rsidRPr="00042122">
        <w:rPr>
          <w:color w:val="000000" w:themeColor="text1"/>
        </w:rPr>
        <w:t xml:space="preserve"> прием (осмотр, консультация) врача-не</w:t>
      </w:r>
      <w:r w:rsidR="00143E02" w:rsidRPr="00042122">
        <w:rPr>
          <w:color w:val="000000" w:themeColor="text1"/>
        </w:rPr>
        <w:t>в</w:t>
      </w:r>
      <w:r w:rsidRPr="00042122">
        <w:rPr>
          <w:color w:val="000000" w:themeColor="text1"/>
        </w:rPr>
        <w:t>ролога первичный для определени</w:t>
      </w:r>
      <w:r w:rsidR="00143E02" w:rsidRPr="00042122">
        <w:rPr>
          <w:color w:val="000000" w:themeColor="text1"/>
        </w:rPr>
        <w:t>я</w:t>
      </w:r>
      <w:r w:rsidRPr="00042122">
        <w:rPr>
          <w:color w:val="000000" w:themeColor="text1"/>
        </w:rPr>
        <w:t xml:space="preserve"> дальнейшей терапевтической тактики и лечения осложнения основного заболевания </w:t>
      </w:r>
      <w:r w:rsidRPr="00042122">
        <w:rPr>
          <w:i/>
          <w:color w:val="000000" w:themeColor="text1"/>
        </w:rPr>
        <w:fldChar w:fldCharType="begin" w:fldLock="1"/>
      </w:r>
      <w:r w:rsidR="005B42DA">
        <w:rPr>
          <w:i/>
          <w:color w:val="000000" w:themeColor="text1"/>
        </w:rPr>
        <w:instrText>ADDIN CSL_CITATION {"citationItems":[{"id":"ITEM-1","itemData":{"DOI":"10.1007/978-3-319-43341-7_70","author":[{"dropping-particle":"","family":"Amalakuhan","given":"Bravein","non-dropping-particle":"","parse-names":false,"suffix":""},{"dropping-particle":"","family":"Nambiar","given":"Anoop M.","non-dropping-particle":"","parse-names":false,"suffix":""}],"container-title":"Evidence-Based Critical Care: A Case Study Approach","id":"ITEM-1","issued":{"date-parts":[["2017","5","30"]]},"page":"605-613","publisher":"Springer, Cham","title":"Diagnosis and Management of Thrombotic Thrombocytopenic Purpura","type":"article-journal"},"uris":["http://www.mendeley.com/documents/?uuid=10acfb04-69ad-31fd-8be1-d304c5d9ce0b"]},{"id":"ITEM-2","itemData":{"DOI":"10.1111/IMJ.13804","ISSN":"1445-5994","PMID":"29582550","abstract":"Thrombotic microangiopathy (TMA) arises in a variety of clinical circumstances with the potential to cause significant dysfunction of the kidneys, brain, gastrointestinal tract and heart. TMA should be considered in all patients with thrombocytopenia and anaemia, with an immediate request to the haematology laboratory to look for red cell fragments on a blood film. Although TMA of any aetiology generally demands prompt treatment, this is especially so in thrombotic thrombocytopenic purpura (TTP) and atypical haemolytic uraemic syndrome (aHUS), where organ failure may be precipitous, irreversible and fatal. In all adults, urgent, empirical plasma exchange (PE) should be started within 4–8 h of presentation for a possible diagnosis of TTP, pending a result for ADAMTS13 (a disintegrin and metalloprotease thrombospondin, number 13) activity. A sodium citrate plasma sample should be collected for ADAMTS13 testing prior to any plasma therapy. In children, Shiga toxin-associated haemolytic uraemic syndrome due to infection with Escherichia coli (STEC-HUS) is the commonest cause of TMA, and is managed supportively. If TTP and STEC-HUS have been excluded, a diagnosis of aHUS should be considered, for which treatment is with the monoclonal complement C5 inhibitor, eculizumab. Although early confirmation of aHUS is often not possible, except in the minority of patients in whom auto-antibodies against factor H are identified, genetic testing ultimately reveals a complement-related mutation in a significant proportion of aHUS cases. The presence of other TMA-associated conditions (e.g. infection, pregnancy/postpartum and malignant hypertension) does not exclude TTP or aHUS as the underlying cause of TMA.","author":[{"dropping-particle":"","family":"Fox","given":"L.C.","non-dropping-particle":"","parse-names":false,"suffix":""},{"dropping-particle":"","family":"Cohney","given":"S.J.","non-dropping-particle":"","parse-names":false,"suffix":""},{"dropping-particle":"","family":"Kausman","given":"J.Y.","non-dropping-particle":"","parse-names":false,"suffix":""},{"dropping-particle":"","family":"Shortt","given":"J.","non-dropping-particle":"","parse-names":false,"suffix":""},{"dropping-particle":"","family":"Hughes","given":"P.D.","non-dropping-particle":"","parse-names":false,"suffix":""},{"dropping-particle":"","family":"Wood","given":"E.M.","non-dropping-particle":"","parse-names":false,"suffix":""},{"dropping-particle":"","family":"Isbel","given":"N.M.","non-dropping-particle":"","parse-names":false,"suffix":""},{"dropping-particle":"","family":"Malmanche","given":"T.","non-dropping-particle":"de","parse-names":false,"suffix":""},{"dropping-particle":"","family":"Durkan","given":"A.","non-dropping-particle":"","parse-names":false,"suffix":""},{"dropping-particle":"","family":"Hissaria","given":"P.","non-dropping-particle":"","parse-names":false,"suffix":""},{"dropping-particle":"","family":"Blombery","given":"P.","non-dropping-particle":"","parse-names":false,"suffix":""},{"dropping-particle":"","family":"Barbour","given":"T.D.","non-dropping-particle":"","parse-names":false,"suffix":""}],"container-title":"Internal medicine journal","id":"ITEM-2","issue":"6","issued":{"date-parts":[["2018","6","1"]]},"page":"624-636","publisher":"Intern Med J","title":"Consensus opinion on diagnosis and management of thrombotic microangiopathy in Australia and New Zealand","type":"article-journal","volume":"48"},"uris":["http://www.mendeley.com/documents/?uuid=bb101017-dcfe-3c8c-891b-d9bf7b6e8f20"]}],"mendeley":{"formattedCitation":"[23,33]","plainTextFormattedCitation":"[23,33]","previouslyFormattedCitation":"[23,33]"},"properties":{"noteIndex":0},"schema":"https://github.com/citation-style-language/schema/raw/master/csl-citation.json"}</w:instrText>
      </w:r>
      <w:r w:rsidRPr="00042122">
        <w:rPr>
          <w:i/>
          <w:color w:val="000000" w:themeColor="text1"/>
        </w:rPr>
        <w:fldChar w:fldCharType="separate"/>
      </w:r>
      <w:r w:rsidR="005B42DA" w:rsidRPr="005B42DA">
        <w:rPr>
          <w:noProof/>
          <w:color w:val="000000" w:themeColor="text1"/>
        </w:rPr>
        <w:t>[23,33]</w:t>
      </w:r>
      <w:r w:rsidRPr="00042122">
        <w:rPr>
          <w:i/>
          <w:color w:val="000000" w:themeColor="text1"/>
        </w:rPr>
        <w:fldChar w:fldCharType="end"/>
      </w:r>
      <w:r w:rsidRPr="00042122">
        <w:rPr>
          <w:color w:val="000000" w:themeColor="text1"/>
        </w:rPr>
        <w:t>.</w:t>
      </w:r>
    </w:p>
    <w:p w14:paraId="26D3D321" w14:textId="77777777" w:rsidR="006B6FCB" w:rsidRPr="00042122" w:rsidRDefault="006B6FCB" w:rsidP="00A6768E">
      <w:pPr>
        <w:pStyle w:val="aff0"/>
        <w:rPr>
          <w:color w:val="000000" w:themeColor="text1"/>
        </w:rPr>
      </w:pPr>
      <w:r w:rsidRPr="00042122">
        <w:rPr>
          <w:color w:val="000000" w:themeColor="text1"/>
        </w:rPr>
        <w:t>Уровень убедительности рекомендаций С (уровень достоверности доказательств – 5)</w:t>
      </w:r>
    </w:p>
    <w:p w14:paraId="35BE28D6" w14:textId="76C921EA" w:rsidR="000414F6" w:rsidRPr="00042122" w:rsidRDefault="00CB71DA" w:rsidP="00A6768E">
      <w:pPr>
        <w:pStyle w:val="afff"/>
        <w:rPr>
          <w:color w:val="000000" w:themeColor="text1"/>
        </w:rPr>
      </w:pPr>
      <w:bookmarkStart w:id="38" w:name="_Toc11747742"/>
      <w:bookmarkStart w:id="39" w:name="_Toc83285242"/>
      <w:r w:rsidRPr="00042122">
        <w:rPr>
          <w:color w:val="000000" w:themeColor="text1"/>
        </w:rPr>
        <w:lastRenderedPageBreak/>
        <w:t>3. Лечение</w:t>
      </w:r>
      <w:bookmarkEnd w:id="37"/>
      <w:r w:rsidR="0038545E" w:rsidRPr="00042122">
        <w:rPr>
          <w:color w:val="000000" w:themeColor="text1"/>
        </w:rPr>
        <w:t>,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End w:id="38"/>
      <w:bookmarkEnd w:id="39"/>
    </w:p>
    <w:p w14:paraId="143D773B" w14:textId="0D60563F" w:rsidR="004E1288" w:rsidRPr="00042122" w:rsidRDefault="004E1288" w:rsidP="00A6768E">
      <w:pPr>
        <w:pStyle w:val="2"/>
        <w:divId w:val="1767193717"/>
        <w:rPr>
          <w:rFonts w:eastAsia="Times New Roman"/>
          <w:color w:val="000000" w:themeColor="text1"/>
        </w:rPr>
      </w:pPr>
      <w:bookmarkStart w:id="40" w:name="_Toc469402341"/>
      <w:bookmarkStart w:id="41" w:name="_Toc468273538"/>
      <w:bookmarkStart w:id="42" w:name="_Toc468273456"/>
      <w:bookmarkStart w:id="43" w:name="_Toc11747744"/>
      <w:bookmarkStart w:id="44" w:name="_Toc83285243"/>
      <w:bookmarkEnd w:id="40"/>
      <w:bookmarkEnd w:id="41"/>
      <w:bookmarkEnd w:id="42"/>
      <w:r w:rsidRPr="00042122">
        <w:rPr>
          <w:rFonts w:eastAsia="Times New Roman"/>
          <w:color w:val="000000" w:themeColor="text1"/>
        </w:rPr>
        <w:t>3.</w:t>
      </w:r>
      <w:bookmarkEnd w:id="43"/>
      <w:r w:rsidR="006D49E6" w:rsidRPr="00042122">
        <w:rPr>
          <w:rFonts w:eastAsia="Times New Roman"/>
          <w:color w:val="000000" w:themeColor="text1"/>
        </w:rPr>
        <w:t>1. Трансфузии свежезамороженной плазмы</w:t>
      </w:r>
      <w:r w:rsidR="00984CE3" w:rsidRPr="00042122">
        <w:rPr>
          <w:rFonts w:eastAsia="Times New Roman"/>
          <w:color w:val="000000" w:themeColor="text1"/>
        </w:rPr>
        <w:t xml:space="preserve"> и терапевтический плазмообмен</w:t>
      </w:r>
      <w:bookmarkEnd w:id="44"/>
    </w:p>
    <w:p w14:paraId="69F7FAA5" w14:textId="23921099" w:rsidR="00192502" w:rsidRPr="00042122" w:rsidRDefault="00192502" w:rsidP="00A6768E">
      <w:pPr>
        <w:pStyle w:val="afff5"/>
        <w:divId w:val="1767193717"/>
        <w:rPr>
          <w:b/>
          <w:color w:val="000000" w:themeColor="text1"/>
        </w:rPr>
      </w:pPr>
      <w:r w:rsidRPr="00042122">
        <w:rPr>
          <w:b/>
          <w:color w:val="000000" w:themeColor="text1"/>
        </w:rPr>
        <w:t xml:space="preserve">Рекомендуется </w:t>
      </w:r>
      <w:r w:rsidRPr="00042122">
        <w:rPr>
          <w:color w:val="000000" w:themeColor="text1"/>
        </w:rPr>
        <w:t xml:space="preserve">пациентам с врожденной формой ТТП при обострении переливать </w:t>
      </w:r>
      <w:r w:rsidR="00600471" w:rsidRPr="00042122">
        <w:rPr>
          <w:color w:val="000000" w:themeColor="text1"/>
        </w:rPr>
        <w:t>свежезамороженную плазму (</w:t>
      </w:r>
      <w:r w:rsidRPr="00042122">
        <w:rPr>
          <w:color w:val="000000" w:themeColor="text1"/>
        </w:rPr>
        <w:t>СЗП</w:t>
      </w:r>
      <w:r w:rsidR="00600471" w:rsidRPr="00042122">
        <w:rPr>
          <w:color w:val="000000" w:themeColor="text1"/>
        </w:rPr>
        <w:t xml:space="preserve">) или криосупернатантную плазму (КСП) </w:t>
      </w:r>
      <w:r w:rsidRPr="00042122">
        <w:rPr>
          <w:color w:val="000000" w:themeColor="text1"/>
        </w:rPr>
        <w:t xml:space="preserve">в дозе 20-40 мл/кг до достижения клинического ответа </w:t>
      </w:r>
      <w:r w:rsidR="00600471" w:rsidRPr="00042122">
        <w:rPr>
          <w:color w:val="000000" w:themeColor="text1"/>
        </w:rPr>
        <w:fldChar w:fldCharType="begin" w:fldLock="1"/>
      </w:r>
      <w:r w:rsidR="005B42DA">
        <w:rPr>
          <w:color w:val="000000" w:themeColor="text1"/>
        </w:rPr>
        <w:instrText>ADDIN CSL_CITATION {"citationItems":[{"id":"ITEM-1","itemData":{"DOI":"10.1007/S12254-018-0429-6","ISSN":"1865-5041","PMID":"30220931","abstract":"Thrombotic thrombocytopenic purpura (TTP) is a clearly defined entity of the thrombotic microangiopathies (TMA), a heterogeneous group of disorders characterized by microangiopathic hemolytic anemia with red cell fragmentation, thrombocytopenia and organ dysfunction due to disturbed microcirculation. TTP is characterized by a severe deficiency of ADAMTS13 (a disintegrin and metalloproteinase with a thrombospondin type 1 motif, member 13), an enzyme responsible for physiological cleavage of von Willebrand factor (VWF). Organ dysfunction can be severe and life-threatening, and immediate start of appropriate therapy is necessary to avoid permanent damage or death. Until recently, therapeutic options were limited to symptomatic measures, which were not standardized or based on high scientific evidence. In recent years, not only considerable progress has been made in better diagnosis of TTP, but also new therapeutic strategies have been established. Initial treatment is still based on plasma exchange and symptomatic measures to protect organ function, but new concepts (immunosuppression, targeted anti-VWF or anti-complement therapy, replacement with recombinant enzymes) have recently demonstrated impressive advantages.","author":[{"dropping-particle":"","family":"Knöbl","given":"P.","non-dropping-particle":"","parse-names":false,"suffix":""}],"container-title":"Memo","id":"ITEM-1","issue":"3","issued":{"date-parts":[["2018","9","1"]]},"page":"220-226","publisher":"Memo","title":"Thrombotic thrombocytopenic purpura","type":"article-journal","volume":"11"},"uris":["http://www.mendeley.com/documents/?uuid=d2a4e57b-186d-372e-bcd1-b556983455c5"]},{"id":"ITEM-2","itemData":{"DOI":"10.1111/jth.12221","ISBN":"0000000154871","ISSN":"17474094","PMID":"27935037","abstract":"Introduction: D-dimer assay, generally evaluated according to cutoff points calibrated for VTE exclusion, is used to estimate the individual risk of recurrence after a first idiopathic event of venous thromboembolism (VTE). Methods: Commercial D-dimer assays, evaluated according to predetermined cutoff levels for each assay, specific for age (lower in subjects &lt;70 years) and gender (lower in males), were used in the recent DULCIS study. The present analysis compared the results obtained in the DULCIS with those that might have been had using the following different cutoff criteria: traditional cutoff for VTE exclusion, higher levels in subjects aged ≥60 years, or age multiplied by 10. Results: In young subjects, the DULCIS low cutoff levels resulted in half the recurrent events that would have occurred using the other criteria. In elderly patients, the DULCIS results were similar to those calculated for the two age-adjusted criteria. The adoption of traditional VTE exclusion criteria would have led to positive results in the large majority of elderly subjects, without a significant reduction in the rate of recurrent event. Conclusion: The results confirm the usefulness of the cutoff levels used in DULCIS.","author":[{"dropping-particle":"","family":"Zheng","given":"XL","non-dropping-particle":"","parse-names":false,"suffix":""}],"container-title":"J Thromb Haemost","id":"ITEM-2","issue":"Suppl 1","issued":{"date-parts":[["2013"]]},"page":"11-23","title":"Structure-function and regulation of ADAMTS13","type":"article-journal","volume":"11"},"uris":["http://www.mendeley.com/documents/?uuid=9c5e78b4-e631-4690-8997-bd04434e3c06"]},{"id":"ITEM-3","itemData":{"DOI":"10.1111/J.1365-2141.2005.05418.X","ISSN":"0007-1048","PMID":"15801959","abstract":"A randomized prospective trial compared cryosupernatant plasma (CSP) to fresh frozen plasma (FFP) for treatment of thrombotic thrombocytopenic purpura (TTP). A total of 236 patients were required: 28 patients were treated with CSP and 24 with FFP within 30 months. There were no differences in survival at 1 month. By day 9, 17 of 26 patients with CSP and 18 of 24 with FFP had a platelet count &gt;100 × 109/l. At entry, von Willebrand factor (VWF) multimers were normal in all patients (range 1·1-3·95 IU/ml). ADAMTS-13 levels showed large variations ranging from 10% to 100% activity. At entry, no individual had &lt;5% VWF cleaving protease. By day 9 (end of cycle), 89% (FFP) and 67% (CSP) had levels &gt;50% of the controls. At 6 months some patients showed inhibitors to the enzyme in spite of adequate or normal platelet counts. The data from this study do not show an apparent advantage to the use of CSP in TTP. A large number of patients will be required to determine appropriate replacement therapy. We were not able to find a statistically significant relationship between the low level of protease activity at presentation of TTP and response. © 2005 Blackwell Publishing Ltd.","author":[{"dropping-particle":"","family":"Rock","given":"G.","non-dropping-particle":"","parse-names":false,"suffix":""},{"dropping-particle":"","family":"Anderson","given":"D.","non-dropping-particle":"","parse-names":false,"suffix":""},{"dropping-particle":"","family":"Clark","given":"W.","non-dropping-particle":"","parse-names":false,"suffix":""},{"dropping-particle":"","family":"Leblond","given":"P.","non-dropping-particle":"","parse-names":false,"suffix":""},{"dropping-particle":"","family":"Palmer","given":"D.","non-dropping-particle":"","parse-names":false,"suffix":""},{"dropping-particle":"","family":"Sternbach","given":"M.","non-dropping-particle":"","parse-names":false,"suffix":""},{"dropping-particle":"","family":"Sutton","given":"D.","non-dropping-particle":"","parse-names":false,"suffix":""},{"dropping-particle":"","family":"Wells","given":"G.","non-dropping-particle":"","parse-names":false,"suffix":""}],"container-title":"British journal of haematology","id":"ITEM-3","issue":"1","issued":{"date-parts":[["2005","4"]]},"page":"79-86","publisher":"Br J Haematol","title":"Does cryosupernatant plasma improve outcome in thrombotic thrombocytopenic purpura? No answer yet","type":"article-journal","volume":"129"},"uris":["http://www.mendeley.com/documents/?uuid=d46e59cf-71a0-359a-85f5-77b337f56330"]}],"mendeley":{"formattedCitation":"[48–50]","plainTextFormattedCitation":"[48–50]","previouslyFormattedCitation":"[48–50]"},"properties":{"noteIndex":0},"schema":"https://github.com/citation-style-language/schema/raw/master/csl-citation.json"}</w:instrText>
      </w:r>
      <w:r w:rsidR="00600471" w:rsidRPr="00042122">
        <w:rPr>
          <w:color w:val="000000" w:themeColor="text1"/>
        </w:rPr>
        <w:fldChar w:fldCharType="separate"/>
      </w:r>
      <w:r w:rsidR="005B42DA" w:rsidRPr="005B42DA">
        <w:rPr>
          <w:noProof/>
          <w:color w:val="000000" w:themeColor="text1"/>
        </w:rPr>
        <w:t>[48–50]</w:t>
      </w:r>
      <w:r w:rsidR="00600471" w:rsidRPr="00042122">
        <w:rPr>
          <w:color w:val="000000" w:themeColor="text1"/>
        </w:rPr>
        <w:fldChar w:fldCharType="end"/>
      </w:r>
      <w:r w:rsidRPr="00042122">
        <w:rPr>
          <w:color w:val="000000" w:themeColor="text1"/>
        </w:rPr>
        <w:t>.</w:t>
      </w:r>
    </w:p>
    <w:p w14:paraId="69578506" w14:textId="40A48D6A" w:rsidR="00192502" w:rsidRPr="00042122" w:rsidRDefault="00192502" w:rsidP="00A6768E">
      <w:pPr>
        <w:pStyle w:val="aff0"/>
        <w:divId w:val="1767193717"/>
        <w:rPr>
          <w:color w:val="000000" w:themeColor="text1"/>
        </w:rPr>
      </w:pPr>
      <w:r w:rsidRPr="00042122">
        <w:rPr>
          <w:color w:val="000000" w:themeColor="text1"/>
        </w:rPr>
        <w:t>Уровень убедительности рекомендаций С (уровень достоверности доказательств – 5)</w:t>
      </w:r>
    </w:p>
    <w:p w14:paraId="1B0B2253" w14:textId="24916EFD" w:rsidR="00731C57" w:rsidRPr="00042122" w:rsidRDefault="00731C57" w:rsidP="00A6768E">
      <w:pPr>
        <w:pStyle w:val="afff5"/>
        <w:divId w:val="1767193717"/>
        <w:rPr>
          <w:b/>
          <w:color w:val="000000" w:themeColor="text1"/>
        </w:rPr>
      </w:pPr>
      <w:r w:rsidRPr="00042122">
        <w:rPr>
          <w:b/>
          <w:color w:val="000000" w:themeColor="text1"/>
        </w:rPr>
        <w:t xml:space="preserve">Рекомендуется </w:t>
      </w:r>
      <w:r w:rsidRPr="00042122">
        <w:rPr>
          <w:bCs/>
          <w:color w:val="000000" w:themeColor="text1"/>
        </w:rPr>
        <w:t xml:space="preserve">у детей </w:t>
      </w:r>
      <w:r w:rsidRPr="00042122">
        <w:rPr>
          <w:color w:val="000000" w:themeColor="text1"/>
        </w:rPr>
        <w:t>с врожденной формой ТТП переливать СЗП или КСП в дозе 10 мл/кг с интервалом 3-4 недели.</w:t>
      </w:r>
      <w:r w:rsidR="00C41E0F" w:rsidRPr="00042122">
        <w:rPr>
          <w:b/>
          <w:color w:val="000000" w:themeColor="text1"/>
        </w:rPr>
        <w:t xml:space="preserve"> </w:t>
      </w:r>
      <w:r w:rsidR="00C41E0F" w:rsidRPr="00042122">
        <w:rPr>
          <w:b/>
          <w:color w:val="000000" w:themeColor="text1"/>
        </w:rPr>
        <w:fldChar w:fldCharType="begin" w:fldLock="1"/>
      </w:r>
      <w:r w:rsidR="005B42DA">
        <w:rPr>
          <w:b/>
          <w:color w:val="000000" w:themeColor="text1"/>
        </w:rPr>
        <w:instrText>ADDIN CSL_CITATION {"citationItems":[{"id":"ITEM-1","itemData":{"DOI":"10.1111/ejh.13107","ISSN":"16000609","PMID":"29889319","abstract":"Child-onset thrombotic thrombocytopenic purpura (TTP) is a rare entity of thrombotic microangiopathy (TMA). The pathophysiology of the disease is based on a severe functional deficiency of ADAMTS13 (activity &lt;10%), the specific von Willebrand factor (VWF)-cleavage protease. This deficiency may be either acquired (associated anti-ADAMTS13 autoantibodies) or congenital (resulting from biallelic mutations of ADAMTS13 gene). ADAMTS13 deficiency is responsible for the accumulation of high molecular weight multimers of VWF and the formation of platelet thrombi in the microcirculation. Consequently, microangiopathic hemolytic anemia and consumption thrombocytopenia are associated with organ ischemia. The differential diagnosis with other TMAs, autoimmune cytopenias or hematological malignancies may be challenging. The exploration of ADAMTS13 (activity, antibodies, antigen, ADAMTS13 gene) supports the diagnosis of TTP. The first-line treatment of the acute phase of TTP is based on plasmatherapy. In congenital TTP, patients with a chronic disease benefit from a prophylactic plasmatherapy. In autoimmune TTP, steroids and B-cells depleting therapies increasingly are used together with plasma exchange. Long-term follow-up including the monitoring of ADAMTS13 activity is mandatory. A severe decrease in ADAMTS13 activity (&lt;10%) may predict relapses and preemptive B-cell depletion with rituximab can be used to prevent relapses.","author":[{"dropping-particle":"","family":"Joly","given":"Bérangère S.","non-dropping-particle":"","parse-names":false,"suffix":""},{"dropping-particle":"","family":"Coppo","given":"Paul","non-dropping-particle":"","parse-names":false,"suffix":""},{"dropping-particle":"","family":"Veyradier","given":"Agnès","non-dropping-particle":"","parse-names":false,"suffix":""}],"container-title":"Eur J Haematol","id":"ITEM-1","issue":"4","issued":{"date-parts":[["2018"]]},"page":"425-434","title":"Pediatric thrombotic thrombocytopenic purpura","type":"article-journal","volume":"101"},"uris":["http://www.mendeley.com/documents/?uuid=8a34cb59-55c1-4c75-a60e-5f94f0a396f5","http://www.mendeley.com/documents/?uuid=6f0da14b-65cd-41e8-b4bb-10b73864c0a0"]}],"mendeley":{"formattedCitation":"[51]","plainTextFormattedCitation":"[51]","previouslyFormattedCitation":"[51]"},"properties":{"noteIndex":0},"schema":"https://github.com/citation-style-language/schema/raw/master/csl-citation.json"}</w:instrText>
      </w:r>
      <w:r w:rsidR="00C41E0F" w:rsidRPr="00042122">
        <w:rPr>
          <w:b/>
          <w:color w:val="000000" w:themeColor="text1"/>
        </w:rPr>
        <w:fldChar w:fldCharType="separate"/>
      </w:r>
      <w:r w:rsidR="005B42DA" w:rsidRPr="005B42DA">
        <w:rPr>
          <w:noProof/>
          <w:color w:val="000000" w:themeColor="text1"/>
        </w:rPr>
        <w:t>[51]</w:t>
      </w:r>
      <w:r w:rsidR="00C41E0F" w:rsidRPr="00042122">
        <w:rPr>
          <w:b/>
          <w:color w:val="000000" w:themeColor="text1"/>
        </w:rPr>
        <w:fldChar w:fldCharType="end"/>
      </w:r>
    </w:p>
    <w:p w14:paraId="153082E0" w14:textId="77777777" w:rsidR="00731C57" w:rsidRPr="00042122" w:rsidRDefault="00731C57" w:rsidP="00A6768E">
      <w:pPr>
        <w:pStyle w:val="aff0"/>
        <w:divId w:val="1767193717"/>
        <w:rPr>
          <w:color w:val="000000" w:themeColor="text1"/>
        </w:rPr>
      </w:pPr>
      <w:r w:rsidRPr="00042122">
        <w:rPr>
          <w:color w:val="000000" w:themeColor="text1"/>
        </w:rPr>
        <w:t>Уровень убедительности рекомендаций С (уровень достоверности доказательств – 5)</w:t>
      </w:r>
    </w:p>
    <w:p w14:paraId="4FFE4DB5" w14:textId="517ADEF8" w:rsidR="00192502" w:rsidRPr="00042122" w:rsidRDefault="00192502" w:rsidP="00A6768E">
      <w:pPr>
        <w:pStyle w:val="2-6"/>
        <w:divId w:val="1767193717"/>
        <w:rPr>
          <w:i/>
          <w:iCs/>
          <w:color w:val="000000" w:themeColor="text1"/>
        </w:rPr>
      </w:pPr>
      <w:r w:rsidRPr="00042122">
        <w:rPr>
          <w:b/>
          <w:color w:val="000000" w:themeColor="text1"/>
        </w:rPr>
        <w:t>Комментарии:</w:t>
      </w:r>
      <w:r w:rsidRPr="00042122">
        <w:rPr>
          <w:color w:val="000000" w:themeColor="text1"/>
        </w:rPr>
        <w:t xml:space="preserve"> </w:t>
      </w:r>
      <w:r w:rsidRPr="00042122">
        <w:rPr>
          <w:i/>
          <w:iCs/>
          <w:color w:val="000000" w:themeColor="text1"/>
        </w:rPr>
        <w:t xml:space="preserve">трансфузии плазмы позволят восполнить дефицит ADAMTS13 у пациентов с наследственной формой ТТП, у которых нет антител к ADAMTS13. Период полужизни  ADAMTS13 2–3 дней </w:t>
      </w:r>
      <w:r w:rsidRPr="00042122">
        <w:rPr>
          <w:i/>
          <w:iCs/>
          <w:color w:val="000000" w:themeColor="text1"/>
        </w:rPr>
        <w:fldChar w:fldCharType="begin" w:fldLock="1"/>
      </w:r>
      <w:r w:rsidR="005B42DA">
        <w:rPr>
          <w:i/>
          <w:iCs/>
          <w:color w:val="000000" w:themeColor="text1"/>
        </w:rPr>
        <w:instrText>ADDIN CSL_CITATION {"citationItems":[{"id":"ITEM-1","itemData":{"DOI":"10.1111/jth.12221","ISBN":"0000000154871","ISSN":"17474094","PMID":"27935037","abstract":"Introduction: D-dimer assay, generally evaluated according to cutoff points calibrated for VTE exclusion, is used to estimate the individual risk of recurrence after a first idiopathic event of venous thromboembolism (VTE). Methods: Commercial D-dimer assays, evaluated according to predetermined cutoff levels for each assay, specific for age (lower in subjects &lt;70 years) and gender (lower in males), were used in the recent DULCIS study. The present analysis compared the results obtained in the DULCIS with those that might have been had using the following different cutoff criteria: traditional cutoff for VTE exclusion, higher levels in subjects aged ≥60 years, or age multiplied by 10. Results: In young subjects, the DULCIS low cutoff levels resulted in half the recurrent events that would have occurred using the other criteria. In elderly patients, the DULCIS results were similar to those calculated for the two age-adjusted criteria. The adoption of traditional VTE exclusion criteria would have led to positive results in the large majority of elderly subjects, without a significant reduction in the rate of recurrent event. Conclusion: The results confirm the usefulness of the cutoff levels used in DULCIS.","author":[{"dropping-particle":"","family":"Zheng","given":"XL","non-dropping-particle":"","parse-names":false,"suffix":""}],"container-title":"J Thromb Haemost","id":"ITEM-1","issue":"Suppl 1","issued":{"date-parts":[["2013"]]},"page":"11-23","title":"Structure-function and regulation of ADAMTS13","type":"article-journal","volume":"11"},"uris":["http://www.mendeley.com/documents/?uuid=9c5e78b4-e631-4690-8997-bd04434e3c06"]}],"mendeley":{"formattedCitation":"[49]","plainTextFormattedCitation":"[49]","previouslyFormattedCitation":"[49]"},"properties":{"noteIndex":0},"schema":"https://github.com/citation-style-language/schema/raw/master/csl-citation.json"}</w:instrText>
      </w:r>
      <w:r w:rsidRPr="00042122">
        <w:rPr>
          <w:i/>
          <w:iCs/>
          <w:color w:val="000000" w:themeColor="text1"/>
        </w:rPr>
        <w:fldChar w:fldCharType="separate"/>
      </w:r>
      <w:r w:rsidR="005B42DA" w:rsidRPr="005B42DA">
        <w:rPr>
          <w:iCs/>
          <w:noProof/>
          <w:color w:val="000000" w:themeColor="text1"/>
        </w:rPr>
        <w:t>[49]</w:t>
      </w:r>
      <w:r w:rsidRPr="00042122">
        <w:rPr>
          <w:i/>
          <w:iCs/>
          <w:color w:val="000000" w:themeColor="text1"/>
        </w:rPr>
        <w:fldChar w:fldCharType="end"/>
      </w:r>
      <w:r w:rsidRPr="00042122">
        <w:rPr>
          <w:i/>
          <w:iCs/>
          <w:color w:val="000000" w:themeColor="text1"/>
        </w:rPr>
        <w:t>, требуются ежедневные трансфузии плазмы в течение 7-10 дней, чтобы достичь безопасного уровня ADAMTS13.</w:t>
      </w:r>
    </w:p>
    <w:p w14:paraId="7CE0B450" w14:textId="3AE5997F" w:rsidR="00600471" w:rsidRPr="00042122" w:rsidRDefault="00600471" w:rsidP="00A6768E">
      <w:pPr>
        <w:pStyle w:val="2-6"/>
        <w:divId w:val="1767193717"/>
        <w:rPr>
          <w:i/>
          <w:iCs/>
          <w:color w:val="000000" w:themeColor="text1"/>
        </w:rPr>
      </w:pPr>
      <w:r w:rsidRPr="00042122">
        <w:rPr>
          <w:i/>
          <w:iCs/>
          <w:color w:val="000000" w:themeColor="text1"/>
        </w:rPr>
        <w:t xml:space="preserve">КСП – это компонент донорской крови человека крови, приготовленный из СЗП удалением криопреципитата </w:t>
      </w:r>
      <w:r w:rsidRPr="00042122">
        <w:rPr>
          <w:i/>
          <w:iCs/>
          <w:color w:val="000000" w:themeColor="text1"/>
        </w:rPr>
        <w:fldChar w:fldCharType="begin" w:fldLock="1"/>
      </w:r>
      <w:r w:rsidR="005B42DA">
        <w:rPr>
          <w:i/>
          <w:iCs/>
          <w:color w:val="000000" w:themeColor="text1"/>
        </w:rPr>
        <w:instrText>ADDIN CSL_CITATION {"citationItems":[{"id":"ITEM-1","itemData":{"author":[{"dropping-particle":"","family":"Галстян","given":"Г.М.","non-dropping-particle":"","parse-names":false,"suffix":""},{"dropping-particle":"","family":"Гапонова","given":"Т.В.","non-dropping-particle":"","parse-names":false,"suffix":""},{"dropping-particle":"","family":"Шерстнев","given":"Ф.С.","non-dropping-particle":"","parse-names":false,"suffix":""}],"container-title":"Гематология и трансфузилогия","id":"ITEM-1","issue":"3","issued":{"date-parts":[["2020"]]},"page":"351-359","title":"Клиническое использование криосупернатантной плазмы","type":"article-journal","volume":"65"},"uris":["http://www.mendeley.com/documents/?uuid=d20abfff-c9a3-4f33-9453-509af716fbef"]}],"mendeley":{"formattedCitation":"[52]","plainTextFormattedCitation":"[52]","previouslyFormattedCitation":"[52]"},"properties":{"noteIndex":0},"schema":"https://github.com/citation-style-language/schema/raw/master/csl-citation.json"}</w:instrText>
      </w:r>
      <w:r w:rsidRPr="00042122">
        <w:rPr>
          <w:i/>
          <w:iCs/>
          <w:color w:val="000000" w:themeColor="text1"/>
        </w:rPr>
        <w:fldChar w:fldCharType="separate"/>
      </w:r>
      <w:r w:rsidR="005B42DA" w:rsidRPr="005B42DA">
        <w:rPr>
          <w:iCs/>
          <w:noProof/>
          <w:color w:val="000000" w:themeColor="text1"/>
        </w:rPr>
        <w:t>[52]</w:t>
      </w:r>
      <w:r w:rsidRPr="00042122">
        <w:rPr>
          <w:i/>
          <w:iCs/>
          <w:color w:val="000000" w:themeColor="text1"/>
        </w:rPr>
        <w:fldChar w:fldCharType="end"/>
      </w:r>
      <w:r w:rsidRPr="00042122">
        <w:rPr>
          <w:i/>
          <w:iCs/>
          <w:color w:val="000000" w:themeColor="text1"/>
        </w:rPr>
        <w:t xml:space="preserve">. В КСП по сравнению с СЗП снижены концентрации фактора </w:t>
      </w:r>
      <w:r w:rsidRPr="00042122">
        <w:rPr>
          <w:i/>
          <w:iCs/>
          <w:color w:val="000000" w:themeColor="text1"/>
          <w:lang w:val="en-US"/>
        </w:rPr>
        <w:t>VIII</w:t>
      </w:r>
      <w:r w:rsidRPr="00042122">
        <w:rPr>
          <w:i/>
          <w:iCs/>
          <w:color w:val="000000" w:themeColor="text1"/>
        </w:rPr>
        <w:t xml:space="preserve">, фибриногена, фактора </w:t>
      </w:r>
      <w:r w:rsidR="003E3A3B" w:rsidRPr="00042122">
        <w:rPr>
          <w:i/>
          <w:iCs/>
          <w:color w:val="000000" w:themeColor="text1"/>
        </w:rPr>
        <w:t xml:space="preserve">фон </w:t>
      </w:r>
      <w:r w:rsidRPr="00042122">
        <w:rPr>
          <w:i/>
          <w:iCs/>
          <w:color w:val="000000" w:themeColor="text1"/>
        </w:rPr>
        <w:t xml:space="preserve">Виллебранда, отсутствуют мультимеры фактора </w:t>
      </w:r>
      <w:r w:rsidR="003E3A3B" w:rsidRPr="00042122">
        <w:rPr>
          <w:i/>
          <w:iCs/>
          <w:color w:val="000000" w:themeColor="text1"/>
        </w:rPr>
        <w:t xml:space="preserve">фон </w:t>
      </w:r>
      <w:r w:rsidRPr="00042122">
        <w:rPr>
          <w:i/>
          <w:iCs/>
          <w:color w:val="000000" w:themeColor="text1"/>
        </w:rPr>
        <w:t xml:space="preserve">Виллебранда, а концентрация </w:t>
      </w:r>
      <w:r w:rsidRPr="00042122">
        <w:rPr>
          <w:i/>
          <w:iCs/>
          <w:color w:val="000000" w:themeColor="text1"/>
          <w:shd w:val="clear" w:color="auto" w:fill="FFFFFF"/>
          <w:lang w:val="en-US"/>
        </w:rPr>
        <w:t>ADAMTS</w:t>
      </w:r>
      <w:r w:rsidRPr="00042122">
        <w:rPr>
          <w:i/>
          <w:iCs/>
          <w:color w:val="000000" w:themeColor="text1"/>
          <w:shd w:val="clear" w:color="auto" w:fill="FFFFFF"/>
        </w:rPr>
        <w:t xml:space="preserve"> 13 в КСП близка к таковой в СЗП</w:t>
      </w:r>
      <w:r w:rsidRPr="00042122">
        <w:rPr>
          <w:i/>
          <w:iCs/>
          <w:color w:val="000000" w:themeColor="text1"/>
        </w:rPr>
        <w:t xml:space="preserve"> </w:t>
      </w:r>
      <w:r w:rsidRPr="00042122">
        <w:rPr>
          <w:rStyle w:val="af3"/>
          <w:i/>
          <w:iCs/>
          <w:color w:val="000000" w:themeColor="text1"/>
        </w:rPr>
        <w:fldChar w:fldCharType="begin" w:fldLock="1"/>
      </w:r>
      <w:r w:rsidR="005B42DA">
        <w:rPr>
          <w:i/>
          <w:iCs/>
          <w:color w:val="000000" w:themeColor="text1"/>
        </w:rPr>
        <w:instrText>ADDIN CSL_CITATION {"citationItems":[{"id":"ITEM-1","itemData":{"DOI":"10.1016/J.TRANSCI.2010.07.004","ISSN":"1473-0502","PMID":"20719565","abstract":"Introduction: Cryoprecipitate and its byproduct, cryosupernatant plasma (CSP) have been used to treat specific medical diseases such as hemophilia, von Willebrand disease and thrombotic thrombocytopenia purpura. Cryoprecipitate is also widely used to prepare fibrin glue. In many instances, it is given to augment fresh frozen plasma when patients are bleeding. However, the full range of constituents of cryoprecipitate and CSP are not widely appreciated. Methods: To determine the concentration of the various constituents in plasma and its frozen fractions, we measured levels of Factor VIII, von Willebrand factor antigen, fibrinogen, Factor V, ATIII, functional and antigenic proteins C and S, plasminogen, Total protein, fibronectin, Factor XIII, RiCoF and von Willebrand factor multimers in the starting plasma, the cryoprecipitate and the CSP produced from the plasma in each of the blood groups. Results: While only 4% of the plasma proteins cryoprecipitate, there is considerable enrichment of Factor VIII, von Willebrand factor and RiCoF. However, cryoprecipitate contains only 27% of the plasma fibrinogen and has low levels of Factor V, protein S, protein C, ATIII and plasminogen. Factor VIII and von Willebrand factor are much reduced in the cryosupernatant plasma (0.20. U/ml and 0.16. U/ml) and there is virtually no ristocetin cofactor activity. This is consistent with the absence of the higher molecular weight multimers of VWF found in CSP. The ADAMTS-13 levels are the same as in plasma. All levels vary between blood groups. Conclusions: While cryoprecipitate is relatively enriched in certain factors, the process does not result in concentration of other coagulation factors so cryoprecipitate cannot be used for the replacement of protein C, protein S or Factor V. SCP is deficient in RiCoF. © 2010.","author":[{"dropping-particle":"","family":"Freedman","given":"M.","non-dropping-particle":"","parse-names":false,"suffix":""},{"dropping-particle":"","family":"Rock","given":"G.","non-dropping-particle":"","parse-names":false,"suffix":""}],"container-title":"Transfusion and apheresis science : official journal of the World Apheresis Association : official journal of the European Society for Haemapheresis","id":"ITEM-1","issue":"2","issued":{"date-parts":[["2010","10"]]},"page":"179-182","publisher":"Transfus Apher Sci","title":"Analysis of the products of cryoprecipitation: RiCoF is deficient in cryosupernatant plasma","type":"article-journal","volume":"43"},"uris":["http://www.mendeley.com/documents/?uuid=5b13dd62-20db-30aa-aa5e-a59e0636046b"]}],"mendeley":{"formattedCitation":"[53]","plainTextFormattedCitation":"[53]","previouslyFormattedCitation":"[53]"},"properties":{"noteIndex":0},"schema":"https://github.com/citation-style-language/schema/raw/master/csl-citation.json"}</w:instrText>
      </w:r>
      <w:r w:rsidRPr="00042122">
        <w:rPr>
          <w:rStyle w:val="af3"/>
          <w:i/>
          <w:iCs/>
          <w:color w:val="000000" w:themeColor="text1"/>
        </w:rPr>
        <w:fldChar w:fldCharType="separate"/>
      </w:r>
      <w:r w:rsidR="005B42DA" w:rsidRPr="005B42DA">
        <w:rPr>
          <w:bCs/>
          <w:iCs/>
          <w:noProof/>
          <w:color w:val="000000" w:themeColor="text1"/>
        </w:rPr>
        <w:t>[53]</w:t>
      </w:r>
      <w:r w:rsidRPr="00042122">
        <w:rPr>
          <w:rStyle w:val="af3"/>
          <w:i/>
          <w:iCs/>
          <w:color w:val="000000" w:themeColor="text1"/>
        </w:rPr>
        <w:fldChar w:fldCharType="end"/>
      </w:r>
      <w:r w:rsidRPr="00042122">
        <w:rPr>
          <w:i/>
          <w:iCs/>
          <w:color w:val="000000" w:themeColor="text1"/>
        </w:rPr>
        <w:t xml:space="preserve">. </w:t>
      </w:r>
      <w:r w:rsidRPr="00042122">
        <w:rPr>
          <w:bCs/>
          <w:i/>
          <w:iCs/>
          <w:color w:val="000000" w:themeColor="text1"/>
        </w:rPr>
        <w:t xml:space="preserve">По эффективности она не уступает СЗП </w:t>
      </w:r>
      <w:r w:rsidRPr="00042122">
        <w:rPr>
          <w:bCs/>
          <w:i/>
          <w:iCs/>
          <w:color w:val="000000" w:themeColor="text1"/>
        </w:rPr>
        <w:fldChar w:fldCharType="begin" w:fldLock="1"/>
      </w:r>
      <w:r w:rsidR="005B42DA">
        <w:rPr>
          <w:bCs/>
          <w:i/>
          <w:iCs/>
          <w:color w:val="000000" w:themeColor="text1"/>
        </w:rPr>
        <w:instrText>ADDIN CSL_CITATION {"citationItems":[{"id":"ITEM-1","itemData":{"DOI":"10.1111/J.1365-2141.2005.05418.X","ISSN":"0007-1048","PMID":"15801959","abstract":"A randomized prospective trial compared cryosupernatant plasma (CSP) to fresh frozen plasma (FFP) for treatment of thrombotic thrombocytopenic purpura (TTP). A total of 236 patients were required: 28 patients were treated with CSP and 24 with FFP within 30 months. There were no differences in survival at 1 month. By day 9, 17 of 26 patients with CSP and 18 of 24 with FFP had a platelet count &gt;100 × 109/l. At entry, von Willebrand factor (VWF) multimers were normal in all patients (range 1·1-3·95 IU/ml). ADAMTS-13 levels showed large variations ranging from 10% to 100% activity. At entry, no individual had &lt;5% VWF cleaving protease. By day 9 (end of cycle), 89% (FFP) and 67% (CSP) had levels &gt;50% of the controls. At 6 months some patients showed inhibitors to the enzyme in spite of adequate or normal platelet counts. The data from this study do not show an apparent advantage to the use of CSP in TTP. A large number of patients will be required to determine appropriate replacement therapy. We were not able to find a statistically significant relationship between the low level of protease activity at presentation of TTP and response. © 2005 Blackwell Publishing Ltd.","author":[{"dropping-particle":"","family":"Rock","given":"G.","non-dropping-particle":"","parse-names":false,"suffix":""},{"dropping-particle":"","family":"Anderson","given":"D.","non-dropping-particle":"","parse-names":false,"suffix":""},{"dropping-particle":"","family":"Clark","given":"W.","non-dropping-particle":"","parse-names":false,"suffix":""},{"dropping-particle":"","family":"Leblond","given":"P.","non-dropping-particle":"","parse-names":false,"suffix":""},{"dropping-particle":"","family":"Palmer","given":"D.","non-dropping-particle":"","parse-names":false,"suffix":""},{"dropping-particle":"","family":"Sternbach","given":"M.","non-dropping-particle":"","parse-names":false,"suffix":""},{"dropping-particle":"","family":"Sutton","given":"D.","non-dropping-particle":"","parse-names":false,"suffix":""},{"dropping-particle":"","family":"Wells","given":"G.","non-dropping-particle":"","parse-names":false,"suffix":""}],"container-title":"British journal of haematology","id":"ITEM-1","issue":"1","issued":{"date-parts":[["2005","4"]]},"page":"79-86","publisher":"Br J Haematol","title":"Does cryosupernatant plasma improve outcome in thrombotic thrombocytopenic purpura? No answer yet","type":"article-journal","volume":"129"},"uris":["http://www.mendeley.com/documents/?uuid=d46e59cf-71a0-359a-85f5-77b337f56330"]}],"mendeley":{"formattedCitation":"[50]","plainTextFormattedCitation":"[50]","previouslyFormattedCitation":"[50]"},"properties":{"noteIndex":0},"schema":"https://github.com/citation-style-language/schema/raw/master/csl-citation.json"}</w:instrText>
      </w:r>
      <w:r w:rsidRPr="00042122">
        <w:rPr>
          <w:bCs/>
          <w:i/>
          <w:iCs/>
          <w:color w:val="000000" w:themeColor="text1"/>
        </w:rPr>
        <w:fldChar w:fldCharType="separate"/>
      </w:r>
      <w:r w:rsidR="005B42DA" w:rsidRPr="005B42DA">
        <w:rPr>
          <w:bCs/>
          <w:iCs/>
          <w:noProof/>
          <w:color w:val="000000" w:themeColor="text1"/>
        </w:rPr>
        <w:t>[50]</w:t>
      </w:r>
      <w:r w:rsidRPr="00042122">
        <w:rPr>
          <w:bCs/>
          <w:i/>
          <w:iCs/>
          <w:color w:val="000000" w:themeColor="text1"/>
        </w:rPr>
        <w:fldChar w:fldCharType="end"/>
      </w:r>
      <w:r w:rsidRPr="00042122">
        <w:rPr>
          <w:bCs/>
          <w:i/>
          <w:iCs/>
          <w:color w:val="000000" w:themeColor="text1"/>
        </w:rPr>
        <w:t>.</w:t>
      </w:r>
    </w:p>
    <w:p w14:paraId="60DFB9DB" w14:textId="388778F2" w:rsidR="00192502" w:rsidRPr="00042122" w:rsidRDefault="00192502" w:rsidP="00A6768E">
      <w:pPr>
        <w:pStyle w:val="afff5"/>
        <w:divId w:val="1767193717"/>
        <w:rPr>
          <w:b/>
          <w:color w:val="000000" w:themeColor="text1"/>
        </w:rPr>
      </w:pPr>
      <w:r w:rsidRPr="00042122">
        <w:rPr>
          <w:b/>
          <w:color w:val="000000" w:themeColor="text1"/>
        </w:rPr>
        <w:t xml:space="preserve">Рекомендуется </w:t>
      </w:r>
      <w:r w:rsidRPr="00042122">
        <w:rPr>
          <w:color w:val="000000" w:themeColor="text1"/>
        </w:rPr>
        <w:t>пациентам с врожденной формой ТТП после купирования острой ситуации при частых обострениях следует проводить профилактические трансфузии СЗП</w:t>
      </w:r>
      <w:r w:rsidR="00600471" w:rsidRPr="00042122">
        <w:rPr>
          <w:color w:val="000000" w:themeColor="text1"/>
        </w:rPr>
        <w:t xml:space="preserve"> или КСП</w:t>
      </w:r>
      <w:r w:rsidRPr="00042122">
        <w:rPr>
          <w:color w:val="000000" w:themeColor="text1"/>
        </w:rPr>
        <w:t xml:space="preserve"> в зависимости от клинического фенотипа каждые 2-3 недели в дозе 10-15 мл/кг</w:t>
      </w:r>
      <w:r w:rsidR="00600471" w:rsidRPr="00042122">
        <w:rPr>
          <w:color w:val="000000" w:themeColor="text1"/>
        </w:rPr>
        <w:t xml:space="preserve"> </w:t>
      </w:r>
      <w:r w:rsidR="00600471" w:rsidRPr="00042122">
        <w:rPr>
          <w:color w:val="000000" w:themeColor="text1"/>
        </w:rPr>
        <w:fldChar w:fldCharType="begin" w:fldLock="1"/>
      </w:r>
      <w:r w:rsidR="005B42DA">
        <w:rPr>
          <w:color w:val="000000" w:themeColor="text1"/>
        </w:rPr>
        <w:instrText>ADDIN CSL_CITATION {"citationItems":[{"id":"ITEM-1","itemData":{"DOI":"10.1007/S12254-018-0429-6","ISSN":"1865-5041","PMID":"30220931","abstract":"Thrombotic thrombocytopenic purpura (TTP) is a clearly defined entity of the thrombotic microangiopathies (TMA), a heterogeneous group of disorders characterized by microangiopathic hemolytic anemia with red cell fragmentation, thrombocytopenia and organ dysfunction due to disturbed microcirculation. TTP is characterized by a severe deficiency of ADAMTS13 (a disintegrin and metalloproteinase with a thrombospondin type 1 motif, member 13), an enzyme responsible for physiological cleavage of von Willebrand factor (VWF). Organ dysfunction can be severe and life-threatening, and immediate start of appropriate therapy is necessary to avoid permanent damage or death. Until recently, therapeutic options were limited to symptomatic measures, which were not standardized or based on high scientific evidence. In recent years, not only considerable progress has been made in better diagnosis of TTP, but also new therapeutic strategies have been established. Initial treatment is still based on plasma exchange and symptomatic measures to protect organ function, but new concepts (immunosuppression, targeted anti-VWF or anti-complement therapy, replacement with recombinant enzymes) have recently demonstrated impressive advantages.","author":[{"dropping-particle":"","family":"Knöbl","given":"P.","non-dropping-particle":"","parse-names":false,"suffix":""}],"container-title":"Memo","id":"ITEM-1","issue":"3","issued":{"date-parts":[["2018","9","1"]]},"page":"220-226","publisher":"Memo","title":"Thrombotic thrombocytopenic purpura","type":"article-journal","volume":"11"},"uris":["http://www.mendeley.com/documents/?uuid=d2a4e57b-186d-372e-bcd1-b556983455c5"]},{"id":"ITEM-2","itemData":{"DOI":"10.1111/jth.12221","ISBN":"0000000154871","ISSN":"17474094","PMID":"27935037","abstract":"Introduction: D-dimer assay, generally evaluated according to cutoff points calibrated for VTE exclusion, is used to estimate the individual risk of recurrence after a first idiopathic event of venous thromboembolism (VTE). Methods: Commercial D-dimer assays, evaluated according to predetermined cutoff levels for each assay, specific for age (lower in subjects &lt;70 years) and gender (lower in males), were used in the recent DULCIS study. The present analysis compared the results obtained in the DULCIS with those that might have been had using the following different cutoff criteria: traditional cutoff for VTE exclusion, higher levels in subjects aged ≥60 years, or age multiplied by 10. Results: In young subjects, the DULCIS low cutoff levels resulted in half the recurrent events that would have occurred using the other criteria. In elderly patients, the DULCIS results were similar to those calculated for the two age-adjusted criteria. The adoption of traditional VTE exclusion criteria would have led to positive results in the large majority of elderly subjects, without a significant reduction in the rate of recurrent event. Conclusion: The results confirm the usefulness of the cutoff levels used in DULCIS.","author":[{"dropping-particle":"","family":"Zheng","given":"XL","non-dropping-particle":"","parse-names":false,"suffix":""}],"container-title":"J Thromb Haemost","id":"ITEM-2","issue":"Suppl 1","issued":{"date-parts":[["2013"]]},"page":"11-23","title":"Structure-function and regulation of ADAMTS13","type":"article-journal","volume":"11"},"uris":["http://www.mendeley.com/documents/?uuid=9c5e78b4-e631-4690-8997-bd04434e3c06"]},{"id":"ITEM-3","itemData":{"DOI":"10.1111/J.1365-2141.2005.05418.X","ISSN":"0007-1048","PMID":"15801959","abstract":"A randomized prospective trial compared cryosupernatant plasma (CSP) to fresh frozen plasma (FFP) for treatment of thrombotic thrombocytopenic purpura (TTP). A total of 236 patients were required: 28 patients were treated with CSP and 24 with FFP within 30 months. There were no differences in survival at 1 month. By day 9, 17 of 26 patients with CSP and 18 of 24 with FFP had a platelet count &gt;100 × 109/l. At entry, von Willebrand factor (VWF) multimers were normal in all patients (range 1·1-3·95 IU/ml). ADAMTS-13 levels showed large variations ranging from 10% to 100% activity. At entry, no individual had &lt;5% VWF cleaving protease. By day 9 (end of cycle), 89% (FFP) and 67% (CSP) had levels &gt;50% of the controls. At 6 months some patients showed inhibitors to the enzyme in spite of adequate or normal platelet counts. The data from this study do not show an apparent advantage to the use of CSP in TTP. A large number of patients will be required to determine appropriate replacement therapy. We were not able to find a statistically significant relationship between the low level of protease activity at presentation of TTP and response. © 2005 Blackwell Publishing Ltd.","author":[{"dropping-particle":"","family":"Rock","given":"G.","non-dropping-particle":"","parse-names":false,"suffix":""},{"dropping-particle":"","family":"Anderson","given":"D.","non-dropping-particle":"","parse-names":false,"suffix":""},{"dropping-particle":"","family":"Clark","given":"W.","non-dropping-particle":"","parse-names":false,"suffix":""},{"dropping-particle":"","family":"Leblond","given":"P.","non-dropping-particle":"","parse-names":false,"suffix":""},{"dropping-particle":"","family":"Palmer","given":"D.","non-dropping-particle":"","parse-names":false,"suffix":""},{"dropping-particle":"","family":"Sternbach","given":"M.","non-dropping-particle":"","parse-names":false,"suffix":""},{"dropping-particle":"","family":"Sutton","given":"D.","non-dropping-particle":"","parse-names":false,"suffix":""},{"dropping-particle":"","family":"Wells","given":"G.","non-dropping-particle":"","parse-names":false,"suffix":""}],"container-title":"British journal of haematology","id":"ITEM-3","issue":"1","issued":{"date-parts":[["2005","4"]]},"page":"79-86","publisher":"Br J Haematol","title":"Does cryosupernatant plasma improve outcome in thrombotic thrombocytopenic purpura? No answer yet","type":"article-journal","volume":"129"},"uris":["http://www.mendeley.com/documents/?uuid=d46e59cf-71a0-359a-85f5-77b337f56330"]}],"mendeley":{"formattedCitation":"[48–50]","plainTextFormattedCitation":"[48–50]","previouslyFormattedCitation":"[48–50]"},"properties":{"noteIndex":0},"schema":"https://github.com/citation-style-language/schema/raw/master/csl-citation.json"}</w:instrText>
      </w:r>
      <w:r w:rsidR="00600471" w:rsidRPr="00042122">
        <w:rPr>
          <w:color w:val="000000" w:themeColor="text1"/>
        </w:rPr>
        <w:fldChar w:fldCharType="separate"/>
      </w:r>
      <w:r w:rsidR="005B42DA" w:rsidRPr="005B42DA">
        <w:rPr>
          <w:noProof/>
          <w:color w:val="000000" w:themeColor="text1"/>
        </w:rPr>
        <w:t>[48–50]</w:t>
      </w:r>
      <w:r w:rsidR="00600471" w:rsidRPr="00042122">
        <w:rPr>
          <w:color w:val="000000" w:themeColor="text1"/>
        </w:rPr>
        <w:fldChar w:fldCharType="end"/>
      </w:r>
      <w:r w:rsidRPr="00042122">
        <w:rPr>
          <w:color w:val="000000" w:themeColor="text1"/>
        </w:rPr>
        <w:t>.</w:t>
      </w:r>
    </w:p>
    <w:p w14:paraId="01E9FFF2" w14:textId="77777777" w:rsidR="00192502" w:rsidRPr="00042122" w:rsidRDefault="00192502" w:rsidP="00A6768E">
      <w:pPr>
        <w:pStyle w:val="aff0"/>
        <w:divId w:val="1767193717"/>
        <w:rPr>
          <w:color w:val="000000" w:themeColor="text1"/>
        </w:rPr>
      </w:pPr>
      <w:r w:rsidRPr="00042122">
        <w:rPr>
          <w:color w:val="000000" w:themeColor="text1"/>
        </w:rPr>
        <w:t>Уровень убедительности рекомендаций С (уровень достоверности доказательств – 5)</w:t>
      </w:r>
    </w:p>
    <w:p w14:paraId="5A8CA696" w14:textId="2D6CC4F0" w:rsidR="00192502" w:rsidRPr="00042122" w:rsidRDefault="00192502" w:rsidP="00A6768E">
      <w:pPr>
        <w:pStyle w:val="2-6"/>
        <w:divId w:val="1767193717"/>
        <w:rPr>
          <w:i/>
          <w:iCs/>
          <w:color w:val="000000" w:themeColor="text1"/>
        </w:rPr>
      </w:pPr>
      <w:r w:rsidRPr="00042122">
        <w:rPr>
          <w:b/>
          <w:color w:val="000000" w:themeColor="text1"/>
        </w:rPr>
        <w:t>Комментарии:</w:t>
      </w:r>
      <w:r w:rsidRPr="00042122">
        <w:rPr>
          <w:color w:val="000000" w:themeColor="text1"/>
        </w:rPr>
        <w:t xml:space="preserve"> </w:t>
      </w:r>
      <w:r w:rsidR="00721427" w:rsidRPr="00042122">
        <w:rPr>
          <w:i/>
          <w:iCs/>
          <w:color w:val="000000" w:themeColor="text1"/>
        </w:rPr>
        <w:t>частота трансфузий зависит от клинических проявлений и тяжести течения заболевания, частоты обострения.</w:t>
      </w:r>
    </w:p>
    <w:p w14:paraId="40CBE82E" w14:textId="0AF4985C" w:rsidR="00721427" w:rsidRPr="00042122" w:rsidRDefault="00721427" w:rsidP="00A6768E">
      <w:pPr>
        <w:pStyle w:val="2-6"/>
        <w:divId w:val="1767193717"/>
        <w:rPr>
          <w:rStyle w:val="aff9"/>
          <w:iCs w:val="0"/>
          <w:color w:val="000000" w:themeColor="text1"/>
        </w:rPr>
      </w:pPr>
      <w:r w:rsidRPr="00042122">
        <w:rPr>
          <w:rStyle w:val="aff9"/>
          <w:iCs w:val="0"/>
          <w:color w:val="000000" w:themeColor="text1"/>
        </w:rPr>
        <w:t xml:space="preserve">У беременных с врожденной формой ТТП требуются регулярные трансфузии плазмы, чтобы поддержать активность ADAMTS13 около 15% вне обострения – </w:t>
      </w:r>
      <w:r w:rsidRPr="00042122">
        <w:rPr>
          <w:rStyle w:val="aff9"/>
          <w:iCs w:val="0"/>
          <w:color w:val="000000" w:themeColor="text1"/>
        </w:rPr>
        <w:lastRenderedPageBreak/>
        <w:t>регулярно раз в 2 недели. В третьем триместре беременности кратность трансфузий плазмы увеличивается до еженедельной, может потребоваться проведение ТПО с учетом возможной волемической перегрузки.</w:t>
      </w:r>
    </w:p>
    <w:p w14:paraId="7E85A785" w14:textId="2B06C558" w:rsidR="00721427" w:rsidRPr="00042122" w:rsidRDefault="009604C0" w:rsidP="00A6768E">
      <w:pPr>
        <w:pStyle w:val="afff5"/>
        <w:divId w:val="1767193717"/>
        <w:rPr>
          <w:b/>
          <w:color w:val="000000" w:themeColor="text1"/>
        </w:rPr>
      </w:pPr>
      <w:r w:rsidRPr="00042122">
        <w:rPr>
          <w:color w:val="000000" w:themeColor="text1"/>
          <w:szCs w:val="24"/>
          <w:lang w:eastAsia="ru-RU"/>
        </w:rPr>
        <w:t xml:space="preserve">Пациентам с врожденной формой ТТП в состоянии ремиссии без частых обострений </w:t>
      </w:r>
      <w:r w:rsidRPr="00042122">
        <w:rPr>
          <w:b/>
          <w:bCs/>
          <w:color w:val="000000" w:themeColor="text1"/>
          <w:szCs w:val="24"/>
          <w:lang w:eastAsia="ru-RU"/>
        </w:rPr>
        <w:t>рекомендуется</w:t>
      </w:r>
      <w:r w:rsidRPr="00042122">
        <w:rPr>
          <w:color w:val="000000" w:themeColor="text1"/>
          <w:szCs w:val="24"/>
          <w:lang w:eastAsia="ru-RU"/>
        </w:rPr>
        <w:t xml:space="preserve"> использовать стратегию «наблюдать и ждать»</w:t>
      </w:r>
      <w:r w:rsidR="00721427" w:rsidRPr="00042122">
        <w:rPr>
          <w:color w:val="000000" w:themeColor="text1"/>
        </w:rPr>
        <w:t xml:space="preserve"> </w:t>
      </w:r>
      <w:r w:rsidR="00721427" w:rsidRPr="00042122">
        <w:rPr>
          <w:color w:val="000000" w:themeColor="text1"/>
        </w:rPr>
        <w:fldChar w:fldCharType="begin" w:fldLock="1"/>
      </w:r>
      <w:r w:rsidR="005B42DA">
        <w:rPr>
          <w:color w:val="000000" w:themeColor="text1"/>
        </w:rPr>
        <w:instrText>ADDIN CSL_CITATION {"citationItems":[{"id":"ITEM-1","itemData":{"DOI":"10.1007/S12254-018-0429-6","ISSN":"1865-5041","PMID":"30220931","abstract":"Thrombotic thrombocytopenic purpura (TTP) is a clearly defined entity of the thrombotic microangiopathies (TMA), a heterogeneous group of disorders characterized by microangiopathic hemolytic anemia with red cell fragmentation, thrombocytopenia and organ dysfunction due to disturbed microcirculation. TTP is characterized by a severe deficiency of ADAMTS13 (a disintegrin and metalloproteinase with a thrombospondin type 1 motif, member 13), an enzyme responsible for physiological cleavage of von Willebrand factor (VWF). Organ dysfunction can be severe and life-threatening, and immediate start of appropriate therapy is necessary to avoid permanent damage or death. Until recently, therapeutic options were limited to symptomatic measures, which were not standardized or based on high scientific evidence. In recent years, not only considerable progress has been made in better diagnosis of TTP, but also new therapeutic strategies have been established. Initial treatment is still based on plasma exchange and symptomatic measures to protect organ function, but new concepts (immunosuppression, targeted anti-VWF or anti-complement therapy, replacement with recombinant enzymes) have recently demonstrated impressive advantages.","author":[{"dropping-particle":"","family":"Knöbl","given":"P.","non-dropping-particle":"","parse-names":false,"suffix":""}],"container-title":"Memo","id":"ITEM-1","issue":"3","issued":{"date-parts":[["2018","9","1"]]},"page":"220-226","publisher":"Memo","title":"Thrombotic thrombocytopenic purpura","type":"article-journal","volume":"11"},"uris":["http://www.mendeley.com/documents/?uuid=d2a4e57b-186d-372e-bcd1-b556983455c5"]},{"id":"ITEM-2","itemData":{"DOI":"10.1111/jth.12221","ISBN":"0000000154871","ISSN":"17474094","PMID":"27935037","abstract":"Introduction: D-dimer assay, generally evaluated according to cutoff points calibrated for VTE exclusion, is used to estimate the individual risk of recurrence after a first idiopathic event of venous thromboembolism (VTE). Methods: Commercial D-dimer assays, evaluated according to predetermined cutoff levels for each assay, specific for age (lower in subjects &lt;70 years) and gender (lower in males), were used in the recent DULCIS study. The present analysis compared the results obtained in the DULCIS with those that might have been had using the following different cutoff criteria: traditional cutoff for VTE exclusion, higher levels in subjects aged ≥60 years, or age multiplied by 10. Results: In young subjects, the DULCIS low cutoff levels resulted in half the recurrent events that would have occurred using the other criteria. In elderly patients, the DULCIS results were similar to those calculated for the two age-adjusted criteria. The adoption of traditional VTE exclusion criteria would have led to positive results in the large majority of elderly subjects, without a significant reduction in the rate of recurrent event. Conclusion: The results confirm the usefulness of the cutoff levels used in DULCIS.","author":[{"dropping-particle":"","family":"Zheng","given":"XL","non-dropping-particle":"","parse-names":false,"suffix":""}],"container-title":"J Thromb Haemost","id":"ITEM-2","issue":"Suppl 1","issued":{"date-parts":[["2013"]]},"page":"11-23","title":"Structure-function and regulation of ADAMTS13","type":"article-journal","volume":"11"},"uris":["http://www.mendeley.com/documents/?uuid=9c5e78b4-e631-4690-8997-bd04434e3c06"]}],"mendeley":{"formattedCitation":"[48,49]","plainTextFormattedCitation":"[48,49]","previouslyFormattedCitation":"[48,49]"},"properties":{"noteIndex":0},"schema":"https://github.com/citation-style-language/schema/raw/master/csl-citation.json"}</w:instrText>
      </w:r>
      <w:r w:rsidR="00721427" w:rsidRPr="00042122">
        <w:rPr>
          <w:color w:val="000000" w:themeColor="text1"/>
        </w:rPr>
        <w:fldChar w:fldCharType="separate"/>
      </w:r>
      <w:r w:rsidR="005B42DA" w:rsidRPr="005B42DA">
        <w:rPr>
          <w:noProof/>
          <w:color w:val="000000" w:themeColor="text1"/>
        </w:rPr>
        <w:t>[48,49]</w:t>
      </w:r>
      <w:r w:rsidR="00721427" w:rsidRPr="00042122">
        <w:rPr>
          <w:color w:val="000000" w:themeColor="text1"/>
        </w:rPr>
        <w:fldChar w:fldCharType="end"/>
      </w:r>
      <w:r w:rsidR="00721427" w:rsidRPr="00042122">
        <w:rPr>
          <w:color w:val="000000" w:themeColor="text1"/>
        </w:rPr>
        <w:t>.</w:t>
      </w:r>
    </w:p>
    <w:p w14:paraId="6878A2BC" w14:textId="77777777" w:rsidR="00721427" w:rsidRPr="00042122" w:rsidRDefault="00721427" w:rsidP="00A6768E">
      <w:pPr>
        <w:pStyle w:val="aff0"/>
        <w:divId w:val="1767193717"/>
        <w:rPr>
          <w:color w:val="000000" w:themeColor="text1"/>
        </w:rPr>
      </w:pPr>
      <w:r w:rsidRPr="00042122">
        <w:rPr>
          <w:color w:val="000000" w:themeColor="text1"/>
        </w:rPr>
        <w:t>Уровень убедительности рекомендаций С (уровень достоверности доказательств – 5)</w:t>
      </w:r>
    </w:p>
    <w:p w14:paraId="4AA1E9D3" w14:textId="0563E1BD" w:rsidR="00960993" w:rsidRPr="00042122" w:rsidRDefault="0057606D" w:rsidP="00A6768E">
      <w:pPr>
        <w:pStyle w:val="afff5"/>
        <w:divId w:val="1767193717"/>
        <w:rPr>
          <w:b/>
          <w:color w:val="000000" w:themeColor="text1"/>
        </w:rPr>
      </w:pPr>
      <w:r w:rsidRPr="00042122">
        <w:rPr>
          <w:b/>
          <w:color w:val="000000" w:themeColor="text1"/>
        </w:rPr>
        <w:t xml:space="preserve">Рекомендуется </w:t>
      </w:r>
      <w:r w:rsidRPr="00042122">
        <w:rPr>
          <w:color w:val="000000" w:themeColor="text1"/>
        </w:rPr>
        <w:t xml:space="preserve">пациентам с подозрением на острую атаку ТТП или с уже установленным диагнозом </w:t>
      </w:r>
      <w:r w:rsidR="00287602" w:rsidRPr="00042122">
        <w:rPr>
          <w:color w:val="000000" w:themeColor="text1"/>
        </w:rPr>
        <w:t>приобретенной</w:t>
      </w:r>
      <w:r w:rsidRPr="00042122">
        <w:rPr>
          <w:color w:val="000000" w:themeColor="text1"/>
        </w:rPr>
        <w:t xml:space="preserve"> ТТП начать лечение терапевтическим плазмообменом (ТПО) </w:t>
      </w:r>
      <w:r w:rsidR="0038096C">
        <w:rPr>
          <w:i/>
          <w:iCs/>
          <w:color w:val="000000" w:themeColor="text1"/>
          <w:szCs w:val="24"/>
          <w:lang w:eastAsia="ru-RU"/>
        </w:rPr>
        <w:fldChar w:fldCharType="begin" w:fldLock="1"/>
      </w:r>
      <w:r w:rsidR="00EB527C">
        <w:rPr>
          <w:i/>
          <w:iCs/>
          <w:color w:val="000000" w:themeColor="text1"/>
          <w:szCs w:val="24"/>
          <w:lang w:eastAsia="ru-RU"/>
        </w:rPr>
        <w:instrText>ADDIN CSL_CITATION {"citationItems":[{"id":"ITEM-1","itemData":{"DOI":"10.1016/J.TRANSCI.2019.04.012","ISSN":"1473-0502","PMID":"31018909","abstract":"Thrombotic thrombocytopenic purpura is a rare and severe disease that manifests as a thrombotic microangiopathy with severe thrombocytopenia and variable multiorgan failure. The disease relies on a severe deficiency in a disintegrin and metalloprotease with thrombospondin type-1 repeats, 13th member (ADAMTS13), the von Willebrand factor (vWF) cleaving protease which can be either inherited (congenital TTP) or immune-mediated (iTTP). In iTTP, the therapeutic strategy has long relied on therapeutic plasma exchange alone which still represents the only way to deliver large amounts of ADAMTS13 without risking fluid overload. Yet, several therapeutic strategies have been developed in recent years and are about to transform the standard of care of iTTP. The immunosuppressive regimen now increasingly encompasses the administration of frontline rituximab to all patients. Moreover, the impressive results of the anti-vWF nanobody caplacizumab in phase 2 and 3 studies have recently prompted its approval by health authorities for the initial treatment of the disease. The increasing use of these highly effective targeted therapies should translate in a reduced need for therapeutic plasma exchange and an improvement in the prognosis of the disease. Nevertheless, and until the development of a recombinant ADAMTS13, this cornerstone therapy remains irreplaceable.","author":[{"dropping-particle":"","family":"Picod","given":"A.","non-dropping-particle":"","parse-names":false,"suffix":""},{"dropping-particle":"","family":"Coppo","given":"P.","non-dropping-particle":"","parse-names":false,"suffix":""}],"container-title":"Transfusion and apheresis science : official journal of the World Apheresis Association : official journal of the European Society for Haemapheresis","id":"ITEM-1","issue":"3","issued":{"date-parts":[["2019","6","1"]]},"page":"273-277","publisher":"Transfus Apher Sci","title":"When targeted therapies alleviate the burden of TPE: The example of immune-mediated TTP","type":"article-journal","volume":"58"},"uris":["http://www.mendeley.com/documents/?uuid=cb2129e2-25e2-3bb1-9d01-c184d0d39e7a"]},{"id":"ITEM-2","itemData":{"DOI":"10.1111/JTH.15010","ISSN":"1538-7836","PMID":"32914526","abstract":"Background: Despite advances in treatment options for thrombotic thrombocytopenic purpura (TTP), there are still limited high quality data to inform clinicians regarding its appropriate treatment. Methods: In June 2018, the ISTH formed a multidisciplinary guideline panel to issue recommendations about treatment of TTP. The panel discussed 12 treatment questions related to immune-mediated TTP (iTTP) and hereditary or congenital TTP (cTTP). The panel used the Grading of Recommendations Assessment, Development, and Evaluation approach, including evidence-to-decision frameworks, to appraise evidence and formulate recommendations. Results: The panel agreed on 11 recommendations based on evidence ranging from very low to moderate certainty. For first acute episode and relapses of iTTP, the panel made a strong recommendation for adding corticosteroids to therapeutic plasma exchange (TPE) and a conditional recommendation for adding rituximab and caplacizumab. For asymptomatic iTTP with low plasma ADAMTS13 activity, the panel made a conditional recommendation for the use of rituximab outside of pregnancy, but prophylactic TPE during pregnancy. For asymptomatic cTTP, the panel made a strong recommendation for prophylactic plasma infusion during pregnancy, and a conditional recommendation for plasma infusion or a wait and watch approach outside of pregnancy. Conclusions: The panel's recommendations are based on all the available evidence for the effects of an individual component of various treatment approaches, including suppressing inflammation, blocking platelet clumping, replacing the missing and/or inhibited ADAMTS13, and suppressing the formation of ADAMTS13 autoantibody. There was insufficient evidence for further comparing different treatment approaches (eg, TPE, corticosteroids, rituximab, and caplacizumab, etc.), for which high quality studies are needed.","author":[{"dropping-particle":"","family":"Zheng","given":"X.L.","non-dropping-particle":"","parse-names":false,"suffix":""},{"dropping-particle":"","family":"Vesely","given":"S.K.","non-dropping-particle":"","parse-names":false,"suffix":""},{"dropping-particle":"","family":"Cataland","given":"S.R.","non-dropping-particle":"","parse-names":false,"suffix":""},{"dropping-particle":"","family":"Coppo","given":"P.","non-dropping-particle":"","parse-names":false,"suffix":""},{"dropping-particle":"","family":"Geldziler","given":"B.","non-dropping-particle":"","parse-names":false,"suffix":""},{"dropping-particle":"","family":"Iorio","given":"A.","non-dropping-particle":"","parse-names":false,"suffix":""},{"dropping-particle":"","family":"Matsumoto","given":"M.","non-dropping-particle":"","parse-names":false,"suffix":""},{"dropping-particle":"","family":"Mustafa","given":"R.A.","non-dropping-particle":"","parse-names":false,"suffix":""},{"dropping-particle":"","family":"Pai","given":"M.","non-dropping-particle":"","parse-names":false,"suffix":""},{"dropping-particle":"","family":"Rock","given":"G.","non-dropping-particle":"","parse-names":false,"suffix":""},{"dropping-particle":"","family":"Russell","given":"L.","non-dropping-particle":"","parse-names":false,"suffix":""},{"dropping-particle":"","family":"Tarawneh","given":"R.","non-dropping-particle":"","parse-names":false,"suffix":""},{"dropping-particle":"","family":"Valdes","given":"J.","non-dropping-particle":"","parse-names":false,"suffix":""},{"dropping-particle":"","family":"Peyvandi","given":"F.","non-dropping-particle":"","parse-names":false,"suffix":""}],"container-title":"Journal of thrombosis and haemostasis : JTH","id":"ITEM-2","issue":"10","issued":{"date-parts":[["2020","10","1"]]},"page":"2496-2502","publisher":"J Thromb Haemost","title":"ISTH guidelines for treatment of thrombotic thrombocytopenic purpura","type":"article-journal","volume":"18"},"uris":["http://www.mendeley.com/documents/?uuid=93da74b9-76a6-3dbc-ac30-d0e1b2340f99"]},{"id":"ITEM-3","itemData":{"DOI":"10.1007/S00134-019-05736-5","ISSN":"1432-1238","PMID":"31588978","abstract":"Thrombotic thrombocytopenic purpura (TTP) is fatal in 90% of patients if left untreated and must be diagnosed early to optimize patient outcomes. However, the very low incidence of TTP is an obstacle to the development of evidence-based clinical practice recommendations, and the very wide variability in survival rates across centers may be partly ascribable to differences in management strategies due to insufficient guidance. We therefore developed an expert statement to provide trustworthy guidance about the management of critically ill patients with TTP. As strong evidence was difficult to find in the literature, consensus building among experts could not be reported for most of the items. This expert statement is timely given the recent advances in the treatment of TTP, such as the use of rituximab and of the recently licensed drug caplacizumab, whose benefits will be maximized if the other components of the management strategy follow a standardized pattern. Finally, unanswered questions are identified as topics of future research on TTP.","author":[{"dropping-particle":"","family":"Azoulay","given":"E.","non-dropping-particle":"","parse-names":false,"suffix":""},{"dropping-particle":"","family":"Bauer","given":"P.R.","non-dropping-particle":"","parse-names":false,"suffix":""},{"dropping-particle":"","family":"Mariotte","given":"E.","non-dropping-particle":"","parse-names":false,"suffix":""},{"dropping-particle":"","family":"Russell","given":"L.","non-dropping-particle":"","parse-names":false,"suffix":""},{"dropping-particle":"","family":"Knoebl","given":"P.","non-dropping-particle":"","parse-names":false,"suffix":""},{"dropping-particle":"","family":"Martin-Loeches","given":"I.","non-dropping-particle":"","parse-names":false,"suffix":""},{"dropping-particle":"","family":"Pène","given":"F.","non-dropping-particle":"","parse-names":false,"suffix":""},{"dropping-particle":"","family":"Puxty","given":"K.","non-dropping-particle":"","parse-names":false,"suffix":""},{"dropping-particle":"","family":"Povoa","given":"P.","non-dropping-particle":"","parse-names":false,"suffix":""},{"dropping-particle":"","family":"Barratt-Due","given":"A.","non-dropping-particle":"","parse-names":false,"suffix":""},{"dropping-particle":"","family":"Garnacho-Montero","given":"J.","non-dropping-particle":"","parse-names":false,"suffix":""},{"dropping-particle":"","family":"Wendon","given":"J.","non-dropping-particle":"","parse-names":false,"suffix":""},{"dropping-particle":"","family":"Munshi","given":"L.","non-dropping-particle":"","parse-names":false,"suffix":""},{"dropping-particle":"","family":"Benoit","given":"D.","non-dropping-particle":"","parse-names":false,"suffix":""},{"dropping-particle":"","family":"Bergwelt-Baildon","given":"M.","non-dropping-particle":"von","parse-names":false,"suffix":""},{"dropping-particle":"","family":"Maggiorini","given":"M.","non-dropping-particle":"","parse-names":false,"suffix":""},{"dropping-particle":"","family":"Coppo","given":"P.","non-dropping-particle":"","parse-names":false,"suffix":""},{"dropping-particle":"","family":"Cataland","given":"S.","non-dropping-particle":"","parse-names":false,"suffix":""},{"dropping-particle":"","family":"Veyradier","given":"A.","non-dropping-particle":"","parse-names":false,"suffix":""},{"dropping-particle":"","family":"Louw","given":"A.","non-dropping-particle":"Van de","parse-names":false,"suffix":""}],"container-title":"Intensive care medicine","id":"ITEM-3","issue":"11","issued":{"date-parts":[["2019","11","1"]]},"page":"1518-1539","publisher":"Intensive Care Med","title":"Expert statement on the ICU management of patients with thrombotic thrombocytopenic purpura","type":"article-journal","volume":"45"},"uris":["http://www.mendeley.com/documents/?uuid=d174fca8-dc02-3e48-b1c0-6c12fe4ee60f"]}],"mendeley":{"formattedCitation":"[24,54,55]","plainTextFormattedCitation":"[24,54,55]","previouslyFormattedCitation":"[24,54,55]"},"properties":{"noteIndex":0},"schema":"https://github.com/citation-style-language/schema/raw/master/csl-citation.json"}</w:instrText>
      </w:r>
      <w:r w:rsidR="0038096C">
        <w:rPr>
          <w:i/>
          <w:iCs/>
          <w:color w:val="000000" w:themeColor="text1"/>
          <w:szCs w:val="24"/>
          <w:lang w:eastAsia="ru-RU"/>
        </w:rPr>
        <w:fldChar w:fldCharType="separate"/>
      </w:r>
      <w:r w:rsidR="0038096C" w:rsidRPr="0038096C">
        <w:rPr>
          <w:iCs/>
          <w:noProof/>
          <w:color w:val="000000" w:themeColor="text1"/>
          <w:szCs w:val="24"/>
          <w:lang w:eastAsia="ru-RU"/>
        </w:rPr>
        <w:t>[24,54,55]</w:t>
      </w:r>
      <w:r w:rsidR="0038096C">
        <w:rPr>
          <w:i/>
          <w:iCs/>
          <w:color w:val="000000" w:themeColor="text1"/>
          <w:szCs w:val="24"/>
          <w:lang w:eastAsia="ru-RU"/>
        </w:rPr>
        <w:fldChar w:fldCharType="end"/>
      </w:r>
    </w:p>
    <w:p w14:paraId="4094237C" w14:textId="02CD473C" w:rsidR="00960993" w:rsidRPr="00042122" w:rsidRDefault="00960993" w:rsidP="00A6768E">
      <w:pPr>
        <w:pStyle w:val="aff0"/>
        <w:divId w:val="1767193717"/>
        <w:rPr>
          <w:color w:val="000000" w:themeColor="text1"/>
        </w:rPr>
      </w:pPr>
      <w:r w:rsidRPr="00042122">
        <w:rPr>
          <w:color w:val="000000" w:themeColor="text1"/>
        </w:rPr>
        <w:t xml:space="preserve">Уровень убедительности рекомендаций </w:t>
      </w:r>
      <w:r w:rsidR="0057606D" w:rsidRPr="00042122">
        <w:rPr>
          <w:color w:val="000000" w:themeColor="text1"/>
        </w:rPr>
        <w:t>В</w:t>
      </w:r>
      <w:r w:rsidRPr="00042122">
        <w:rPr>
          <w:color w:val="000000" w:themeColor="text1"/>
        </w:rPr>
        <w:t xml:space="preserve"> (уровень достоверности доказательств – </w:t>
      </w:r>
      <w:r w:rsidR="0057606D" w:rsidRPr="00042122">
        <w:rPr>
          <w:color w:val="000000" w:themeColor="text1"/>
        </w:rPr>
        <w:t>1</w:t>
      </w:r>
      <w:r w:rsidRPr="00042122">
        <w:rPr>
          <w:color w:val="000000" w:themeColor="text1"/>
        </w:rPr>
        <w:t>)</w:t>
      </w:r>
    </w:p>
    <w:p w14:paraId="12EC2F97" w14:textId="398ACB4C" w:rsidR="00960993" w:rsidRPr="00042122" w:rsidRDefault="00960993" w:rsidP="002F6DBB">
      <w:pPr>
        <w:autoSpaceDE w:val="0"/>
        <w:autoSpaceDN w:val="0"/>
        <w:adjustRightInd w:val="0"/>
        <w:spacing w:line="360" w:lineRule="auto"/>
        <w:ind w:firstLine="709"/>
        <w:divId w:val="1767193717"/>
        <w:rPr>
          <w:i/>
          <w:iCs/>
          <w:color w:val="000000" w:themeColor="text1"/>
        </w:rPr>
      </w:pPr>
      <w:r w:rsidRPr="00042122">
        <w:rPr>
          <w:b/>
          <w:color w:val="000000" w:themeColor="text1"/>
        </w:rPr>
        <w:t>Комментарии:</w:t>
      </w:r>
      <w:r w:rsidRPr="00042122">
        <w:rPr>
          <w:color w:val="000000" w:themeColor="text1"/>
        </w:rPr>
        <w:t xml:space="preserve"> </w:t>
      </w:r>
      <w:r w:rsidRPr="00042122">
        <w:rPr>
          <w:i/>
          <w:iCs/>
          <w:color w:val="000000" w:themeColor="text1"/>
        </w:rPr>
        <w:t xml:space="preserve">обоснованием применения ТПО при </w:t>
      </w:r>
      <w:r w:rsidR="00287602" w:rsidRPr="00042122">
        <w:rPr>
          <w:i/>
          <w:iCs/>
          <w:color w:val="000000" w:themeColor="text1"/>
        </w:rPr>
        <w:t>приобретенной</w:t>
      </w:r>
      <w:r w:rsidRPr="00042122">
        <w:rPr>
          <w:i/>
          <w:iCs/>
          <w:color w:val="000000" w:themeColor="text1"/>
        </w:rPr>
        <w:t xml:space="preserve"> ТТП является, с одной стороны, удаление мультимеров фактора </w:t>
      </w:r>
      <w:r w:rsidR="003E3A3B" w:rsidRPr="00042122">
        <w:rPr>
          <w:i/>
          <w:iCs/>
          <w:color w:val="000000" w:themeColor="text1"/>
        </w:rPr>
        <w:t xml:space="preserve">фон </w:t>
      </w:r>
      <w:r w:rsidRPr="00042122">
        <w:rPr>
          <w:i/>
          <w:iCs/>
          <w:color w:val="000000" w:themeColor="text1"/>
        </w:rPr>
        <w:t xml:space="preserve">Виллебранда, ингибитора </w:t>
      </w:r>
      <w:r w:rsidRPr="00042122">
        <w:rPr>
          <w:i/>
          <w:iCs/>
          <w:color w:val="000000" w:themeColor="text1"/>
          <w:lang w:val="en-US"/>
        </w:rPr>
        <w:t>ADAMTS</w:t>
      </w:r>
      <w:r w:rsidRPr="00042122">
        <w:rPr>
          <w:i/>
          <w:iCs/>
          <w:color w:val="000000" w:themeColor="text1"/>
        </w:rPr>
        <w:t xml:space="preserve"> 13, свободного гемоглобина, тромбина, а с другой стороны, - восполнение дефицит </w:t>
      </w:r>
      <w:r w:rsidRPr="00042122">
        <w:rPr>
          <w:i/>
          <w:iCs/>
          <w:color w:val="000000" w:themeColor="text1"/>
          <w:lang w:val="en-US"/>
        </w:rPr>
        <w:t>ADAMTS</w:t>
      </w:r>
      <w:r w:rsidRPr="00042122">
        <w:rPr>
          <w:i/>
          <w:iCs/>
          <w:color w:val="000000" w:themeColor="text1"/>
        </w:rPr>
        <w:t xml:space="preserve">13 </w:t>
      </w:r>
      <w:r w:rsidRPr="00042122">
        <w:rPr>
          <w:i/>
          <w:iCs/>
          <w:color w:val="000000" w:themeColor="text1"/>
        </w:rPr>
        <w:fldChar w:fldCharType="begin" w:fldLock="1"/>
      </w:r>
      <w:r w:rsidR="005B42DA">
        <w:rPr>
          <w:i/>
          <w:iCs/>
          <w:color w:val="000000" w:themeColor="text1"/>
        </w:rPr>
        <w:instrText>ADDIN CSL_CITATION {"citationItems":[{"id":"ITEM-1","itemData":{"DOI":"10.4161/ORG.7.1.14027","ISSN":"1555-8592","PMID":"21293177","abstract":"Thrombotic microangiopathies (TMAs) are syndromes associated with thrombocytopenia and multiple organ failure. Plasma exchange is a proven therapy for primary TMA such as thrombotic thrombocytopenic purpura (TTP). There is growing evidence that plasma exchange therapy might also facilitate resolution of organ dysfunction and improve outcomes for secondary TMAs such as disseminated intravascular coagulation (DIC) and systemic inflammation-induced TTP. In this review, we survey the current available evidence and practice of plasma exchange therapy for TMAs. © 2011 Landes Bioscience.","author":[{"dropping-particle":"","family":"Nguyen","given":"T.C.","non-dropping-particle":"","parse-names":false,"suffix":""},{"dropping-particle":"","family":"Han","given":"Y.Y.","non-dropping-particle":"","parse-names":false,"suffix":""}],"container-title":"Organogenesis","id":"ITEM-1","issue":"1","issued":{"date-parts":[["2011","1"]]},"page":"28-31","publisher":"Organogenesis","title":"Plasma exchange therapy for thrombotic microangiopathies","type":"article-journal","volume":"7"},"uris":["http://www.mendeley.com/documents/?uuid=d2eb5e85-190b-3a1c-89ac-24eb96a0f49c"]}],"mendeley":{"formattedCitation":"[56]","plainTextFormattedCitation":"[56]","previouslyFormattedCitation":"[56]"},"properties":{"noteIndex":0},"schema":"https://github.com/citation-style-language/schema/raw/master/csl-citation.json"}</w:instrText>
      </w:r>
      <w:r w:rsidRPr="00042122">
        <w:rPr>
          <w:i/>
          <w:iCs/>
          <w:color w:val="000000" w:themeColor="text1"/>
        </w:rPr>
        <w:fldChar w:fldCharType="separate"/>
      </w:r>
      <w:r w:rsidR="005B42DA" w:rsidRPr="005B42DA">
        <w:rPr>
          <w:iCs/>
          <w:noProof/>
          <w:color w:val="000000" w:themeColor="text1"/>
        </w:rPr>
        <w:t>[56]</w:t>
      </w:r>
      <w:r w:rsidRPr="00042122">
        <w:rPr>
          <w:i/>
          <w:iCs/>
          <w:color w:val="000000" w:themeColor="text1"/>
        </w:rPr>
        <w:fldChar w:fldCharType="end"/>
      </w:r>
      <w:r w:rsidRPr="00042122">
        <w:rPr>
          <w:i/>
          <w:iCs/>
          <w:color w:val="000000" w:themeColor="text1"/>
        </w:rPr>
        <w:t xml:space="preserve">. До настоящего времени ТПО остается «краеугольным камнем» в лечении ТТП </w:t>
      </w:r>
      <w:r w:rsidRPr="00042122">
        <w:rPr>
          <w:i/>
          <w:iCs/>
          <w:color w:val="000000" w:themeColor="text1"/>
        </w:rPr>
        <w:fldChar w:fldCharType="begin" w:fldLock="1"/>
      </w:r>
      <w:r w:rsidR="005B42DA">
        <w:rPr>
          <w:i/>
          <w:iCs/>
          <w:color w:val="000000" w:themeColor="text1"/>
        </w:rPr>
        <w:instrText>ADDIN CSL_CITATION {"citationItems":[{"id":"ITEM-1","itemData":{"DOI":"10.1016/J.TRANSCI.2019.04.012","ISSN":"1473-0502","PMID":"31018909","abstract":"Thrombotic thrombocytopenic purpura is a rare and severe disease that manifests as a thrombotic microangiopathy with severe thrombocytopenia and variable multiorgan failure. The disease relies on a severe deficiency in a disintegrin and metalloprotease with thrombospondin type-1 repeats, 13th member (ADAMTS13), the von Willebrand factor (vWF) cleaving protease which can be either inherited (congenital TTP) or immune-mediated (iTTP). In iTTP, the therapeutic strategy has long relied on therapeutic plasma exchange alone which still represents the only way to deliver large amounts of ADAMTS13 without risking fluid overload. Yet, several therapeutic strategies have been developed in recent years and are about to transform the standard of care of iTTP. The immunosuppressive regimen now increasingly encompasses the administration of frontline rituximab to all patients. Moreover, the impressive results of the anti-vWF nanobody caplacizumab in phase 2 and 3 studies have recently prompted its approval by health authorities for the initial treatment of the disease. The increasing use of these highly effective targeted therapies should translate in a reduced need for therapeutic plasma exchange and an improvement in the prognosis of the disease. Nevertheless, and until the development of a recombinant ADAMTS13, this cornerstone therapy remains irreplaceable.","author":[{"dropping-particle":"","family":"Picod","given":"A.","non-dropping-particle":"","parse-names":false,"suffix":""},{"dropping-particle":"","family":"Coppo","given":"P.","non-dropping-particle":"","parse-names":false,"suffix":""}],"container-title":"Transfusion and apheresis science : official journal of the World Apheresis Association : official journal of the European Society for Haemapheresis","id":"ITEM-1","issue":"3","issued":{"date-parts":[["2019","6","1"]]},"page":"273-277","publisher":"Transfus Apher Sci","title":"When targeted therapies alleviate the burden of TPE: The example of immune-mediated TTP","type":"article-journal","volume":"58"},"uris":["http://www.mendeley.com/documents/?uuid=cb2129e2-25e2-3bb1-9d01-c184d0d39e7a"]}],"mendeley":{"formattedCitation":"[54]","plainTextFormattedCitation":"[54]","previouslyFormattedCitation":"[54]"},"properties":{"noteIndex":0},"schema":"https://github.com/citation-style-language/schema/raw/master/csl-citation.json"}</w:instrText>
      </w:r>
      <w:r w:rsidRPr="00042122">
        <w:rPr>
          <w:i/>
          <w:iCs/>
          <w:color w:val="000000" w:themeColor="text1"/>
        </w:rPr>
        <w:fldChar w:fldCharType="separate"/>
      </w:r>
      <w:r w:rsidR="005B42DA" w:rsidRPr="005B42DA">
        <w:rPr>
          <w:iCs/>
          <w:noProof/>
          <w:color w:val="000000" w:themeColor="text1"/>
        </w:rPr>
        <w:t>[54]</w:t>
      </w:r>
      <w:r w:rsidRPr="00042122">
        <w:rPr>
          <w:i/>
          <w:iCs/>
          <w:color w:val="000000" w:themeColor="text1"/>
        </w:rPr>
        <w:fldChar w:fldCharType="end"/>
      </w:r>
      <w:r w:rsidRPr="00042122">
        <w:rPr>
          <w:i/>
          <w:iCs/>
          <w:color w:val="000000" w:themeColor="text1"/>
        </w:rPr>
        <w:t>.</w:t>
      </w:r>
      <w:r w:rsidR="00D45796" w:rsidRPr="00042122">
        <w:rPr>
          <w:i/>
          <w:iCs/>
          <w:color w:val="000000" w:themeColor="text1"/>
        </w:rPr>
        <w:t xml:space="preserve"> Лечение ТПО должно быть начато уже «по подозрению» на ТТП, т.е. даже до подтверждения диагноза с помощью исследования плазменной активности </w:t>
      </w:r>
      <w:r w:rsidR="00D45796" w:rsidRPr="00042122">
        <w:rPr>
          <w:i/>
          <w:iCs/>
          <w:color w:val="000000" w:themeColor="text1"/>
          <w:lang w:val="en-US"/>
        </w:rPr>
        <w:t>ADAMTS</w:t>
      </w:r>
      <w:r w:rsidR="00D45796" w:rsidRPr="00042122">
        <w:rPr>
          <w:i/>
          <w:iCs/>
          <w:color w:val="000000" w:themeColor="text1"/>
        </w:rPr>
        <w:t>13.</w:t>
      </w:r>
      <w:r w:rsidRPr="00042122">
        <w:rPr>
          <w:i/>
          <w:iCs/>
          <w:color w:val="000000" w:themeColor="text1"/>
        </w:rPr>
        <w:t xml:space="preserve"> В 1991 г. в контролируемом рандомизированном исследовании, включавшем 102 пациентов с ТТП, было показано, что после начала лечения клинический ответ, оцениваемый по проросту количества тромбоцитов, исчезновению неврологической симптоматики, был значимо лучше у пациентов, которым проводили ТПО, по сравнению с пациентами, которым выполняли трансфузии плазмы (р = 0,025). Через 6 мес. от начала лечения в группе ТПО было 40 (78 %) из 51 ответивших на терапию, в группе трансфузий плазмы – 25 (49 %) из 51 (р = 0,002), в группе ТПО умерли 11 (22 %) из 51 пациента, в группе трансфузий плазмы – 19 (37 %) из 51 пациента (р =0,036) </w:t>
      </w:r>
      <w:r w:rsidRPr="00042122">
        <w:rPr>
          <w:i/>
          <w:iCs/>
          <w:color w:val="000000" w:themeColor="text1"/>
        </w:rPr>
        <w:fldChar w:fldCharType="begin" w:fldLock="1"/>
      </w:r>
      <w:r w:rsidR="005B42DA">
        <w:rPr>
          <w:i/>
          <w:iCs/>
          <w:color w:val="000000" w:themeColor="text1"/>
        </w:rPr>
        <w:instrText>ADDIN CSL_CITATION {"citationItems":[{"id":"ITEM-1","itemData":{"DOI":"10.1056/NEJM199108083250604","ISSN":"0028-4793","PMID":"2062330","author":[{"dropping-particle":"","family":"Rock","given":"G.A.","non-dropping-particle":"","parse-names":false,"suffix":""},{"dropping-particle":"","family":"Shumak","given":"K.H.","non-dropping-particle":"","parse-names":false,"suffix":""},{"dropping-particle":"","family":"Buskard","given":"N.A.","non-dropping-particle":"","parse-names":false,"suffix":""},{"dropping-particle":"","family":"Blanchette","given":"V.S.","non-dropping-particle":"","parse-names":false,"suffix":""},{"dropping-particle":"","family":"Kelton","given":"J.G.","non-dropping-particle":"","parse-names":false,"suffix":""},{"dropping-particle":"","family":"Nair","given":"R.C.","non-dropping-particle":"","parse-names":false,"suffix":""},{"dropping-particle":"","family":"Spasoff","given":"R.A.","non-dropping-particle":"","parse-names":false,"suffix":""}],"container-title":"The New England journal of medicine","id":"ITEM-1","issue":"6","issued":{"date-parts":[["1991"]]},"page":"81","publisher":"N Engl J Med","title":"Comparison of plasma exchange with plasma infusion in the treatment of thrombotic thrombocytopenic purpura. Canadian Apheresis Study Group","type":"article-journal","volume":"325"},"uris":["http://www.mendeley.com/documents/?uuid=e3a1e820-9231-37ac-ab56-025bee830958"]}],"mendeley":{"formattedCitation":"[57]","plainTextFormattedCitation":"[57]","previouslyFormattedCitation":"[57]"},"properties":{"noteIndex":0},"schema":"https://github.com/citation-style-language/schema/raw/master/csl-citation.json"}</w:instrText>
      </w:r>
      <w:r w:rsidRPr="00042122">
        <w:rPr>
          <w:i/>
          <w:iCs/>
          <w:color w:val="000000" w:themeColor="text1"/>
        </w:rPr>
        <w:fldChar w:fldCharType="separate"/>
      </w:r>
      <w:r w:rsidR="005B42DA" w:rsidRPr="005B42DA">
        <w:rPr>
          <w:iCs/>
          <w:noProof/>
          <w:color w:val="000000" w:themeColor="text1"/>
        </w:rPr>
        <w:t>[57]</w:t>
      </w:r>
      <w:r w:rsidRPr="00042122">
        <w:rPr>
          <w:i/>
          <w:iCs/>
          <w:color w:val="000000" w:themeColor="text1"/>
        </w:rPr>
        <w:fldChar w:fldCharType="end"/>
      </w:r>
      <w:r w:rsidRPr="00042122">
        <w:rPr>
          <w:i/>
          <w:iCs/>
          <w:color w:val="000000" w:themeColor="text1"/>
        </w:rPr>
        <w:t xml:space="preserve">. Во французском контролируемом рандомизированном исследовании </w:t>
      </w:r>
      <w:r w:rsidRPr="00042122">
        <w:rPr>
          <w:i/>
          <w:iCs/>
          <w:color w:val="000000" w:themeColor="text1"/>
        </w:rPr>
        <w:fldChar w:fldCharType="begin" w:fldLock="1"/>
      </w:r>
      <w:r w:rsidR="005B42DA">
        <w:rPr>
          <w:i/>
          <w:iCs/>
          <w:color w:val="000000" w:themeColor="text1"/>
        </w:rPr>
        <w:instrText>ADDIN CSL_CITATION {"citationItems":[{"id":"ITEM-1","itemData":{"DOI":"10.1016/0955-3886(92)90123-X","author":[{"dropping-particle":"","family":"Henon","given":"P.","non-dropping-particle":"","parse-names":false,"suffix":""}],"container-title":"Transfus Sci.","id":"ITEM-1","issue":"1","issued":{"date-parts":[["1992"]]},"page":"63-72","title":"Thrombotic thrombocytopenic purpura: Clinical results of a French controlled trial.","type":"article-journal","volume":"13"},"uris":["http://www.mendeley.com/documents/?uuid=cc1d9805-fb79-40ec-8724-534d46bb2449"]}],"mendeley":{"formattedCitation":"[58]","plainTextFormattedCitation":"[58]","previouslyFormattedCitation":"[58]"},"properties":{"noteIndex":0},"schema":"https://github.com/citation-style-language/schema/raw/master/csl-citation.json"}</w:instrText>
      </w:r>
      <w:r w:rsidRPr="00042122">
        <w:rPr>
          <w:i/>
          <w:iCs/>
          <w:color w:val="000000" w:themeColor="text1"/>
        </w:rPr>
        <w:fldChar w:fldCharType="separate"/>
      </w:r>
      <w:r w:rsidR="005B42DA" w:rsidRPr="005B42DA">
        <w:rPr>
          <w:iCs/>
          <w:noProof/>
          <w:color w:val="000000" w:themeColor="text1"/>
        </w:rPr>
        <w:t>[58]</w:t>
      </w:r>
      <w:r w:rsidRPr="00042122">
        <w:rPr>
          <w:i/>
          <w:iCs/>
          <w:color w:val="000000" w:themeColor="text1"/>
        </w:rPr>
        <w:fldChar w:fldCharType="end"/>
      </w:r>
      <w:r w:rsidRPr="00042122">
        <w:rPr>
          <w:i/>
          <w:iCs/>
          <w:color w:val="000000" w:themeColor="text1"/>
        </w:rPr>
        <w:t xml:space="preserve"> пациенты с ТТП были разделены на 2 группы: в первой группе 19 пациентам ежедневно проводили ТПО с замещение СЗП 15 мл/кг с раствором альбумина, во второй группе – 19 пациентам проводили ежедневные трансфузии плазмы 15 мл/кг. В группе ТПО полная ремиссия была достигнута в 80 %, выживаемость составила 85 %, в то время как в группе трансфузий плазмы ремиссия достигнута в 52 %, а выживаемость составила 57 %. </w:t>
      </w:r>
    </w:p>
    <w:p w14:paraId="37157FFE" w14:textId="79B19824" w:rsidR="006425FF" w:rsidRPr="00042122" w:rsidRDefault="00960993" w:rsidP="002F6DBB">
      <w:pPr>
        <w:autoSpaceDE w:val="0"/>
        <w:autoSpaceDN w:val="0"/>
        <w:adjustRightInd w:val="0"/>
        <w:spacing w:line="360" w:lineRule="auto"/>
        <w:ind w:firstLine="709"/>
        <w:divId w:val="1767193717"/>
        <w:rPr>
          <w:i/>
          <w:iCs/>
          <w:color w:val="FF0000"/>
        </w:rPr>
      </w:pPr>
      <w:r w:rsidRPr="00042122">
        <w:rPr>
          <w:i/>
          <w:iCs/>
          <w:color w:val="000000" w:themeColor="text1"/>
        </w:rPr>
        <w:t>При проведении ТПО для замещения объема возможно использование вместо СЗП КСП</w:t>
      </w:r>
      <w:r w:rsidRPr="00042122">
        <w:rPr>
          <w:bCs/>
          <w:i/>
          <w:iCs/>
          <w:color w:val="000000" w:themeColor="text1"/>
        </w:rPr>
        <w:t xml:space="preserve">. </w:t>
      </w:r>
      <w:r w:rsidRPr="00042122">
        <w:rPr>
          <w:i/>
          <w:iCs/>
          <w:color w:val="000000" w:themeColor="text1"/>
        </w:rPr>
        <w:t xml:space="preserve">В ретроспективном исследовании показана большая выживаемость и более ранее </w:t>
      </w:r>
      <w:r w:rsidRPr="00042122">
        <w:rPr>
          <w:i/>
          <w:iCs/>
          <w:color w:val="000000" w:themeColor="text1"/>
        </w:rPr>
        <w:lastRenderedPageBreak/>
        <w:t xml:space="preserve">восстановление количества тромбоцитов крови у больных ТТП, леченных КСП, по сравнению с леченными СЗП </w:t>
      </w:r>
      <w:r w:rsidRPr="00042122">
        <w:rPr>
          <w:rStyle w:val="af3"/>
          <w:i/>
          <w:iCs/>
          <w:color w:val="000000" w:themeColor="text1"/>
        </w:rPr>
        <w:fldChar w:fldCharType="begin" w:fldLock="1"/>
      </w:r>
      <w:r w:rsidR="005B42DA">
        <w:rPr>
          <w:i/>
          <w:iCs/>
          <w:color w:val="000000" w:themeColor="text1"/>
        </w:rPr>
        <w:instrText>ADDIN CSL_CITATION {"citationItems":[{"id":"ITEM-1","itemData":{"DOI":"10.1046/J.1526-0968.2002.00390.X","ISSN":"1091-6660","PMID":"12164804","abstract":"Current reimbursement policy of health insurance for therapeutic plasmapheresis requires proof of efficacy using the concept of evidence-based medicine. The aim of this paper is to review the outcome of plasmapheresis used to treat thrombotic microangiopathy (TMA)-associated syndromes in the last decade to provide scientific evidence to back up reimbursement applications. The strength of evidence of each reviewed study was assessed using the five levels of evidence criteria as defined by the American Society of Hematology in 1996 for assessment of the treatment of immune thrombocytopenia. The level Experimental indication was added for situations where only case reports or small series supported by pathophysiological reasoning are available. The definitions of evidence used in this paper are as follows: Level I, randomized clinical trial with low rates of error (p &lt; 0.01); Level II, randomized clinical trial with high rates of error (p &lt; 0.05); Level III, nonrandomized studies with concurrent control group; Level IV, nonrandomized studies with historical control group; Level V, case series without a control group or expert opinion; and Experimental, case reports and pathophysiological reasoning. The results of this analysis based on the published data is summarized as follows: The indication of plasmapheresis is assigned to Level IV evidence for thrombotic thrombocytopenic purpura/hemolytic uremic syndrome (TTP/HUS); cancer/chemotherapy-associated TTP/HUS is assigned to Level V evidence; and TTP/HUS refractory to standard plasma exchange and post-bone marrow transplantation TTP/HUS are assigned to Experimental indication. For both subsets, protein A immunoadsorption is reportedly successful. The other TMA-associated syndromes, hemolysis elevated liver enzymes low platelets and HUS in early childhood, are no indication of plasmapheresis. Two randomized clinical trials were performed in order to demonstrate the superiority of plasma exchange/fresh frozen plasma (PEX/FFP) over plasma transfusion in the management of TTP/HUS. The results prove the greater clinical success of the latter type of plasma administration. Standard PEX/FFP has reduced the mortality of TTP/HUS from 94.5% to 13%.","author":[{"dropping-particle":"","family":"Baeyer","given":"H.","non-dropping-particle":"von","parse-names":false,"suffix":""}],"container-title":"Therapeutic apheresis : official journal of the International Society for Apheresis and the Japanese Society for Apheresis","id":"ITEM-1","issue":"4","issued":{"date-parts":[["2002"]]},"page":"320-328","publisher":"Ther Apher","title":"Plasmapheresis in thrombotic microangiopathy-associated syndromes: review of outcome data derived from clinical trials and open studies","type":"article-journal","volume":"6"},"uris":["http://www.mendeley.com/documents/?uuid=e1f5628f-5b94-36a5-a6a1-2dbf78b735ac"]}],"mendeley":{"formattedCitation":"[59]","plainTextFormattedCitation":"[59]","previouslyFormattedCitation":"[59]"},"properties":{"noteIndex":0},"schema":"https://github.com/citation-style-language/schema/raw/master/csl-citation.json"}</w:instrText>
      </w:r>
      <w:r w:rsidRPr="00042122">
        <w:rPr>
          <w:rStyle w:val="af3"/>
          <w:i/>
          <w:iCs/>
          <w:color w:val="000000" w:themeColor="text1"/>
        </w:rPr>
        <w:fldChar w:fldCharType="separate"/>
      </w:r>
      <w:r w:rsidR="005B42DA" w:rsidRPr="005B42DA">
        <w:rPr>
          <w:iCs/>
          <w:noProof/>
          <w:color w:val="000000" w:themeColor="text1"/>
        </w:rPr>
        <w:t>[59]</w:t>
      </w:r>
      <w:r w:rsidRPr="00042122">
        <w:rPr>
          <w:rStyle w:val="af3"/>
          <w:i/>
          <w:iCs/>
          <w:color w:val="000000" w:themeColor="text1"/>
        </w:rPr>
        <w:fldChar w:fldCharType="end"/>
      </w:r>
      <w:r w:rsidRPr="00042122">
        <w:rPr>
          <w:i/>
          <w:iCs/>
          <w:color w:val="000000" w:themeColor="text1"/>
        </w:rPr>
        <w:t xml:space="preserve">. </w:t>
      </w:r>
      <w:r w:rsidRPr="00042122">
        <w:rPr>
          <w:bCs/>
          <w:i/>
          <w:iCs/>
          <w:color w:val="000000" w:themeColor="text1"/>
        </w:rPr>
        <w:t>По данным Канадской аферезной группы (</w:t>
      </w:r>
      <w:r w:rsidRPr="00042122">
        <w:rPr>
          <w:rFonts w:eastAsia="ＭＳ 明朝 (Основной текст темы (ази"/>
          <w:i/>
          <w:iCs/>
          <w:color w:val="000000" w:themeColor="text1"/>
          <w:lang w:val="en-US"/>
        </w:rPr>
        <w:t>Canadian</w:t>
      </w:r>
      <w:r w:rsidRPr="00042122">
        <w:rPr>
          <w:rFonts w:eastAsia="ＭＳ 明朝 (Основной текст темы (ази"/>
          <w:i/>
          <w:iCs/>
          <w:color w:val="000000" w:themeColor="text1"/>
        </w:rPr>
        <w:t xml:space="preserve"> </w:t>
      </w:r>
      <w:r w:rsidRPr="00042122">
        <w:rPr>
          <w:rFonts w:eastAsia="ＭＳ 明朝 (Основной текст темы (ази"/>
          <w:i/>
          <w:iCs/>
          <w:color w:val="000000" w:themeColor="text1"/>
          <w:lang w:val="en-US"/>
        </w:rPr>
        <w:t>Apheresis</w:t>
      </w:r>
      <w:r w:rsidRPr="00042122">
        <w:rPr>
          <w:rFonts w:eastAsia="ＭＳ 明朝 (Основной текст темы (ази"/>
          <w:i/>
          <w:iCs/>
          <w:color w:val="000000" w:themeColor="text1"/>
        </w:rPr>
        <w:t xml:space="preserve"> </w:t>
      </w:r>
      <w:r w:rsidRPr="00042122">
        <w:rPr>
          <w:rFonts w:eastAsia="ＭＳ 明朝 (Основной текст темы (ази"/>
          <w:i/>
          <w:iCs/>
          <w:color w:val="000000" w:themeColor="text1"/>
          <w:lang w:val="en-US"/>
        </w:rPr>
        <w:t>Group</w:t>
      </w:r>
      <w:r w:rsidRPr="00042122">
        <w:rPr>
          <w:rFonts w:eastAsia="ＭＳ 明朝 (Основной текст темы (ази"/>
          <w:i/>
          <w:iCs/>
          <w:color w:val="000000" w:themeColor="text1"/>
        </w:rPr>
        <w:t xml:space="preserve"> – </w:t>
      </w:r>
      <w:r w:rsidRPr="00042122">
        <w:rPr>
          <w:rFonts w:eastAsia="ＭＳ 明朝 (Основной текст темы (ази"/>
          <w:i/>
          <w:iCs/>
          <w:color w:val="000000" w:themeColor="text1"/>
          <w:lang w:val="en-US"/>
        </w:rPr>
        <w:t>CAG</w:t>
      </w:r>
      <w:r w:rsidRPr="00042122">
        <w:rPr>
          <w:rFonts w:eastAsia="ＭＳ 明朝 (Основной текст темы (ази"/>
          <w:i/>
          <w:iCs/>
          <w:color w:val="000000" w:themeColor="text1"/>
        </w:rPr>
        <w:t xml:space="preserve">) </w:t>
      </w:r>
      <w:r w:rsidRPr="00042122">
        <w:rPr>
          <w:rStyle w:val="af3"/>
          <w:i/>
          <w:iCs/>
          <w:color w:val="000000" w:themeColor="text1"/>
        </w:rPr>
        <w:fldChar w:fldCharType="begin" w:fldLock="1"/>
      </w:r>
      <w:r w:rsidR="005B42DA">
        <w:rPr>
          <w:i/>
          <w:iCs/>
          <w:color w:val="000000" w:themeColor="text1"/>
        </w:rPr>
        <w:instrText>ADDIN CSL_CITATION {"citationItems":[{"id":"ITEM-1","itemData":{"DOI":"10.1046/J.1365-2141.1996.D01-1800.X","ISSN":"0007-1048","PMID":"8759902","abstract":"The current established treatment of thrombotic thrombocytopenic purpura (TTP) is plasma exchange with fresh frozen plasma (FFP). With this treatment, there is a 49% response after seven exchanges and a 78% survival at 1 month. Although the exact cause of TTP is unknown, the presence of von Willebrand factor (VWF) multimers has been implicated in the disease. Accordingly, it has been suggested that cryosupernatant (plasma from which cryoprecipitate has been removed), which is relatively deficient in VWF multimers, might be an effective replacement fluid during plasma exchange. Patients from six centres were treated by plasma exchange with cryosupernatant. 18 patients who had failed a first course (average 7.7 exchanges) of plasma exchange with FFP, received a further seven exchanges with cryosupernatant. Subsequently, 40 previously untreated patients were exchanged with cryosupernatant. Of the 18 previously treated patients, 11 responded (defined as an increase in platelet count to &gt; 150 x 109/l and no neurological events) after seven exchanges and 15 (83%) of the patients were alive at 1 month. The response rate in the 40 previously untreated patients was 75% at the end of seven exchanges and 95% of the patients were alive at 1 month. These values are significantly different (P &lt; 0.05) from those reported in our earlier study and in other patients concurrently treated at the same centres with FFP when cryosupernatant was not available. Some patients who have failed to respond to plasma exchange with FFP replacement will respond to further exchange with cryosupernatant. Cryosupernatant replacement may be more effective as first-line treatment of TTP than FFP.","author":[{"dropping-particle":"","family":"Rock","given":"G.","non-dropping-particle":"","parse-names":false,"suffix":""},{"dropping-particle":"","family":"Shumak","given":"K.H.","non-dropping-particle":"","parse-names":false,"suffix":""},{"dropping-particle":"","family":"Sutton","given":"D.M.","non-dropping-particle":"","parse-names":false,"suffix":""},{"dropping-particle":"","family":"Buskard","given":"N.A.","non-dropping-particle":"","parse-names":false,"suffix":""},{"dropping-particle":"","family":"Nair","given":"R.C.","non-dropping-particle":"","parse-names":false,"suffix":""}],"container-title":"British journal of haematology","id":"ITEM-1","issue":"2","issued":{"date-parts":[["1996"]]},"page":"383-386","publisher":"Br J Haematol","title":"Cryosupernatant as replacement fluid for plasma exchange in thrombotic thrombocytopenic purpura. Members of the Canadian Apheresis Group","type":"article-journal","volume":"94"},"uris":["http://www.mendeley.com/documents/?uuid=64638e0d-f7f6-37ff-a79d-a0e760f1290a"]}],"mendeley":{"formattedCitation":"[60]","plainTextFormattedCitation":"[60]","previouslyFormattedCitation":"[60]"},"properties":{"noteIndex":0},"schema":"https://github.com/citation-style-language/schema/raw/master/csl-citation.json"}</w:instrText>
      </w:r>
      <w:r w:rsidRPr="00042122">
        <w:rPr>
          <w:rStyle w:val="af3"/>
          <w:i/>
          <w:iCs/>
          <w:color w:val="000000" w:themeColor="text1"/>
        </w:rPr>
        <w:fldChar w:fldCharType="separate"/>
      </w:r>
      <w:r w:rsidR="005B42DA" w:rsidRPr="005B42DA">
        <w:rPr>
          <w:bCs/>
          <w:iCs/>
          <w:noProof/>
          <w:color w:val="000000" w:themeColor="text1"/>
        </w:rPr>
        <w:t>[60]</w:t>
      </w:r>
      <w:r w:rsidRPr="00042122">
        <w:rPr>
          <w:rStyle w:val="af3"/>
          <w:i/>
          <w:iCs/>
          <w:color w:val="000000" w:themeColor="text1"/>
        </w:rPr>
        <w:fldChar w:fldCharType="end"/>
      </w:r>
      <w:r w:rsidRPr="00042122">
        <w:rPr>
          <w:rFonts w:eastAsia="ＭＳ 明朝 (Основной текст темы (ази"/>
          <w:i/>
          <w:iCs/>
          <w:color w:val="000000" w:themeColor="text1"/>
        </w:rPr>
        <w:t xml:space="preserve">, </w:t>
      </w:r>
      <w:r w:rsidRPr="00042122">
        <w:rPr>
          <w:bCs/>
          <w:i/>
          <w:iCs/>
          <w:color w:val="000000" w:themeColor="text1"/>
        </w:rPr>
        <w:t>при лечении ТТП с помощью ТПО по сравнению с историческим контролем больные, которым замещение проводили КСП, по сравнению с СЗП, быстрее достигали ответа по тромбоцитам (к 7 дню доля ответивших была 75 % в группе КСП против 45% в группе СЗП), у них была выше месячная выживаемость (83-95 % в группе КСП по сравнению с 76 % в группе СЗП)</w:t>
      </w:r>
      <w:r w:rsidRPr="00042122">
        <w:rPr>
          <w:i/>
          <w:iCs/>
          <w:color w:val="000000" w:themeColor="text1"/>
        </w:rPr>
        <w:t xml:space="preserve">. Этот опыт послужил основанием для более частого использования при проведении ТПО у больных ТТП КСП, чем СЗП в Канаде, чем в США (в 11 из 13 центрах в Канаде против 3 из 32 центрах в США) </w:t>
      </w:r>
      <w:r w:rsidRPr="00042122">
        <w:rPr>
          <w:rStyle w:val="af3"/>
          <w:i/>
          <w:iCs/>
          <w:color w:val="000000" w:themeColor="text1"/>
        </w:rPr>
        <w:fldChar w:fldCharType="begin" w:fldLock="1"/>
      </w:r>
      <w:r w:rsidR="005B42DA">
        <w:rPr>
          <w:i/>
          <w:iCs/>
          <w:color w:val="000000" w:themeColor="text1"/>
        </w:rPr>
        <w:instrText>ADDIN CSL_CITATION {"citationItems":[{"id":"ITEM-1","itemData":{"DOI":"10.1002/JCA.21600","ISSN":"1098-1101","PMID":"29150875","abstract":"Background: The purpose of this survey was to describe current practices in the U.S. for treatment of acquired Thrombotic Thrombocytopenic Purpura (TTP), compare these with prior U.S. and current Canadian practices, and identify areas of clinical equipoise. Study design and methods: A research team member administered the survey by telephone. Questions included an estimate of the annual patient volume treated, apheresis and medical therapy practices for acquired TTP. Results: 32 centers from 22 states were surveyed. ADAMTS13 activity is used for confirmation of the diagnosis of acquired TTP (97%). Most commonly, daily plasma exchange (therapeutic plasma exchange [TPE]) is initiated with plasma as replacement fluid (91%) at 1.0 Plasma Volume (72%) and stopped with a platelet count of 150 × 109/L (66%), and then TPE is tapered off (69%). Compared with a U.S. survey from 1998, a greater proportion of centers use plasma exclusively as the replacement fluid exclusively (29/32 vs 2/14 in 1998; P &lt;.0001) and taper TPE (22/32 vs 8/20 in 1998, P =.0499). Compared with Canadian survey in 2016, a greater proportion of U.S. centers use plasma over cryosupernatant (29/32 vs 2/13 CAG centers, P &lt;.0001) and initiate TPE with 1.0 PV compared with 1.5 PV (23/32 vs 0/14 CAG centers, P &lt;.0001). Corticosteroid use is common but not universal (U.S. and CAG) and use of rituximab heterogeneous. Conclusion: Treatment of acquired TTP in the U.S. remains heterogeneous. Points of clinical equipoise identified were PV exchanged (1.0 vs &gt;1.0), tapering of TPE versus none, and rituximab use.","author":[{"dropping-particle":"","family":"Mazepa","given":"M.A.","non-dropping-particle":"","parse-names":false,"suffix":""},{"dropping-particle":"","family":"Raval","given":"J.S.","non-dropping-particle":"","parse-names":false,"suffix":""},{"dropping-particle":"","family":"Brecher","given":"M.E.","non-dropping-particle":"","parse-names":false,"suffix":""},{"dropping-particle":"","family":"Park","given":"Y.A.","non-dropping-particle":"","parse-names":false,"suffix":""}],"container-title":"Journal of clinical apheresis","id":"ITEM-1","issue":"3","issued":{"date-parts":[["2018","6","1"]]},"page":"291-296","publisher":"J Clin Apher","title":"Treatment of acquired Thrombotic Thrombocytopenic Purpura in the U.S. remains heterogeneous: Current and future points of clinical equipoise","type":"article-journal","volume":"33"},"uris":["http://www.mendeley.com/documents/?uuid=be8a5020-0f74-3e7f-9b4d-ac7cdb0047e6"]}],"mendeley":{"formattedCitation":"[61]","plainTextFormattedCitation":"[61]","previouslyFormattedCitation":"[61]"},"properties":{"noteIndex":0},"schema":"https://github.com/citation-style-language/schema/raw/master/csl-citation.json"}</w:instrText>
      </w:r>
      <w:r w:rsidRPr="00042122">
        <w:rPr>
          <w:rStyle w:val="af3"/>
          <w:i/>
          <w:iCs/>
          <w:color w:val="000000" w:themeColor="text1"/>
        </w:rPr>
        <w:fldChar w:fldCharType="separate"/>
      </w:r>
      <w:r w:rsidR="005B42DA" w:rsidRPr="005B42DA">
        <w:rPr>
          <w:bCs/>
          <w:iCs/>
          <w:noProof/>
          <w:color w:val="000000" w:themeColor="text1"/>
        </w:rPr>
        <w:t>[61]</w:t>
      </w:r>
      <w:r w:rsidRPr="00042122">
        <w:rPr>
          <w:rStyle w:val="af3"/>
          <w:i/>
          <w:iCs/>
          <w:color w:val="000000" w:themeColor="text1"/>
        </w:rPr>
        <w:fldChar w:fldCharType="end"/>
      </w:r>
      <w:r w:rsidRPr="00042122">
        <w:rPr>
          <w:i/>
          <w:iCs/>
          <w:color w:val="000000" w:themeColor="text1"/>
        </w:rPr>
        <w:t xml:space="preserve">. В то же время имеются работы, в которых не выявлено преимуществ КСП по сравнению с СЗП при лечении ТТП. В проспективном исследовании </w:t>
      </w:r>
      <w:r w:rsidRPr="00042122">
        <w:rPr>
          <w:rStyle w:val="af3"/>
          <w:i/>
          <w:iCs/>
          <w:color w:val="000000" w:themeColor="text1"/>
        </w:rPr>
        <w:fldChar w:fldCharType="begin" w:fldLock="1"/>
      </w:r>
      <w:r w:rsidR="005B42DA">
        <w:rPr>
          <w:i/>
          <w:iCs/>
          <w:color w:val="000000" w:themeColor="text1"/>
        </w:rPr>
        <w:instrText>ADDIN CSL_CITATION {"citationItems":[{"id":"ITEM-1","itemData":{"DOI":"10.1016/J.TRANSCI.2006.05.014","ISSN":"1473-0502","PMID":"17240195","abstract":"Background: Thrombotic thrombocytopenic purpura (TTP) is a rare disease that is fatal if it is not treated. Therapeutic plasma exchange (TPE) has resulted in excellent remission and survival rates in TTP patients. Material and methods: We describe our experience with 52 TTP patients treated with TPE during the past eight years (65% of the patients were females; patient median age = 34 years, range: 17-73). TPE was carried out 1-1.5 times plasma volume. Fresh frozen plasma (FFP) or cryosupernatant plasma (CSP) was used as the replacement fluid. TPE was performed daily until normalization of serum LDH and recovery of the platelet count to &gt;150 × 109/dL; TPE was then slowly tapered. Clinical, laboratory data, the number of TPE, other given therapy modalities, treatment outcomes and survival rate were evaluated retrospectively. Results: Overall response (OR) and complete response (CR) rates were 77% and 60%, respectively. Response was excellent in 82.8% of the patients with primary TTP among whom 74.2% were CR. Additionally, there were statistical differences in terms of CR rate between patients with primary TTP and secondary TTP (74.2% vs. 29.4%; p = 0.005). OR and CR rates were 79% and 57.9% in patients on TPE alone and 75.8% and 60.6% in patients on TPE + prednisolone, respectively (p = 1 and p = 0.8). Additionally, there were no statistical differences in terms of OR and CR rates between patients on TPE with FFP and CSP (p = 0.25 and p = 0.16, respectively). The presence of fever and the number of TPE were statistically important factors influencing the probability of response in multivariate logistic regression analysis (p &lt; 0.01 and p &lt; 0.01, respectively). Additionally, in multivariate Cox's regression analysis, the probability of survival was higher in patients who were responsive to treatment compared to patients who were unresponsive (p &lt; 0.001). Conclusion: TPE is an effective treatment for primary TTP; however, it may be used as adjunctive therapy for secondary TTP until it is under control. The addition of steroids to TPE had no advantage compared to TPE alone. CSP as replacement fluid is not superior compared to FFP. Fever appears to be a bad prognostic indicator. Therefore, prolonged treatment with TPE may be needed in patients with fever. © 2006 Elsevier Ltd. All rights reserved.","author":[{"dropping-particle":"","family":"Altuntas","given":"F.","non-dropping-particle":"","parse-names":false,"suffix":""},{"dropping-particle":"","family":"Aydogdu","given":"I.","non-dropping-particle":"","parse-names":false,"suffix":""},{"dropping-particle":"","family":"Kabukcu","given":"S.","non-dropping-particle":"","parse-names":false,"suffix":""},{"dropping-particle":"","family":"Kocyigit","given":"I.","non-dropping-particle":"","parse-names":false,"suffix":""},{"dropping-particle":"","family":"Cikim","given":"K.","non-dropping-particle":"","parse-names":false,"suffix":""},{"dropping-particle":"","family":"Sari","given":"I.","non-dropping-particle":"","parse-names":false,"suffix":""},{"dropping-particle":"","family":"Erkut","given":"M.A.","non-dropping-particle":"","parse-names":false,"suffix":""},{"dropping-particle":"","family":"Eser","given":"B.","non-dropping-particle":"","parse-names":false,"suffix":""},{"dropping-particle":"","family":"Ozturk","given":"A.","non-dropping-particle":"","parse-names":false,"suffix":""},{"dropping-particle":"","family":"Kaya","given":"E.","non-dropping-particle":"","parse-names":false,"suffix":""},{"dropping-particle":"","family":"Cetin","given":"M.","non-dropping-particle":"","parse-names":false,"suffix":""},{"dropping-particle":"","family":"Keskin","given":"A.","non-dropping-particle":"","parse-names":false,"suffix":""},{"dropping-particle":"","family":"Unal","given":"A.","non-dropping-particle":"","parse-names":false,"suffix":""}],"container-title":"Transfusion and apheresis science : official journal of the World Apheresis Association : official journal of the European Society for Haemapheresis","id":"ITEM-1","issue":"1","issued":{"date-parts":[["2007","2"]]},"page":"57-67","publisher":"Transfus Apher Sci","title":"Therapeutic plasma exchange for the treatment of thrombotic thrombocytopenic purpura: a retrospective multicenter study","type":"article-journal","volume":"36"},"uris":["http://www.mendeley.com/documents/?uuid=f9dc251f-cc53-398b-a4f7-5622ee15ea51"]}],"mendeley":{"formattedCitation":"[62]","plainTextFormattedCitation":"[62]","previouslyFormattedCitation":"[62]"},"properties":{"noteIndex":0},"schema":"https://github.com/citation-style-language/schema/raw/master/csl-citation.json"}</w:instrText>
      </w:r>
      <w:r w:rsidRPr="00042122">
        <w:rPr>
          <w:rStyle w:val="af3"/>
          <w:i/>
          <w:iCs/>
          <w:color w:val="000000" w:themeColor="text1"/>
        </w:rPr>
        <w:fldChar w:fldCharType="separate"/>
      </w:r>
      <w:r w:rsidR="005B42DA" w:rsidRPr="005B42DA">
        <w:rPr>
          <w:bCs/>
          <w:iCs/>
          <w:noProof/>
          <w:color w:val="000000" w:themeColor="text1"/>
        </w:rPr>
        <w:t>[62]</w:t>
      </w:r>
      <w:r w:rsidRPr="00042122">
        <w:rPr>
          <w:rStyle w:val="af3"/>
          <w:i/>
          <w:iCs/>
          <w:color w:val="000000" w:themeColor="text1"/>
        </w:rPr>
        <w:fldChar w:fldCharType="end"/>
      </w:r>
      <w:r w:rsidRPr="00042122">
        <w:rPr>
          <w:i/>
          <w:iCs/>
          <w:color w:val="000000" w:themeColor="text1"/>
        </w:rPr>
        <w:t xml:space="preserve"> 40 больных ТПП получали СЗП и 12 – КСП при проведении ТПО: ответ на лечение был достигнут у 29 из 40 (72,5 %) больных, получавших СЗП, и у 11 из 12 (91,6%) получавших КСП, чаще достигалась и ремиссия при использовании КСП по сравнению с СЗП (83 % против 52,5 %), но все эти различия оказались статистически не значимыми. В другом проспективном рандомизированном контролируемом исследовании сравнили КСП и СЗП для замещения при ТПО у больных ТТП и не нашли значимых различий в исходах: выживаемость составила, соответственно,  79 % и 77 %, однако в группе КСП отмечена тенденция к более медленному возникновению ответа на лечение и большей вероятности рецидива </w:t>
      </w:r>
      <w:r w:rsidRPr="00042122">
        <w:rPr>
          <w:rStyle w:val="af3"/>
          <w:i/>
          <w:iCs/>
          <w:color w:val="000000" w:themeColor="text1"/>
        </w:rPr>
        <w:fldChar w:fldCharType="begin" w:fldLock="1"/>
      </w:r>
      <w:r w:rsidR="005B42DA">
        <w:rPr>
          <w:i/>
          <w:iCs/>
          <w:color w:val="000000" w:themeColor="text1"/>
        </w:rPr>
        <w:instrText>ADDIN CSL_CITATION {"citationItems":[{"id":"ITEM-1","itemData":{"DOI":"10.1002/JCA.1003","ISSN":"0733-2459","PMID":"11309826","abstract":"Thrombotic thrombocytopenic purpura (TTP) is a potentially fatal disease that is treated with plasma exchange and typically with replacement with fresh frozen plasma (FFP). This approach results in an approximate 50% response rate following 1 week of therapy and 80% survival. Cryoprecipitate poor plasma (CPP) is plasma from which the cryoprecipitate fraction is removed. CPP has been reported to be successful as salvage therapy in refractory TTP and has been suggested to be superior to FFP in retrospective studies. The present report compares initial therapy of TTP with exchange using replacement with either FFP or CPP in a multi-institutional prospective randomized study performed by the North American TTP Group (NATG Group) from 1993 to 1995. Initial therapy also included corticosteroids. Antiplatelet dmgs or vinca alkaloids were not employed. A severity score index, response score, and individual clinical parameters (platelet count, LDH x upper limit of normal, hemoglobin level, and creatinine) were compared at their nadir or peak values, baseline, and days +6 and +13 of therapy. Thirteen patients were randomized to FFP exchange and 14 to CPP exchange. Results were equivalent for all parameters. Survival was equal with three deaths in each group. These data indicate that the efficacy of FFP and CPP are the same in the initial treatment of TTP in adults. ©2001 Wiley-Liss, Inc.","author":[{"dropping-particle":"","family":"Zeigler","given":"Z.R.","non-dropping-particle":"","parse-names":false,"suffix":""},{"dropping-particle":"","family":"Shadduck","given":"R.K.","non-dropping-particle":"","parse-names":false,"suffix":""},{"dropping-particle":"","family":"Gryn","given":"J.F.","non-dropping-particle":"","parse-names":false,"suffix":""},{"dropping-particle":"","family":"Rintels","given":"P.B.","non-dropping-particle":"","parse-names":false,"suffix":""},{"dropping-particle":"","family":"George","given":"J.N.","non-dropping-particle":"","parse-names":false,"suffix":""},{"dropping-particle":"","family":"Besa","given":"E.C.","non-dropping-particle":"","parse-names":false,"suffix":""},{"dropping-particle":"","family":"Bodensteiner","given":"D.","non-dropping-particle":"","parse-names":false,"suffix":""},{"dropping-particle":"","family":"Silver","given":"B.","non-dropping-particle":"","parse-names":false,"suffix":""},{"dropping-particle":"","family":"Kramer","given":"R.E.","non-dropping-particle":"","parse-names":false,"suffix":""}],"container-title":"Journal of clinical apheresis","id":"ITEM-1","issue":"1","issued":{"date-parts":[["2001"]]},"page":"19-22","publisher":"J Clin Apher","title":"Cryoprecipitate poor plasma does not improve early response in primary adult thrombotic thrombocytopenic purpura (TTP)","type":"article-journal","volume":"16"},"uris":["http://www.mendeley.com/documents/?uuid=721362c3-96f6-3cee-b338-606499245142"]}],"mendeley":{"formattedCitation":"[63]","plainTextFormattedCitation":"[63]","previouslyFormattedCitation":"[63]"},"properties":{"noteIndex":0},"schema":"https://github.com/citation-style-language/schema/raw/master/csl-citation.json"}</w:instrText>
      </w:r>
      <w:r w:rsidRPr="00042122">
        <w:rPr>
          <w:rStyle w:val="af3"/>
          <w:i/>
          <w:iCs/>
          <w:color w:val="000000" w:themeColor="text1"/>
        </w:rPr>
        <w:fldChar w:fldCharType="separate"/>
      </w:r>
      <w:r w:rsidR="005B42DA" w:rsidRPr="005B42DA">
        <w:rPr>
          <w:bCs/>
          <w:iCs/>
          <w:noProof/>
          <w:color w:val="000000" w:themeColor="text1"/>
        </w:rPr>
        <w:t>[63]</w:t>
      </w:r>
      <w:r w:rsidRPr="00042122">
        <w:rPr>
          <w:rStyle w:val="af3"/>
          <w:i/>
          <w:iCs/>
          <w:color w:val="000000" w:themeColor="text1"/>
        </w:rPr>
        <w:fldChar w:fldCharType="end"/>
      </w:r>
      <w:r w:rsidRPr="00042122">
        <w:rPr>
          <w:i/>
          <w:iCs/>
          <w:color w:val="000000" w:themeColor="text1"/>
        </w:rPr>
        <w:t xml:space="preserve">. В другой работе </w:t>
      </w:r>
      <w:r w:rsidRPr="00042122">
        <w:rPr>
          <w:rStyle w:val="af3"/>
          <w:i/>
          <w:iCs/>
          <w:color w:val="000000" w:themeColor="text1"/>
        </w:rPr>
        <w:fldChar w:fldCharType="begin" w:fldLock="1"/>
      </w:r>
      <w:r w:rsidR="005B42DA">
        <w:rPr>
          <w:i/>
          <w:iCs/>
          <w:color w:val="000000" w:themeColor="text1"/>
        </w:rPr>
        <w:instrText>ADDIN CSL_CITATION {"citationItems":[{"id":"ITEM-1","itemData":{"DOI":"10.1155/2019/1756109","PMID":"30834255","abstract":"Purpose. To evaluate the impact of a combination of fresh frozen plasma (FFP) and cryosupernatant plasma (CP) as a replacement fluid in therapeutic plasma exchange (TPE) on early therapeutic response and long-term survival of patients with thrombotic thrombocytopenic purpura (TTP). Materials and Methods. A total of 44 patients with suspected TTP were screened by Bentley and PLASMIC scores. Twenty-seven patients treated with TPE using the FFP and CP combination as the replacement fluid were enrolled and divided into two groups: 11 patients who received TPE with CP-dominant replacement fluid (FFP/CP&lt;1) and 16 patients who received TPE with FFP-dominant replacement fluid (FFP/CP&gt;1). Results. There were no significant differences in the demographic and clinicopathological characteristics between the two groups except for the international normalized ratio (INR). The number of TPE procedures was lower, and time to achieve complete response was shorter in the CP-dominant group than in the FFP-dominant group. There were no significant differences in overall survival between the two groups. Conclusion. The CP-dominant replacement fluid was superior to the FFP-dominant replacement fluid in early response to TPE in patients with TTP, but did not impact the patients' overall survival.","author":[{"dropping-particle":"","family":"Lin","given":"Qiuyan","non-dropping-particle":"","parse-names":false,"suffix":""},{"dropping-particle":"","family":"Fan","given":"Liping","non-dropping-particle":"","parse-names":false,"suffix":""},{"dropping-particle":"","family":"Huang","given":"Haobo","non-dropping-particle":"","parse-names":false,"suffix":""},{"dropping-particle":"","family":"Zeng","given":"Feng","non-dropping-particle":"","parse-names":false,"suffix":""},{"dropping-particle":"","family":"Fu","given":"Danhui","non-dropping-particle":"","parse-names":false,"suffix":""},{"dropping-particle":"","family":"Wei","given":"Shijin","non-dropping-particle":"","parse-names":false,"suffix":""}],"container-title":"BioMed Research International","id":"ITEM-1","issued":{"date-parts":[["2019"]]},"publisher":"Hindawi Limited","title":"Combination of Fresh Frozen Plasma and Cryosupernatant Plasma for Therapeutic Plasma Exchange in Thrombotic Thrombocytopenic Purpura: A Single Institution Experience","type":"article-journal","volume":"2019"},"uris":["http://www.mendeley.com/documents/?uuid=9cdbd277-0def-32df-b7e8-b08927e71675"]}],"mendeley":{"formattedCitation":"[64]","plainTextFormattedCitation":"[64]","previouslyFormattedCitation":"[64]"},"properties":{"noteIndex":0},"schema":"https://github.com/citation-style-language/schema/raw/master/csl-citation.json"}</w:instrText>
      </w:r>
      <w:r w:rsidRPr="00042122">
        <w:rPr>
          <w:rStyle w:val="af3"/>
          <w:i/>
          <w:iCs/>
          <w:color w:val="000000" w:themeColor="text1"/>
        </w:rPr>
        <w:fldChar w:fldCharType="separate"/>
      </w:r>
      <w:r w:rsidR="005B42DA" w:rsidRPr="005B42DA">
        <w:rPr>
          <w:iCs/>
          <w:noProof/>
          <w:color w:val="000000" w:themeColor="text1"/>
        </w:rPr>
        <w:t>[64]</w:t>
      </w:r>
      <w:r w:rsidRPr="00042122">
        <w:rPr>
          <w:rStyle w:val="af3"/>
          <w:i/>
          <w:iCs/>
          <w:color w:val="000000" w:themeColor="text1"/>
        </w:rPr>
        <w:fldChar w:fldCharType="end"/>
      </w:r>
      <w:r w:rsidRPr="00042122">
        <w:rPr>
          <w:i/>
          <w:iCs/>
          <w:color w:val="000000" w:themeColor="text1"/>
        </w:rPr>
        <w:t xml:space="preserve"> сопоставили эффективность комбинации СЗП и КСП при проведении ТПО у 27 больных ТТП: </w:t>
      </w:r>
      <w:r w:rsidRPr="00042122">
        <w:rPr>
          <w:bCs/>
          <w:i/>
          <w:iCs/>
          <w:color w:val="000000" w:themeColor="text1"/>
        </w:rPr>
        <w:t xml:space="preserve">в одной группе (11 больных) использовали преимущественно КСП (соотношение КСП/СЗП&gt; 1), в другой – СЗП (соотношение КСП/СЗП&lt; 1). Количество сеансов ТПО и время до достижения полного ответа были меньше в группе с КСП, но не было различий в выживаемости между группами. </w:t>
      </w:r>
      <w:r w:rsidRPr="00042122">
        <w:rPr>
          <w:i/>
          <w:iCs/>
          <w:color w:val="000000" w:themeColor="text1"/>
        </w:rPr>
        <w:t xml:space="preserve">В ретроспективном многоцентровом исследовании </w:t>
      </w:r>
      <w:r w:rsidRPr="00042122">
        <w:rPr>
          <w:rStyle w:val="af3"/>
          <w:i/>
          <w:iCs/>
          <w:color w:val="000000" w:themeColor="text1"/>
        </w:rPr>
        <w:fldChar w:fldCharType="begin" w:fldLock="1"/>
      </w:r>
      <w:r w:rsidR="005B42DA">
        <w:rPr>
          <w:i/>
          <w:iCs/>
          <w:color w:val="000000" w:themeColor="text1"/>
        </w:rPr>
        <w:instrText>ADDIN CSL_CITATION {"citationItems":[{"id":"ITEM-1","itemData":{"ISSN":"0006-4971","PMID":"3873262","abstract":"Remission plasma samples of some patients with chronic relapsing thrombotic thrombocytopenic purpura (TTP) contain unusually large von Willebrand factor (vWF) multimers similar to those produced by normal human endothelial cells in culture. The infusion of the cryosupernatant fraction of normal plasma is as effective as normal fresh-frozen plasma (FFP) in the treatment or prevention of TTP episodes in patients with the chronic relapsing form of TTP. Three patients with chronic relapsing TTP during remission have unusually large vWF multimers present in their plasma. Two of the patients were transfused once with FFP, one of the two received cryosupernatant on three occasions, and the third patient was studied before and immediately after plasma exchange. Unusually large vWF multimers decreased or disappeared from patient plasma samples within 1/2 to 1 1/2 hours following the transfusion of FFP (on two occasions) or cryosupernatant (on two of three occasions), and immediately after plasma exchange (on one occasion). The patient who received cryosupernatant was studied serially after the infusions. Unusually large vWF multimers returned to her plasma within ten to 24 hours and persisted thereafter. Unusually large vWF multimers did not disappear from patient remission plasma samples, or from the culture medium removed from normal human endothelial cells, when these fluids were incubated in vitro with either normal FFP or cryosupernatant. We conclude that an activity in FFP, and its cryosupernatant fraction, promoted the rapid in vivo disappearance of unusually large vWF multimers from the plasma of two patients with chronic relapsing TTP in remission, and plasma exchange reversed the abnormality in a third patient who was in partial remission. Neither FFP nor cryosupernatant directly converted unusually large multimers to smaller vWF forms in vitro in the fluid phase. These results indicate that an activity in the cryosupernatant fraction of normal plasma is involved in vivo in controlling the metabolism of unusually large vWF multimers, and that this process is defective in some chronic relapsing TTP patients.","author":[{"dropping-particle":"","family":"Moake","given":"J L","non-dropping-particle":"","parse-names":false,"suffix":""},{"dropping-particle":"","family":"Byrnes","given":"J J","non-dropping-particle":"","parse-names":false,"suffix":""},{"dropping-particle":"","family":"Troll","given":"J H","non-dropping-particle":"","parse-names":false,"suffix":""},{"dropping-particle":"","family":"Rudy","given":"C K","non-dropping-particle":"","parse-names":false,"suffix":""},{"dropping-particle":"","family":"Hong","given":"S L","non-dropping-particle":"","parse-names":false,"suffix":""},{"dropping-particle":"","family":"Weinstein","given":"M J","non-dropping-particle":"","parse-names":false,"suffix":""},{"dropping-particle":"","family":"Colannino","given":"N M","non-dropping-particle":"","parse-names":false,"suffix":""}],"container-title":"Blood","id":"ITEM-1","issue":"5","issued":{"date-parts":[["1985","5"]]},"page":"1232-6","title":"Effects of fresh-frozen plasma and its cryosupernatant fraction on von Willebrand factor multimeric forms in chronic relapsing thrombotic thrombocytopenic purpura.","type":"article-journal","volume":"65"},"uris":["http://www.mendeley.com/documents/?uuid=46eb9d17-b9cc-4819-8fee-cc8cfad606c8"]}],"mendeley":{"formattedCitation":"[65]","plainTextFormattedCitation":"[65]","previouslyFormattedCitation":"[65]"},"properties":{"noteIndex":0},"schema":"https://github.com/citation-style-language/schema/raw/master/csl-citation.json"}</w:instrText>
      </w:r>
      <w:r w:rsidRPr="00042122">
        <w:rPr>
          <w:rStyle w:val="af3"/>
          <w:i/>
          <w:iCs/>
          <w:color w:val="000000" w:themeColor="text1"/>
        </w:rPr>
        <w:fldChar w:fldCharType="separate"/>
      </w:r>
      <w:r w:rsidR="005B42DA" w:rsidRPr="005B42DA">
        <w:rPr>
          <w:bCs/>
          <w:iCs/>
          <w:noProof/>
          <w:color w:val="000000" w:themeColor="text1"/>
        </w:rPr>
        <w:t>[65]</w:t>
      </w:r>
      <w:r w:rsidRPr="00042122">
        <w:rPr>
          <w:rStyle w:val="af3"/>
          <w:i/>
          <w:iCs/>
          <w:color w:val="000000" w:themeColor="text1"/>
        </w:rPr>
        <w:fldChar w:fldCharType="end"/>
      </w:r>
      <w:r w:rsidRPr="00042122">
        <w:rPr>
          <w:i/>
          <w:iCs/>
          <w:color w:val="000000" w:themeColor="text1"/>
        </w:rPr>
        <w:t xml:space="preserve">, в котором больные ТТП получали более 50 % КСП, выживаемость составила 83 % по сравнению с 91 % у тех, кто получал только СЗП. Больным, получавшим более 50 % КСП, потребовалось проведение в 1,5 раза больше процедур ТПО по сравнению с теми, кто лечился только СЗП. В проспективном исследовании </w:t>
      </w:r>
      <w:r w:rsidRPr="00042122">
        <w:rPr>
          <w:rStyle w:val="af3"/>
          <w:i/>
          <w:iCs/>
          <w:color w:val="000000" w:themeColor="text1"/>
        </w:rPr>
        <w:fldChar w:fldCharType="begin" w:fldLock="1"/>
      </w:r>
      <w:r w:rsidR="005B42DA">
        <w:rPr>
          <w:i/>
          <w:iCs/>
          <w:color w:val="000000" w:themeColor="text1"/>
        </w:rPr>
        <w:instrText>ADDIN CSL_CITATION {"citationItems":[{"id":"ITEM-1","itemData":{"DOI":"10.1002/JCA.21336","ISSN":"1098-1101","PMID":"24890787","abstract":"Introduction: Thrombotic thrombocytopenic purpura (TTP) is a thrombotic microangiopathy caused by decreased activity of ADAMTS13, resulting in reduced clearance of ultralarge von Willebrand factor (VWF) multimers. Treatment of TTP is therapeutic plasma exchange (TPE) with replacement with fresh frozen plasma (FFP). Cryoprecipitate-poor plasma (CPP) is a plasma product with lower concentrations of large VWF multimers, and similar amounts of ADAMTS13. CPP is regarded as at least as efficacious as FFP in TTP but evidence of additional benefits has not been demonstrated. Furthermore, there are limited data on the frequency of adverse events associated with CPP. Material and methods: In our center, the choice between CPP and FFP is performed before the 1st TPE session at the physicians' discretion. Here, we retrospectively evaluated the efficacy and safety of CPP based on the number of sessions, volume of plasma exposure, frequency of exacerbations/relapses, and adverse events. Results: Fourteen patients with newly diagnosed TTP were included in this analysis. The proportion of CPP:FFP use was 5:9. There were no significant differences in age, gender, initial hemoglobin, platelet count, LDH, or etiology of TTP between groups. We observed a trend toward a higher number of TPE sessions and higher plasma exposure in CPP, compared to FFP-treated patients. Acute exacerbations were more frequent among patients treated with CPP (OR 26.6; 95%CI 1.01-703.51; P50.03). Mild allergic reactions were the most common treatmentrelated adverse event in both groups. Discussion: Our data suggest that CPP should not be used as 1st line treatment for newly diagnosed TTP patients.","author":[{"dropping-particle":"","family":"Stefanello","given":"B.","non-dropping-particle":"","parse-names":false,"suffix":""},{"dropping-particle":"","family":"Paula","given":"E.V.","non-dropping-particle":"De","parse-names":false,"suffix":""},{"dropping-particle":"","family":"Andrade Orsi","given":"F.","non-dropping-particle":"","parse-names":false,"suffix":""},{"dropping-particle":"","family":"Comenalli Marques","given":"J.F.","non-dropping-particle":"","parse-names":false,"suffix":""},{"dropping-particle":"","family":"Gasparotto Roveri","given":"E.","non-dropping-particle":"","parse-names":false,"suffix":""},{"dropping-particle":"","family":"Pereira Colella","given":"M.","non-dropping-particle":"","parse-names":false,"suffix":""},{"dropping-particle":"","family":"Castro Ozelo","given":"M.","non-dropping-particle":"","parse-names":false,"suffix":""},{"dropping-particle":"","family":"Annichino-Bizzacchi","given":"J.M.","non-dropping-particle":"","parse-names":false,"suffix":""},{"dropping-particle":"","family":"Addas-Carvalho","given":"M.","non-dropping-particle":"","parse-names":false,"suffix":""}],"container-title":"Journal of clinical apheresis","id":"ITEM-1","issue":"6","issued":{"date-parts":[["2014","12","1"]]},"page":"311-315","publisher":"J Clin Apher","title":"Safety and efficacy of cryoprecipitate-poor plasma as a replacement fluid for therapeutic plasma exchange in thrombotic thrombocytopenic purpura: a single center retrospective evaluation","type":"article-journal","volume":"29"},"uris":["http://www.mendeley.com/documents/?uuid=d3ae9aba-b719-3552-9af9-628c1b63b30e"]}],"mendeley":{"formattedCitation":"[66]","plainTextFormattedCitation":"[66]","previouslyFormattedCitation":"[66]"},"properties":{"noteIndex":0},"schema":"https://github.com/citation-style-language/schema/raw/master/csl-citation.json"}</w:instrText>
      </w:r>
      <w:r w:rsidRPr="00042122">
        <w:rPr>
          <w:rStyle w:val="af3"/>
          <w:i/>
          <w:iCs/>
          <w:color w:val="000000" w:themeColor="text1"/>
        </w:rPr>
        <w:fldChar w:fldCharType="separate"/>
      </w:r>
      <w:r w:rsidR="005B42DA" w:rsidRPr="005B42DA">
        <w:rPr>
          <w:bCs/>
          <w:iCs/>
          <w:noProof/>
          <w:color w:val="000000" w:themeColor="text1"/>
        </w:rPr>
        <w:t>[66]</w:t>
      </w:r>
      <w:r w:rsidRPr="00042122">
        <w:rPr>
          <w:rStyle w:val="af3"/>
          <w:i/>
          <w:iCs/>
          <w:color w:val="000000" w:themeColor="text1"/>
        </w:rPr>
        <w:fldChar w:fldCharType="end"/>
      </w:r>
      <w:r w:rsidRPr="00042122">
        <w:rPr>
          <w:i/>
          <w:iCs/>
          <w:color w:val="000000" w:themeColor="text1"/>
          <w:shd w:val="clear" w:color="auto" w:fill="FFFFFF"/>
        </w:rPr>
        <w:t xml:space="preserve"> </w:t>
      </w:r>
      <w:r w:rsidRPr="00042122">
        <w:rPr>
          <w:i/>
          <w:iCs/>
          <w:color w:val="000000" w:themeColor="text1"/>
        </w:rPr>
        <w:t>14 больных ТТП, которым проводилось лечение ТПО, были разделены на 2 группы: 5 больных получали КСП и 9 больных - СЗП. Отмечена большая потребность в сеансах ТПО и в большем объеме в группе КСП, чем СЗП, кроме того</w:t>
      </w:r>
      <w:r w:rsidR="00F30BAE" w:rsidRPr="00042122">
        <w:rPr>
          <w:i/>
          <w:iCs/>
          <w:color w:val="000000" w:themeColor="text1"/>
        </w:rPr>
        <w:t>,</w:t>
      </w:r>
      <w:r w:rsidRPr="00042122">
        <w:rPr>
          <w:i/>
          <w:iCs/>
          <w:color w:val="000000" w:themeColor="text1"/>
        </w:rPr>
        <w:t xml:space="preserve"> в группе КСП были чаще обострения </w:t>
      </w:r>
      <w:r w:rsidRPr="00042122">
        <w:rPr>
          <w:i/>
          <w:iCs/>
          <w:color w:val="000000" w:themeColor="text1"/>
          <w:shd w:val="clear" w:color="auto" w:fill="FFFFFF"/>
        </w:rPr>
        <w:t xml:space="preserve">(отношение шансов 26,6; 95 % доверительный интервал 1.01-703.51; р = 0,03). Выявленный феномен объясняется тем, что небольшое количество ADAMTS 13 при изготовлении КСП из СЗП удаляется вместе с криопреципитатом. В результате активность ADAMTS 13 в КСП ниже, чем в СЗП на 20 % </w:t>
      </w:r>
      <w:r w:rsidRPr="00042122">
        <w:rPr>
          <w:rStyle w:val="af3"/>
          <w:i/>
          <w:iCs/>
          <w:color w:val="000000" w:themeColor="text1"/>
        </w:rPr>
        <w:fldChar w:fldCharType="begin" w:fldLock="1"/>
      </w:r>
      <w:r w:rsidR="005B42DA">
        <w:rPr>
          <w:i/>
          <w:iCs/>
          <w:color w:val="000000" w:themeColor="text1"/>
        </w:rPr>
        <w:instrText>ADDIN CSL_CITATION {"citationItems":[{"id":"ITEM-1","itemData":{"DOI":"10.1111/J.1537-2995.2005.00674.X","ISSN":"0041-1132","PMID":"16398733","abstract":"New developments in the understanding of thrombotic thrombocytopenic purpura (TTP) provide opportunities for improved patient care. A widely held historical model of TTP microvascular thrombosis implicated circulating ultralarge von Willebrand factor (ULVWF) in causing spontaneous platelet (PLT) aggregation. From this pathogenic model, concerns about ULVWF in fresh-frozen plasma (FFP) used to treat patients led to widespread use of cryopoor plasma (CPP) as an alternative. There is scant evidence, however, that circulating ULVWF contributes to microvascular thrombosis in TTP. New evidence suggests that the formation of PLT aggregates in TTP may be mediated by VWF in the process of being released from endothelium. Moreover, clinical studies do not demonstrate superior efficacy of CPP compared to FFP in the treatment of TTP. Because CPP may have reduced concentrations of factors important in the treatment of TTP, including ADAMTS13 metalloprotease, a reappraisal of the use of CPP in the treatment of TTP is warranted.","author":[{"dropping-particle":"","family":"Raife","given":"T.J.","non-dropping-particle":"","parse-names":false,"suffix":""},{"dropping-particle":"","family":"Friedman","given":"K.D.","non-dropping-particle":"","parse-names":false,"suffix":""},{"dropping-particle":"","family":"Dwyre","given":"D.M.","non-dropping-particle":"","parse-names":false,"suffix":""}],"container-title":"Transfusion","id":"ITEM-1","issue":"1","issued":{"date-parts":[["2006","1"]]},"page":"74-79","publisher":"Transfusion","title":"The pathogenicity of von Willebrand factor in thrombotic thrombocytopenic purpura: reconsideration of treatment with cryopoor plasma","type":"article-journal","volume":"46"},"uris":["http://www.mendeley.com/documents/?uuid=7f68a51f-ddeb-3baf-909a-09688a004e67"]}],"mendeley":{"formattedCitation":"[67]","plainTextFormattedCitation":"[67]","previouslyFormattedCitation":"[67]"},"properties":{"noteIndex":0},"schema":"https://github.com/citation-style-language/schema/raw/master/csl-citation.json"}</w:instrText>
      </w:r>
      <w:r w:rsidRPr="00042122">
        <w:rPr>
          <w:rStyle w:val="af3"/>
          <w:i/>
          <w:iCs/>
          <w:color w:val="000000" w:themeColor="text1"/>
        </w:rPr>
        <w:fldChar w:fldCharType="separate"/>
      </w:r>
      <w:r w:rsidR="005B42DA" w:rsidRPr="005B42DA">
        <w:rPr>
          <w:iCs/>
          <w:noProof/>
          <w:color w:val="000000" w:themeColor="text1"/>
        </w:rPr>
        <w:t>[67]</w:t>
      </w:r>
      <w:r w:rsidRPr="00042122">
        <w:rPr>
          <w:rStyle w:val="af3"/>
          <w:i/>
          <w:iCs/>
          <w:color w:val="000000" w:themeColor="text1"/>
        </w:rPr>
        <w:fldChar w:fldCharType="end"/>
      </w:r>
      <w:r w:rsidRPr="00042122">
        <w:rPr>
          <w:i/>
          <w:iCs/>
          <w:color w:val="000000" w:themeColor="text1"/>
          <w:shd w:val="clear" w:color="auto" w:fill="FFFFFF"/>
        </w:rPr>
        <w:t xml:space="preserve">. Этим же объясняется более медленный ответ на лечение </w:t>
      </w:r>
      <w:r w:rsidRPr="00042122">
        <w:rPr>
          <w:i/>
          <w:iCs/>
          <w:color w:val="000000" w:themeColor="text1"/>
          <w:shd w:val="clear" w:color="auto" w:fill="FFFFFF"/>
        </w:rPr>
        <w:lastRenderedPageBreak/>
        <w:t>КСП, чем СЗП, а также примерно на 20 % более низкую активность ADAMTS 13 после первой процедуры Т</w:t>
      </w:r>
      <w:r w:rsidRPr="00042122">
        <w:rPr>
          <w:i/>
          <w:iCs/>
          <w:color w:val="000000" w:themeColor="text1"/>
        </w:rPr>
        <w:t>ПО</w:t>
      </w:r>
      <w:r w:rsidRPr="00042122">
        <w:rPr>
          <w:i/>
          <w:iCs/>
          <w:color w:val="000000" w:themeColor="text1"/>
          <w:shd w:val="clear" w:color="auto" w:fill="FFFFFF"/>
        </w:rPr>
        <w:t xml:space="preserve">, выполненной с КСП по сравнению с СЗП </w:t>
      </w:r>
      <w:r w:rsidRPr="00042122">
        <w:rPr>
          <w:rStyle w:val="af3"/>
          <w:i/>
          <w:iCs/>
          <w:color w:val="000000" w:themeColor="text1"/>
        </w:rPr>
        <w:fldChar w:fldCharType="begin" w:fldLock="1"/>
      </w:r>
      <w:r w:rsidR="005B42DA">
        <w:rPr>
          <w:i/>
          <w:iCs/>
          <w:color w:val="000000" w:themeColor="text1"/>
        </w:rPr>
        <w:instrText>ADDIN CSL_CITATION {"citationItems":[{"id":"ITEM-1","itemData":{"author":[{"dropping-particle":"","family":"Rock","given":"G.","non-dropping-particle":"","parse-names":false,"suffix":""},{"dropping-particle":"","family":"Ahluwalia","given":"N.","non-dropping-particle":"","parse-names":false,"suffix":""},{"dropping-particle":"","family":"Anderson","given":"D.","non-dropping-particle":"","parse-names":false,"suffix":""}],"container-title":"Blood","id":"ITEM-1","issued":{"date-parts":[["2001"]]},"page":"539a","title":"Metalloprotease levels are variably altered in thrombotic thrombocytopenic patients at presentation and after plasma exchange with either cryosupernatant plasma or fresh frozen plasma","type":"article-journal","volume":"102"},"uris":["http://www.mendeley.com/documents/?uuid=7032a52b-c1a4-4f60-b087-f777799d4558"]}],"mendeley":{"formattedCitation":"[68]","plainTextFormattedCitation":"[68]","previouslyFormattedCitation":"[68]"},"properties":{"noteIndex":0},"schema":"https://github.com/citation-style-language/schema/raw/master/csl-citation.json"}</w:instrText>
      </w:r>
      <w:r w:rsidRPr="00042122">
        <w:rPr>
          <w:rStyle w:val="af3"/>
          <w:i/>
          <w:iCs/>
          <w:color w:val="000000" w:themeColor="text1"/>
        </w:rPr>
        <w:fldChar w:fldCharType="separate"/>
      </w:r>
      <w:r w:rsidR="005B42DA" w:rsidRPr="005B42DA">
        <w:rPr>
          <w:iCs/>
          <w:noProof/>
          <w:color w:val="000000" w:themeColor="text1"/>
        </w:rPr>
        <w:t>[68]</w:t>
      </w:r>
      <w:r w:rsidRPr="00042122">
        <w:rPr>
          <w:rStyle w:val="af3"/>
          <w:i/>
          <w:iCs/>
          <w:color w:val="000000" w:themeColor="text1"/>
        </w:rPr>
        <w:fldChar w:fldCharType="end"/>
      </w:r>
      <w:r w:rsidRPr="00042122">
        <w:rPr>
          <w:i/>
          <w:iCs/>
          <w:color w:val="000000" w:themeColor="text1"/>
          <w:shd w:val="clear" w:color="auto" w:fill="FFFFFF"/>
        </w:rPr>
        <w:t xml:space="preserve">. </w:t>
      </w:r>
      <w:r w:rsidRPr="00042122">
        <w:rPr>
          <w:i/>
          <w:iCs/>
          <w:color w:val="000000" w:themeColor="text1"/>
        </w:rPr>
        <w:t xml:space="preserve">В рандомизированном исследовании, в котором в течение 28 пациентам с ТТП проводили ТПО с КСП, а 24 пациентам – с СЗП, не было различий в выживаемости в течение 1 мес. </w:t>
      </w:r>
      <w:r w:rsidRPr="00042122">
        <w:rPr>
          <w:i/>
          <w:iCs/>
          <w:color w:val="000000" w:themeColor="text1"/>
        </w:rPr>
        <w:fldChar w:fldCharType="begin" w:fldLock="1"/>
      </w:r>
      <w:r w:rsidR="005B42DA">
        <w:rPr>
          <w:i/>
          <w:iCs/>
          <w:color w:val="000000" w:themeColor="text1"/>
        </w:rPr>
        <w:instrText>ADDIN CSL_CITATION {"citationItems":[{"id":"ITEM-1","itemData":{"DOI":"10.1111/J.1365-2141.2005.05418.X","ISSN":"0007-1048","PMID":"15801959","abstract":"A randomized prospective trial compared cryosupernatant plasma (CSP) to fresh frozen plasma (FFP) for treatment of thrombotic thrombocytopenic purpura (TTP). A total of 236 patients were required: 28 patients were treated with CSP and 24 with FFP within 30 months. There were no differences in survival at 1 month. By day 9, 17 of 26 patients with CSP and 18 of 24 with FFP had a platelet count &gt;100 × 109/l. At entry, von Willebrand factor (VWF) multimers were normal in all patients (range 1·1-3·95 IU/ml). ADAMTS-13 levels showed large variations ranging from 10% to 100% activity. At entry, no individual had &lt;5% VWF cleaving protease. By day 9 (end of cycle), 89% (FFP) and 67% (CSP) had levels &gt;50% of the controls. At 6 months some patients showed inhibitors to the enzyme in spite of adequate or normal platelet counts. The data from this study do not show an apparent advantage to the use of CSP in TTP. A large number of patients will be required to determine appropriate replacement therapy. We were not able to find a statistically significant relationship between the low level of protease activity at presentation of TTP and response. © 2005 Blackwell Publishing Ltd.","author":[{"dropping-particle":"","family":"Rock","given":"G.","non-dropping-particle":"","parse-names":false,"suffix":""},{"dropping-particle":"","family":"Anderson","given":"D.","non-dropping-particle":"","parse-names":false,"suffix":""},{"dropping-particle":"","family":"Clark","given":"W.","non-dropping-particle":"","parse-names":false,"suffix":""},{"dropping-particle":"","family":"Leblond","given":"P.","non-dropping-particle":"","parse-names":false,"suffix":""},{"dropping-particle":"","family":"Palmer","given":"D.","non-dropping-particle":"","parse-names":false,"suffix":""},{"dropping-particle":"","family":"Sternbach","given":"M.","non-dropping-particle":"","parse-names":false,"suffix":""},{"dropping-particle":"","family":"Sutton","given":"D.","non-dropping-particle":"","parse-names":false,"suffix":""},{"dropping-particle":"","family":"Wells","given":"G.","non-dropping-particle":"","parse-names":false,"suffix":""}],"container-title":"British journal of haematology","id":"ITEM-1","issue":"1","issued":{"date-parts":[["2005","4"]]},"page":"79-86","publisher":"Br J Haematol","title":"Does cryosupernatant plasma improve outcome in thrombotic thrombocytopenic purpura? No answer yet","type":"article-journal","volume":"129"},"uris":["http://www.mendeley.com/documents/?uuid=d46e59cf-71a0-359a-85f5-77b337f56330"]}],"mendeley":{"formattedCitation":"[50]","plainTextFormattedCitation":"[50]","previouslyFormattedCitation":"[50]"},"properties":{"noteIndex":0},"schema":"https://github.com/citation-style-language/schema/raw/master/csl-citation.json"}</w:instrText>
      </w:r>
      <w:r w:rsidRPr="00042122">
        <w:rPr>
          <w:i/>
          <w:iCs/>
          <w:color w:val="000000" w:themeColor="text1"/>
        </w:rPr>
        <w:fldChar w:fldCharType="separate"/>
      </w:r>
      <w:r w:rsidR="005B42DA" w:rsidRPr="005B42DA">
        <w:rPr>
          <w:iCs/>
          <w:noProof/>
          <w:color w:val="000000" w:themeColor="text1"/>
        </w:rPr>
        <w:t>[50]</w:t>
      </w:r>
      <w:r w:rsidRPr="00042122">
        <w:rPr>
          <w:i/>
          <w:iCs/>
          <w:color w:val="000000" w:themeColor="text1"/>
        </w:rPr>
        <w:fldChar w:fldCharType="end"/>
      </w:r>
      <w:r w:rsidRPr="00042122">
        <w:rPr>
          <w:i/>
          <w:iCs/>
          <w:color w:val="000000" w:themeColor="text1"/>
        </w:rPr>
        <w:t>, т.е. эффективность как минимум была равна.</w:t>
      </w:r>
      <w:r w:rsidR="00774920" w:rsidRPr="00042122">
        <w:rPr>
          <w:i/>
          <w:iCs/>
          <w:color w:val="000000" w:themeColor="text1"/>
        </w:rPr>
        <w:t xml:space="preserve"> </w:t>
      </w:r>
    </w:p>
    <w:p w14:paraId="253296E8" w14:textId="01CF3F64" w:rsidR="00984CE3" w:rsidRPr="00042122" w:rsidRDefault="00984CE3" w:rsidP="002F6DBB">
      <w:pPr>
        <w:autoSpaceDE w:val="0"/>
        <w:autoSpaceDN w:val="0"/>
        <w:adjustRightInd w:val="0"/>
        <w:spacing w:line="360" w:lineRule="auto"/>
        <w:ind w:firstLine="709"/>
        <w:divId w:val="1767193717"/>
        <w:rPr>
          <w:i/>
          <w:iCs/>
          <w:color w:val="000000" w:themeColor="text1"/>
        </w:rPr>
      </w:pPr>
      <w:r w:rsidRPr="00042122">
        <w:rPr>
          <w:i/>
          <w:iCs/>
          <w:color w:val="000000" w:themeColor="text1"/>
        </w:rPr>
        <w:t>У всех</w:t>
      </w:r>
      <w:r w:rsidRPr="00042122">
        <w:rPr>
          <w:b/>
          <w:i/>
          <w:iCs/>
          <w:color w:val="000000" w:themeColor="text1"/>
        </w:rPr>
        <w:t xml:space="preserve"> </w:t>
      </w:r>
      <w:r w:rsidRPr="00042122">
        <w:rPr>
          <w:i/>
          <w:iCs/>
          <w:color w:val="000000" w:themeColor="text1"/>
        </w:rPr>
        <w:t>пациентов с подозрением на острую атаку ТТП или с уже установленным диагнозом ТТП лечение ТПО должно быть начато как можно раньше, в течение первых 4-8 часов вне зависимости от времени суток.</w:t>
      </w:r>
    </w:p>
    <w:p w14:paraId="46255D15" w14:textId="35C3A314" w:rsidR="00984CE3" w:rsidRPr="00042122" w:rsidRDefault="00984CE3" w:rsidP="002F6DBB">
      <w:pPr>
        <w:autoSpaceDE w:val="0"/>
        <w:autoSpaceDN w:val="0"/>
        <w:adjustRightInd w:val="0"/>
        <w:spacing w:line="360" w:lineRule="auto"/>
        <w:ind w:firstLine="709"/>
        <w:divId w:val="1767193717"/>
        <w:rPr>
          <w:i/>
          <w:iCs/>
          <w:color w:val="000000" w:themeColor="text1"/>
        </w:rPr>
      </w:pPr>
      <w:r w:rsidRPr="00042122">
        <w:rPr>
          <w:i/>
          <w:iCs/>
          <w:color w:val="000000" w:themeColor="text1"/>
        </w:rPr>
        <w:t xml:space="preserve">Длительность лечения ТПО и количество и кратность процедур, требующихся до достижения ремиссии ТТП точно но установлены </w:t>
      </w:r>
      <w:r w:rsidRPr="00042122">
        <w:rPr>
          <w:i/>
          <w:iCs/>
          <w:color w:val="000000" w:themeColor="text1"/>
        </w:rPr>
        <w:fldChar w:fldCharType="begin" w:fldLock="1"/>
      </w:r>
      <w:r w:rsidR="005B42DA">
        <w:rPr>
          <w:i/>
          <w:iCs/>
          <w:color w:val="000000" w:themeColor="text1"/>
        </w:rPr>
        <w:instrText>ADDIN CSL_CITATION {"citationItems":[{"id":"ITEM-1","itemData":{"DOI":"10.1002/JCA.21302","ISSN":"1098-1101","PMID":"24136342","abstract":"The American Society for Apheresis (ASFA) conducted a 1 day consensus conference on Thrombotic Thrombocytopenic Purpura (TTP) during its annual meeting in Atlanta, GA, on April 10, 2012. The authors of this article, a subcommittee of ASFA's Clinical Applications Committee, developed several questions with regard to definitions, classification, pathophysiology, diagnosis, management, and future research in TTP. These questions were provided to the seven invited speakers who are the experts in the field of TTP. Two moderators conducted the proceedings of the conference which was attended by more than 100 participants. After each presentation, there was an open discussion that included moderator-selected written questions submitted by the audience. A medical writer-generated transcript of the proceedings as well as each presentation was made available to the authors. Each summary was reviewed and approved by the respective speaker before submission of this article. The subcommittee also developed seven key questions for blinded, electronic polling conducted by the moderators to generate a consensus amongst the speakers. This article includes these presentation summaries as well as results of the electronic poll. © 2013 Wiley Periodicals, Inc.","author":[{"dropping-particle":"","family":"Sarode","given":"R.","non-dropping-particle":"","parse-names":false,"suffix":""},{"dropping-particle":"","family":"Bandarenko","given":"N.","non-dropping-particle":"","parse-names":false,"suffix":""},{"dropping-particle":"","family":"Brecher","given":"M.E.","non-dropping-particle":"","parse-names":false,"suffix":""},{"dropping-particle":"","family":"Kiss","given":"J.E.","non-dropping-particle":"","parse-names":false,"suffix":""},{"dropping-particle":"","family":"Marques","given":"M.B.","non-dropping-particle":"","parse-names":false,"suffix":""},{"dropping-particle":"","family":"Szczepiorkowski","given":"Z.M.","non-dropping-particle":"","parse-names":false,"suffix":""},{"dropping-particle":"","family":"Winters","given":"J.L.","non-dropping-particle":"","parse-names":false,"suffix":""}],"container-title":"Journal of clinical apheresis","id":"ITEM-1","issue":"3","issued":{"date-parts":[["2014"]]},"page":"148-167","publisher":"J Clin Apher","title":"Thrombotic thrombocytopenic purpura: 2012 American Society for Apheresis (ASFA) consensus conference on classification, diagnosis, management, and future research","type":"article-journal","volume":"29"},"uris":["http://www.mendeley.com/documents/?uuid=ffcb3b3b-fc02-3c8d-b402-f3848a370692"]}],"mendeley":{"formattedCitation":"[47]","plainTextFormattedCitation":"[47]","previouslyFormattedCitation":"[47]"},"properties":{"noteIndex":0},"schema":"https://github.com/citation-style-language/schema/raw/master/csl-citation.json"}</w:instrText>
      </w:r>
      <w:r w:rsidRPr="00042122">
        <w:rPr>
          <w:i/>
          <w:iCs/>
          <w:color w:val="000000" w:themeColor="text1"/>
        </w:rPr>
        <w:fldChar w:fldCharType="separate"/>
      </w:r>
      <w:r w:rsidR="005B42DA" w:rsidRPr="005B42DA">
        <w:rPr>
          <w:iCs/>
          <w:noProof/>
          <w:color w:val="000000" w:themeColor="text1"/>
        </w:rPr>
        <w:t>[47]</w:t>
      </w:r>
      <w:r w:rsidRPr="00042122">
        <w:rPr>
          <w:i/>
          <w:iCs/>
          <w:color w:val="000000" w:themeColor="text1"/>
        </w:rPr>
        <w:fldChar w:fldCharType="end"/>
      </w:r>
      <w:r w:rsidRPr="00042122">
        <w:rPr>
          <w:i/>
          <w:iCs/>
          <w:color w:val="000000" w:themeColor="text1"/>
        </w:rPr>
        <w:t>. Предлагается обменивать в</w:t>
      </w:r>
      <w:r w:rsidRPr="00042122">
        <w:rPr>
          <w:rFonts w:ascii="Times" w:hAnsi="Times" w:cs="Times"/>
          <w:i/>
          <w:iCs/>
          <w:color w:val="000000" w:themeColor="text1"/>
        </w:rPr>
        <w:t xml:space="preserve"> первые 3 дня по 1,5 объема циркулирующей плазмы (ОЦП),  затем – по 1 ОЦП </w:t>
      </w:r>
      <w:r w:rsidRPr="00042122">
        <w:rPr>
          <w:i/>
          <w:iCs/>
          <w:color w:val="000000" w:themeColor="text1"/>
        </w:rPr>
        <w:fldChar w:fldCharType="begin" w:fldLock="1"/>
      </w:r>
      <w:r w:rsidR="005B42DA">
        <w:rPr>
          <w:i/>
          <w:iCs/>
          <w:color w:val="000000" w:themeColor="text1"/>
        </w:rPr>
        <w:instrText>ADDIN CSL_CITATION {"citationItems":[{"id":"ITEM-1","itemData":{"DOI":"10.1056/NEJM199108083250604","ISSN":"0028-4793","PMID":"2062330","author":[{"dropping-particle":"","family":"Rock","given":"G.A.","non-dropping-particle":"","parse-names":false,"suffix":""},{"dropping-particle":"","family":"Shumak","given":"K.H.","non-dropping-particle":"","parse-names":false,"suffix":""},{"dropping-particle":"","family":"Buskard","given":"N.A.","non-dropping-particle":"","parse-names":false,"suffix":""},{"dropping-particle":"","family":"Blanchette","given":"V.S.","non-dropping-particle":"","parse-names":false,"suffix":""},{"dropping-particle":"","family":"Kelton","given":"J.G.","non-dropping-particle":"","parse-names":false,"suffix":""},{"dropping-particle":"","family":"Nair","given":"R.C.","non-dropping-particle":"","parse-names":false,"suffix":""},{"dropping-particle":"","family":"Spasoff","given":"R.A.","non-dropping-particle":"","parse-names":false,"suffix":""}],"container-title":"The New England journal of medicine","id":"ITEM-1","issue":"6","issued":{"date-parts":[["1991"]]},"page":"81","publisher":"N Engl J Med","title":"Comparison of plasma exchange with plasma infusion in the treatment of thrombotic thrombocytopenic purpura. Canadian Apheresis Study Group","type":"article-journal","volume":"325"},"uris":["http://www.mendeley.com/documents/?uuid=e3a1e820-9231-37ac-ab56-025bee830958"]}],"mendeley":{"formattedCitation":"[57]","plainTextFormattedCitation":"[57]","previouslyFormattedCitation":"[57]"},"properties":{"noteIndex":0},"schema":"https://github.com/citation-style-language/schema/raw/master/csl-citation.json"}</w:instrText>
      </w:r>
      <w:r w:rsidRPr="00042122">
        <w:rPr>
          <w:i/>
          <w:iCs/>
          <w:color w:val="000000" w:themeColor="text1"/>
        </w:rPr>
        <w:fldChar w:fldCharType="separate"/>
      </w:r>
      <w:r w:rsidR="005B42DA" w:rsidRPr="005B42DA">
        <w:rPr>
          <w:iCs/>
          <w:noProof/>
          <w:color w:val="000000" w:themeColor="text1"/>
        </w:rPr>
        <w:t>[57]</w:t>
      </w:r>
      <w:r w:rsidRPr="00042122">
        <w:rPr>
          <w:i/>
          <w:iCs/>
          <w:color w:val="000000" w:themeColor="text1"/>
        </w:rPr>
        <w:fldChar w:fldCharType="end"/>
      </w:r>
      <w:r w:rsidRPr="00042122">
        <w:rPr>
          <w:i/>
          <w:iCs/>
          <w:color w:val="000000" w:themeColor="text1"/>
        </w:rPr>
        <w:t>. ТПО выполняется до тех пор, до тех пор, пока как минимум в течение 2 дней, не будут достигнута нормализация количества тромбоцитов крови (&gt; 150 х10</w:t>
      </w:r>
      <w:r w:rsidRPr="00042122">
        <w:rPr>
          <w:i/>
          <w:iCs/>
          <w:color w:val="000000" w:themeColor="text1"/>
          <w:vertAlign w:val="superscript"/>
        </w:rPr>
        <w:t>9</w:t>
      </w:r>
      <w:r w:rsidRPr="00042122">
        <w:rPr>
          <w:i/>
          <w:iCs/>
          <w:color w:val="000000" w:themeColor="text1"/>
        </w:rPr>
        <w:t xml:space="preserve">/л) и ЛДГ, исчезнут признаки гемолиза и органного поражения </w:t>
      </w:r>
      <w:r w:rsidRPr="00042122">
        <w:rPr>
          <w:i/>
          <w:iCs/>
          <w:color w:val="000000" w:themeColor="text1"/>
        </w:rPr>
        <w:fldChar w:fldCharType="begin" w:fldLock="1"/>
      </w:r>
      <w:r w:rsidR="005B42DA">
        <w:rPr>
          <w:i/>
          <w:iCs/>
          <w:color w:val="000000" w:themeColor="text1"/>
        </w:rPr>
        <w:instrText>ADDIN CSL_CITATION {"citationItems":[{"id":"ITEM-1","itemData":{"DOI":"10.1007/S12254-018-0429-6","ISSN":"1865-5041","PMID":"30220931","abstract":"Thrombotic thrombocytopenic purpura (TTP) is a clearly defined entity of the thrombotic microangiopathies (TMA), a heterogeneous group of disorders characterized by microangiopathic hemolytic anemia with red cell fragmentation, thrombocytopenia and organ dysfunction due to disturbed microcirculation. TTP is characterized by a severe deficiency of ADAMTS13 (a disintegrin and metalloproteinase with a thrombospondin type 1 motif, member 13), an enzyme responsible for physiological cleavage of von Willebrand factor (VWF). Organ dysfunction can be severe and life-threatening, and immediate start of appropriate therapy is necessary to avoid permanent damage or death. Until recently, therapeutic options were limited to symptomatic measures, which were not standardized or based on high scientific evidence. In recent years, not only considerable progress has been made in better diagnosis of TTP, but also new therapeutic strategies have been established. Initial treatment is still based on plasma exchange and symptomatic measures to protect organ function, but new concepts (immunosuppression, targeted anti-VWF or anti-complement therapy, replacement with recombinant enzymes) have recently demonstrated impressive advantages.","author":[{"dropping-particle":"","family":"Knöbl","given":"P.","non-dropping-particle":"","parse-names":false,"suffix":""}],"container-title":"Memo","id":"ITEM-1","issue":"3","issued":{"date-parts":[["2018","9","1"]]},"page":"220-226","publisher":"Memo","title":"Thrombotic thrombocytopenic purpura","type":"article-journal","volume":"11"},"uris":["http://www.mendeley.com/documents/?uuid=d2a4e57b-186d-372e-bcd1-b556983455c5"]}],"mendeley":{"formattedCitation":"[48]","plainTextFormattedCitation":"[48]","previouslyFormattedCitation":"[48]"},"properties":{"noteIndex":0},"schema":"https://github.com/citation-style-language/schema/raw/master/csl-citation.json"}</w:instrText>
      </w:r>
      <w:r w:rsidRPr="00042122">
        <w:rPr>
          <w:i/>
          <w:iCs/>
          <w:color w:val="000000" w:themeColor="text1"/>
        </w:rPr>
        <w:fldChar w:fldCharType="separate"/>
      </w:r>
      <w:r w:rsidR="005B42DA" w:rsidRPr="005B42DA">
        <w:rPr>
          <w:iCs/>
          <w:noProof/>
          <w:color w:val="000000" w:themeColor="text1"/>
        </w:rPr>
        <w:t>[48]</w:t>
      </w:r>
      <w:r w:rsidRPr="00042122">
        <w:rPr>
          <w:i/>
          <w:iCs/>
          <w:color w:val="000000" w:themeColor="text1"/>
        </w:rPr>
        <w:fldChar w:fldCharType="end"/>
      </w:r>
      <w:r w:rsidRPr="00042122">
        <w:rPr>
          <w:i/>
          <w:iCs/>
          <w:color w:val="000000" w:themeColor="text1"/>
        </w:rPr>
        <w:t xml:space="preserve">. </w:t>
      </w:r>
      <w:r w:rsidRPr="00042122">
        <w:rPr>
          <w:rFonts w:ascii="Times" w:hAnsi="Times" w:cs="Times"/>
          <w:i/>
          <w:iCs/>
          <w:color w:val="000000" w:themeColor="text1"/>
        </w:rPr>
        <w:t xml:space="preserve">При резистентных, тяжелых случаях (например, при тяжелых неврологических расстройствах, кардиоваскулярных нарушениях) ТПО выполняется дважды в сутки </w:t>
      </w:r>
      <w:r w:rsidRPr="00042122">
        <w:rPr>
          <w:rFonts w:ascii="Times" w:hAnsi="Times" w:cs="Times"/>
          <w:i/>
          <w:iCs/>
          <w:color w:val="000000" w:themeColor="text1"/>
        </w:rPr>
        <w:fldChar w:fldCharType="begin" w:fldLock="1"/>
      </w:r>
      <w:r w:rsidR="005B42DA">
        <w:rPr>
          <w:rFonts w:ascii="Times" w:hAnsi="Times" w:cs="Times"/>
          <w:i/>
          <w:iCs/>
          <w:color w:val="000000" w:themeColor="text1"/>
        </w:rPr>
        <w:instrText>ADDIN CSL_CITATION {"citationItems":[{"id":"ITEM-1","itemData":{"DOI":"10.1111/JTH.15010","ISSN":"1538-7836","PMID":"32914526","abstract":"Background: Despite advances in treatment options for thrombotic thrombocytopenic purpura (TTP), there are still limited high quality data to inform clinicians regarding its appropriate treatment. Methods: In June 2018, the ISTH formed a multidisciplinary guideline panel to issue recommendations about treatment of TTP. The panel discussed 12 treatment questions related to immune-mediated TTP (iTTP) and hereditary or congenital TTP (cTTP). The panel used the Grading of Recommendations Assessment, Development, and Evaluation approach, including evidence-to-decision frameworks, to appraise evidence and formulate recommendations. Results: The panel agreed on 11 recommendations based on evidence ranging from very low to moderate certainty. For first acute episode and relapses of iTTP, the panel made a strong recommendation for adding corticosteroids to therapeutic plasma exchange (TPE) and a conditional recommendation for adding rituximab and caplacizumab. For asymptomatic iTTP with low plasma ADAMTS13 activity, the panel made a conditional recommendation for the use of rituximab outside of pregnancy, but prophylactic TPE during pregnancy. For asymptomatic cTTP, the panel made a strong recommendation for prophylactic plasma infusion during pregnancy, and a conditional recommendation for plasma infusion or a wait and watch approach outside of pregnancy. Conclusions: The panel's recommendations are based on all the available evidence for the effects of an individual component of various treatment approaches, including suppressing inflammation, blocking platelet clumping, replacing the missing and/or inhibited ADAMTS13, and suppressing the formation of ADAMTS13 autoantibody. There was insufficient evidence for further comparing different treatment approaches (eg, TPE, corticosteroids, rituximab, and caplacizumab, etc.), for which high quality studies are needed.","author":[{"dropping-particle":"","family":"Zheng","given":"X.L.","non-dropping-particle":"","parse-names":false,"suffix":""},{"dropping-particle":"","family":"Vesely","given":"S.K.","non-dropping-particle":"","parse-names":false,"suffix":""},{"dropping-particle":"","family":"Cataland","given":"S.R.","non-dropping-particle":"","parse-names":false,"suffix":""},{"dropping-particle":"","family":"Coppo","given":"P.","non-dropping-particle":"","parse-names":false,"suffix":""},{"dropping-particle":"","family":"Geldziler","given":"B.","non-dropping-particle":"","parse-names":false,"suffix":""},{"dropping-particle":"","family":"Iorio","given":"A.","non-dropping-particle":"","parse-names":false,"suffix":""},{"dropping-particle":"","family":"Matsumoto","given":"M.","non-dropping-particle":"","parse-names":false,"suffix":""},{"dropping-particle":"","family":"Mustafa","given":"R.A.","non-dropping-particle":"","parse-names":false,"suffix":""},{"dropping-particle":"","family":"Pai","given":"M.","non-dropping-particle":"","parse-names":false,"suffix":""},{"dropping-particle":"","family":"Rock","given":"G.","non-dropping-particle":"","parse-names":false,"suffix":""},{"dropping-particle":"","family":"Russell","given":"L.","non-dropping-particle":"","parse-names":false,"suffix":""},{"dropping-particle":"","family":"Tarawneh","given":"R.","non-dropping-particle":"","parse-names":false,"suffix":""},{"dropping-particle":"","family":"Valdes","given":"J.","non-dropping-particle":"","parse-names":false,"suffix":""},{"dropping-particle":"","family":"Peyvandi","given":"F.","non-dropping-particle":"","parse-names":false,"suffix":""}],"container-title":"Journal of thrombosis and haemostasis : JTH","id":"ITEM-1","issue":"10","issued":{"date-parts":[["2020","10","1"]]},"page":"2496-2502","publisher":"J Thromb Haemost","title":"ISTH guidelines for treatment of thrombotic thrombocytopenic purpura","type":"article-journal","volume":"18"},"uris":["http://www.mendeley.com/documents/?uuid=93da74b9-76a6-3dbc-ac30-d0e1b2340f99"]},{"id":"ITEM-2","itemData":{"DOI":"10.1111/J.1365-2141.2012.09167.X","ISSN":"1365-2141","abstract":"The guideline group was selected to be representative of UK-based medical experts. MEDLINE and EMBASE were searched systematically for publications in English, using the keywords: thrombotic thrombocytopenia purpura (TTP), AD-AMTS13, plasma exchange (PEX) and relevant key words related to the subsections of this guideline. The writing group produced the draft guideline, which was subsequently revised by consensus by members of the Haemostasis and Thrombosis Task Force of the BCSH. The guideline was then reviewed by a sounding board of British haematologists, the BCSH and the British Society for Haematology Committee and comments incorporated where appropriate. The 'GRADE' system was used to quote levels and grades of evidence, details of which can be found at","author":[{"dropping-particle":"","family":"Scully","given":"Marie","non-dropping-particle":"","parse-names":false,"suffix":""},{"dropping-particle":"","family":"Hunt","given":"Beverley J.","non-dropping-particle":"","parse-names":false,"suffix":""},{"dropping-particle":"","family":"Benjamin","given":"Sylvia","non-dropping-particle":"","parse-names":false,"suffix":""},{"dropping-particle":"","family":"Liesner","given":"Ri","non-dropping-particle":"","parse-names":false,"suffix":""},{"dropping-particle":"","family":"Rose","given":"Peter","non-dropping-particle":"","parse-names":false,"suffix":""},{"dropping-particle":"","family":"Peyvandi","given":"Flora","non-dropping-particle":"","parse-names":false,"suffix":""},{"dropping-particle":"","family":"Cheung","given":"Betty","non-dropping-particle":"","parse-names":false,"suffix":""},{"dropping-particle":"","family":"Machin","given":"Samuel J.","non-dropping-particle":"","parse-names":false,"suffix":""}],"container-title":"British Journal of Haematology","id":"ITEM-2","issue":"3","issued":{"date-parts":[["2012","8","1"]]},"page":"323-335","publisher":"John Wiley &amp; Sons, Ltd","title":"Guidelines on the diagnosis and management of thrombotic thrombocytopenic purpura and other thrombotic microangiopathies","type":"article-journal","volume":"158"},"uris":["http://www.mendeley.com/documents/?uuid=e902baaa-f517-357d-8d2e-dce82f94087c"]},{"id":"ITEM-3","itemData":{"DOI":"10.1007/S12254-018-0429-6","ISSN":"1865-5041","PMID":"30220931","abstract":"Thrombotic thrombocytopenic purpura (TTP) is a clearly defined entity of the thrombotic microangiopathies (TMA), a heterogeneous group of disorders characterized by microangiopathic hemolytic anemia with red cell fragmentation, thrombocytopenia and organ dysfunction due to disturbed microcirculation. TTP is characterized by a severe deficiency of ADAMTS13 (a disintegrin and metalloproteinase with a thrombospondin type 1 motif, member 13), an enzyme responsible for physiological cleavage of von Willebrand factor (VWF). Organ dysfunction can be severe and life-threatening, and immediate start of appropriate therapy is necessary to avoid permanent damage or death. Until recently, therapeutic options were limited to symptomatic measures, which were not standardized or based on high scientific evidence. In recent years, not only considerable progress has been made in better diagnosis of TTP, but also new therapeutic strategies have been established. Initial treatment is still based on plasma exchange and symptomatic measures to protect organ function, but new concepts (immunosuppression, targeted anti-VWF or anti-complement therapy, replacement with recombinant enzymes) have recently demonstrated impressive advantages.","author":[{"dropping-particle":"","family":"Knöbl","given":"P.","non-dropping-particle":"","parse-names":false,"suffix":""}],"container-title":"Memo","id":"ITEM-3","issue":"3","issued":{"date-parts":[["2018","9","1"]]},"page":"220-226","publisher":"Memo","title":"Thrombotic thrombocytopenic purpura","type":"article-journal","volume":"11"},"uris":["http://www.mendeley.com/documents/?uuid=d2a4e57b-186d-372e-bcd1-b556983455c5"]}],"mendeley":{"formattedCitation":"[34, 48,55]","plainTextFormattedCitation":"[34, 48,55]","previouslyFormattedCitation":"[34, 48,55]"},"properties":{"noteIndex":0},"schema":"https://github.com/citation-style-language/schema/raw/master/csl-citation.json"}</w:instrText>
      </w:r>
      <w:r w:rsidRPr="00042122">
        <w:rPr>
          <w:rFonts w:ascii="Times" w:hAnsi="Times" w:cs="Times"/>
          <w:i/>
          <w:iCs/>
          <w:color w:val="000000" w:themeColor="text1"/>
        </w:rPr>
        <w:fldChar w:fldCharType="separate"/>
      </w:r>
      <w:r w:rsidR="005B42DA" w:rsidRPr="005B42DA">
        <w:rPr>
          <w:rFonts w:ascii="Times" w:hAnsi="Times" w:cs="Times"/>
          <w:iCs/>
          <w:noProof/>
          <w:color w:val="000000" w:themeColor="text1"/>
        </w:rPr>
        <w:t>[34, 48,55]</w:t>
      </w:r>
      <w:r w:rsidRPr="00042122">
        <w:rPr>
          <w:rFonts w:ascii="Times" w:hAnsi="Times" w:cs="Times"/>
          <w:i/>
          <w:iCs/>
          <w:color w:val="000000" w:themeColor="text1"/>
        </w:rPr>
        <w:fldChar w:fldCharType="end"/>
      </w:r>
      <w:r w:rsidRPr="00042122">
        <w:rPr>
          <w:i/>
          <w:iCs/>
          <w:color w:val="000000" w:themeColor="text1"/>
        </w:rPr>
        <w:t>.</w:t>
      </w:r>
    </w:p>
    <w:p w14:paraId="327BA205" w14:textId="11E924FF" w:rsidR="00F30BAE" w:rsidRPr="00042122" w:rsidRDefault="00F30BAE" w:rsidP="002F6DBB">
      <w:pPr>
        <w:autoSpaceDE w:val="0"/>
        <w:autoSpaceDN w:val="0"/>
        <w:adjustRightInd w:val="0"/>
        <w:spacing w:line="360" w:lineRule="auto"/>
        <w:ind w:firstLine="709"/>
        <w:divId w:val="1767193717"/>
        <w:rPr>
          <w:i/>
          <w:iCs/>
          <w:color w:val="000000" w:themeColor="text1"/>
        </w:rPr>
      </w:pPr>
      <w:r w:rsidRPr="00042122">
        <w:rPr>
          <w:i/>
          <w:iCs/>
          <w:color w:val="000000" w:themeColor="text1"/>
        </w:rPr>
        <w:t>Ежедневный ТПО должен проводиться не менее 2 дней после того, как количество тромбоцитов достигнет 150 х 10</w:t>
      </w:r>
      <w:r w:rsidRPr="00042122">
        <w:rPr>
          <w:i/>
          <w:iCs/>
          <w:color w:val="000000" w:themeColor="text1"/>
          <w:vertAlign w:val="superscript"/>
        </w:rPr>
        <w:t>9</w:t>
      </w:r>
      <w:r w:rsidRPr="00042122">
        <w:rPr>
          <w:i/>
          <w:iCs/>
          <w:color w:val="000000" w:themeColor="text1"/>
        </w:rPr>
        <w:t>/л.</w:t>
      </w:r>
    </w:p>
    <w:p w14:paraId="2270D9C7" w14:textId="7B4AA498" w:rsidR="00984CE3" w:rsidRPr="00042122" w:rsidRDefault="00984CE3" w:rsidP="002F6DBB">
      <w:pPr>
        <w:autoSpaceDE w:val="0"/>
        <w:autoSpaceDN w:val="0"/>
        <w:adjustRightInd w:val="0"/>
        <w:spacing w:line="360" w:lineRule="auto"/>
        <w:ind w:firstLine="709"/>
        <w:divId w:val="1767193717"/>
        <w:rPr>
          <w:i/>
          <w:iCs/>
          <w:color w:val="000000" w:themeColor="text1"/>
          <w:shd w:val="clear" w:color="auto" w:fill="FFFFFF"/>
        </w:rPr>
      </w:pPr>
      <w:r w:rsidRPr="00042122">
        <w:rPr>
          <w:i/>
          <w:iCs/>
          <w:color w:val="000000" w:themeColor="text1"/>
          <w:shd w:val="clear" w:color="auto" w:fill="FFFFFF"/>
        </w:rPr>
        <w:t xml:space="preserve">В то же время лечение только ТПО недостаточно при ТТП. По результатам анализа 34 опубликованных исследований, в которые были включены 1192 пациента с ТТП из 11 стран за период с 1982 по 2013 гг., при лечении ТПО сохранялись следующие расстройства: гипертензия у 2-45 %, нарушения скорости клубочковой фильтрации у 20-21 %, потребность в лечении гемодиализом у 3-24%, ишемический инсульт - - у 10-12 %, судорожный синдром – у 32 %, когнитивные расстройства у 41-52 %, депрессия – у 52%, случаи внезапной смерти – у 0-35 %, рецидивы ТТП – у 8-37 %,плазменная активность </w:t>
      </w:r>
      <w:r w:rsidRPr="00042122">
        <w:rPr>
          <w:i/>
          <w:iCs/>
          <w:color w:val="000000" w:themeColor="text1"/>
          <w:shd w:val="clear" w:color="auto" w:fill="FFFFFF"/>
          <w:lang w:val="en-US"/>
        </w:rPr>
        <w:t>ADAMTS</w:t>
      </w:r>
      <w:r w:rsidRPr="00042122">
        <w:rPr>
          <w:i/>
          <w:iCs/>
          <w:color w:val="000000" w:themeColor="text1"/>
          <w:shd w:val="clear" w:color="auto" w:fill="FFFFFF"/>
        </w:rPr>
        <w:t xml:space="preserve">13 менее 10 %  - у 16-100 % пациентов </w:t>
      </w:r>
      <w:r w:rsidRPr="00042122">
        <w:rPr>
          <w:i/>
          <w:iCs/>
          <w:color w:val="000000" w:themeColor="text1"/>
          <w:shd w:val="clear" w:color="auto" w:fill="FFFFFF"/>
        </w:rPr>
        <w:fldChar w:fldCharType="begin" w:fldLock="1"/>
      </w:r>
      <w:r w:rsidR="005B42DA">
        <w:rPr>
          <w:i/>
          <w:iCs/>
          <w:color w:val="000000" w:themeColor="text1"/>
          <w:shd w:val="clear" w:color="auto" w:fill="FFFFFF"/>
        </w:rPr>
        <w:instrText>ADDIN CSL_CITATION {"citationItems":[{"id":"ITEM-1","itemData":{"DOI":"10.1002/AJH.24339","ISSN":"1096-8652","PMID":"26910131","abstract":"With the adoption of plasma exchange as standard treatment for thrombotic microangiopathy (TMA), more patients are surviving and long-term outcomes have greater relevance. We conducted a systematic review to synthesize and evaluate the quality of evidence on long-term outcomes of TMA among adults treated with plasma exchange and to identify factors that may be associated with a worse long-term prognosis. We searched databases from 1980 to 2013 for eligible articles published in any language. We included studies that reported outcomes in at least ten adults with a history of TMA treated with plasma exchange and at least 6 months of follow-up. We abstracted data in duplicate and assessed the methodological quality of each study using an assessment tool developed based on recommended validity criteria. We screened 6672 articles, reviewed 213, and included 34 studies totaling 1182 patients (study median [range], 24 [10-118]). The mean (or median) follow-up ranged from 6months to 13years. The cumulative incidence of relapse and mortality was highly variable and ranged from 3 to 84 and 0 to 61%, respectively. The incidence of other outcomes across 10 studies also varied (outcomes included hypertension, kidney disease, preeclampsia, stroke, seizure, severe cognitive impairment, and depression); in three other studies, long-term neurocognitive function and health-related quality of life were significantly lower than in the general population. Patients who survive an episode of TMA may be susceptible to long-term vascular complications, but the magnitude of this risk and how to mitigate it remains unclear.","author":[{"dropping-particle":"","family":"Thejeel","given":"B.","non-dropping-particle":"","parse-names":false,"suffix":""},{"dropping-particle":"","family":"Garg","given":"A.X.","non-dropping-particle":"","parse-names":false,"suffix":""},{"dropping-particle":"","family":"Clark","given":"W.F.","non-dropping-particle":"","parse-names":false,"suffix":""},{"dropping-particle":"","family":"Liu","given":"A.R.","non-dropping-particle":"","parse-names":false,"suffix":""},{"dropping-particle":"","family":"Iansavichus","given":"A.V.","non-dropping-particle":"","parse-names":false,"suffix":""},{"dropping-particle":"","family":"Hildebrand","given":"A.M.","non-dropping-particle":"","parse-names":false,"suffix":""}],"container-title":"American journal of hematology","id":"ITEM-1","issue":"6","issued":{"date-parts":[["2016","6","1"]]},"page":"623-630","publisher":"Am J Hematol","title":"Long-term outcomes of thrombotic microangiopathy treated with plasma exchange: A systematic review","type":"article-journal","volume":"91"},"uris":["http://www.mendeley.com/documents/?uuid=173486dd-e264-3419-b70f-373e566d277d"]}],"mendeley":{"formattedCitation":"[69]","plainTextFormattedCitation":"[69]","previouslyFormattedCitation":"[69]"},"properties":{"noteIndex":0},"schema":"https://github.com/citation-style-language/schema/raw/master/csl-citation.json"}</w:instrText>
      </w:r>
      <w:r w:rsidRPr="00042122">
        <w:rPr>
          <w:i/>
          <w:iCs/>
          <w:color w:val="000000" w:themeColor="text1"/>
          <w:shd w:val="clear" w:color="auto" w:fill="FFFFFF"/>
        </w:rPr>
        <w:fldChar w:fldCharType="separate"/>
      </w:r>
      <w:r w:rsidR="005B42DA" w:rsidRPr="005B42DA">
        <w:rPr>
          <w:iCs/>
          <w:noProof/>
          <w:color w:val="000000" w:themeColor="text1"/>
          <w:shd w:val="clear" w:color="auto" w:fill="FFFFFF"/>
        </w:rPr>
        <w:t>[69]</w:t>
      </w:r>
      <w:r w:rsidRPr="00042122">
        <w:rPr>
          <w:i/>
          <w:iCs/>
          <w:color w:val="000000" w:themeColor="text1"/>
          <w:shd w:val="clear" w:color="auto" w:fill="FFFFFF"/>
        </w:rPr>
        <w:fldChar w:fldCharType="end"/>
      </w:r>
      <w:r w:rsidRPr="00042122">
        <w:rPr>
          <w:i/>
          <w:iCs/>
          <w:color w:val="000000" w:themeColor="text1"/>
          <w:shd w:val="clear" w:color="auto" w:fill="FFFFFF"/>
        </w:rPr>
        <w:t>. Поэтому наряду с ТПО у пациентов с ТТП должны рассматриваться и другие варианты лечения.</w:t>
      </w:r>
    </w:p>
    <w:p w14:paraId="6C4929D7" w14:textId="6B12B6DD" w:rsidR="00412EAA" w:rsidRPr="00042122" w:rsidRDefault="00412EAA" w:rsidP="00A6768E">
      <w:pPr>
        <w:pStyle w:val="2"/>
        <w:divId w:val="1767193717"/>
        <w:rPr>
          <w:rFonts w:eastAsia="Times New Roman"/>
          <w:color w:val="000000" w:themeColor="text1"/>
        </w:rPr>
      </w:pPr>
      <w:bookmarkStart w:id="45" w:name="_Toc83285244"/>
      <w:r w:rsidRPr="00042122">
        <w:rPr>
          <w:rFonts w:eastAsia="Times New Roman"/>
          <w:color w:val="000000" w:themeColor="text1"/>
        </w:rPr>
        <w:t xml:space="preserve">3.2. </w:t>
      </w:r>
      <w:r w:rsidR="00D45796" w:rsidRPr="00042122">
        <w:rPr>
          <w:rFonts w:eastAsia="Times New Roman"/>
          <w:color w:val="000000" w:themeColor="text1"/>
        </w:rPr>
        <w:t>Глюкок</w:t>
      </w:r>
      <w:r w:rsidRPr="00042122">
        <w:rPr>
          <w:rFonts w:eastAsia="Times New Roman"/>
          <w:color w:val="000000" w:themeColor="text1"/>
        </w:rPr>
        <w:t>ортикостероиды для системного применения</w:t>
      </w:r>
      <w:bookmarkEnd w:id="45"/>
    </w:p>
    <w:p w14:paraId="786AB7AB" w14:textId="09A1EE9F" w:rsidR="00984CE3" w:rsidRPr="00042122" w:rsidRDefault="00984CE3" w:rsidP="00A6768E">
      <w:pPr>
        <w:pStyle w:val="afff5"/>
        <w:divId w:val="1767193717"/>
        <w:rPr>
          <w:b/>
          <w:color w:val="000000" w:themeColor="text1"/>
        </w:rPr>
      </w:pPr>
      <w:r w:rsidRPr="00042122">
        <w:rPr>
          <w:b/>
          <w:color w:val="000000" w:themeColor="text1"/>
        </w:rPr>
        <w:t xml:space="preserve">Рекомендуется </w:t>
      </w:r>
      <w:r w:rsidRPr="00042122">
        <w:rPr>
          <w:color w:val="000000" w:themeColor="text1"/>
        </w:rPr>
        <w:t>пациентам</w:t>
      </w:r>
      <w:r w:rsidR="00427242" w:rsidRPr="00042122">
        <w:rPr>
          <w:color w:val="000000" w:themeColor="text1"/>
        </w:rPr>
        <w:t xml:space="preserve"> с</w:t>
      </w:r>
      <w:r w:rsidRPr="00042122">
        <w:rPr>
          <w:color w:val="000000" w:themeColor="text1"/>
        </w:rPr>
        <w:t xml:space="preserve"> </w:t>
      </w:r>
      <w:r w:rsidR="00427242" w:rsidRPr="00042122">
        <w:rPr>
          <w:color w:val="000000" w:themeColor="text1"/>
        </w:rPr>
        <w:t>обострением</w:t>
      </w:r>
      <w:r w:rsidRPr="00042122">
        <w:rPr>
          <w:color w:val="000000" w:themeColor="text1"/>
        </w:rPr>
        <w:t xml:space="preserve"> ТТП </w:t>
      </w:r>
      <w:r w:rsidR="00427242" w:rsidRPr="00042122">
        <w:rPr>
          <w:color w:val="000000" w:themeColor="text1"/>
        </w:rPr>
        <w:t xml:space="preserve">в комбинации с ТПО назначение </w:t>
      </w:r>
      <w:r w:rsidR="00D45796" w:rsidRPr="00042122">
        <w:rPr>
          <w:color w:val="000000" w:themeColor="text1"/>
        </w:rPr>
        <w:t>глюко</w:t>
      </w:r>
      <w:r w:rsidR="00427242" w:rsidRPr="00042122">
        <w:rPr>
          <w:color w:val="000000" w:themeColor="text1"/>
        </w:rPr>
        <w:t>кортикостероидов для системного применения (ГКС) в дозе, эквивалентной дозе преднизолона</w:t>
      </w:r>
      <w:r w:rsidR="00911FDE" w:rsidRPr="00042122">
        <w:rPr>
          <w:color w:val="000000" w:themeColor="text1"/>
        </w:rPr>
        <w:t>**</w:t>
      </w:r>
      <w:r w:rsidR="00427242" w:rsidRPr="00042122">
        <w:rPr>
          <w:color w:val="000000" w:themeColor="text1"/>
        </w:rPr>
        <w:t xml:space="preserve"> 1</w:t>
      </w:r>
      <w:r w:rsidR="00D45796" w:rsidRPr="00042122">
        <w:rPr>
          <w:color w:val="000000" w:themeColor="text1"/>
        </w:rPr>
        <w:t>-2</w:t>
      </w:r>
      <w:r w:rsidR="00427242" w:rsidRPr="00042122">
        <w:rPr>
          <w:color w:val="000000" w:themeColor="text1"/>
        </w:rPr>
        <w:t xml:space="preserve"> мг/кг) в течение 21 дня </w:t>
      </w:r>
      <w:r w:rsidR="00427242" w:rsidRPr="00042122">
        <w:rPr>
          <w:color w:val="000000" w:themeColor="text1"/>
          <w:szCs w:val="24"/>
        </w:rPr>
        <w:fldChar w:fldCharType="begin" w:fldLock="1"/>
      </w:r>
      <w:r w:rsidR="005B42DA">
        <w:rPr>
          <w:color w:val="000000" w:themeColor="text1"/>
          <w:szCs w:val="24"/>
        </w:rPr>
        <w:instrText>ADDIN CSL_CITATION {"citationItems":[{"id":"ITEM-1","itemData":{"DOI":"10.1007/S00134-019-05736-5","ISSN":"1432-1238","PMID":"31588978","abstract":"Thrombotic thrombocytopenic purpura (TTP) is fatal in 90% of patients if left untreated and must be diagnosed early to optimize patient outcomes. However, the very low incidence of TTP is an obstacle to the development of evidence-based clinical practice recommendations, and the very wide variability in survival rates across centers may be partly ascribable to differences in management strategies due to insufficient guidance. We therefore developed an expert statement to provide trustworthy guidance about the management of critically ill patients with TTP. As strong evidence was difficult to find in the literature, consensus building among experts could not be reported for most of the items. This expert statement is timely given the recent advances in the treatment of TTP, such as the use of rituximab and of the recently licensed drug caplacizumab, whose benefits will be maximized if the other components of the management strategy follow a standardized pattern. Finally, unanswered questions are identified as topics of future research on TTP.","author":[{"dropping-particle":"","family":"Azoulay","given":"E.","non-dropping-particle":"","parse-names":false,"suffix":""},{"dropping-particle":"","family":"Bauer","given":"P.R.","non-dropping-particle":"","parse-names":false,"suffix":""},{"dropping-particle":"","family":"Mariotte","given":"E.","non-dropping-particle":"","parse-names":false,"suffix":""},{"dropping-particle":"","family":"Russell","given":"L.","non-dropping-particle":"","parse-names":false,"suffix":""},{"dropping-particle":"","family":"Knoebl","given":"P.","non-dropping-particle":"","parse-names":false,"suffix":""},{"dropping-particle":"","family":"Martin-Loeches","given":"I.","non-dropping-particle":"","parse-names":false,"suffix":""},{"dropping-particle":"","family":"Pène","given":"F.","non-dropping-particle":"","parse-names":false,"suffix":""},{"dropping-particle":"","family":"Puxty","given":"K.","non-dropping-particle":"","parse-names":false,"suffix":""},{"dropping-particle":"","family":"Povoa","given":"P.","non-dropping-particle":"","parse-names":false,"suffix":""},{"dropping-particle":"","family":"Barratt-Due","given":"A.","non-dropping-particle":"","parse-names":false,"suffix":""},{"dropping-particle":"","family":"Garnacho-Montero","given":"J.","non-dropping-particle":"","parse-names":false,"suffix":""},{"dropping-particle":"","family":"Wendon","given":"J.","non-dropping-particle":"","parse-names":false,"suffix":""},{"dropping-particle":"","family":"Munshi","given":"L.","non-dropping-particle":"","parse-names":false,"suffix":""},{"dropping-particle":"","family":"Benoit","given":"D.","non-dropping-particle":"","parse-names":false,"suffix":""},{"dropping-particle":"","family":"Bergwelt-Baildon","given":"M.","non-dropping-particle":"von","parse-names":false,"suffix":""},{"dropping-particle":"","family":"Maggiorini","given":"M.","non-dropping-particle":"","parse-names":false,"suffix":""},{"dropping-particle":"","family":"Coppo","given":"P.","non-dropping-particle":"","parse-names":false,"suffix":""},{"dropping-particle":"","family":"Cataland","given":"S.","non-dropping-particle":"","parse-names":false,"suffix":""},{"dropping-particle":"","family":"Veyradier","given":"A.","non-dropping-particle":"","parse-names":false,"suffix":""},{"dropping-particle":"","family":"Louw","given":"A.","non-dropping-particle":"Van de","parse-names":false,"suffix":""}],"container-title":"Intensive care medicine","id":"ITEM-1","issue":"11","issued":{"date-parts":[["2019","11","1"]]},"page":"1518-1539","publisher":"Intensive Care Med","title":"Expert statement on the ICU management of patients with thrombotic thrombocytopenic purpura","type":"article-journal","volume":"45"},"uris":["http://www.mendeley.com/documents/?uuid=d174fca8-dc02-3e48-b1c0-6c12fe4ee60f"]},{"id":"ITEM-2","itemData":{"DOI":"10.1111/J.1365-2141.2012.09167.X","ISSN":"1365-2141","abstract":"The guideline group was selected to be representative of UK-based medical experts. MEDLINE and EMBASE were searched systematically for publications in English, using the keywords: thrombotic thrombocytopenia purpura (TTP), AD-AMTS13, plasma exchange (PEX) and relevant key words related to the subsections of this guideline. The writing group produced the draft guideline, which was subsequently revised by consensus by members of the Haemostasis and Thrombosis Task Force of the BCSH. The guideline was then reviewed by a sounding board of British haematologists, the BCSH and the British Society for Haematology Committee and comments incorporated where appropriate. The 'GRADE' system was used to quote levels and grades of evidence, details of which can be found at","author":[{"dropping-particle":"","family":"Scully","given":"Marie","non-dropping-particle":"","parse-names":false,"suffix":""},{"dropping-particle":"","family":"Hunt","given":"Beverley J.","non-dropping-particle":"","parse-names":false,"suffix":""},{"dropping-particle":"","family":"Benjamin","given":"Sylvia","non-dropping-particle":"","parse-names":false,"suffix":""},{"dropping-particle":"","family":"Liesner","given":"Ri","non-dropping-particle":"","parse-names":false,"suffix":""},{"dropping-particle":"","family":"Rose","given":"Peter","non-dropping-particle":"","parse-names":false,"suffix":""},{"dropping-particle":"","family":"Peyvandi","given":"Flora","non-dropping-particle":"","parse-names":false,"suffix":""},{"dropping-particle":"","family":"Cheung","given":"Betty","non-dropping-particle":"","parse-names":false,"suffix":""},{"dropping-particle":"","family":"Machin","given":"Samuel J.","non-dropping-particle":"","parse-names":false,"suffix":""}],"container-title":"British Journal of Haematology","id":"ITEM-2","issue":"3","issued":{"date-parts":[["2012","8","1"]]},"page":"323-335","publisher":"John Wiley &amp; Sons, Ltd","title":"Guidelines on the diagnosis and management of thrombotic thrombocytopenic purpura and other thrombotic microangiopathies","type":"article-journal","volume":"158"},"uris":["http://www.mendeley.com/documents/?uuid=e902baaa-f517-357d-8d2e-dce82f94087c"]},{"id":"ITEM-3","itemData":{"DOI":"10.1007/S12185-017-2264-7","ISSN":"1865-3774","PMID":"28550351","abstract":"Thrombotic thrombocytopenic purpura (TTP) can rapidly progress into a life-threatening condition, thus the importance of appropriate diagnosis and treatment cannot be overstated. Until recently, TTP has mainly been diagnosed by clinical findings such as thrombocytopenia and non-immune hemolytic anemia. In addition to these clinical findings, however, reduced activity of a disintegrin-like and metalloprotease with thrombospondin type 1 motif 13 (ADAMTS13) below 10% has been accepted internationally as a diagnostic criterion for TTP. In the present guidelines, we have taken all of these criteria into consideration. TTP is classified as acquired if the patient is positive for anti-ADAMTS13 autoantibodies, and as congenital if ADAMTS13 gene abnormalities are detected. Fresh-frozen plasma (FFP) transfusion is performed in patients with congenital TTP to supplement ADAMTS13. Plasma exchange therapy using FFP is conducted in patients with acquired TTP to supplement ADAMTS13 and remove anti-ADAMTS13 autoantibodies. To suppress autoantibody production, corticosteroid therapy may be administered in conjunction with plasma exchange. Recent reports show that the monoclonal anti-CD-20 antibody rituximab is effective in patients with refractory or relapsed TTP.","author":[{"dropping-particle":"","family":"Matsumoto","given":"M.","non-dropping-particle":"","parse-names":false,"suffix":""},{"dropping-particle":"","family":"Fujimura","given":"Y.","non-dropping-particle":"","parse-names":false,"suffix":""},{"dropping-particle":"","family":"Wada","given":"H.","non-dropping-particle":"","parse-names":false,"suffix":""},{"dropping-particle":"","family":"Kokame","given":"K.","non-dropping-particle":"","parse-names":false,"suffix":""},{"dropping-particle":"","family":"Miyakawa","given":"Y.","non-dropping-particle":"","parse-names":false,"suffix":""},{"dropping-particle":"","family":"Ueda","given":"Y.","non-dropping-particle":"","parse-names":false,"suffix":""},{"dropping-particle":"","family":"Higasa","given":"S.","non-dropping-particle":"","parse-names":false,"suffix":""},{"dropping-particle":"","family":"Moriki","given":"T.","non-dropping-particle":"","parse-names":false,"suffix":""},{"dropping-particle":"","family":"Yagi","given":"H.","non-dropping-particle":"","parse-names":false,"suffix":""},{"dropping-particle":"","family":"Miyata","given":"T.","non-dropping-particle":"","parse-names":false,"suffix":""},{"dropping-particle":"","family":"Murata","given":"M.","non-dropping-particle":"","parse-names":false,"suffix":""}],"container-title":"International journal of hematology","id":"ITEM-3","issue":"1","issued":{"date-parts":[["2017","7","1"]]},"page":"3-15","publisher":"Int J Hematol","title":"Diagnostic and treatment guidelines for thrombotic thrombocytopenic purpura (TTP) 2017 in Japan","type":"article-journal","volume":"106"},"uris":["http://www.mendeley.com/documents/?uuid=2d5dbbab-db65-351f-b2c4-f651368f75be"]},{"id":"ITEM-4","itemData":{"DOI":"10.1111/JTH.15010","ISSN":"1538-7836","PMID":"32914526","abstract":"Background: Despite advances in treatment options for thrombotic thrombocytopenic purpura (TTP), there are still limited high quality data to inform clinicians regarding its appropriate treatment. Methods: In June 2018, the ISTH formed a multidisciplinary guideline panel to issue recommendations about treatment of TTP. The panel discussed 12 treatment questions related to immune-mediated TTP (iTTP) and hereditary or congenital TTP (cTTP). The panel used the Grading of Recommendations Assessment, Development, and Evaluation approach, including evidence-to-decision frameworks, to appraise evidence and formulate recommendations. Results: The panel agreed on 11 recommendations based on evidence ranging from very low to moderate certainty. For first acute episode and relapses of iTTP, the panel made a strong recommendation for adding corticosteroids to therapeutic plasma exchange (TPE) and a conditional recommendation for adding rituximab and caplacizumab. For asymptomatic iTTP with low plasma ADAMTS13 activity, the panel made a conditional recommendation for the use of rituximab outside of pregnancy, but prophylactic TPE during pregnancy. For asymptomatic cTTP, the panel made a strong recommendation for prophylactic plasma infusion during pregnancy, and a conditional recommendation for plasma infusion or a wait and watch approach outside of pregnancy. Conclusions: The panel's recommendations are based on all the available evidence for the effects of an individual component of various treatment approaches, including suppressing inflammation, blocking platelet clumping, replacing the missing and/or inhibited ADAMTS13, and suppressing the formation of ADAMTS13 autoantibody. There was insufficient evidence for further comparing different treatment approaches (eg, TPE, corticosteroids, rituximab, and caplacizumab, etc.), for which high quality studies are needed.","author":[{"dropping-particle":"","family":"Zheng","given":"X.L.","non-dropping-particle":"","parse-names":false,"suffix":""},{"dropping-particle":"","family":"Vesely","given":"S.K.","non-dropping-particle":"","parse-names":false,"suffix":""},{"dropping-particle":"","family":"Cataland","given":"S.R.","non-dropping-particle":"","parse-names":false,"suffix":""},{"dropping-particle":"","family":"Coppo","given":"P.","non-dropping-particle":"","parse-names":false,"suffix":""},{"dropping-particle":"","family":"Geldziler","given":"B.","non-dropping-particle":"","parse-names":false,"suffix":""},{"dropping-particle":"","family":"Iorio","given":"A.","non-dropping-particle":"","parse-names":false,"suffix":""},{"dropping-particle":"","family":"Matsumoto","given":"M.","non-dropping-particle":"","parse-names":false,"suffix":""},{"dropping-particle":"","family":"Mustafa","given":"R.A.","non-dropping-particle":"","parse-names":false,"suffix":""},{"dropping-particle":"","family":"Pai","given":"M.","non-dropping-particle":"","parse-names":false,"suffix":""},{"dropping-particle":"","family":"Rock","given":"G.","non-dropping-particle":"","parse-names":false,"suffix":""},{"dropping-particle":"","family":"Russell","given":"L.","non-dropping-particle":"","parse-names":false,"suffix":""},{"dropping-particle":"","family":"Tarawneh","given":"R.","non-dropping-particle":"","parse-names":false,"suffix":""},{"dropping-particle":"","family":"Valdes","given":"J.","non-dropping-particle":"","parse-names":false,"suffix":""},{"dropping-particle":"","family":"Peyvandi","given":"F.","non-dropping-particle":"","parse-names":false,"suffix":""}],"container-title":"Journal of thrombosis and haemostasis : JTH","id":"ITEM-4","issue":"10","issued":{"date-parts":[["2020","10","1"]]},"page":"2496-2502","publisher":"J Thromb Haemost","title":"ISTH guidelines for treatment of thrombotic thrombocytopenic purpura","type":"article-journal","volume":"18"},"uris":["http://www.mendeley.com/documents/?uuid=93da74b9-76a6-3dbc-ac30-d0e1b2340f99"]}],"mendeley":{"formattedCitation":"[24, 34, 42,55]","plainTextFormattedCitation":"[24, 34, 42,55]","previouslyFormattedCitation":"[24, 34, 42,55]"},"properties":{"noteIndex":0},"schema":"https://github.com/citation-style-language/schema/raw/master/csl-citation.json"}</w:instrText>
      </w:r>
      <w:r w:rsidR="00427242" w:rsidRPr="00042122">
        <w:rPr>
          <w:color w:val="000000" w:themeColor="text1"/>
          <w:szCs w:val="24"/>
        </w:rPr>
        <w:fldChar w:fldCharType="separate"/>
      </w:r>
      <w:r w:rsidR="005B42DA" w:rsidRPr="005B42DA">
        <w:rPr>
          <w:noProof/>
          <w:color w:val="000000" w:themeColor="text1"/>
          <w:szCs w:val="24"/>
        </w:rPr>
        <w:t>[24, 34, 42,55]</w:t>
      </w:r>
      <w:r w:rsidR="00427242" w:rsidRPr="00042122">
        <w:rPr>
          <w:color w:val="000000" w:themeColor="text1"/>
          <w:szCs w:val="24"/>
        </w:rPr>
        <w:fldChar w:fldCharType="end"/>
      </w:r>
      <w:r w:rsidRPr="00042122">
        <w:rPr>
          <w:color w:val="000000" w:themeColor="text1"/>
        </w:rPr>
        <w:t>.</w:t>
      </w:r>
    </w:p>
    <w:p w14:paraId="311521EB" w14:textId="77777777" w:rsidR="00984CE3" w:rsidRPr="00042122" w:rsidRDefault="00984CE3" w:rsidP="00A6768E">
      <w:pPr>
        <w:pStyle w:val="aff0"/>
        <w:divId w:val="1767193717"/>
        <w:rPr>
          <w:color w:val="000000" w:themeColor="text1"/>
        </w:rPr>
      </w:pPr>
      <w:r w:rsidRPr="00042122">
        <w:rPr>
          <w:color w:val="000000" w:themeColor="text1"/>
        </w:rPr>
        <w:t>Уровень убедительности рекомендаций С (уровень достоверности доказательств – 5)</w:t>
      </w:r>
    </w:p>
    <w:p w14:paraId="4DD95DBE" w14:textId="53C8D563" w:rsidR="00427242" w:rsidRPr="00042122" w:rsidRDefault="00984CE3" w:rsidP="00864ED6">
      <w:pPr>
        <w:spacing w:line="360" w:lineRule="auto"/>
        <w:ind w:firstLine="709"/>
        <w:divId w:val="1767193717"/>
        <w:rPr>
          <w:i/>
          <w:iCs/>
          <w:color w:val="000000" w:themeColor="text1"/>
        </w:rPr>
      </w:pPr>
      <w:r w:rsidRPr="00042122">
        <w:rPr>
          <w:b/>
          <w:color w:val="000000" w:themeColor="text1"/>
        </w:rPr>
        <w:lastRenderedPageBreak/>
        <w:t>Комментарии:</w:t>
      </w:r>
      <w:r w:rsidRPr="00042122">
        <w:rPr>
          <w:color w:val="000000" w:themeColor="text1"/>
        </w:rPr>
        <w:t xml:space="preserve"> </w:t>
      </w:r>
      <w:r w:rsidR="00427242" w:rsidRPr="00042122">
        <w:rPr>
          <w:i/>
          <w:iCs/>
          <w:color w:val="000000" w:themeColor="text1"/>
        </w:rPr>
        <w:t xml:space="preserve">обоснованием применения ГКС при </w:t>
      </w:r>
      <w:r w:rsidR="00287602" w:rsidRPr="00042122">
        <w:rPr>
          <w:i/>
          <w:iCs/>
          <w:color w:val="000000" w:themeColor="text1"/>
        </w:rPr>
        <w:t>приобретенной</w:t>
      </w:r>
      <w:r w:rsidR="00427242" w:rsidRPr="00042122">
        <w:rPr>
          <w:i/>
          <w:iCs/>
          <w:color w:val="000000" w:themeColor="text1"/>
        </w:rPr>
        <w:t xml:space="preserve"> ТТП является их способность подавлять продукцию антител к </w:t>
      </w:r>
      <w:r w:rsidR="00427242" w:rsidRPr="00042122">
        <w:rPr>
          <w:i/>
          <w:iCs/>
          <w:color w:val="000000" w:themeColor="text1"/>
          <w:lang w:val="en-US"/>
        </w:rPr>
        <w:t>ADAMTS</w:t>
      </w:r>
      <w:r w:rsidR="00427242" w:rsidRPr="00042122">
        <w:rPr>
          <w:i/>
          <w:iCs/>
          <w:color w:val="000000" w:themeColor="text1"/>
        </w:rPr>
        <w:t xml:space="preserve">13 </w:t>
      </w:r>
      <w:r w:rsidR="00427242" w:rsidRPr="00042122">
        <w:rPr>
          <w:i/>
          <w:iCs/>
          <w:color w:val="000000" w:themeColor="text1"/>
        </w:rPr>
        <w:fldChar w:fldCharType="begin" w:fldLock="1"/>
      </w:r>
      <w:r w:rsidR="005B42DA">
        <w:rPr>
          <w:i/>
          <w:iCs/>
          <w:color w:val="000000" w:themeColor="text1"/>
        </w:rPr>
        <w:instrText>ADDIN CSL_CITATION {"citationItems":[{"id":"ITEM-1","itemData":{"DOI":"10.1182/BLOOD-2014-11-551580","ISSN":"1528-0020","PMID":"25784681","abstract":"Acquired thrombotic thrombocytopenic purpura (TTP) is characterized by thrombocytopenia and microangiopathic hemolytic anemia (MAHA) without an obvious cause, and may include fever, mild renal failure, and neurologic deficits. It is characterized by a deficiency of the von Willebrand factor (VWF) cleaving enzyme, ADAMTS13 (a disintegrin and metalloproteinase, with a thrombospondin type 1 motif, member 13), resulting in formation of microthrombi in the high sheer environment of the microvasculature. This causes microvascular occlusion, MAHA, and organ ischemia. Diagnosis is based on the presence of clinical symptoms, laboratory aberrations consistent with MAHA, decreased ADAMTS13 activity, and possibly presence of anti-ADAMTS13 autoantibodies. Upfront treatment of acute TTP includes plasma exchange and corticosteroids. A significant number of patients are refractory to this treatment and will require further interventions. There are limited data and consensus on the management of the refractory TTP patient. Management involves simultaneously ruling out other causes of thrombocytopenia and MAHA, while also considering other treatments. In this article, we describe our management of the patient with refractory TTP, and discuss use of rituximab, increased plasma exchange, splenectomy, and immunosuppressive options, including cyclophosphamide, vincristine, and cyclosporine. We also review recent evidence for the potential roles of bortezomib and N-acetylcysteine, and explore new therapeutic approaches, including recombinant ADAMTS13 and anti-VWF therapy.","author":[{"dropping-particle":"","family":"Sayani","given":"F.A.","non-dropping-particle":"","parse-names":false,"suffix":""},{"dropping-particle":"","family":"Abrams","given":"C.S.","non-dropping-particle":"","parse-names":false,"suffix":""}],"container-title":"Blood","id":"ITEM-1","issue":"25","issued":{"date-parts":[["2015","6","18"]]},"page":"3860-3867","publisher":"Blood","title":"How I treat refractory thrombotic thrombocytopenic purpura","type":"article-journal","volume":"125"},"uris":["http://www.mendeley.com/documents/?uuid=da53d58d-6cdf-3a31-8c22-008558ba7f66"]}],"mendeley":{"formattedCitation":"[70]","plainTextFormattedCitation":"[70]","previouslyFormattedCitation":"[70]"},"properties":{"noteIndex":0},"schema":"https://github.com/citation-style-language/schema/raw/master/csl-citation.json"}</w:instrText>
      </w:r>
      <w:r w:rsidR="00427242" w:rsidRPr="00042122">
        <w:rPr>
          <w:i/>
          <w:iCs/>
          <w:color w:val="000000" w:themeColor="text1"/>
        </w:rPr>
        <w:fldChar w:fldCharType="separate"/>
      </w:r>
      <w:r w:rsidR="005B42DA" w:rsidRPr="005B42DA">
        <w:rPr>
          <w:iCs/>
          <w:noProof/>
          <w:color w:val="000000" w:themeColor="text1"/>
        </w:rPr>
        <w:t>[70]</w:t>
      </w:r>
      <w:r w:rsidR="00427242" w:rsidRPr="00042122">
        <w:rPr>
          <w:i/>
          <w:iCs/>
          <w:color w:val="000000" w:themeColor="text1"/>
        </w:rPr>
        <w:fldChar w:fldCharType="end"/>
      </w:r>
      <w:r w:rsidR="00427242" w:rsidRPr="00042122">
        <w:rPr>
          <w:i/>
          <w:iCs/>
          <w:color w:val="000000" w:themeColor="text1"/>
        </w:rPr>
        <w:t xml:space="preserve">. Лечение ГКС рекомендуют сочетать с ТПО, хотя нет рандомизированных исследований, которые бы показали преимущество сочетанного применения ГКС с ТПО в сравнении только с ТПО </w:t>
      </w:r>
      <w:r w:rsidR="00427242" w:rsidRPr="00042122">
        <w:rPr>
          <w:i/>
          <w:iCs/>
          <w:color w:val="000000" w:themeColor="text1"/>
        </w:rPr>
        <w:fldChar w:fldCharType="begin" w:fldLock="1"/>
      </w:r>
      <w:r w:rsidR="005B42DA">
        <w:rPr>
          <w:i/>
          <w:iCs/>
          <w:color w:val="000000" w:themeColor="text1"/>
        </w:rPr>
        <w:instrText>ADDIN CSL_CITATION {"citationItems":[{"id":"ITEM-1","itemData":{"DOI":"10.1111/J.1365-2141.2012.09167.X","ISSN":"1365-2141","abstract":"The guideline group was selected to be representative of UK-based medical experts. MEDLINE and EMBASE were searched systematically for publications in English, using the keywords: thrombotic thrombocytopenia purpura (TTP), AD-AMTS13, plasma exchange (PEX) and relevant key words related to the subsections of this guideline. The writing group produced the draft guideline, which was subsequently revised by consensus by members of the Haemostasis and Thrombosis Task Force of the BCSH. The guideline was then reviewed by a sounding board of British haematologists, the BCSH and the British Society for Haematology Committee and comments incorporated where appropriate. The 'GRADE' system was used to quote levels and grades of evidence, details of which can be found at","author":[{"dropping-particle":"","family":"Scully","given":"Marie","non-dropping-particle":"","parse-names":false,"suffix":""},{"dropping-particle":"","family":"Hunt","given":"Beverley J.","non-dropping-particle":"","parse-names":false,"suffix":""},{"dropping-particle":"","family":"Benjamin","given":"Sylvia","non-dropping-particle":"","parse-names":false,"suffix":""},{"dropping-particle":"","family":"Liesner","given":"Ri","non-dropping-particle":"","parse-names":false,"suffix":""},{"dropping-particle":"","family":"Rose","given":"Peter","non-dropping-particle":"","parse-names":false,"suffix":""},{"dropping-particle":"","family":"Peyvandi","given":"Flora","non-dropping-particle":"","parse-names":false,"suffix":""},{"dropping-particle":"","family":"Cheung","given":"Betty","non-dropping-particle":"","parse-names":false,"suffix":""},{"dropping-particle":"","family":"Machin","given":"Samuel J.","non-dropping-particle":"","parse-names":false,"suffix":""}],"container-title":"British Journal of Haematology","id":"ITEM-1","issue":"3","issued":{"date-parts":[["2012","8","1"]]},"page":"323-335","publisher":"John Wiley &amp; Sons, Ltd","title":"Guidelines on the diagnosis and management of thrombotic thrombocytopenic purpura and other thrombotic microangiopathies","type":"article-journal","volume":"158"},"uris":["http://www.mendeley.com/documents/?uuid=e902baaa-f517-357d-8d2e-dce82f94087c"]}],"mendeley":{"formattedCitation":"[34]","plainTextFormattedCitation":"[34]","previouslyFormattedCitation":"[34]"},"properties":{"noteIndex":0},"schema":"https://github.com/citation-style-language/schema/raw/master/csl-citation.json"}</w:instrText>
      </w:r>
      <w:r w:rsidR="00427242" w:rsidRPr="00042122">
        <w:rPr>
          <w:i/>
          <w:iCs/>
          <w:color w:val="000000" w:themeColor="text1"/>
        </w:rPr>
        <w:fldChar w:fldCharType="separate"/>
      </w:r>
      <w:r w:rsidR="005B42DA" w:rsidRPr="005B42DA">
        <w:rPr>
          <w:iCs/>
          <w:noProof/>
          <w:color w:val="000000" w:themeColor="text1"/>
        </w:rPr>
        <w:t>[34]</w:t>
      </w:r>
      <w:r w:rsidR="00427242" w:rsidRPr="00042122">
        <w:rPr>
          <w:i/>
          <w:iCs/>
          <w:color w:val="000000" w:themeColor="text1"/>
        </w:rPr>
        <w:fldChar w:fldCharType="end"/>
      </w:r>
      <w:r w:rsidR="00427242" w:rsidRPr="00042122">
        <w:rPr>
          <w:i/>
          <w:iCs/>
          <w:color w:val="000000" w:themeColor="text1"/>
        </w:rPr>
        <w:t xml:space="preserve">. </w:t>
      </w:r>
    </w:p>
    <w:p w14:paraId="5441A102" w14:textId="3A7CAAE8" w:rsidR="00427242" w:rsidRPr="00042122" w:rsidRDefault="00427242" w:rsidP="00864ED6">
      <w:pPr>
        <w:spacing w:line="360" w:lineRule="auto"/>
        <w:ind w:firstLine="709"/>
        <w:divId w:val="1767193717"/>
        <w:rPr>
          <w:i/>
          <w:iCs/>
          <w:color w:val="000000" w:themeColor="text1"/>
        </w:rPr>
      </w:pPr>
      <w:r w:rsidRPr="00042122">
        <w:rPr>
          <w:i/>
          <w:iCs/>
          <w:color w:val="000000" w:themeColor="text1"/>
        </w:rPr>
        <w:t xml:space="preserve">Назначение ГКС увеличивает выживаемость пациентов с ТТП </w:t>
      </w:r>
      <w:r w:rsidRPr="00042122">
        <w:rPr>
          <w:i/>
          <w:iCs/>
          <w:color w:val="000000" w:themeColor="text1"/>
        </w:rPr>
        <w:fldChar w:fldCharType="begin" w:fldLock="1"/>
      </w:r>
      <w:r w:rsidR="005B42DA">
        <w:rPr>
          <w:i/>
          <w:iCs/>
          <w:color w:val="000000" w:themeColor="text1"/>
        </w:rPr>
        <w:instrText>ADDIN CSL_CITATION {"citationItems":[{"id":"ITEM-1","itemData":{"DOI":"10.1056/NEJM199108083250605","ISSN":"0028-4793","PMID":"2062331","abstract":"Background and Methods. Thrombotic thrombocytopenic purpura—hemolytic uremic syndrome (TTP-HUS) is characterized by microangiopathic hemolytic anemia, thrombocytopenia, fever, central nervous system abnormalities, and renal dysfunction. In early reports the mortality approached 100 percent. A treatment protocol was introduced in 1979 for patients admitted to Johns Hopkins Hospital with the diagnosis of TTP-HUS. Treatment regimens included 200 mg of prednisone a day, for patients with minimal symptoms and no central nervous system symptoms, and prednisone plus plasma exchange, for patients with rapid clinical deterioration who did not improve after 48 hours of prednisone alone and for patients presenting with central nervous system symptoms and rapidly declining hematocrit values and platelet counts. Results. A total of 108 patients were treated, and 91 percent survived. Prednisone alone was judged to be effective in 30 patients with mild TTP-HUS (2 relapses and 2 deaths). Plasma exchange plus prednisone was given to 78 patients with complicated TTP-HUS, resulting in 67 relapses and 8 deaths. Relapses occurred in 22 of 36 patients given maintenance plasma infusions. Neither splenectomy nor treatment with aspirin and dipyridamole was effective in those with a poor response to plasma exchange. None of the 71 patients tested had positive cultures for O157:H7 Escherichia coli. Nine percent of the patients were pregnant, and none gave birth to infants with TTP-HUS. Conclusions. Effective treatment with 91 percent survival is available for patients with TTP-HUS. (N Engl J Med 1991;325:398–403.). © 1991, Massachusetts Medical Society. All rights reserved.","author":[{"dropping-particle":"","family":"Bell","given":"W.R.","non-dropping-particle":"","parse-names":false,"suffix":""},{"dropping-particle":"","family":"Braine","given":"H.G.","non-dropping-particle":"","parse-names":false,"suffix":""},{"dropping-particle":"","family":"Ness","given":"P.M.","non-dropping-particle":"","parse-names":false,"suffix":""},{"dropping-particle":"","family":"Kickler","given":"T.S.","non-dropping-particle":"","parse-names":false,"suffix":""}],"container-title":"The New England journal of medicine","id":"ITEM-1","issue":"6","issued":{"date-parts":[["1991","8","8"]]},"page":"398-403","publisher":"N Engl J Med","title":"Improved survival in thrombotic thrombocytopenic purpura-hemolytic uremic syndrome. Clinical experience in 108 patients","type":"article-journal","volume":"325"},"uris":["http://www.mendeley.com/documents/?uuid=85f35cd4-dbc8-37a4-9f20-5320c46934e2"]},{"id":"ITEM-2","itemData":{"DOI":"10.1002/ajh.2830410119","ISSN":"10968652","PMID":"1503108","author":[{"dropping-particle":"","family":"Toyoshige","given":"Michihiro","non-dropping-particle":"","parse-names":false,"suffix":""},{"dropping-particle":"","family":"Zaitsu","given":"Yuzuru","non-dropping-particle":"","parse-names":false,"suffix":""},{"dropping-particle":"","family":"Okafuji","given":"Koichiro","non-dropping-particle":"","parse-names":false,"suffix":""},{"dropping-particle":"","family":"Inoue","given":"Yasushi","non-dropping-particle":"","parse-names":false,"suffix":""},{"dropping-particle":"","family":"Hiroshige","given":"Yukio","non-dropping-particle":"","parse-names":false,"suffix":""},{"dropping-particle":"","family":"Matsumoto","given":"Noboru","non-dropping-particle":"","parse-names":false,"suffix":""},{"dropping-particle":"","family":"Kaku","given":"Kohei","non-dropping-particle":"","parse-names":false,"suffix":""},{"dropping-particle":"","family":"Kaneko","given":"Toshio","non-dropping-particle":"","parse-names":false,"suffix":""}],"container-title":"Am J Hematol","id":"ITEM-2","issue":"1","issued":{"date-parts":[["1992"]]},"page":"69","publisher":"Am J Hematol","title":"Successful treatment of thrombotic thrombocytopenic purpura with high‐dose corticosteroid","type":"article","volume":"41"},"uris":["http://www.mendeley.com/documents/?uuid=b8ed9ed6-19e6-494f-b527-cbc3a80f4837"]}],"mendeley":{"formattedCitation":"[71,72]","plainTextFormattedCitation":"[71,72]","previouslyFormattedCitation":"[71,72]"},"properties":{"noteIndex":0},"schema":"https://github.com/citation-style-language/schema/raw/master/csl-citation.json"}</w:instrText>
      </w:r>
      <w:r w:rsidRPr="00042122">
        <w:rPr>
          <w:i/>
          <w:iCs/>
          <w:color w:val="000000" w:themeColor="text1"/>
        </w:rPr>
        <w:fldChar w:fldCharType="separate"/>
      </w:r>
      <w:r w:rsidR="005B42DA" w:rsidRPr="005B42DA">
        <w:rPr>
          <w:iCs/>
          <w:noProof/>
          <w:color w:val="000000" w:themeColor="text1"/>
        </w:rPr>
        <w:t>[71,72]</w:t>
      </w:r>
      <w:r w:rsidRPr="00042122">
        <w:rPr>
          <w:i/>
          <w:iCs/>
          <w:color w:val="000000" w:themeColor="text1"/>
        </w:rPr>
        <w:fldChar w:fldCharType="end"/>
      </w:r>
      <w:r w:rsidRPr="00042122">
        <w:rPr>
          <w:i/>
          <w:iCs/>
          <w:color w:val="000000" w:themeColor="text1"/>
        </w:rPr>
        <w:t xml:space="preserve">. Для начального лечения пациентов с ТТП используется доза 1 мг/кг массы тела пациента, однако при тяжелом течении, при прогрессирующей неврологической симптоматике, сохраняющейся тромбоцитопении используются большие дозы ГКС. В рандомизированном клиническом исследовании сравнили эффективность лечения ТТП ТПО в сочетании с терапией метилпреднизолоном у 30 пациентов стандартной дозой (1 мг/кг) и 30 пациентов большой дозой (10 мг/кг) </w:t>
      </w:r>
      <w:r w:rsidRPr="00042122">
        <w:rPr>
          <w:i/>
          <w:iCs/>
          <w:color w:val="000000" w:themeColor="text1"/>
        </w:rPr>
        <w:fldChar w:fldCharType="begin" w:fldLock="1"/>
      </w:r>
      <w:r w:rsidR="005B42DA">
        <w:rPr>
          <w:i/>
          <w:iCs/>
          <w:color w:val="000000" w:themeColor="text1"/>
        </w:rPr>
        <w:instrText>ADDIN CSL_CITATION {"citationItems":[{"id":"ITEM-1","itemData":{"DOI":"10.1007/S00277-009-0877-5","ISSN":"1432-0584","PMID":"20033409","abstract":"Therapeutic plasma exchange (PE) is the accepted therapy for thrombotic thrombocytopenic purpura (TTP). Because not all patients achieve remission, other treatment modalities have been used in addition to PE, but no randomized clinical trial evaluated their efficacy. The aim of this multicentric study was to compare the effectiveness of standard- versus high-dose methylprednisolone as an adjunctive treatment to PE in the acute phase of TTP. Sixty patients with idiopathic TTP were randomized to receive methylprednisolone 1 mg/kg/die intravenous or 10 mg/kg/die for 3 days, thereafter, 2.5 mg/kg/die in addition to PE. Both dosages of steroids were well tolerated. At the end of induction therapy (day 23), the percentage of patients failing to achieve complete remission was significantly higher in the standard dose (16 of 30) than in the high-dose group (seven of 30). Also, the number of cases without a good response at day 9 and the number of deaths were higher in the standard-dose arm, but the differences did not reach the statistical significance. Results of present study indicate that the association of PE with high-dose instead of standard-dose steroids reduces the percentage of TTP patients that fail to achieve complete remission. © 2009 Springer-Verlag.","author":[{"dropping-particle":"","family":"Balduini","given":"C.L.","non-dropping-particle":"","parse-names":false,"suffix":""},{"dropping-particle":"","family":"Gugliotta","given":"L.","non-dropping-particle":"","parse-names":false,"suffix":""},{"dropping-particle":"","family":"Luppi","given":"M.","non-dropping-particle":"","parse-names":false,"suffix":""},{"dropping-particle":"","family":"Laurenti","given":"L.","non-dropping-particle":"","parse-names":false,"suffix":""},{"dropping-particle":"","family":"Klersy","given":"C.","non-dropping-particle":"","parse-names":false,"suffix":""},{"dropping-particle":"","family":"Pieresca","given":"C.","non-dropping-particle":"","parse-names":false,"suffix":""},{"dropping-particle":"","family":"Quintini","given":"G.","non-dropping-particle":"","parse-names":false,"suffix":""},{"dropping-particle":"","family":"Iuliano","given":"F.","non-dropping-particle":"","parse-names":false,"suffix":""},{"dropping-particle":"","family":"Re","given":"R.","non-dropping-particle":"","parse-names":false,"suffix":""},{"dropping-particle":"","family":"Spedini","given":"P.","non-dropping-particle":"","parse-names":false,"suffix":""},{"dropping-particle":"","family":"Vianelli","given":"N.","non-dropping-particle":"","parse-names":false,"suffix":""},{"dropping-particle":"","family":"Zaccaria","given":"A.","non-dropping-particle":"","parse-names":false,"suffix":""},{"dropping-particle":"","family":"Pogliani","given":"E.M.","non-dropping-particle":"","parse-names":false,"suffix":""},{"dropping-particle":"","family":"Musso","given":"R.","non-dropping-particle":"","parse-names":false,"suffix":""},{"dropping-particle":"","family":"Bobbio Pallavicini","given":"E.","non-dropping-particle":"","parse-names":false,"suffix":""},{"dropping-particle":"","family":"Quarta","given":"G.","non-dropping-particle":"","parse-names":false,"suffix":""},{"dropping-particle":"","family":"Galieni","given":"P.","non-dropping-particle":"","parse-names":false,"suffix":""},{"dropping-particle":"","family":"Fragasso","given":"A.","non-dropping-particle":"","parse-names":false,"suffix":""},{"dropping-particle":"","family":"Casella","given":"G.","non-dropping-particle":"","parse-names":false,"suffix":""},{"dropping-particle":"","family":"Noris","given":"P.","non-dropping-particle":"","parse-names":false,"suffix":""},{"dropping-particle":"","family":"Ascari","given":"E.","non-dropping-particle":"","parse-names":false,"suffix":""}],"container-title":"Annals of hematology","id":"ITEM-1","issue":"6","issued":{"date-parts":[["2010","6"]]},"page":"591-596","publisher":"Ann Hematol","title":"High versus standard dose methylprednisolone in the acute phase of idiopathic thrombotic thrombocytopenic purpura: a randomized study","type":"article-journal","volume":"89"},"uris":["http://www.mendeley.com/documents/?uuid=53b20b0a-3833-3403-acd9-64e8f3c678a0"]}],"mendeley":{"formattedCitation":"[73]","plainTextFormattedCitation":"[73]","previouslyFormattedCitation":"[73]"},"properties":{"noteIndex":0},"schema":"https://github.com/citation-style-language/schema/raw/master/csl-citation.json"}</w:instrText>
      </w:r>
      <w:r w:rsidRPr="00042122">
        <w:rPr>
          <w:i/>
          <w:iCs/>
          <w:color w:val="000000" w:themeColor="text1"/>
        </w:rPr>
        <w:fldChar w:fldCharType="separate"/>
      </w:r>
      <w:r w:rsidR="005B42DA" w:rsidRPr="005B42DA">
        <w:rPr>
          <w:iCs/>
          <w:noProof/>
          <w:color w:val="000000" w:themeColor="text1"/>
        </w:rPr>
        <w:t>[73]</w:t>
      </w:r>
      <w:r w:rsidRPr="00042122">
        <w:rPr>
          <w:i/>
          <w:iCs/>
          <w:color w:val="000000" w:themeColor="text1"/>
        </w:rPr>
        <w:fldChar w:fldCharType="end"/>
      </w:r>
      <w:r w:rsidRPr="00042122">
        <w:rPr>
          <w:i/>
          <w:iCs/>
          <w:color w:val="000000" w:themeColor="text1"/>
        </w:rPr>
        <w:t xml:space="preserve">. Установлено, что на 23 сутки при лечении стандартной дозой метилпреднизолона неудача достижения ремиссии регистрировалась значимо чаще (53,4 %), чем при лечении большой дозой (23,4 %) (р = 0,03). </w:t>
      </w:r>
    </w:p>
    <w:p w14:paraId="1919BCE4" w14:textId="13C9823B" w:rsidR="00427242" w:rsidRPr="00042122" w:rsidRDefault="00427242" w:rsidP="00A6768E">
      <w:pPr>
        <w:pStyle w:val="afff5"/>
        <w:divId w:val="1767193717"/>
        <w:rPr>
          <w:b/>
          <w:color w:val="000000" w:themeColor="text1"/>
        </w:rPr>
      </w:pPr>
      <w:r w:rsidRPr="00042122">
        <w:rPr>
          <w:b/>
          <w:color w:val="000000" w:themeColor="text1"/>
        </w:rPr>
        <w:t>Рекомендуется</w:t>
      </w:r>
      <w:r w:rsidR="00045B5B" w:rsidRPr="00042122">
        <w:rPr>
          <w:b/>
          <w:color w:val="000000" w:themeColor="text1"/>
        </w:rPr>
        <w:t xml:space="preserve"> </w:t>
      </w:r>
      <w:r w:rsidR="00045B5B" w:rsidRPr="00042122">
        <w:rPr>
          <w:bCs/>
          <w:color w:val="000000" w:themeColor="text1"/>
        </w:rPr>
        <w:t>взрослым</w:t>
      </w:r>
      <w:r w:rsidRPr="00042122">
        <w:rPr>
          <w:b/>
          <w:color w:val="000000" w:themeColor="text1"/>
        </w:rPr>
        <w:t xml:space="preserve"> </w:t>
      </w:r>
      <w:r w:rsidRPr="00042122">
        <w:rPr>
          <w:color w:val="000000" w:themeColor="text1"/>
        </w:rPr>
        <w:t>пациентам с тяжелым прогрессирующим течением ТТП проведение пульс-терапии метилпреднизолоном</w:t>
      </w:r>
      <w:r w:rsidR="00911FDE" w:rsidRPr="00042122">
        <w:rPr>
          <w:color w:val="000000" w:themeColor="text1"/>
        </w:rPr>
        <w:t>**</w:t>
      </w:r>
      <w:r w:rsidRPr="00042122">
        <w:rPr>
          <w:color w:val="000000" w:themeColor="text1"/>
        </w:rPr>
        <w:t xml:space="preserve"> в дозе</w:t>
      </w:r>
      <w:r w:rsidRPr="00042122">
        <w:rPr>
          <w:color w:val="000000" w:themeColor="text1"/>
          <w:szCs w:val="24"/>
        </w:rPr>
        <w:t xml:space="preserve"> 1000 мг/день в течение 3 дней </w:t>
      </w:r>
      <w:r w:rsidRPr="00042122">
        <w:rPr>
          <w:color w:val="000000" w:themeColor="text1"/>
          <w:szCs w:val="24"/>
        </w:rPr>
        <w:fldChar w:fldCharType="begin" w:fldLock="1"/>
      </w:r>
      <w:r w:rsidR="005B42DA">
        <w:rPr>
          <w:color w:val="000000" w:themeColor="text1"/>
          <w:szCs w:val="24"/>
        </w:rPr>
        <w:instrText>ADDIN CSL_CITATION {"citationItems":[{"id":"ITEM-1","itemData":{"DOI":"10.1111/J.1538-7836.2006.01879.X","ISSN":"1538-7836","author":[{"dropping-particle":"","family":"Rojnuckarin","given":"P.","non-dropping-particle":"","parse-names":false,"suffix":""},{"dropping-particle":"","family":"Watanaboonyongcharoen","given":"P.","non-dropping-particle":"","parse-names":false,"suffix":""},{"dropping-particle":"","family":"Akkawat","given":"B.","non-dropping-particle":"","parse-names":false,"suffix":""},{"dropping-particle":"","family":"Intragumtornchai","given":"T.","non-dropping-particle":"","parse-names":false,"suffix":""}],"container-title":"Journal of Thrombosis and Haemostasis","id":"ITEM-1","issue":"5","issued":{"date-parts":[["2006","5","1"]]},"page":"1148-1150","publisher":"John Wiley &amp; Sons, Ltd","title":"The role of pulse dexamethasone in acquired idiopathic thrombotic thrombocytopenic purpura","type":"article-journal","volume":"4"},"uris":["http://www.mendeley.com/documents/?uuid=95414a66-da4a-354a-b385-f1314390d155"]},{"id":"ITEM-2","itemData":{"DOI":"10.1111/J.1365-2141.2012.09167.X","ISSN":"1365-2141","abstract":"The guideline group was selected to be representative of UK-based medical experts. MEDLINE and EMBASE were searched systematically for publications in English, using the keywords: thrombotic thrombocytopenia purpura (TTP), AD-AMTS13, plasma exchange (PEX) and relevant key words related to the subsections of this guideline. The writing group produced the draft guideline, which was subsequently revised by consensus by members of the Haemostasis and Thrombosis Task Force of the BCSH. The guideline was then reviewed by a sounding board of British haematologists, the BCSH and the British Society for Haematology Committee and comments incorporated where appropriate. The 'GRADE' system was used to quote levels and grades of evidence, details of which can be found at","author":[{"dropping-particle":"","family":"Scully","given":"Marie","non-dropping-particle":"","parse-names":false,"suffix":""},{"dropping-particle":"","family":"Hunt","given":"Beverley J.","non-dropping-particle":"","parse-names":false,"suffix":""},{"dropping-particle":"","family":"Benjamin","given":"Sylvia","non-dropping-particle":"","parse-names":false,"suffix":""},{"dropping-particle":"","family":"Liesner","given":"Ri","non-dropping-particle":"","parse-names":false,"suffix":""},{"dropping-particle":"","family":"Rose","given":"Peter","non-dropping-particle":"","parse-names":false,"suffix":""},{"dropping-particle":"","family":"Peyvandi","given":"Flora","non-dropping-particle":"","parse-names":false,"suffix":""},{"dropping-particle":"","family":"Cheung","given":"Betty","non-dropping-particle":"","parse-names":false,"suffix":""},{"dropping-particle":"","family":"Machin","given":"Samuel J.","non-dropping-particle":"","parse-names":false,"suffix":""}],"container-title":"British Journal of Haematology","id":"ITEM-2","issue":"3","issued":{"date-parts":[["2012","8","1"]]},"page":"323-335","publisher":"John Wiley &amp; Sons, Ltd","title":"Guidelines on the diagnosis and management of thrombotic thrombocytopenic purpura and other thrombotic microangiopathies","type":"article-journal","volume":"158"},"uris":["http://www.mendeley.com/documents/?uuid=e902baaa-f517-357d-8d2e-dce82f94087c"]},{"id":"ITEM-3","itemData":{"DOI":"10.1007/S00134-019-05736-5","ISSN":"1432-1238","PMID":"31588978","abstract":"Thrombotic thrombocytopenic purpura (TTP) is fatal in 90% of patients if left untreated and must be diagnosed early to optimize patient outcomes. However, the very low incidence of TTP is an obstacle to the development of evidence-based clinical practice recommendations, and the very wide variability in survival rates across centers may be partly ascribable to differences in management strategies due to insufficient guidance. We therefore developed an expert statement to provide trustworthy guidance about the management of critically ill patients with TTP. As strong evidence was difficult to find in the literature, consensus building among experts could not be reported for most of the items. This expert statement is timely given the recent advances in the treatment of TTP, such as the use of rituximab and of the recently licensed drug caplacizumab, whose benefits will be maximized if the other components of the management strategy follow a standardized pattern. Finally, unanswered questions are identified as topics of future research on TTP.","author":[{"dropping-particle":"","family":"Azoulay","given":"E.","non-dropping-particle":"","parse-names":false,"suffix":""},{"dropping-particle":"","family":"Bauer","given":"P.R.","non-dropping-particle":"","parse-names":false,"suffix":""},{"dropping-particle":"","family":"Mariotte","given":"E.","non-dropping-particle":"","parse-names":false,"suffix":""},{"dropping-particle":"","family":"Russell","given":"L.","non-dropping-particle":"","parse-names":false,"suffix":""},{"dropping-particle":"","family":"Knoebl","given":"P.","non-dropping-particle":"","parse-names":false,"suffix":""},{"dropping-particle":"","family":"Martin-Loeches","given":"I.","non-dropping-particle":"","parse-names":false,"suffix":""},{"dropping-particle":"","family":"Pène","given":"F.","non-dropping-particle":"","parse-names":false,"suffix":""},{"dropping-particle":"","family":"Puxty","given":"K.","non-dropping-particle":"","parse-names":false,"suffix":""},{"dropping-particle":"","family":"Povoa","given":"P.","non-dropping-particle":"","parse-names":false,"suffix":""},{"dropping-particle":"","family":"Barratt-Due","given":"A.","non-dropping-particle":"","parse-names":false,"suffix":""},{"dropping-particle":"","family":"Garnacho-Montero","given":"J.","non-dropping-particle":"","parse-names":false,"suffix":""},{"dropping-particle":"","family":"Wendon","given":"J.","non-dropping-particle":"","parse-names":false,"suffix":""},{"dropping-particle":"","family":"Munshi","given":"L.","non-dropping-particle":"","parse-names":false,"suffix":""},{"dropping-particle":"","family":"Benoit","given":"D.","non-dropping-particle":"","parse-names":false,"suffix":""},{"dropping-particle":"","family":"Bergwelt-Baildon","given":"M.","non-dropping-particle":"von","parse-names":false,"suffix":""},{"dropping-particle":"","family":"Maggiorini","given":"M.","non-dropping-particle":"","parse-names":false,"suffix":""},{"dropping-particle":"","family":"Coppo","given":"P.","non-dropping-particle":"","parse-names":false,"suffix":""},{"dropping-particle":"","family":"Cataland","given":"S.","non-dropping-particle":"","parse-names":false,"suffix":""},{"dropping-particle":"","family":"Veyradier","given":"A.","non-dropping-particle":"","parse-names":false,"suffix":""},{"dropping-particle":"","family":"Louw","given":"A.","non-dropping-particle":"Van de","parse-names":false,"suffix":""}],"container-title":"Intensive care medicine","id":"ITEM-3","issue":"11","issued":{"date-parts":[["2019","11","1"]]},"page":"1518-1539","publisher":"Intensive Care Med","title":"Expert statement on the ICU management of patients with thrombotic thrombocytopenic purpura","type":"article-journal","volume":"45"},"uris":["http://www.mendeley.com/documents/?uuid=d174fca8-dc02-3e48-b1c0-6c12fe4ee60f"]}],"mendeley":{"formattedCitation":"[24, 34,74]","plainTextFormattedCitation":"[24, 34,74]","previouslyFormattedCitation":"[24, 34,74]"},"properties":{"noteIndex":0},"schema":"https://github.com/citation-style-language/schema/raw/master/csl-citation.json"}</w:instrText>
      </w:r>
      <w:r w:rsidRPr="00042122">
        <w:rPr>
          <w:color w:val="000000" w:themeColor="text1"/>
          <w:szCs w:val="24"/>
        </w:rPr>
        <w:fldChar w:fldCharType="separate"/>
      </w:r>
      <w:r w:rsidR="005B42DA" w:rsidRPr="005B42DA">
        <w:rPr>
          <w:noProof/>
          <w:color w:val="000000" w:themeColor="text1"/>
          <w:szCs w:val="24"/>
        </w:rPr>
        <w:t>[24, 34,74]</w:t>
      </w:r>
      <w:r w:rsidRPr="00042122">
        <w:rPr>
          <w:color w:val="000000" w:themeColor="text1"/>
          <w:szCs w:val="24"/>
        </w:rPr>
        <w:fldChar w:fldCharType="end"/>
      </w:r>
      <w:r w:rsidRPr="00042122">
        <w:rPr>
          <w:color w:val="000000" w:themeColor="text1"/>
          <w:szCs w:val="24"/>
        </w:rPr>
        <w:t>.</w:t>
      </w:r>
      <w:r w:rsidR="00045B5B" w:rsidRPr="00042122">
        <w:rPr>
          <w:color w:val="000000" w:themeColor="text1"/>
          <w:szCs w:val="24"/>
        </w:rPr>
        <w:t xml:space="preserve"> </w:t>
      </w:r>
    </w:p>
    <w:p w14:paraId="0B70249D" w14:textId="6DC9970C" w:rsidR="00427242" w:rsidRPr="00042122" w:rsidRDefault="00427242" w:rsidP="00A6768E">
      <w:pPr>
        <w:pStyle w:val="aff0"/>
        <w:divId w:val="1767193717"/>
        <w:rPr>
          <w:color w:val="000000" w:themeColor="text1"/>
        </w:rPr>
      </w:pPr>
      <w:r w:rsidRPr="00042122">
        <w:rPr>
          <w:color w:val="000000" w:themeColor="text1"/>
        </w:rPr>
        <w:t>Уровень убедительности рекомендаций С (уровень достоверности доказательств – 5)</w:t>
      </w:r>
    </w:p>
    <w:p w14:paraId="5096079E" w14:textId="08672A76" w:rsidR="00045B5B" w:rsidRPr="00042122" w:rsidRDefault="00045B5B" w:rsidP="00A6768E">
      <w:pPr>
        <w:pStyle w:val="afff5"/>
        <w:divId w:val="1767193717"/>
        <w:rPr>
          <w:b/>
          <w:color w:val="000000" w:themeColor="text1"/>
        </w:rPr>
      </w:pPr>
      <w:r w:rsidRPr="00042122">
        <w:rPr>
          <w:b/>
          <w:color w:val="000000" w:themeColor="text1"/>
        </w:rPr>
        <w:t xml:space="preserve">Рекомендуется </w:t>
      </w:r>
      <w:r w:rsidRPr="00042122">
        <w:rPr>
          <w:bCs/>
          <w:color w:val="000000" w:themeColor="text1"/>
        </w:rPr>
        <w:t xml:space="preserve">у детей </w:t>
      </w:r>
      <w:r w:rsidRPr="00042122">
        <w:rPr>
          <w:color w:val="000000" w:themeColor="text1"/>
        </w:rPr>
        <w:t>с прогрессирующим течением ТТП проведение пульс-терапии метилпреднизолоном** в дозе</w:t>
      </w:r>
      <w:r w:rsidRPr="00042122">
        <w:rPr>
          <w:color w:val="000000" w:themeColor="text1"/>
          <w:szCs w:val="24"/>
        </w:rPr>
        <w:t xml:space="preserve"> </w:t>
      </w:r>
      <w:r w:rsidRPr="00042122">
        <w:rPr>
          <w:rFonts w:asciiTheme="majorBidi" w:hAnsiTheme="majorBidi" w:cstheme="majorBidi"/>
          <w:color w:val="000000" w:themeColor="text1"/>
        </w:rPr>
        <w:t>10-30 мг/ кг в сутки течении первых 3 дней. Если через 4 дня терапии у ребенка нет увеличения количества тромбоцитов и нормализации ЛДГ или в случае обострения заболевания (уменьшение количества тромбоцитов менее 100 х 10</w:t>
      </w:r>
      <w:r w:rsidRPr="00042122">
        <w:rPr>
          <w:rFonts w:asciiTheme="majorBidi" w:hAnsiTheme="majorBidi" w:cstheme="majorBidi"/>
          <w:color w:val="000000" w:themeColor="text1"/>
          <w:vertAlign w:val="superscript"/>
        </w:rPr>
        <w:t>9</w:t>
      </w:r>
      <w:r w:rsidRPr="00042122">
        <w:rPr>
          <w:rFonts w:asciiTheme="majorBidi" w:hAnsiTheme="majorBidi" w:cstheme="majorBidi"/>
          <w:color w:val="000000" w:themeColor="text1"/>
        </w:rPr>
        <w:t xml:space="preserve">/л в течении двух последовательных дней), пациент считается рефрактерным к терапии добавляется </w:t>
      </w:r>
      <w:r w:rsidR="00774920" w:rsidRPr="00C2115C">
        <w:rPr>
          <w:rFonts w:asciiTheme="majorBidi" w:hAnsiTheme="majorBidi" w:cstheme="majorBidi"/>
        </w:rPr>
        <w:t>#</w:t>
      </w:r>
      <w:r w:rsidRPr="00042122">
        <w:rPr>
          <w:rFonts w:asciiTheme="majorBidi" w:hAnsiTheme="majorBidi" w:cstheme="majorBidi"/>
          <w:color w:val="000000" w:themeColor="text1"/>
        </w:rPr>
        <w:t>ритуксимаб</w:t>
      </w:r>
      <w:r w:rsidR="00774920" w:rsidRPr="00C2115C">
        <w:rPr>
          <w:rFonts w:asciiTheme="majorBidi" w:hAnsiTheme="majorBidi" w:cstheme="majorBidi"/>
        </w:rPr>
        <w:t>**</w:t>
      </w:r>
      <w:r w:rsidRPr="00042122">
        <w:rPr>
          <w:color w:val="000000" w:themeColor="text1"/>
          <w:szCs w:val="24"/>
        </w:rPr>
        <w:t xml:space="preserve">. </w:t>
      </w:r>
      <w:r w:rsidR="00C41E0F" w:rsidRPr="00042122">
        <w:rPr>
          <w:color w:val="000000" w:themeColor="text1"/>
          <w:szCs w:val="24"/>
        </w:rPr>
        <w:fldChar w:fldCharType="begin" w:fldLock="1"/>
      </w:r>
      <w:r w:rsidR="005B42DA">
        <w:rPr>
          <w:color w:val="000000" w:themeColor="text1"/>
          <w:szCs w:val="24"/>
        </w:rPr>
        <w:instrText>ADDIN CSL_CITATION {"citationItems":[{"id":"ITEM-1","itemData":{"DOI":"10.1111/ejh.13107","ISSN":"16000609","PMID":"29889319","abstract":"Child-onset thrombotic thrombocytopenic purpura (TTP) is a rare entity of thrombotic microangiopathy (TMA). The pathophysiology of the disease is based on a severe functional deficiency of ADAMTS13 (activity &lt;10%), the specific von Willebrand factor (VWF)-cleavage protease. This deficiency may be either acquired (associated anti-ADAMTS13 autoantibodies) or congenital (resulting from biallelic mutations of ADAMTS13 gene). ADAMTS13 deficiency is responsible for the accumulation of high molecular weight multimers of VWF and the formation of platelet thrombi in the microcirculation. Consequently, microangiopathic hemolytic anemia and consumption thrombocytopenia are associated with organ ischemia. The differential diagnosis with other TMAs, autoimmune cytopenias or hematological malignancies may be challenging. The exploration of ADAMTS13 (activity, antibodies, antigen, ADAMTS13 gene) supports the diagnosis of TTP. The first-line treatment of the acute phase of TTP is based on plasmatherapy. In congenital TTP, patients with a chronic disease benefit from a prophylactic plasmatherapy. In autoimmune TTP, steroids and B-cells depleting therapies increasingly are used together with plasma exchange. Long-term follow-up including the monitoring of ADAMTS13 activity is mandatory. A severe decrease in ADAMTS13 activity (&lt;10%) may predict relapses and preemptive B-cell depletion with rituximab can be used to prevent relapses.","author":[{"dropping-particle":"","family":"Joly","given":"Bérangère S.","non-dropping-particle":"","parse-names":false,"suffix":""},{"dropping-particle":"","family":"Coppo","given":"Paul","non-dropping-particle":"","parse-names":false,"suffix":""},{"dropping-particle":"","family":"Veyradier","given":"Agnès","non-dropping-particle":"","parse-names":false,"suffix":""}],"container-title":"Eur J Haematol","id":"ITEM-1","issue":"4","issued":{"date-parts":[["2018"]]},"page":"425-434","title":"Pediatric thrombotic thrombocytopenic purpura","type":"article-journal","volume":"101"},"uris":["http://www.mendeley.com/documents/?uuid=6f0da14b-65cd-41e8-b4bb-10b73864c0a0","http://www.mendeley.com/documents/?uuid=8a34cb59-55c1-4c75-a60e-5f94f0a396f5"]}],"mendeley":{"formattedCitation":"[51]","plainTextFormattedCitation":"[51]","previouslyFormattedCitation":"[51]"},"properties":{"noteIndex":0},"schema":"https://github.com/citation-style-language/schema/raw/master/csl-citation.json"}</w:instrText>
      </w:r>
      <w:r w:rsidR="00C41E0F" w:rsidRPr="00042122">
        <w:rPr>
          <w:color w:val="000000" w:themeColor="text1"/>
          <w:szCs w:val="24"/>
        </w:rPr>
        <w:fldChar w:fldCharType="separate"/>
      </w:r>
      <w:r w:rsidR="005B42DA" w:rsidRPr="005B42DA">
        <w:rPr>
          <w:noProof/>
          <w:color w:val="000000" w:themeColor="text1"/>
          <w:szCs w:val="24"/>
        </w:rPr>
        <w:t>[51]</w:t>
      </w:r>
      <w:r w:rsidR="00C41E0F" w:rsidRPr="00042122">
        <w:rPr>
          <w:color w:val="000000" w:themeColor="text1"/>
          <w:szCs w:val="24"/>
        </w:rPr>
        <w:fldChar w:fldCharType="end"/>
      </w:r>
    </w:p>
    <w:p w14:paraId="26AF0A12" w14:textId="77777777" w:rsidR="00045B5B" w:rsidRPr="00042122" w:rsidRDefault="00045B5B" w:rsidP="00A6768E">
      <w:pPr>
        <w:pStyle w:val="aff0"/>
        <w:divId w:val="1767193717"/>
        <w:rPr>
          <w:color w:val="000000" w:themeColor="text1"/>
        </w:rPr>
      </w:pPr>
      <w:r w:rsidRPr="00042122">
        <w:rPr>
          <w:color w:val="000000" w:themeColor="text1"/>
        </w:rPr>
        <w:t>Уровень убедительности рекомендаций С (уровень достоверности доказательств – 5)</w:t>
      </w:r>
    </w:p>
    <w:p w14:paraId="69B49A72" w14:textId="77777777" w:rsidR="00045B5B" w:rsidRPr="00042122" w:rsidRDefault="00045B5B" w:rsidP="00A6768E">
      <w:pPr>
        <w:pStyle w:val="aff0"/>
        <w:divId w:val="1767193717"/>
        <w:rPr>
          <w:color w:val="000000" w:themeColor="text1"/>
        </w:rPr>
      </w:pPr>
    </w:p>
    <w:p w14:paraId="51C9F19B" w14:textId="20109577" w:rsidR="00427242" w:rsidRPr="00042122" w:rsidRDefault="00427242" w:rsidP="00A6768E">
      <w:pPr>
        <w:pStyle w:val="2"/>
        <w:divId w:val="1767193717"/>
        <w:rPr>
          <w:rFonts w:eastAsia="Times New Roman"/>
          <w:color w:val="000000" w:themeColor="text1"/>
        </w:rPr>
      </w:pPr>
      <w:bookmarkStart w:id="46" w:name="_Toc83285245"/>
      <w:r w:rsidRPr="00042122">
        <w:rPr>
          <w:rFonts w:eastAsia="Times New Roman"/>
          <w:color w:val="000000" w:themeColor="text1"/>
        </w:rPr>
        <w:t>3.3. #Ритуксимаб</w:t>
      </w:r>
      <w:r w:rsidR="000D26B0" w:rsidRPr="00042122">
        <w:rPr>
          <w:rFonts w:eastAsia="Times New Roman"/>
          <w:color w:val="000000" w:themeColor="text1"/>
        </w:rPr>
        <w:t>**</w:t>
      </w:r>
      <w:bookmarkEnd w:id="46"/>
    </w:p>
    <w:p w14:paraId="1369D6F2" w14:textId="1E710C8F" w:rsidR="00911FDE" w:rsidRPr="00042122" w:rsidRDefault="00911FDE" w:rsidP="00A6768E">
      <w:pPr>
        <w:pStyle w:val="afff5"/>
        <w:divId w:val="1767193717"/>
        <w:rPr>
          <w:b/>
          <w:color w:val="000000" w:themeColor="text1"/>
        </w:rPr>
      </w:pPr>
      <w:r w:rsidRPr="00042122">
        <w:rPr>
          <w:b/>
          <w:color w:val="000000" w:themeColor="text1"/>
        </w:rPr>
        <w:t xml:space="preserve">Рекомендуется </w:t>
      </w:r>
      <w:r w:rsidRPr="00042122">
        <w:rPr>
          <w:color w:val="000000" w:themeColor="text1"/>
        </w:rPr>
        <w:t>пациентам с</w:t>
      </w:r>
      <w:r w:rsidRPr="00042122">
        <w:rPr>
          <w:color w:val="000000" w:themeColor="text1"/>
          <w:szCs w:val="24"/>
        </w:rPr>
        <w:t xml:space="preserve"> </w:t>
      </w:r>
      <w:r w:rsidR="00E95FDE" w:rsidRPr="00042122">
        <w:rPr>
          <w:color w:val="000000" w:themeColor="text1"/>
          <w:szCs w:val="24"/>
        </w:rPr>
        <w:t xml:space="preserve">приобретенной </w:t>
      </w:r>
      <w:r w:rsidRPr="00042122">
        <w:rPr>
          <w:color w:val="000000" w:themeColor="text1"/>
          <w:szCs w:val="24"/>
        </w:rPr>
        <w:t xml:space="preserve">ТТП тяжелого течения, протекающей с поражением нервной системы, сердечно-сосудистой системы, ассоциирующейся с высокой летальностью, назначение #ритуксимаба** в дозе </w:t>
      </w:r>
      <w:r w:rsidRPr="00042122">
        <w:rPr>
          <w:color w:val="000000" w:themeColor="text1"/>
          <w:szCs w:val="24"/>
          <w:lang w:eastAsia="ru-RU"/>
        </w:rPr>
        <w:t>375 мг/м</w:t>
      </w:r>
      <w:r w:rsidRPr="00042122">
        <w:rPr>
          <w:color w:val="000000" w:themeColor="text1"/>
          <w:szCs w:val="24"/>
          <w:vertAlign w:val="superscript"/>
          <w:lang w:eastAsia="ru-RU"/>
        </w:rPr>
        <w:t>2</w:t>
      </w:r>
      <w:r w:rsidRPr="00042122">
        <w:rPr>
          <w:color w:val="000000" w:themeColor="text1"/>
          <w:szCs w:val="24"/>
          <w:lang w:eastAsia="ru-RU"/>
        </w:rPr>
        <w:t xml:space="preserve"> раз в неделю в течение 4 недель</w:t>
      </w:r>
      <w:r w:rsidRPr="00042122">
        <w:rPr>
          <w:color w:val="000000" w:themeColor="text1"/>
          <w:szCs w:val="24"/>
        </w:rPr>
        <w:t xml:space="preserve"> в качестве первой линии наряду с ТПО и ГКС</w:t>
      </w:r>
      <w:r w:rsidRPr="00042122">
        <w:rPr>
          <w:color w:val="000000" w:themeColor="text1"/>
        </w:rPr>
        <w:t xml:space="preserve"> </w:t>
      </w:r>
      <w:r w:rsidR="00EB527C">
        <w:rPr>
          <w:color w:val="000000" w:themeColor="text1"/>
          <w:szCs w:val="24"/>
          <w:lang w:eastAsia="ru-RU"/>
        </w:rPr>
        <w:fldChar w:fldCharType="begin" w:fldLock="1"/>
      </w:r>
      <w:r w:rsidR="00EB527C">
        <w:rPr>
          <w:color w:val="000000" w:themeColor="text1"/>
          <w:szCs w:val="24"/>
          <w:lang w:eastAsia="ru-RU"/>
        </w:rPr>
        <w:instrText>ADDIN CSL_CITATION {"citationItems":[{"id":"ITEM-1","itemData":{"DOI":"10.1002/jca.20091","ISBN":"0733-2459","ISSN":"07332459","PMID":"23868759","abstract":"OBJECTIVE: The influence of CD34+ cell dose on the outcome of allogeneic peripheral blood stem cell (PBSC) transplantation after reduced intensity conditioning (RIC) remains controversial. The impact of the number of CD34+ hematoprogenitors infused on transplant outcome and on the incidence of graft versus host disease (GVHD) was analyzed. MATERIALS AND METHODS: Data of 138 patients with advanced hematological diseases who received an allogeneic PBSC transplant after RIC were analyzed. Donors were mobilized with granulocyte colony-stimulating factor and underwent one to three apheresis procedures. Incidence of acute and chronic GVHD and overall and event-free survival (OS and EFS) was determined. RESULTS: The median number of CD34+ cells infused was 5.57 × 10(6) kg(-1) (range: 1.1-15.6). There was no relationship between CD34+ cell dose and neutrophil or platelet engraftment. Patients receiving ≥5 × 10(6) kg(-1) CD34+ cells had a 63.1% 5-year OS when compared with 48.2% for those receiving a lower number (P = 0.024). At 5-year follow-up, there was no significant difference in EFS between the groups (44% vs. 42.8%, P = 0.426). No relationship between CD34+ cell dose and acute GVHD was found (P = 0.1). Relapse rate was the same in patients with and without acute GVHD (P = 0.117). A nonsignificant improvement on OS and EFS in patients who developed chronic GVHD was found (P = 0.57 and 0.41). CONCLUSION: A CD34+ cell dose ≥5 × 10(6) kg(-1) was associated with a significantly higher OS, but no improved EFS in high-risk patients. The number of CD34+ progenitors infused had no influence on the incidence of acute or chronic GVHD. J. Clin. Apheresis, 2013. © 2013 Wiley Periodicals, Inc.","author":[{"dropping-particle":"","family":"George","given":"J.N.","non-dropping-particle":"","parse-names":false,"suffix":""},{"dropping-particle":"","family":"Woodson","given":"R.D.","non-dropping-particle":"","parse-names":false,"suffix":""},{"dropping-particle":"","family":"Kiss","given":"J.E.","non-dropping-particle":"","parse-names":false,"suffix":""},{"dropping-particle":"","family":"Kojouri","given":"K.","non-dropping-particle":"","parse-names":false,"suffix":""},{"dropping-particle":"","family":"Vesely","given":"S.K.","non-dropping-particle":"","parse-names":false,"suffix":""}],"container-title":"J Clin Apher","id":"ITEM-1","issued":{"date-parts":[["2006"]]},"page":"49-56","title":"Rituximab Therapy for Thrombotic Thrombocytopenic Purpura: A Proposed Study of the Transfusion Medicine/Hemostasis Clinical Trials Network With a Systematic Review of Rituximab Therapy for Immune-Mediated Disorders","type":"article-journal","volume":"21"},"uris":["http://www.mendeley.com/documents/?uuid=ea6deb24-3fa2-48cc-9913-9a7a355135d2"]},{"id":"ITEM-2","itemData":{"DOI":"10.1111/JTH.15010","ISSN":"1538-7836","PMID":"32914526","abstract":"Background: Despite advances in treatment options for thrombotic thrombocytopenic purpura (TTP), there are still limited high quality data to inform clinicians regarding its appropriate treatment. Methods: In June 2018, the ISTH formed a multidisciplinary guideline panel to issue recommendations about treatment of TTP. The panel discussed 12 treatment questions related to immune-mediated TTP (iTTP) and hereditary or congenital TTP (cTTP). The panel used the Grading of Recommendations Assessment, Development, and Evaluation approach, including evidence-to-decision frameworks, to appraise evidence and formulate recommendations. Results: The panel agreed on 11 recommendations based on evidence ranging from very low to moderate certainty. For first acute episode and relapses of iTTP, the panel made a strong recommendation for adding corticosteroids to therapeutic plasma exchange (TPE) and a conditional recommendation for adding rituximab and caplacizumab. For asymptomatic iTTP with low plasma ADAMTS13 activity, the panel made a conditional recommendation for the use of rituximab outside of pregnancy, but prophylactic TPE during pregnancy. For asymptomatic cTTP, the panel made a strong recommendation for prophylactic plasma infusion during pregnancy, and a conditional recommendation for plasma infusion or a wait and watch approach outside of pregnancy. Conclusions: The panel's recommendations are based on all the available evidence for the effects of an individual component of various treatment approaches, including suppressing inflammation, blocking platelet clumping, replacing the missing and/or inhibited ADAMTS13, and suppressing the formation of ADAMTS13 autoantibody. There was insufficient evidence for further comparing different treatment approaches (eg, TPE, corticosteroids, rituximab, and caplacizumab, etc.), for which high quality studies are needed.","author":[{"dropping-particle":"","family":"Zheng","given":"X.L.","non-dropping-particle":"","parse-names":false,"suffix":""},{"dropping-particle":"","family":"Vesely","given":"S.K.","non-dropping-particle":"","parse-names":false,"suffix":""},{"dropping-particle":"","family":"Cataland","given":"S.R.","non-dropping-particle":"","parse-names":false,"suffix":""},{"dropping-particle":"","family":"Coppo","given":"P.","non-dropping-particle":"","parse-names":false,"suffix":""},{"dropping-particle":"","family":"Geldziler","given":"B.","non-dropping-particle":"","parse-names":false,"suffix":""},{"dropping-particle":"","family":"Iorio","given":"A.","non-dropping-particle":"","parse-names":false,"suffix":""},{"dropping-particle":"","family":"Matsumoto","given":"M.","non-dropping-particle":"","parse-names":false,"suffix":""},{"dropping-particle":"","family":"Mustafa","given":"R.A.","non-dropping-particle":"","parse-names":false,"suffix":""},{"dropping-particle":"","family":"Pai","given":"M.","non-dropping-particle":"","parse-names":false,"suffix":""},{"dropping-particle":"","family":"Rock","given":"G.","non-dropping-particle":"","parse-names":false,"suffix":""},{"dropping-particle":"","family":"Russell","given":"L.","non-dropping-particle":"","parse-names":false,"suffix":""},{"dropping-particle":"","family":"Tarawneh","given":"R.","non-dropping-particle":"","parse-names":false,"suffix":""},{"dropping-particle":"","family":"Valdes","given":"J.","non-dropping-particle":"","parse-names":false,"suffix":""},{"dropping-particle":"","family":"Peyvandi","given":"F.","non-dropping-particle":"","parse-names":false,"suffix":""}],"container-title":"Journal of thrombosis and haemostasis : JTH","id":"ITEM-2","issue":"10","issued":{"date-parts":[["2020","10","1"]]},"page":"2496-2502","publisher":"J Thromb Haemost","title":"ISTH guidelines for treatment of thrombotic thrombocytopenic purpura","type":"article-journal","volume":"18"},"uris":["http://www.mendeley.com/documents/?uuid=93da74b9-76a6-3dbc-ac30-d0e1b2340f99"]}],"mendeley":{"formattedCitation":"[55,75]","plainTextFormattedCitation":"[55,75]"},"properties":{"noteIndex":0},"schema":"https://github.com/citation-style-language/schema/raw/master/csl-citation.json"}</w:instrText>
      </w:r>
      <w:r w:rsidR="00EB527C">
        <w:rPr>
          <w:color w:val="000000" w:themeColor="text1"/>
          <w:szCs w:val="24"/>
          <w:lang w:eastAsia="ru-RU"/>
        </w:rPr>
        <w:fldChar w:fldCharType="separate"/>
      </w:r>
      <w:r w:rsidR="00EB527C" w:rsidRPr="00EB527C">
        <w:rPr>
          <w:noProof/>
          <w:color w:val="000000" w:themeColor="text1"/>
          <w:szCs w:val="24"/>
          <w:lang w:eastAsia="ru-RU"/>
        </w:rPr>
        <w:t>[55,75]</w:t>
      </w:r>
      <w:r w:rsidR="00EB527C">
        <w:rPr>
          <w:color w:val="000000" w:themeColor="text1"/>
          <w:szCs w:val="24"/>
          <w:lang w:eastAsia="ru-RU"/>
        </w:rPr>
        <w:fldChar w:fldCharType="end"/>
      </w:r>
      <w:r w:rsidR="00C41E0F" w:rsidRPr="00042122">
        <w:rPr>
          <w:b/>
          <w:color w:val="000000" w:themeColor="text1"/>
        </w:rPr>
        <w:t>.</w:t>
      </w:r>
    </w:p>
    <w:p w14:paraId="5E67C56C" w14:textId="77777777" w:rsidR="00911FDE" w:rsidRPr="00042122" w:rsidRDefault="00911FDE" w:rsidP="00A6768E">
      <w:pPr>
        <w:pStyle w:val="aff0"/>
        <w:divId w:val="1767193717"/>
        <w:rPr>
          <w:color w:val="000000" w:themeColor="text1"/>
        </w:rPr>
      </w:pPr>
      <w:r w:rsidRPr="00042122">
        <w:rPr>
          <w:color w:val="000000" w:themeColor="text1"/>
        </w:rPr>
        <w:lastRenderedPageBreak/>
        <w:t>Уровень убедительности рекомендаций С (уровень достоверности доказательств – 5)</w:t>
      </w:r>
    </w:p>
    <w:p w14:paraId="194DFB28" w14:textId="4FCE9A6B" w:rsidR="00235AD0" w:rsidRPr="000F56BF" w:rsidRDefault="00911FDE" w:rsidP="000F56BF">
      <w:pPr>
        <w:spacing w:line="360" w:lineRule="auto"/>
        <w:ind w:firstLine="709"/>
        <w:divId w:val="1767193717"/>
        <w:rPr>
          <w:i/>
          <w:iCs/>
          <w:color w:val="000000" w:themeColor="text1"/>
        </w:rPr>
      </w:pPr>
      <w:r w:rsidRPr="000F56BF">
        <w:rPr>
          <w:b/>
          <w:i/>
          <w:iCs/>
          <w:color w:val="000000" w:themeColor="text1"/>
        </w:rPr>
        <w:t>Комментарии:</w:t>
      </w:r>
      <w:r w:rsidRPr="000F56BF">
        <w:rPr>
          <w:i/>
          <w:iCs/>
          <w:color w:val="000000" w:themeColor="text1"/>
        </w:rPr>
        <w:t xml:space="preserve"> </w:t>
      </w:r>
      <w:r w:rsidR="00235AD0" w:rsidRPr="000F56BF">
        <w:rPr>
          <w:i/>
          <w:iCs/>
          <w:color w:val="000000" w:themeColor="text1"/>
        </w:rPr>
        <w:t xml:space="preserve">Ритуксимаб – это моноклональное антитело против </w:t>
      </w:r>
      <w:r w:rsidR="00235AD0" w:rsidRPr="000F56BF">
        <w:rPr>
          <w:i/>
          <w:iCs/>
          <w:color w:val="000000" w:themeColor="text1"/>
          <w:lang w:val="en-US"/>
        </w:rPr>
        <w:t>CD</w:t>
      </w:r>
      <w:r w:rsidR="00235AD0" w:rsidRPr="000F56BF">
        <w:rPr>
          <w:i/>
          <w:iCs/>
          <w:color w:val="000000" w:themeColor="text1"/>
        </w:rPr>
        <w:t xml:space="preserve">20 антигена, расположенного на поверхности В-лимфоцитов. Основанием для применения ритуксимаба при </w:t>
      </w:r>
      <w:r w:rsidR="00287602" w:rsidRPr="000F56BF">
        <w:rPr>
          <w:i/>
          <w:iCs/>
          <w:color w:val="000000" w:themeColor="text1"/>
        </w:rPr>
        <w:t xml:space="preserve">приобретенной </w:t>
      </w:r>
      <w:r w:rsidR="00235AD0" w:rsidRPr="000F56BF">
        <w:rPr>
          <w:i/>
          <w:iCs/>
          <w:color w:val="000000" w:themeColor="text1"/>
        </w:rPr>
        <w:t xml:space="preserve">ТТП является его способность подавлять функцию В-лимфоцитов, уменьшая тем самым продукцию ингибитора </w:t>
      </w:r>
      <w:r w:rsidR="00235AD0" w:rsidRPr="000F56BF">
        <w:rPr>
          <w:i/>
          <w:iCs/>
          <w:color w:val="000000" w:themeColor="text1"/>
          <w:lang w:val="en-US"/>
        </w:rPr>
        <w:t>ADAMTS</w:t>
      </w:r>
      <w:r w:rsidR="00235AD0" w:rsidRPr="000F56BF">
        <w:rPr>
          <w:i/>
          <w:iCs/>
          <w:color w:val="000000" w:themeColor="text1"/>
        </w:rPr>
        <w:t xml:space="preserve">13 </w:t>
      </w:r>
      <w:r w:rsidR="00235AD0" w:rsidRPr="000F56BF">
        <w:rPr>
          <w:i/>
          <w:iCs/>
          <w:color w:val="000000" w:themeColor="text1"/>
        </w:rPr>
        <w:fldChar w:fldCharType="begin" w:fldLock="1"/>
      </w:r>
      <w:r w:rsidR="005B42DA" w:rsidRPr="000F56BF">
        <w:rPr>
          <w:i/>
          <w:iCs/>
          <w:color w:val="000000" w:themeColor="text1"/>
          <w:lang w:val="en-US"/>
        </w:rPr>
        <w:instrText>ADDIN</w:instrText>
      </w:r>
      <w:r w:rsidR="005B42DA" w:rsidRPr="00D07A2F">
        <w:rPr>
          <w:i/>
          <w:iCs/>
          <w:color w:val="000000" w:themeColor="text1"/>
        </w:rPr>
        <w:instrText xml:space="preserve"> </w:instrText>
      </w:r>
      <w:r w:rsidR="005B42DA" w:rsidRPr="000F56BF">
        <w:rPr>
          <w:i/>
          <w:iCs/>
          <w:color w:val="000000" w:themeColor="text1"/>
          <w:lang w:val="en-US"/>
        </w:rPr>
        <w:instrText>CSL</w:instrText>
      </w:r>
      <w:r w:rsidR="005B42DA" w:rsidRPr="00D07A2F">
        <w:rPr>
          <w:i/>
          <w:iCs/>
          <w:color w:val="000000" w:themeColor="text1"/>
        </w:rPr>
        <w:instrText>_</w:instrText>
      </w:r>
      <w:r w:rsidR="005B42DA" w:rsidRPr="000F56BF">
        <w:rPr>
          <w:i/>
          <w:iCs/>
          <w:color w:val="000000" w:themeColor="text1"/>
          <w:lang w:val="en-US"/>
        </w:rPr>
        <w:instrText>CITATION</w:instrText>
      </w:r>
      <w:r w:rsidR="005B42DA" w:rsidRPr="00D07A2F">
        <w:rPr>
          <w:i/>
          <w:iCs/>
          <w:color w:val="000000" w:themeColor="text1"/>
        </w:rPr>
        <w:instrText xml:space="preserve"> {"</w:instrText>
      </w:r>
      <w:r w:rsidR="005B42DA" w:rsidRPr="000F56BF">
        <w:rPr>
          <w:i/>
          <w:iCs/>
          <w:color w:val="000000" w:themeColor="text1"/>
          <w:lang w:val="en-US"/>
        </w:rPr>
        <w:instrText>citationItems</w:instrText>
      </w:r>
      <w:r w:rsidR="005B42DA" w:rsidRPr="00D07A2F">
        <w:rPr>
          <w:i/>
          <w:iCs/>
          <w:color w:val="000000" w:themeColor="text1"/>
        </w:rPr>
        <w:instrText>":[{"</w:instrText>
      </w:r>
      <w:r w:rsidR="005B42DA" w:rsidRPr="000F56BF">
        <w:rPr>
          <w:i/>
          <w:iCs/>
          <w:color w:val="000000" w:themeColor="text1"/>
          <w:lang w:val="en-US"/>
        </w:rPr>
        <w:instrText>id</w:instrText>
      </w:r>
      <w:r w:rsidR="005B42DA" w:rsidRPr="00D07A2F">
        <w:rPr>
          <w:i/>
          <w:iCs/>
          <w:color w:val="000000" w:themeColor="text1"/>
        </w:rPr>
        <w:instrText>":"</w:instrText>
      </w:r>
      <w:r w:rsidR="005B42DA" w:rsidRPr="000F56BF">
        <w:rPr>
          <w:i/>
          <w:iCs/>
          <w:color w:val="000000" w:themeColor="text1"/>
          <w:lang w:val="en-US"/>
        </w:rPr>
        <w:instrText>ITEM</w:instrText>
      </w:r>
      <w:r w:rsidR="005B42DA" w:rsidRPr="00D07A2F">
        <w:rPr>
          <w:i/>
          <w:iCs/>
          <w:color w:val="000000" w:themeColor="text1"/>
        </w:rPr>
        <w:instrText>-1","</w:instrText>
      </w:r>
      <w:r w:rsidR="005B42DA" w:rsidRPr="000F56BF">
        <w:rPr>
          <w:i/>
          <w:iCs/>
          <w:color w:val="000000" w:themeColor="text1"/>
          <w:lang w:val="en-US"/>
        </w:rPr>
        <w:instrText>itemData</w:instrText>
      </w:r>
      <w:r w:rsidR="005B42DA" w:rsidRPr="00D07A2F">
        <w:rPr>
          <w:i/>
          <w:iCs/>
          <w:color w:val="000000" w:themeColor="text1"/>
        </w:rPr>
        <w:instrText>":{"</w:instrText>
      </w:r>
      <w:r w:rsidR="005B42DA" w:rsidRPr="000F56BF">
        <w:rPr>
          <w:i/>
          <w:iCs/>
          <w:color w:val="000000" w:themeColor="text1"/>
          <w:lang w:val="en-US"/>
        </w:rPr>
        <w:instrText>DOI</w:instrText>
      </w:r>
      <w:r w:rsidR="005B42DA" w:rsidRPr="00D07A2F">
        <w:rPr>
          <w:i/>
          <w:iCs/>
          <w:color w:val="000000" w:themeColor="text1"/>
        </w:rPr>
        <w:instrText>":"10.1002/</w:instrText>
      </w:r>
      <w:r w:rsidR="005B42DA" w:rsidRPr="000F56BF">
        <w:rPr>
          <w:i/>
          <w:iCs/>
          <w:color w:val="000000" w:themeColor="text1"/>
          <w:lang w:val="en-US"/>
        </w:rPr>
        <w:instrText>jca</w:instrText>
      </w:r>
      <w:r w:rsidR="005B42DA" w:rsidRPr="00D07A2F">
        <w:rPr>
          <w:i/>
          <w:iCs/>
          <w:color w:val="000000" w:themeColor="text1"/>
        </w:rPr>
        <w:instrText>.20091","</w:instrText>
      </w:r>
      <w:r w:rsidR="005B42DA" w:rsidRPr="000F56BF">
        <w:rPr>
          <w:i/>
          <w:iCs/>
          <w:color w:val="000000" w:themeColor="text1"/>
          <w:lang w:val="en-US"/>
        </w:rPr>
        <w:instrText>ISBN</w:instrText>
      </w:r>
      <w:r w:rsidR="005B42DA" w:rsidRPr="00D07A2F">
        <w:rPr>
          <w:i/>
          <w:iCs/>
          <w:color w:val="000000" w:themeColor="text1"/>
        </w:rPr>
        <w:instrText>":"0733-2459","</w:instrText>
      </w:r>
      <w:r w:rsidR="005B42DA" w:rsidRPr="000F56BF">
        <w:rPr>
          <w:i/>
          <w:iCs/>
          <w:color w:val="000000" w:themeColor="text1"/>
          <w:lang w:val="en-US"/>
        </w:rPr>
        <w:instrText>ISSN</w:instrText>
      </w:r>
      <w:r w:rsidR="005B42DA" w:rsidRPr="00D07A2F">
        <w:rPr>
          <w:i/>
          <w:iCs/>
          <w:color w:val="000000" w:themeColor="text1"/>
        </w:rPr>
        <w:instrText>":"07332459","</w:instrText>
      </w:r>
      <w:r w:rsidR="005B42DA" w:rsidRPr="000F56BF">
        <w:rPr>
          <w:i/>
          <w:iCs/>
          <w:color w:val="000000" w:themeColor="text1"/>
          <w:lang w:val="en-US"/>
        </w:rPr>
        <w:instrText>PMID</w:instrText>
      </w:r>
      <w:r w:rsidR="005B42DA" w:rsidRPr="00D07A2F">
        <w:rPr>
          <w:i/>
          <w:iCs/>
          <w:color w:val="000000" w:themeColor="text1"/>
        </w:rPr>
        <w:instrText>":"23868759","</w:instrText>
      </w:r>
      <w:r w:rsidR="005B42DA" w:rsidRPr="000F56BF">
        <w:rPr>
          <w:i/>
          <w:iCs/>
          <w:color w:val="000000" w:themeColor="text1"/>
          <w:lang w:val="en-US"/>
        </w:rPr>
        <w:instrText>abstract</w:instrText>
      </w:r>
      <w:r w:rsidR="005B42DA" w:rsidRPr="00D07A2F">
        <w:rPr>
          <w:i/>
          <w:iCs/>
          <w:color w:val="000000" w:themeColor="text1"/>
        </w:rPr>
        <w:instrText>":"</w:instrText>
      </w:r>
      <w:r w:rsidR="005B42DA" w:rsidRPr="000F56BF">
        <w:rPr>
          <w:i/>
          <w:iCs/>
          <w:color w:val="000000" w:themeColor="text1"/>
          <w:lang w:val="en-US"/>
        </w:rPr>
        <w:instrText>OBJECTIVE</w:instrText>
      </w:r>
      <w:r w:rsidR="005B42DA" w:rsidRPr="00D07A2F">
        <w:rPr>
          <w:i/>
          <w:iCs/>
          <w:color w:val="000000" w:themeColor="text1"/>
        </w:rPr>
        <w:instrText xml:space="preserve">: </w:instrText>
      </w:r>
      <w:r w:rsidR="005B42DA" w:rsidRPr="000F56BF">
        <w:rPr>
          <w:i/>
          <w:iCs/>
          <w:color w:val="000000" w:themeColor="text1"/>
          <w:lang w:val="en-US"/>
        </w:rPr>
        <w:instrText>The</w:instrText>
      </w:r>
      <w:r w:rsidR="005B42DA" w:rsidRPr="00D07A2F">
        <w:rPr>
          <w:i/>
          <w:iCs/>
          <w:color w:val="000000" w:themeColor="text1"/>
        </w:rPr>
        <w:instrText xml:space="preserve"> </w:instrText>
      </w:r>
      <w:r w:rsidR="005B42DA" w:rsidRPr="000F56BF">
        <w:rPr>
          <w:i/>
          <w:iCs/>
          <w:color w:val="000000" w:themeColor="text1"/>
          <w:lang w:val="en-US"/>
        </w:rPr>
        <w:instrText>influence</w:instrText>
      </w:r>
      <w:r w:rsidR="005B42DA" w:rsidRPr="00D07A2F">
        <w:rPr>
          <w:i/>
          <w:iCs/>
          <w:color w:val="000000" w:themeColor="text1"/>
        </w:rPr>
        <w:instrText xml:space="preserve"> </w:instrText>
      </w:r>
      <w:r w:rsidR="005B42DA" w:rsidRPr="000F56BF">
        <w:rPr>
          <w:i/>
          <w:iCs/>
          <w:color w:val="000000" w:themeColor="text1"/>
          <w:lang w:val="en-US"/>
        </w:rPr>
        <w:instrText>of</w:instrText>
      </w:r>
      <w:r w:rsidR="005B42DA" w:rsidRPr="00D07A2F">
        <w:rPr>
          <w:i/>
          <w:iCs/>
          <w:color w:val="000000" w:themeColor="text1"/>
        </w:rPr>
        <w:instrText xml:space="preserve"> </w:instrText>
      </w:r>
      <w:r w:rsidR="005B42DA" w:rsidRPr="000F56BF">
        <w:rPr>
          <w:i/>
          <w:iCs/>
          <w:color w:val="000000" w:themeColor="text1"/>
          <w:lang w:val="en-US"/>
        </w:rPr>
        <w:instrText>CD</w:instrText>
      </w:r>
      <w:r w:rsidR="005B42DA" w:rsidRPr="00D07A2F">
        <w:rPr>
          <w:i/>
          <w:iCs/>
          <w:color w:val="000000" w:themeColor="text1"/>
        </w:rPr>
        <w:instrText xml:space="preserve">34+ </w:instrText>
      </w:r>
      <w:r w:rsidR="005B42DA" w:rsidRPr="000F56BF">
        <w:rPr>
          <w:i/>
          <w:iCs/>
          <w:color w:val="000000" w:themeColor="text1"/>
          <w:lang w:val="en-US"/>
        </w:rPr>
        <w:instrText>cell</w:instrText>
      </w:r>
      <w:r w:rsidR="005B42DA" w:rsidRPr="00D07A2F">
        <w:rPr>
          <w:i/>
          <w:iCs/>
          <w:color w:val="000000" w:themeColor="text1"/>
        </w:rPr>
        <w:instrText xml:space="preserve"> </w:instrText>
      </w:r>
      <w:r w:rsidR="005B42DA" w:rsidRPr="000F56BF">
        <w:rPr>
          <w:i/>
          <w:iCs/>
          <w:color w:val="000000" w:themeColor="text1"/>
          <w:lang w:val="en-US"/>
        </w:rPr>
        <w:instrText>dose</w:instrText>
      </w:r>
      <w:r w:rsidR="005B42DA" w:rsidRPr="00D07A2F">
        <w:rPr>
          <w:i/>
          <w:iCs/>
          <w:color w:val="000000" w:themeColor="text1"/>
        </w:rPr>
        <w:instrText xml:space="preserve"> </w:instrText>
      </w:r>
      <w:r w:rsidR="005B42DA" w:rsidRPr="000F56BF">
        <w:rPr>
          <w:i/>
          <w:iCs/>
          <w:color w:val="000000" w:themeColor="text1"/>
          <w:lang w:val="en-US"/>
        </w:rPr>
        <w:instrText>on</w:instrText>
      </w:r>
      <w:r w:rsidR="005B42DA" w:rsidRPr="00D07A2F">
        <w:rPr>
          <w:i/>
          <w:iCs/>
          <w:color w:val="000000" w:themeColor="text1"/>
        </w:rPr>
        <w:instrText xml:space="preserve"> </w:instrText>
      </w:r>
      <w:r w:rsidR="005B42DA" w:rsidRPr="000F56BF">
        <w:rPr>
          <w:i/>
          <w:iCs/>
          <w:color w:val="000000" w:themeColor="text1"/>
          <w:lang w:val="en-US"/>
        </w:rPr>
        <w:instrText>the</w:instrText>
      </w:r>
      <w:r w:rsidR="005B42DA" w:rsidRPr="00D07A2F">
        <w:rPr>
          <w:i/>
          <w:iCs/>
          <w:color w:val="000000" w:themeColor="text1"/>
        </w:rPr>
        <w:instrText xml:space="preserve"> </w:instrText>
      </w:r>
      <w:r w:rsidR="005B42DA" w:rsidRPr="000F56BF">
        <w:rPr>
          <w:i/>
          <w:iCs/>
          <w:color w:val="000000" w:themeColor="text1"/>
          <w:lang w:val="en-US"/>
        </w:rPr>
        <w:instrText>outcome</w:instrText>
      </w:r>
      <w:r w:rsidR="005B42DA" w:rsidRPr="00D07A2F">
        <w:rPr>
          <w:i/>
          <w:iCs/>
          <w:color w:val="000000" w:themeColor="text1"/>
        </w:rPr>
        <w:instrText xml:space="preserve"> </w:instrText>
      </w:r>
      <w:r w:rsidR="005B42DA" w:rsidRPr="000F56BF">
        <w:rPr>
          <w:i/>
          <w:iCs/>
          <w:color w:val="000000" w:themeColor="text1"/>
          <w:lang w:val="en-US"/>
        </w:rPr>
        <w:instrText>of</w:instrText>
      </w:r>
      <w:r w:rsidR="005B42DA" w:rsidRPr="00D07A2F">
        <w:rPr>
          <w:i/>
          <w:iCs/>
          <w:color w:val="000000" w:themeColor="text1"/>
        </w:rPr>
        <w:instrText xml:space="preserve"> </w:instrText>
      </w:r>
      <w:r w:rsidR="005B42DA" w:rsidRPr="000F56BF">
        <w:rPr>
          <w:i/>
          <w:iCs/>
          <w:color w:val="000000" w:themeColor="text1"/>
          <w:lang w:val="en-US"/>
        </w:rPr>
        <w:instrText>allogeneic</w:instrText>
      </w:r>
      <w:r w:rsidR="005B42DA" w:rsidRPr="00D07A2F">
        <w:rPr>
          <w:i/>
          <w:iCs/>
          <w:color w:val="000000" w:themeColor="text1"/>
        </w:rPr>
        <w:instrText xml:space="preserve"> </w:instrText>
      </w:r>
      <w:r w:rsidR="005B42DA" w:rsidRPr="000F56BF">
        <w:rPr>
          <w:i/>
          <w:iCs/>
          <w:color w:val="000000" w:themeColor="text1"/>
          <w:lang w:val="en-US"/>
        </w:rPr>
        <w:instrText>peripheral</w:instrText>
      </w:r>
      <w:r w:rsidR="005B42DA" w:rsidRPr="00D07A2F">
        <w:rPr>
          <w:i/>
          <w:iCs/>
          <w:color w:val="000000" w:themeColor="text1"/>
        </w:rPr>
        <w:instrText xml:space="preserve"> </w:instrText>
      </w:r>
      <w:r w:rsidR="005B42DA" w:rsidRPr="000F56BF">
        <w:rPr>
          <w:i/>
          <w:iCs/>
          <w:color w:val="000000" w:themeColor="text1"/>
          <w:lang w:val="en-US"/>
        </w:rPr>
        <w:instrText>blood</w:instrText>
      </w:r>
      <w:r w:rsidR="005B42DA" w:rsidRPr="00D07A2F">
        <w:rPr>
          <w:i/>
          <w:iCs/>
          <w:color w:val="000000" w:themeColor="text1"/>
        </w:rPr>
        <w:instrText xml:space="preserve"> </w:instrText>
      </w:r>
      <w:r w:rsidR="005B42DA" w:rsidRPr="000F56BF">
        <w:rPr>
          <w:i/>
          <w:iCs/>
          <w:color w:val="000000" w:themeColor="text1"/>
          <w:lang w:val="en-US"/>
        </w:rPr>
        <w:instrText>stem</w:instrText>
      </w:r>
      <w:r w:rsidR="005B42DA" w:rsidRPr="00D07A2F">
        <w:rPr>
          <w:i/>
          <w:iCs/>
          <w:color w:val="000000" w:themeColor="text1"/>
        </w:rPr>
        <w:instrText xml:space="preserve"> </w:instrText>
      </w:r>
      <w:r w:rsidR="005B42DA" w:rsidRPr="000F56BF">
        <w:rPr>
          <w:i/>
          <w:iCs/>
          <w:color w:val="000000" w:themeColor="text1"/>
          <w:lang w:val="en-US"/>
        </w:rPr>
        <w:instrText>cell</w:instrText>
      </w:r>
      <w:r w:rsidR="005B42DA" w:rsidRPr="00D07A2F">
        <w:rPr>
          <w:i/>
          <w:iCs/>
          <w:color w:val="000000" w:themeColor="text1"/>
        </w:rPr>
        <w:instrText xml:space="preserve"> (</w:instrText>
      </w:r>
      <w:r w:rsidR="005B42DA" w:rsidRPr="000F56BF">
        <w:rPr>
          <w:i/>
          <w:iCs/>
          <w:color w:val="000000" w:themeColor="text1"/>
          <w:lang w:val="en-US"/>
        </w:rPr>
        <w:instrText>PBSC</w:instrText>
      </w:r>
      <w:r w:rsidR="005B42DA" w:rsidRPr="00D07A2F">
        <w:rPr>
          <w:i/>
          <w:iCs/>
          <w:color w:val="000000" w:themeColor="text1"/>
        </w:rPr>
        <w:instrText xml:space="preserve">) </w:instrText>
      </w:r>
      <w:r w:rsidR="005B42DA" w:rsidRPr="000F56BF">
        <w:rPr>
          <w:i/>
          <w:iCs/>
          <w:color w:val="000000" w:themeColor="text1"/>
          <w:lang w:val="en-US"/>
        </w:rPr>
        <w:instrText>transplantation</w:instrText>
      </w:r>
      <w:r w:rsidR="005B42DA" w:rsidRPr="00D07A2F">
        <w:rPr>
          <w:i/>
          <w:iCs/>
          <w:color w:val="000000" w:themeColor="text1"/>
        </w:rPr>
        <w:instrText xml:space="preserve"> </w:instrText>
      </w:r>
      <w:r w:rsidR="005B42DA" w:rsidRPr="000F56BF">
        <w:rPr>
          <w:i/>
          <w:iCs/>
          <w:color w:val="000000" w:themeColor="text1"/>
          <w:lang w:val="en-US"/>
        </w:rPr>
        <w:instrText>after</w:instrText>
      </w:r>
      <w:r w:rsidR="005B42DA" w:rsidRPr="00D07A2F">
        <w:rPr>
          <w:i/>
          <w:iCs/>
          <w:color w:val="000000" w:themeColor="text1"/>
        </w:rPr>
        <w:instrText xml:space="preserve"> </w:instrText>
      </w:r>
      <w:r w:rsidR="005B42DA" w:rsidRPr="000F56BF">
        <w:rPr>
          <w:i/>
          <w:iCs/>
          <w:color w:val="000000" w:themeColor="text1"/>
          <w:lang w:val="en-US"/>
        </w:rPr>
        <w:instrText>reduced</w:instrText>
      </w:r>
      <w:r w:rsidR="005B42DA" w:rsidRPr="00D07A2F">
        <w:rPr>
          <w:i/>
          <w:iCs/>
          <w:color w:val="000000" w:themeColor="text1"/>
        </w:rPr>
        <w:instrText xml:space="preserve"> </w:instrText>
      </w:r>
      <w:r w:rsidR="005B42DA" w:rsidRPr="000F56BF">
        <w:rPr>
          <w:i/>
          <w:iCs/>
          <w:color w:val="000000" w:themeColor="text1"/>
          <w:lang w:val="en-US"/>
        </w:rPr>
        <w:instrText>intensity</w:instrText>
      </w:r>
      <w:r w:rsidR="005B42DA" w:rsidRPr="00D07A2F">
        <w:rPr>
          <w:i/>
          <w:iCs/>
          <w:color w:val="000000" w:themeColor="text1"/>
        </w:rPr>
        <w:instrText xml:space="preserve"> </w:instrText>
      </w:r>
      <w:r w:rsidR="005B42DA" w:rsidRPr="000F56BF">
        <w:rPr>
          <w:i/>
          <w:iCs/>
          <w:color w:val="000000" w:themeColor="text1"/>
          <w:lang w:val="en-US"/>
        </w:rPr>
        <w:instrText>conditioning</w:instrText>
      </w:r>
      <w:r w:rsidR="005B42DA" w:rsidRPr="00D07A2F">
        <w:rPr>
          <w:i/>
          <w:iCs/>
          <w:color w:val="000000" w:themeColor="text1"/>
        </w:rPr>
        <w:instrText xml:space="preserve"> (</w:instrText>
      </w:r>
      <w:r w:rsidR="005B42DA" w:rsidRPr="000F56BF">
        <w:rPr>
          <w:i/>
          <w:iCs/>
          <w:color w:val="000000" w:themeColor="text1"/>
          <w:lang w:val="en-US"/>
        </w:rPr>
        <w:instrText>RIC</w:instrText>
      </w:r>
      <w:r w:rsidR="005B42DA" w:rsidRPr="00D07A2F">
        <w:rPr>
          <w:i/>
          <w:iCs/>
          <w:color w:val="000000" w:themeColor="text1"/>
        </w:rPr>
        <w:instrText xml:space="preserve">) </w:instrText>
      </w:r>
      <w:r w:rsidR="005B42DA" w:rsidRPr="000F56BF">
        <w:rPr>
          <w:i/>
          <w:iCs/>
          <w:color w:val="000000" w:themeColor="text1"/>
          <w:lang w:val="en-US"/>
        </w:rPr>
        <w:instrText>remains</w:instrText>
      </w:r>
      <w:r w:rsidR="005B42DA" w:rsidRPr="00D07A2F">
        <w:rPr>
          <w:i/>
          <w:iCs/>
          <w:color w:val="000000" w:themeColor="text1"/>
        </w:rPr>
        <w:instrText xml:space="preserve"> </w:instrText>
      </w:r>
      <w:r w:rsidR="005B42DA" w:rsidRPr="000F56BF">
        <w:rPr>
          <w:i/>
          <w:iCs/>
          <w:color w:val="000000" w:themeColor="text1"/>
          <w:lang w:val="en-US"/>
        </w:rPr>
        <w:instrText>controversial</w:instrText>
      </w:r>
      <w:r w:rsidR="005B42DA" w:rsidRPr="00D07A2F">
        <w:rPr>
          <w:i/>
          <w:iCs/>
          <w:color w:val="000000" w:themeColor="text1"/>
        </w:rPr>
        <w:instrText xml:space="preserve">. </w:instrText>
      </w:r>
      <w:r w:rsidR="005B42DA" w:rsidRPr="000F56BF">
        <w:rPr>
          <w:i/>
          <w:iCs/>
          <w:color w:val="000000" w:themeColor="text1"/>
          <w:lang w:val="en-US"/>
        </w:rPr>
        <w:instrText>The</w:instrText>
      </w:r>
      <w:r w:rsidR="005B42DA" w:rsidRPr="00D07A2F">
        <w:rPr>
          <w:i/>
          <w:iCs/>
          <w:color w:val="000000" w:themeColor="text1"/>
        </w:rPr>
        <w:instrText xml:space="preserve"> </w:instrText>
      </w:r>
      <w:r w:rsidR="005B42DA" w:rsidRPr="000F56BF">
        <w:rPr>
          <w:i/>
          <w:iCs/>
          <w:color w:val="000000" w:themeColor="text1"/>
          <w:lang w:val="en-US"/>
        </w:rPr>
        <w:instrText>impact</w:instrText>
      </w:r>
      <w:r w:rsidR="005B42DA" w:rsidRPr="00D07A2F">
        <w:rPr>
          <w:i/>
          <w:iCs/>
          <w:color w:val="000000" w:themeColor="text1"/>
        </w:rPr>
        <w:instrText xml:space="preserve"> </w:instrText>
      </w:r>
      <w:r w:rsidR="005B42DA" w:rsidRPr="000F56BF">
        <w:rPr>
          <w:i/>
          <w:iCs/>
          <w:color w:val="000000" w:themeColor="text1"/>
          <w:lang w:val="en-US"/>
        </w:rPr>
        <w:instrText>of</w:instrText>
      </w:r>
      <w:r w:rsidR="005B42DA" w:rsidRPr="00D07A2F">
        <w:rPr>
          <w:i/>
          <w:iCs/>
          <w:color w:val="000000" w:themeColor="text1"/>
        </w:rPr>
        <w:instrText xml:space="preserve"> </w:instrText>
      </w:r>
      <w:r w:rsidR="005B42DA" w:rsidRPr="000F56BF">
        <w:rPr>
          <w:i/>
          <w:iCs/>
          <w:color w:val="000000" w:themeColor="text1"/>
          <w:lang w:val="en-US"/>
        </w:rPr>
        <w:instrText>the</w:instrText>
      </w:r>
      <w:r w:rsidR="005B42DA" w:rsidRPr="00D07A2F">
        <w:rPr>
          <w:i/>
          <w:iCs/>
          <w:color w:val="000000" w:themeColor="text1"/>
        </w:rPr>
        <w:instrText xml:space="preserve"> </w:instrText>
      </w:r>
      <w:r w:rsidR="005B42DA" w:rsidRPr="000F56BF">
        <w:rPr>
          <w:i/>
          <w:iCs/>
          <w:color w:val="000000" w:themeColor="text1"/>
          <w:lang w:val="en-US"/>
        </w:rPr>
        <w:instrText>number</w:instrText>
      </w:r>
      <w:r w:rsidR="005B42DA" w:rsidRPr="00D07A2F">
        <w:rPr>
          <w:i/>
          <w:iCs/>
          <w:color w:val="000000" w:themeColor="text1"/>
        </w:rPr>
        <w:instrText xml:space="preserve"> </w:instrText>
      </w:r>
      <w:r w:rsidR="005B42DA" w:rsidRPr="000F56BF">
        <w:rPr>
          <w:i/>
          <w:iCs/>
          <w:color w:val="000000" w:themeColor="text1"/>
          <w:lang w:val="en-US"/>
        </w:rPr>
        <w:instrText>of</w:instrText>
      </w:r>
      <w:r w:rsidR="005B42DA" w:rsidRPr="00D07A2F">
        <w:rPr>
          <w:i/>
          <w:iCs/>
          <w:color w:val="000000" w:themeColor="text1"/>
        </w:rPr>
        <w:instrText xml:space="preserve"> </w:instrText>
      </w:r>
      <w:r w:rsidR="005B42DA" w:rsidRPr="000F56BF">
        <w:rPr>
          <w:i/>
          <w:iCs/>
          <w:color w:val="000000" w:themeColor="text1"/>
          <w:lang w:val="en-US"/>
        </w:rPr>
        <w:instrText>CD</w:instrText>
      </w:r>
      <w:r w:rsidR="005B42DA" w:rsidRPr="00D07A2F">
        <w:rPr>
          <w:i/>
          <w:iCs/>
          <w:color w:val="000000" w:themeColor="text1"/>
        </w:rPr>
        <w:instrText xml:space="preserve">34+ </w:instrText>
      </w:r>
      <w:r w:rsidR="005B42DA" w:rsidRPr="000F56BF">
        <w:rPr>
          <w:i/>
          <w:iCs/>
          <w:color w:val="000000" w:themeColor="text1"/>
          <w:lang w:val="en-US"/>
        </w:rPr>
        <w:instrText>hematoprogenitors</w:instrText>
      </w:r>
      <w:r w:rsidR="005B42DA" w:rsidRPr="00D07A2F">
        <w:rPr>
          <w:i/>
          <w:iCs/>
          <w:color w:val="000000" w:themeColor="text1"/>
        </w:rPr>
        <w:instrText xml:space="preserve"> </w:instrText>
      </w:r>
      <w:r w:rsidR="005B42DA" w:rsidRPr="000F56BF">
        <w:rPr>
          <w:i/>
          <w:iCs/>
          <w:color w:val="000000" w:themeColor="text1"/>
          <w:lang w:val="en-US"/>
        </w:rPr>
        <w:instrText>infused</w:instrText>
      </w:r>
      <w:r w:rsidR="005B42DA" w:rsidRPr="00D07A2F">
        <w:rPr>
          <w:i/>
          <w:iCs/>
          <w:color w:val="000000" w:themeColor="text1"/>
        </w:rPr>
        <w:instrText xml:space="preserve"> </w:instrText>
      </w:r>
      <w:r w:rsidR="005B42DA" w:rsidRPr="000F56BF">
        <w:rPr>
          <w:i/>
          <w:iCs/>
          <w:color w:val="000000" w:themeColor="text1"/>
          <w:lang w:val="en-US"/>
        </w:rPr>
        <w:instrText>on</w:instrText>
      </w:r>
      <w:r w:rsidR="005B42DA" w:rsidRPr="00D07A2F">
        <w:rPr>
          <w:i/>
          <w:iCs/>
          <w:color w:val="000000" w:themeColor="text1"/>
        </w:rPr>
        <w:instrText xml:space="preserve"> </w:instrText>
      </w:r>
      <w:r w:rsidR="005B42DA" w:rsidRPr="000F56BF">
        <w:rPr>
          <w:i/>
          <w:iCs/>
          <w:color w:val="000000" w:themeColor="text1"/>
          <w:lang w:val="en-US"/>
        </w:rPr>
        <w:instrText>transplant</w:instrText>
      </w:r>
      <w:r w:rsidR="005B42DA" w:rsidRPr="00D07A2F">
        <w:rPr>
          <w:i/>
          <w:iCs/>
          <w:color w:val="000000" w:themeColor="text1"/>
        </w:rPr>
        <w:instrText xml:space="preserve"> </w:instrText>
      </w:r>
      <w:r w:rsidR="005B42DA" w:rsidRPr="000F56BF">
        <w:rPr>
          <w:i/>
          <w:iCs/>
          <w:color w:val="000000" w:themeColor="text1"/>
          <w:lang w:val="en-US"/>
        </w:rPr>
        <w:instrText>outcome</w:instrText>
      </w:r>
      <w:r w:rsidR="005B42DA" w:rsidRPr="00D07A2F">
        <w:rPr>
          <w:i/>
          <w:iCs/>
          <w:color w:val="000000" w:themeColor="text1"/>
        </w:rPr>
        <w:instrText xml:space="preserve"> </w:instrText>
      </w:r>
      <w:r w:rsidR="005B42DA" w:rsidRPr="000F56BF">
        <w:rPr>
          <w:i/>
          <w:iCs/>
          <w:color w:val="000000" w:themeColor="text1"/>
          <w:lang w:val="en-US"/>
        </w:rPr>
        <w:instrText>and</w:instrText>
      </w:r>
      <w:r w:rsidR="005B42DA" w:rsidRPr="00D07A2F">
        <w:rPr>
          <w:i/>
          <w:iCs/>
          <w:color w:val="000000" w:themeColor="text1"/>
        </w:rPr>
        <w:instrText xml:space="preserve"> </w:instrText>
      </w:r>
      <w:r w:rsidR="005B42DA" w:rsidRPr="000F56BF">
        <w:rPr>
          <w:i/>
          <w:iCs/>
          <w:color w:val="000000" w:themeColor="text1"/>
          <w:lang w:val="en-US"/>
        </w:rPr>
        <w:instrText>on</w:instrText>
      </w:r>
      <w:r w:rsidR="005B42DA" w:rsidRPr="00D07A2F">
        <w:rPr>
          <w:i/>
          <w:iCs/>
          <w:color w:val="000000" w:themeColor="text1"/>
        </w:rPr>
        <w:instrText xml:space="preserve"> </w:instrText>
      </w:r>
      <w:r w:rsidR="005B42DA" w:rsidRPr="000F56BF">
        <w:rPr>
          <w:i/>
          <w:iCs/>
          <w:color w:val="000000" w:themeColor="text1"/>
          <w:lang w:val="en-US"/>
        </w:rPr>
        <w:instrText>the</w:instrText>
      </w:r>
      <w:r w:rsidR="005B42DA" w:rsidRPr="00D07A2F">
        <w:rPr>
          <w:i/>
          <w:iCs/>
          <w:color w:val="000000" w:themeColor="text1"/>
        </w:rPr>
        <w:instrText xml:space="preserve"> </w:instrText>
      </w:r>
      <w:r w:rsidR="005B42DA" w:rsidRPr="000F56BF">
        <w:rPr>
          <w:i/>
          <w:iCs/>
          <w:color w:val="000000" w:themeColor="text1"/>
          <w:lang w:val="en-US"/>
        </w:rPr>
        <w:instrText>incidence</w:instrText>
      </w:r>
      <w:r w:rsidR="005B42DA" w:rsidRPr="00D07A2F">
        <w:rPr>
          <w:i/>
          <w:iCs/>
          <w:color w:val="000000" w:themeColor="text1"/>
        </w:rPr>
        <w:instrText xml:space="preserve"> </w:instrText>
      </w:r>
      <w:r w:rsidR="005B42DA" w:rsidRPr="000F56BF">
        <w:rPr>
          <w:i/>
          <w:iCs/>
          <w:color w:val="000000" w:themeColor="text1"/>
          <w:lang w:val="en-US"/>
        </w:rPr>
        <w:instrText>of</w:instrText>
      </w:r>
      <w:r w:rsidR="005B42DA" w:rsidRPr="00D07A2F">
        <w:rPr>
          <w:i/>
          <w:iCs/>
          <w:color w:val="000000" w:themeColor="text1"/>
        </w:rPr>
        <w:instrText xml:space="preserve"> </w:instrText>
      </w:r>
      <w:r w:rsidR="005B42DA" w:rsidRPr="000F56BF">
        <w:rPr>
          <w:i/>
          <w:iCs/>
          <w:color w:val="000000" w:themeColor="text1"/>
          <w:lang w:val="en-US"/>
        </w:rPr>
        <w:instrText>graft</w:instrText>
      </w:r>
      <w:r w:rsidR="005B42DA" w:rsidRPr="00D07A2F">
        <w:rPr>
          <w:i/>
          <w:iCs/>
          <w:color w:val="000000" w:themeColor="text1"/>
        </w:rPr>
        <w:instrText xml:space="preserve"> </w:instrText>
      </w:r>
      <w:r w:rsidR="005B42DA" w:rsidRPr="000F56BF">
        <w:rPr>
          <w:i/>
          <w:iCs/>
          <w:color w:val="000000" w:themeColor="text1"/>
          <w:lang w:val="en-US"/>
        </w:rPr>
        <w:instrText>versus</w:instrText>
      </w:r>
      <w:r w:rsidR="005B42DA" w:rsidRPr="00D07A2F">
        <w:rPr>
          <w:i/>
          <w:iCs/>
          <w:color w:val="000000" w:themeColor="text1"/>
        </w:rPr>
        <w:instrText xml:space="preserve"> </w:instrText>
      </w:r>
      <w:r w:rsidR="005B42DA" w:rsidRPr="000F56BF">
        <w:rPr>
          <w:i/>
          <w:iCs/>
          <w:color w:val="000000" w:themeColor="text1"/>
          <w:lang w:val="en-US"/>
        </w:rPr>
        <w:instrText>host</w:instrText>
      </w:r>
      <w:r w:rsidR="005B42DA" w:rsidRPr="00D07A2F">
        <w:rPr>
          <w:i/>
          <w:iCs/>
          <w:color w:val="000000" w:themeColor="text1"/>
        </w:rPr>
        <w:instrText xml:space="preserve"> </w:instrText>
      </w:r>
      <w:r w:rsidR="005B42DA" w:rsidRPr="000F56BF">
        <w:rPr>
          <w:i/>
          <w:iCs/>
          <w:color w:val="000000" w:themeColor="text1"/>
          <w:lang w:val="en-US"/>
        </w:rPr>
        <w:instrText>disease</w:instrText>
      </w:r>
      <w:r w:rsidR="005B42DA" w:rsidRPr="00D07A2F">
        <w:rPr>
          <w:i/>
          <w:iCs/>
          <w:color w:val="000000" w:themeColor="text1"/>
        </w:rPr>
        <w:instrText xml:space="preserve"> (</w:instrText>
      </w:r>
      <w:r w:rsidR="005B42DA" w:rsidRPr="000F56BF">
        <w:rPr>
          <w:i/>
          <w:iCs/>
          <w:color w:val="000000" w:themeColor="text1"/>
          <w:lang w:val="en-US"/>
        </w:rPr>
        <w:instrText>GVHD</w:instrText>
      </w:r>
      <w:r w:rsidR="005B42DA" w:rsidRPr="00D07A2F">
        <w:rPr>
          <w:i/>
          <w:iCs/>
          <w:color w:val="000000" w:themeColor="text1"/>
        </w:rPr>
        <w:instrText xml:space="preserve">) </w:instrText>
      </w:r>
      <w:r w:rsidR="005B42DA" w:rsidRPr="000F56BF">
        <w:rPr>
          <w:i/>
          <w:iCs/>
          <w:color w:val="000000" w:themeColor="text1"/>
          <w:lang w:val="en-US"/>
        </w:rPr>
        <w:instrText>was</w:instrText>
      </w:r>
      <w:r w:rsidR="005B42DA" w:rsidRPr="00D07A2F">
        <w:rPr>
          <w:i/>
          <w:iCs/>
          <w:color w:val="000000" w:themeColor="text1"/>
        </w:rPr>
        <w:instrText xml:space="preserve"> </w:instrText>
      </w:r>
      <w:r w:rsidR="005B42DA" w:rsidRPr="000F56BF">
        <w:rPr>
          <w:i/>
          <w:iCs/>
          <w:color w:val="000000" w:themeColor="text1"/>
          <w:lang w:val="en-US"/>
        </w:rPr>
        <w:instrText>analyzed</w:instrText>
      </w:r>
      <w:r w:rsidR="005B42DA" w:rsidRPr="00D07A2F">
        <w:rPr>
          <w:i/>
          <w:iCs/>
          <w:color w:val="000000" w:themeColor="text1"/>
        </w:rPr>
        <w:instrText xml:space="preserve">. </w:instrText>
      </w:r>
      <w:r w:rsidR="005B42DA" w:rsidRPr="000F56BF">
        <w:rPr>
          <w:i/>
          <w:iCs/>
          <w:color w:val="000000" w:themeColor="text1"/>
          <w:lang w:val="en-US"/>
        </w:rPr>
        <w:instrText>MATERIALS</w:instrText>
      </w:r>
      <w:r w:rsidR="005B42DA" w:rsidRPr="00D07A2F">
        <w:rPr>
          <w:i/>
          <w:iCs/>
          <w:color w:val="000000" w:themeColor="text1"/>
        </w:rPr>
        <w:instrText xml:space="preserve"> </w:instrText>
      </w:r>
      <w:r w:rsidR="005B42DA" w:rsidRPr="000F56BF">
        <w:rPr>
          <w:i/>
          <w:iCs/>
          <w:color w:val="000000" w:themeColor="text1"/>
          <w:lang w:val="en-US"/>
        </w:rPr>
        <w:instrText>AND</w:instrText>
      </w:r>
      <w:r w:rsidR="005B42DA" w:rsidRPr="00D07A2F">
        <w:rPr>
          <w:i/>
          <w:iCs/>
          <w:color w:val="000000" w:themeColor="text1"/>
        </w:rPr>
        <w:instrText xml:space="preserve"> </w:instrText>
      </w:r>
      <w:r w:rsidR="005B42DA" w:rsidRPr="000F56BF">
        <w:rPr>
          <w:i/>
          <w:iCs/>
          <w:color w:val="000000" w:themeColor="text1"/>
          <w:lang w:val="en-US"/>
        </w:rPr>
        <w:instrText>METHODS</w:instrText>
      </w:r>
      <w:r w:rsidR="005B42DA" w:rsidRPr="00D07A2F">
        <w:rPr>
          <w:i/>
          <w:iCs/>
          <w:color w:val="000000" w:themeColor="text1"/>
        </w:rPr>
        <w:instrText xml:space="preserve">: </w:instrText>
      </w:r>
      <w:r w:rsidR="005B42DA" w:rsidRPr="000F56BF">
        <w:rPr>
          <w:i/>
          <w:iCs/>
          <w:color w:val="000000" w:themeColor="text1"/>
          <w:lang w:val="en-US"/>
        </w:rPr>
        <w:instrText>Data</w:instrText>
      </w:r>
      <w:r w:rsidR="005B42DA" w:rsidRPr="00D07A2F">
        <w:rPr>
          <w:i/>
          <w:iCs/>
          <w:color w:val="000000" w:themeColor="text1"/>
        </w:rPr>
        <w:instrText xml:space="preserve"> </w:instrText>
      </w:r>
      <w:r w:rsidR="005B42DA" w:rsidRPr="000F56BF">
        <w:rPr>
          <w:i/>
          <w:iCs/>
          <w:color w:val="000000" w:themeColor="text1"/>
          <w:lang w:val="en-US"/>
        </w:rPr>
        <w:instrText>of</w:instrText>
      </w:r>
      <w:r w:rsidR="005B42DA" w:rsidRPr="00D07A2F">
        <w:rPr>
          <w:i/>
          <w:iCs/>
          <w:color w:val="000000" w:themeColor="text1"/>
        </w:rPr>
        <w:instrText xml:space="preserve"> 138 </w:instrText>
      </w:r>
      <w:r w:rsidR="005B42DA" w:rsidRPr="000F56BF">
        <w:rPr>
          <w:i/>
          <w:iCs/>
          <w:color w:val="000000" w:themeColor="text1"/>
          <w:lang w:val="en-US"/>
        </w:rPr>
        <w:instrText>patients</w:instrText>
      </w:r>
      <w:r w:rsidR="005B42DA" w:rsidRPr="00D07A2F">
        <w:rPr>
          <w:i/>
          <w:iCs/>
          <w:color w:val="000000" w:themeColor="text1"/>
        </w:rPr>
        <w:instrText xml:space="preserve"> </w:instrText>
      </w:r>
      <w:r w:rsidR="005B42DA" w:rsidRPr="000F56BF">
        <w:rPr>
          <w:i/>
          <w:iCs/>
          <w:color w:val="000000" w:themeColor="text1"/>
          <w:lang w:val="en-US"/>
        </w:rPr>
        <w:instrText>with</w:instrText>
      </w:r>
      <w:r w:rsidR="005B42DA" w:rsidRPr="00D07A2F">
        <w:rPr>
          <w:i/>
          <w:iCs/>
          <w:color w:val="000000" w:themeColor="text1"/>
        </w:rPr>
        <w:instrText xml:space="preserve"> </w:instrText>
      </w:r>
      <w:r w:rsidR="005B42DA" w:rsidRPr="000F56BF">
        <w:rPr>
          <w:i/>
          <w:iCs/>
          <w:color w:val="000000" w:themeColor="text1"/>
          <w:lang w:val="en-US"/>
        </w:rPr>
        <w:instrText>advanced</w:instrText>
      </w:r>
      <w:r w:rsidR="005B42DA" w:rsidRPr="00D07A2F">
        <w:rPr>
          <w:i/>
          <w:iCs/>
          <w:color w:val="000000" w:themeColor="text1"/>
        </w:rPr>
        <w:instrText xml:space="preserve"> </w:instrText>
      </w:r>
      <w:r w:rsidR="005B42DA" w:rsidRPr="000F56BF">
        <w:rPr>
          <w:i/>
          <w:iCs/>
          <w:color w:val="000000" w:themeColor="text1"/>
          <w:lang w:val="en-US"/>
        </w:rPr>
        <w:instrText>hematological</w:instrText>
      </w:r>
      <w:r w:rsidR="005B42DA" w:rsidRPr="00D07A2F">
        <w:rPr>
          <w:i/>
          <w:iCs/>
          <w:color w:val="000000" w:themeColor="text1"/>
        </w:rPr>
        <w:instrText xml:space="preserve"> </w:instrText>
      </w:r>
      <w:r w:rsidR="005B42DA" w:rsidRPr="000F56BF">
        <w:rPr>
          <w:i/>
          <w:iCs/>
          <w:color w:val="000000" w:themeColor="text1"/>
          <w:lang w:val="en-US"/>
        </w:rPr>
        <w:instrText>diseases</w:instrText>
      </w:r>
      <w:r w:rsidR="005B42DA" w:rsidRPr="00D07A2F">
        <w:rPr>
          <w:i/>
          <w:iCs/>
          <w:color w:val="000000" w:themeColor="text1"/>
        </w:rPr>
        <w:instrText xml:space="preserve"> </w:instrText>
      </w:r>
      <w:r w:rsidR="005B42DA" w:rsidRPr="000F56BF">
        <w:rPr>
          <w:i/>
          <w:iCs/>
          <w:color w:val="000000" w:themeColor="text1"/>
          <w:lang w:val="en-US"/>
        </w:rPr>
        <w:instrText>who</w:instrText>
      </w:r>
      <w:r w:rsidR="005B42DA" w:rsidRPr="00D07A2F">
        <w:rPr>
          <w:i/>
          <w:iCs/>
          <w:color w:val="000000" w:themeColor="text1"/>
        </w:rPr>
        <w:instrText xml:space="preserve"> </w:instrText>
      </w:r>
      <w:r w:rsidR="005B42DA" w:rsidRPr="000F56BF">
        <w:rPr>
          <w:i/>
          <w:iCs/>
          <w:color w:val="000000" w:themeColor="text1"/>
          <w:lang w:val="en-US"/>
        </w:rPr>
        <w:instrText>received</w:instrText>
      </w:r>
      <w:r w:rsidR="005B42DA" w:rsidRPr="00D07A2F">
        <w:rPr>
          <w:i/>
          <w:iCs/>
          <w:color w:val="000000" w:themeColor="text1"/>
        </w:rPr>
        <w:instrText xml:space="preserve"> </w:instrText>
      </w:r>
      <w:r w:rsidR="005B42DA" w:rsidRPr="000F56BF">
        <w:rPr>
          <w:i/>
          <w:iCs/>
          <w:color w:val="000000" w:themeColor="text1"/>
          <w:lang w:val="en-US"/>
        </w:rPr>
        <w:instrText>an</w:instrText>
      </w:r>
      <w:r w:rsidR="005B42DA" w:rsidRPr="00D07A2F">
        <w:rPr>
          <w:i/>
          <w:iCs/>
          <w:color w:val="000000" w:themeColor="text1"/>
        </w:rPr>
        <w:instrText xml:space="preserve"> </w:instrText>
      </w:r>
      <w:r w:rsidR="005B42DA" w:rsidRPr="000F56BF">
        <w:rPr>
          <w:i/>
          <w:iCs/>
          <w:color w:val="000000" w:themeColor="text1"/>
          <w:lang w:val="en-US"/>
        </w:rPr>
        <w:instrText>allogeneic</w:instrText>
      </w:r>
      <w:r w:rsidR="005B42DA" w:rsidRPr="00D07A2F">
        <w:rPr>
          <w:i/>
          <w:iCs/>
          <w:color w:val="000000" w:themeColor="text1"/>
        </w:rPr>
        <w:instrText xml:space="preserve"> </w:instrText>
      </w:r>
      <w:r w:rsidR="005B42DA" w:rsidRPr="000F56BF">
        <w:rPr>
          <w:i/>
          <w:iCs/>
          <w:color w:val="000000" w:themeColor="text1"/>
          <w:lang w:val="en-US"/>
        </w:rPr>
        <w:instrText>PBSC</w:instrText>
      </w:r>
      <w:r w:rsidR="005B42DA" w:rsidRPr="00D07A2F">
        <w:rPr>
          <w:i/>
          <w:iCs/>
          <w:color w:val="000000" w:themeColor="text1"/>
        </w:rPr>
        <w:instrText xml:space="preserve"> </w:instrText>
      </w:r>
      <w:r w:rsidR="005B42DA" w:rsidRPr="000F56BF">
        <w:rPr>
          <w:i/>
          <w:iCs/>
          <w:color w:val="000000" w:themeColor="text1"/>
          <w:lang w:val="en-US"/>
        </w:rPr>
        <w:instrText>transplant</w:instrText>
      </w:r>
      <w:r w:rsidR="005B42DA" w:rsidRPr="00D07A2F">
        <w:rPr>
          <w:i/>
          <w:iCs/>
          <w:color w:val="000000" w:themeColor="text1"/>
        </w:rPr>
        <w:instrText xml:space="preserve"> </w:instrText>
      </w:r>
      <w:r w:rsidR="005B42DA" w:rsidRPr="000F56BF">
        <w:rPr>
          <w:i/>
          <w:iCs/>
          <w:color w:val="000000" w:themeColor="text1"/>
          <w:lang w:val="en-US"/>
        </w:rPr>
        <w:instrText>after</w:instrText>
      </w:r>
      <w:r w:rsidR="005B42DA" w:rsidRPr="00D07A2F">
        <w:rPr>
          <w:i/>
          <w:iCs/>
          <w:color w:val="000000" w:themeColor="text1"/>
        </w:rPr>
        <w:instrText xml:space="preserve"> </w:instrText>
      </w:r>
      <w:r w:rsidR="005B42DA" w:rsidRPr="000F56BF">
        <w:rPr>
          <w:i/>
          <w:iCs/>
          <w:color w:val="000000" w:themeColor="text1"/>
          <w:lang w:val="en-US"/>
        </w:rPr>
        <w:instrText>RIC</w:instrText>
      </w:r>
      <w:r w:rsidR="005B42DA" w:rsidRPr="00D07A2F">
        <w:rPr>
          <w:i/>
          <w:iCs/>
          <w:color w:val="000000" w:themeColor="text1"/>
        </w:rPr>
        <w:instrText xml:space="preserve"> </w:instrText>
      </w:r>
      <w:r w:rsidR="005B42DA" w:rsidRPr="000F56BF">
        <w:rPr>
          <w:i/>
          <w:iCs/>
          <w:color w:val="000000" w:themeColor="text1"/>
          <w:lang w:val="en-US"/>
        </w:rPr>
        <w:instrText>were</w:instrText>
      </w:r>
      <w:r w:rsidR="005B42DA" w:rsidRPr="00D07A2F">
        <w:rPr>
          <w:i/>
          <w:iCs/>
          <w:color w:val="000000" w:themeColor="text1"/>
        </w:rPr>
        <w:instrText xml:space="preserve"> </w:instrText>
      </w:r>
      <w:r w:rsidR="005B42DA" w:rsidRPr="000F56BF">
        <w:rPr>
          <w:i/>
          <w:iCs/>
          <w:color w:val="000000" w:themeColor="text1"/>
          <w:lang w:val="en-US"/>
        </w:rPr>
        <w:instrText>analyzed</w:instrText>
      </w:r>
      <w:r w:rsidR="005B42DA" w:rsidRPr="00D07A2F">
        <w:rPr>
          <w:i/>
          <w:iCs/>
          <w:color w:val="000000" w:themeColor="text1"/>
        </w:rPr>
        <w:instrText xml:space="preserve">. </w:instrText>
      </w:r>
      <w:r w:rsidR="005B42DA" w:rsidRPr="000F56BF">
        <w:rPr>
          <w:i/>
          <w:iCs/>
          <w:color w:val="000000" w:themeColor="text1"/>
          <w:lang w:val="en-US"/>
        </w:rPr>
        <w:instrText>Donors</w:instrText>
      </w:r>
      <w:r w:rsidR="005B42DA" w:rsidRPr="00D07A2F">
        <w:rPr>
          <w:i/>
          <w:iCs/>
          <w:color w:val="000000" w:themeColor="text1"/>
        </w:rPr>
        <w:instrText xml:space="preserve"> </w:instrText>
      </w:r>
      <w:r w:rsidR="005B42DA" w:rsidRPr="000F56BF">
        <w:rPr>
          <w:i/>
          <w:iCs/>
          <w:color w:val="000000" w:themeColor="text1"/>
          <w:lang w:val="en-US"/>
        </w:rPr>
        <w:instrText>were</w:instrText>
      </w:r>
      <w:r w:rsidR="005B42DA" w:rsidRPr="00D07A2F">
        <w:rPr>
          <w:i/>
          <w:iCs/>
          <w:color w:val="000000" w:themeColor="text1"/>
        </w:rPr>
        <w:instrText xml:space="preserve"> </w:instrText>
      </w:r>
      <w:r w:rsidR="005B42DA" w:rsidRPr="000F56BF">
        <w:rPr>
          <w:i/>
          <w:iCs/>
          <w:color w:val="000000" w:themeColor="text1"/>
          <w:lang w:val="en-US"/>
        </w:rPr>
        <w:instrText>mobilized</w:instrText>
      </w:r>
      <w:r w:rsidR="005B42DA" w:rsidRPr="00D07A2F">
        <w:rPr>
          <w:i/>
          <w:iCs/>
          <w:color w:val="000000" w:themeColor="text1"/>
        </w:rPr>
        <w:instrText xml:space="preserve"> </w:instrText>
      </w:r>
      <w:r w:rsidR="005B42DA" w:rsidRPr="000F56BF">
        <w:rPr>
          <w:i/>
          <w:iCs/>
          <w:color w:val="000000" w:themeColor="text1"/>
          <w:lang w:val="en-US"/>
        </w:rPr>
        <w:instrText>with</w:instrText>
      </w:r>
      <w:r w:rsidR="005B42DA" w:rsidRPr="00D07A2F">
        <w:rPr>
          <w:i/>
          <w:iCs/>
          <w:color w:val="000000" w:themeColor="text1"/>
        </w:rPr>
        <w:instrText xml:space="preserve"> </w:instrText>
      </w:r>
      <w:r w:rsidR="005B42DA" w:rsidRPr="000F56BF">
        <w:rPr>
          <w:i/>
          <w:iCs/>
          <w:color w:val="000000" w:themeColor="text1"/>
          <w:lang w:val="en-US"/>
        </w:rPr>
        <w:instrText>granulocyte</w:instrText>
      </w:r>
      <w:r w:rsidR="005B42DA" w:rsidRPr="00D07A2F">
        <w:rPr>
          <w:i/>
          <w:iCs/>
          <w:color w:val="000000" w:themeColor="text1"/>
        </w:rPr>
        <w:instrText xml:space="preserve"> </w:instrText>
      </w:r>
      <w:r w:rsidR="005B42DA" w:rsidRPr="000F56BF">
        <w:rPr>
          <w:i/>
          <w:iCs/>
          <w:color w:val="000000" w:themeColor="text1"/>
          <w:lang w:val="en-US"/>
        </w:rPr>
        <w:instrText>colony</w:instrText>
      </w:r>
      <w:r w:rsidR="005B42DA" w:rsidRPr="00D07A2F">
        <w:rPr>
          <w:i/>
          <w:iCs/>
          <w:color w:val="000000" w:themeColor="text1"/>
        </w:rPr>
        <w:instrText>-</w:instrText>
      </w:r>
      <w:r w:rsidR="005B42DA" w:rsidRPr="000F56BF">
        <w:rPr>
          <w:i/>
          <w:iCs/>
          <w:color w:val="000000" w:themeColor="text1"/>
          <w:lang w:val="en-US"/>
        </w:rPr>
        <w:instrText>stimulating</w:instrText>
      </w:r>
      <w:r w:rsidR="005B42DA" w:rsidRPr="00D07A2F">
        <w:rPr>
          <w:i/>
          <w:iCs/>
          <w:color w:val="000000" w:themeColor="text1"/>
        </w:rPr>
        <w:instrText xml:space="preserve"> </w:instrText>
      </w:r>
      <w:r w:rsidR="005B42DA" w:rsidRPr="000F56BF">
        <w:rPr>
          <w:i/>
          <w:iCs/>
          <w:color w:val="000000" w:themeColor="text1"/>
          <w:lang w:val="en-US"/>
        </w:rPr>
        <w:instrText>factor</w:instrText>
      </w:r>
      <w:r w:rsidR="005B42DA" w:rsidRPr="00D07A2F">
        <w:rPr>
          <w:i/>
          <w:iCs/>
          <w:color w:val="000000" w:themeColor="text1"/>
        </w:rPr>
        <w:instrText xml:space="preserve"> </w:instrText>
      </w:r>
      <w:r w:rsidR="005B42DA" w:rsidRPr="000F56BF">
        <w:rPr>
          <w:i/>
          <w:iCs/>
          <w:color w:val="000000" w:themeColor="text1"/>
          <w:lang w:val="en-US"/>
        </w:rPr>
        <w:instrText>and</w:instrText>
      </w:r>
      <w:r w:rsidR="005B42DA" w:rsidRPr="00D07A2F">
        <w:rPr>
          <w:i/>
          <w:iCs/>
          <w:color w:val="000000" w:themeColor="text1"/>
        </w:rPr>
        <w:instrText xml:space="preserve"> </w:instrText>
      </w:r>
      <w:r w:rsidR="005B42DA" w:rsidRPr="000F56BF">
        <w:rPr>
          <w:i/>
          <w:iCs/>
          <w:color w:val="000000" w:themeColor="text1"/>
          <w:lang w:val="en-US"/>
        </w:rPr>
        <w:instrText>underwent</w:instrText>
      </w:r>
      <w:r w:rsidR="005B42DA" w:rsidRPr="00D07A2F">
        <w:rPr>
          <w:i/>
          <w:iCs/>
          <w:color w:val="000000" w:themeColor="text1"/>
        </w:rPr>
        <w:instrText xml:space="preserve"> </w:instrText>
      </w:r>
      <w:r w:rsidR="005B42DA" w:rsidRPr="000F56BF">
        <w:rPr>
          <w:i/>
          <w:iCs/>
          <w:color w:val="000000" w:themeColor="text1"/>
          <w:lang w:val="en-US"/>
        </w:rPr>
        <w:instrText>one</w:instrText>
      </w:r>
      <w:r w:rsidR="005B42DA" w:rsidRPr="00D07A2F">
        <w:rPr>
          <w:i/>
          <w:iCs/>
          <w:color w:val="000000" w:themeColor="text1"/>
        </w:rPr>
        <w:instrText xml:space="preserve"> </w:instrText>
      </w:r>
      <w:r w:rsidR="005B42DA" w:rsidRPr="000F56BF">
        <w:rPr>
          <w:i/>
          <w:iCs/>
          <w:color w:val="000000" w:themeColor="text1"/>
          <w:lang w:val="en-US"/>
        </w:rPr>
        <w:instrText>to</w:instrText>
      </w:r>
      <w:r w:rsidR="005B42DA" w:rsidRPr="00D07A2F">
        <w:rPr>
          <w:i/>
          <w:iCs/>
          <w:color w:val="000000" w:themeColor="text1"/>
        </w:rPr>
        <w:instrText xml:space="preserve"> </w:instrText>
      </w:r>
      <w:r w:rsidR="005B42DA" w:rsidRPr="000F56BF">
        <w:rPr>
          <w:i/>
          <w:iCs/>
          <w:color w:val="000000" w:themeColor="text1"/>
          <w:lang w:val="en-US"/>
        </w:rPr>
        <w:instrText>three</w:instrText>
      </w:r>
      <w:r w:rsidR="005B42DA" w:rsidRPr="00D07A2F">
        <w:rPr>
          <w:i/>
          <w:iCs/>
          <w:color w:val="000000" w:themeColor="text1"/>
        </w:rPr>
        <w:instrText xml:space="preserve"> </w:instrText>
      </w:r>
      <w:r w:rsidR="005B42DA" w:rsidRPr="000F56BF">
        <w:rPr>
          <w:i/>
          <w:iCs/>
          <w:color w:val="000000" w:themeColor="text1"/>
          <w:lang w:val="en-US"/>
        </w:rPr>
        <w:instrText>apheresis</w:instrText>
      </w:r>
      <w:r w:rsidR="005B42DA" w:rsidRPr="00D07A2F">
        <w:rPr>
          <w:i/>
          <w:iCs/>
          <w:color w:val="000000" w:themeColor="text1"/>
        </w:rPr>
        <w:instrText xml:space="preserve"> </w:instrText>
      </w:r>
      <w:r w:rsidR="005B42DA" w:rsidRPr="000F56BF">
        <w:rPr>
          <w:i/>
          <w:iCs/>
          <w:color w:val="000000" w:themeColor="text1"/>
          <w:lang w:val="en-US"/>
        </w:rPr>
        <w:instrText>procedures</w:instrText>
      </w:r>
      <w:r w:rsidR="005B42DA" w:rsidRPr="00D07A2F">
        <w:rPr>
          <w:i/>
          <w:iCs/>
          <w:color w:val="000000" w:themeColor="text1"/>
        </w:rPr>
        <w:instrText xml:space="preserve">. </w:instrText>
      </w:r>
      <w:r w:rsidR="005B42DA" w:rsidRPr="000F56BF">
        <w:rPr>
          <w:i/>
          <w:iCs/>
          <w:color w:val="000000" w:themeColor="text1"/>
          <w:lang w:val="en-US"/>
        </w:rPr>
        <w:instrText>Incidence</w:instrText>
      </w:r>
      <w:r w:rsidR="005B42DA" w:rsidRPr="00D07A2F">
        <w:rPr>
          <w:i/>
          <w:iCs/>
          <w:color w:val="000000" w:themeColor="text1"/>
        </w:rPr>
        <w:instrText xml:space="preserve"> </w:instrText>
      </w:r>
      <w:r w:rsidR="005B42DA" w:rsidRPr="000F56BF">
        <w:rPr>
          <w:i/>
          <w:iCs/>
          <w:color w:val="000000" w:themeColor="text1"/>
          <w:lang w:val="en-US"/>
        </w:rPr>
        <w:instrText>of</w:instrText>
      </w:r>
      <w:r w:rsidR="005B42DA" w:rsidRPr="00D07A2F">
        <w:rPr>
          <w:i/>
          <w:iCs/>
          <w:color w:val="000000" w:themeColor="text1"/>
        </w:rPr>
        <w:instrText xml:space="preserve"> </w:instrText>
      </w:r>
      <w:r w:rsidR="005B42DA" w:rsidRPr="000F56BF">
        <w:rPr>
          <w:i/>
          <w:iCs/>
          <w:color w:val="000000" w:themeColor="text1"/>
          <w:lang w:val="en-US"/>
        </w:rPr>
        <w:instrText>acute</w:instrText>
      </w:r>
      <w:r w:rsidR="005B42DA" w:rsidRPr="00D07A2F">
        <w:rPr>
          <w:i/>
          <w:iCs/>
          <w:color w:val="000000" w:themeColor="text1"/>
        </w:rPr>
        <w:instrText xml:space="preserve"> </w:instrText>
      </w:r>
      <w:r w:rsidR="005B42DA" w:rsidRPr="000F56BF">
        <w:rPr>
          <w:i/>
          <w:iCs/>
          <w:color w:val="000000" w:themeColor="text1"/>
          <w:lang w:val="en-US"/>
        </w:rPr>
        <w:instrText>and</w:instrText>
      </w:r>
      <w:r w:rsidR="005B42DA" w:rsidRPr="00D07A2F">
        <w:rPr>
          <w:i/>
          <w:iCs/>
          <w:color w:val="000000" w:themeColor="text1"/>
        </w:rPr>
        <w:instrText xml:space="preserve"> </w:instrText>
      </w:r>
      <w:r w:rsidR="005B42DA" w:rsidRPr="000F56BF">
        <w:rPr>
          <w:i/>
          <w:iCs/>
          <w:color w:val="000000" w:themeColor="text1"/>
          <w:lang w:val="en-US"/>
        </w:rPr>
        <w:instrText>chronic</w:instrText>
      </w:r>
      <w:r w:rsidR="005B42DA" w:rsidRPr="00D07A2F">
        <w:rPr>
          <w:i/>
          <w:iCs/>
          <w:color w:val="000000" w:themeColor="text1"/>
        </w:rPr>
        <w:instrText xml:space="preserve"> </w:instrText>
      </w:r>
      <w:r w:rsidR="005B42DA" w:rsidRPr="000F56BF">
        <w:rPr>
          <w:i/>
          <w:iCs/>
          <w:color w:val="000000" w:themeColor="text1"/>
          <w:lang w:val="en-US"/>
        </w:rPr>
        <w:instrText>GVHD</w:instrText>
      </w:r>
      <w:r w:rsidR="005B42DA" w:rsidRPr="00D07A2F">
        <w:rPr>
          <w:i/>
          <w:iCs/>
          <w:color w:val="000000" w:themeColor="text1"/>
        </w:rPr>
        <w:instrText xml:space="preserve"> </w:instrText>
      </w:r>
      <w:r w:rsidR="005B42DA" w:rsidRPr="000F56BF">
        <w:rPr>
          <w:i/>
          <w:iCs/>
          <w:color w:val="000000" w:themeColor="text1"/>
          <w:lang w:val="en-US"/>
        </w:rPr>
        <w:instrText>and</w:instrText>
      </w:r>
      <w:r w:rsidR="005B42DA" w:rsidRPr="00D07A2F">
        <w:rPr>
          <w:i/>
          <w:iCs/>
          <w:color w:val="000000" w:themeColor="text1"/>
        </w:rPr>
        <w:instrText xml:space="preserve"> </w:instrText>
      </w:r>
      <w:r w:rsidR="005B42DA" w:rsidRPr="000F56BF">
        <w:rPr>
          <w:i/>
          <w:iCs/>
          <w:color w:val="000000" w:themeColor="text1"/>
          <w:lang w:val="en-US"/>
        </w:rPr>
        <w:instrText>overall</w:instrText>
      </w:r>
      <w:r w:rsidR="005B42DA" w:rsidRPr="00D07A2F">
        <w:rPr>
          <w:i/>
          <w:iCs/>
          <w:color w:val="000000" w:themeColor="text1"/>
        </w:rPr>
        <w:instrText xml:space="preserve"> </w:instrText>
      </w:r>
      <w:r w:rsidR="005B42DA" w:rsidRPr="000F56BF">
        <w:rPr>
          <w:i/>
          <w:iCs/>
          <w:color w:val="000000" w:themeColor="text1"/>
          <w:lang w:val="en-US"/>
        </w:rPr>
        <w:instrText>and</w:instrText>
      </w:r>
      <w:r w:rsidR="005B42DA" w:rsidRPr="00D07A2F">
        <w:rPr>
          <w:i/>
          <w:iCs/>
          <w:color w:val="000000" w:themeColor="text1"/>
        </w:rPr>
        <w:instrText xml:space="preserve"> </w:instrText>
      </w:r>
      <w:r w:rsidR="005B42DA" w:rsidRPr="000F56BF">
        <w:rPr>
          <w:i/>
          <w:iCs/>
          <w:color w:val="000000" w:themeColor="text1"/>
          <w:lang w:val="en-US"/>
        </w:rPr>
        <w:instrText>event</w:instrText>
      </w:r>
      <w:r w:rsidR="005B42DA" w:rsidRPr="00D07A2F">
        <w:rPr>
          <w:i/>
          <w:iCs/>
          <w:color w:val="000000" w:themeColor="text1"/>
        </w:rPr>
        <w:instrText>-</w:instrText>
      </w:r>
      <w:r w:rsidR="005B42DA" w:rsidRPr="000F56BF">
        <w:rPr>
          <w:i/>
          <w:iCs/>
          <w:color w:val="000000" w:themeColor="text1"/>
          <w:lang w:val="en-US"/>
        </w:rPr>
        <w:instrText>free</w:instrText>
      </w:r>
      <w:r w:rsidR="005B42DA" w:rsidRPr="00D07A2F">
        <w:rPr>
          <w:i/>
          <w:iCs/>
          <w:color w:val="000000" w:themeColor="text1"/>
        </w:rPr>
        <w:instrText xml:space="preserve"> </w:instrText>
      </w:r>
      <w:r w:rsidR="005B42DA" w:rsidRPr="000F56BF">
        <w:rPr>
          <w:i/>
          <w:iCs/>
          <w:color w:val="000000" w:themeColor="text1"/>
          <w:lang w:val="en-US"/>
        </w:rPr>
        <w:instrText>survival</w:instrText>
      </w:r>
      <w:r w:rsidR="005B42DA" w:rsidRPr="00D07A2F">
        <w:rPr>
          <w:i/>
          <w:iCs/>
          <w:color w:val="000000" w:themeColor="text1"/>
        </w:rPr>
        <w:instrText xml:space="preserve"> (</w:instrText>
      </w:r>
      <w:r w:rsidR="005B42DA" w:rsidRPr="000F56BF">
        <w:rPr>
          <w:i/>
          <w:iCs/>
          <w:color w:val="000000" w:themeColor="text1"/>
          <w:lang w:val="en-US"/>
        </w:rPr>
        <w:instrText>OS</w:instrText>
      </w:r>
      <w:r w:rsidR="005B42DA" w:rsidRPr="00D07A2F">
        <w:rPr>
          <w:i/>
          <w:iCs/>
          <w:color w:val="000000" w:themeColor="text1"/>
        </w:rPr>
        <w:instrText xml:space="preserve"> </w:instrText>
      </w:r>
      <w:r w:rsidR="005B42DA" w:rsidRPr="000F56BF">
        <w:rPr>
          <w:i/>
          <w:iCs/>
          <w:color w:val="000000" w:themeColor="text1"/>
          <w:lang w:val="en-US"/>
        </w:rPr>
        <w:instrText>and</w:instrText>
      </w:r>
      <w:r w:rsidR="005B42DA" w:rsidRPr="00D07A2F">
        <w:rPr>
          <w:i/>
          <w:iCs/>
          <w:color w:val="000000" w:themeColor="text1"/>
        </w:rPr>
        <w:instrText xml:space="preserve"> </w:instrText>
      </w:r>
      <w:r w:rsidR="005B42DA" w:rsidRPr="000F56BF">
        <w:rPr>
          <w:i/>
          <w:iCs/>
          <w:color w:val="000000" w:themeColor="text1"/>
          <w:lang w:val="en-US"/>
        </w:rPr>
        <w:instrText>EFS</w:instrText>
      </w:r>
      <w:r w:rsidR="005B42DA" w:rsidRPr="00D07A2F">
        <w:rPr>
          <w:i/>
          <w:iCs/>
          <w:color w:val="000000" w:themeColor="text1"/>
        </w:rPr>
        <w:instrText xml:space="preserve">) </w:instrText>
      </w:r>
      <w:r w:rsidR="005B42DA" w:rsidRPr="000F56BF">
        <w:rPr>
          <w:i/>
          <w:iCs/>
          <w:color w:val="000000" w:themeColor="text1"/>
          <w:lang w:val="en-US"/>
        </w:rPr>
        <w:instrText>was</w:instrText>
      </w:r>
      <w:r w:rsidR="005B42DA" w:rsidRPr="00D07A2F">
        <w:rPr>
          <w:i/>
          <w:iCs/>
          <w:color w:val="000000" w:themeColor="text1"/>
        </w:rPr>
        <w:instrText xml:space="preserve"> </w:instrText>
      </w:r>
      <w:r w:rsidR="005B42DA" w:rsidRPr="000F56BF">
        <w:rPr>
          <w:i/>
          <w:iCs/>
          <w:color w:val="000000" w:themeColor="text1"/>
          <w:lang w:val="en-US"/>
        </w:rPr>
        <w:instrText>determined</w:instrText>
      </w:r>
      <w:r w:rsidR="005B42DA" w:rsidRPr="00D07A2F">
        <w:rPr>
          <w:i/>
          <w:iCs/>
          <w:color w:val="000000" w:themeColor="text1"/>
        </w:rPr>
        <w:instrText xml:space="preserve">. </w:instrText>
      </w:r>
      <w:r w:rsidR="005B42DA" w:rsidRPr="000F56BF">
        <w:rPr>
          <w:i/>
          <w:iCs/>
          <w:color w:val="000000" w:themeColor="text1"/>
          <w:lang w:val="en-US"/>
        </w:rPr>
        <w:instrText>RESULTS</w:instrText>
      </w:r>
      <w:r w:rsidR="005B42DA" w:rsidRPr="00D07A2F">
        <w:rPr>
          <w:i/>
          <w:iCs/>
          <w:color w:val="000000" w:themeColor="text1"/>
        </w:rPr>
        <w:instrText xml:space="preserve">: </w:instrText>
      </w:r>
      <w:r w:rsidR="005B42DA" w:rsidRPr="000F56BF">
        <w:rPr>
          <w:i/>
          <w:iCs/>
          <w:color w:val="000000" w:themeColor="text1"/>
          <w:lang w:val="en-US"/>
        </w:rPr>
        <w:instrText>The</w:instrText>
      </w:r>
      <w:r w:rsidR="005B42DA" w:rsidRPr="00D07A2F">
        <w:rPr>
          <w:i/>
          <w:iCs/>
          <w:color w:val="000000" w:themeColor="text1"/>
        </w:rPr>
        <w:instrText xml:space="preserve"> </w:instrText>
      </w:r>
      <w:r w:rsidR="005B42DA" w:rsidRPr="000F56BF">
        <w:rPr>
          <w:i/>
          <w:iCs/>
          <w:color w:val="000000" w:themeColor="text1"/>
          <w:lang w:val="en-US"/>
        </w:rPr>
        <w:instrText>median</w:instrText>
      </w:r>
      <w:r w:rsidR="005B42DA" w:rsidRPr="00D07A2F">
        <w:rPr>
          <w:i/>
          <w:iCs/>
          <w:color w:val="000000" w:themeColor="text1"/>
        </w:rPr>
        <w:instrText xml:space="preserve"> </w:instrText>
      </w:r>
      <w:r w:rsidR="005B42DA" w:rsidRPr="000F56BF">
        <w:rPr>
          <w:i/>
          <w:iCs/>
          <w:color w:val="000000" w:themeColor="text1"/>
          <w:lang w:val="en-US"/>
        </w:rPr>
        <w:instrText>number</w:instrText>
      </w:r>
      <w:r w:rsidR="005B42DA" w:rsidRPr="00D07A2F">
        <w:rPr>
          <w:i/>
          <w:iCs/>
          <w:color w:val="000000" w:themeColor="text1"/>
        </w:rPr>
        <w:instrText xml:space="preserve"> </w:instrText>
      </w:r>
      <w:r w:rsidR="005B42DA" w:rsidRPr="000F56BF">
        <w:rPr>
          <w:i/>
          <w:iCs/>
          <w:color w:val="000000" w:themeColor="text1"/>
          <w:lang w:val="en-US"/>
        </w:rPr>
        <w:instrText>of</w:instrText>
      </w:r>
      <w:r w:rsidR="005B42DA" w:rsidRPr="00D07A2F">
        <w:rPr>
          <w:i/>
          <w:iCs/>
          <w:color w:val="000000" w:themeColor="text1"/>
        </w:rPr>
        <w:instrText xml:space="preserve"> </w:instrText>
      </w:r>
      <w:r w:rsidR="005B42DA" w:rsidRPr="000F56BF">
        <w:rPr>
          <w:i/>
          <w:iCs/>
          <w:color w:val="000000" w:themeColor="text1"/>
          <w:lang w:val="en-US"/>
        </w:rPr>
        <w:instrText>CD</w:instrText>
      </w:r>
      <w:r w:rsidR="005B42DA" w:rsidRPr="00D07A2F">
        <w:rPr>
          <w:i/>
          <w:iCs/>
          <w:color w:val="000000" w:themeColor="text1"/>
        </w:rPr>
        <w:instrText xml:space="preserve">34+ </w:instrText>
      </w:r>
      <w:r w:rsidR="005B42DA" w:rsidRPr="000F56BF">
        <w:rPr>
          <w:i/>
          <w:iCs/>
          <w:color w:val="000000" w:themeColor="text1"/>
          <w:lang w:val="en-US"/>
        </w:rPr>
        <w:instrText>cells</w:instrText>
      </w:r>
      <w:r w:rsidR="005B42DA" w:rsidRPr="00D07A2F">
        <w:rPr>
          <w:i/>
          <w:iCs/>
          <w:color w:val="000000" w:themeColor="text1"/>
        </w:rPr>
        <w:instrText xml:space="preserve"> </w:instrText>
      </w:r>
      <w:r w:rsidR="005B42DA" w:rsidRPr="000F56BF">
        <w:rPr>
          <w:i/>
          <w:iCs/>
          <w:color w:val="000000" w:themeColor="text1"/>
          <w:lang w:val="en-US"/>
        </w:rPr>
        <w:instrText>infused</w:instrText>
      </w:r>
      <w:r w:rsidR="005B42DA" w:rsidRPr="00D07A2F">
        <w:rPr>
          <w:i/>
          <w:iCs/>
          <w:color w:val="000000" w:themeColor="text1"/>
        </w:rPr>
        <w:instrText xml:space="preserve"> </w:instrText>
      </w:r>
      <w:r w:rsidR="005B42DA" w:rsidRPr="000F56BF">
        <w:rPr>
          <w:i/>
          <w:iCs/>
          <w:color w:val="000000" w:themeColor="text1"/>
          <w:lang w:val="en-US"/>
        </w:rPr>
        <w:instrText>was</w:instrText>
      </w:r>
      <w:r w:rsidR="005B42DA" w:rsidRPr="00D07A2F">
        <w:rPr>
          <w:i/>
          <w:iCs/>
          <w:color w:val="000000" w:themeColor="text1"/>
        </w:rPr>
        <w:instrText xml:space="preserve"> 5.57 × 10(6) </w:instrText>
      </w:r>
      <w:r w:rsidR="005B42DA" w:rsidRPr="000F56BF">
        <w:rPr>
          <w:i/>
          <w:iCs/>
          <w:color w:val="000000" w:themeColor="text1"/>
          <w:lang w:val="en-US"/>
        </w:rPr>
        <w:instrText>kg</w:instrText>
      </w:r>
      <w:r w:rsidR="005B42DA" w:rsidRPr="00D07A2F">
        <w:rPr>
          <w:i/>
          <w:iCs/>
          <w:color w:val="000000" w:themeColor="text1"/>
        </w:rPr>
        <w:instrText>(-1) (</w:instrText>
      </w:r>
      <w:r w:rsidR="005B42DA" w:rsidRPr="000F56BF">
        <w:rPr>
          <w:i/>
          <w:iCs/>
          <w:color w:val="000000" w:themeColor="text1"/>
          <w:lang w:val="en-US"/>
        </w:rPr>
        <w:instrText>range</w:instrText>
      </w:r>
      <w:r w:rsidR="005B42DA" w:rsidRPr="00D07A2F">
        <w:rPr>
          <w:i/>
          <w:iCs/>
          <w:color w:val="000000" w:themeColor="text1"/>
        </w:rPr>
        <w:instrText xml:space="preserve">: 1.1-15.6). </w:instrText>
      </w:r>
      <w:r w:rsidR="005B42DA" w:rsidRPr="000F56BF">
        <w:rPr>
          <w:i/>
          <w:iCs/>
          <w:color w:val="000000" w:themeColor="text1"/>
          <w:lang w:val="en-US"/>
        </w:rPr>
        <w:instrText>There</w:instrText>
      </w:r>
      <w:r w:rsidR="005B42DA" w:rsidRPr="00D07A2F">
        <w:rPr>
          <w:i/>
          <w:iCs/>
          <w:color w:val="000000" w:themeColor="text1"/>
        </w:rPr>
        <w:instrText xml:space="preserve"> </w:instrText>
      </w:r>
      <w:r w:rsidR="005B42DA" w:rsidRPr="000F56BF">
        <w:rPr>
          <w:i/>
          <w:iCs/>
          <w:color w:val="000000" w:themeColor="text1"/>
          <w:lang w:val="en-US"/>
        </w:rPr>
        <w:instrText>was</w:instrText>
      </w:r>
      <w:r w:rsidR="005B42DA" w:rsidRPr="00D07A2F">
        <w:rPr>
          <w:i/>
          <w:iCs/>
          <w:color w:val="000000" w:themeColor="text1"/>
        </w:rPr>
        <w:instrText xml:space="preserve"> </w:instrText>
      </w:r>
      <w:r w:rsidR="005B42DA" w:rsidRPr="000F56BF">
        <w:rPr>
          <w:i/>
          <w:iCs/>
          <w:color w:val="000000" w:themeColor="text1"/>
          <w:lang w:val="en-US"/>
        </w:rPr>
        <w:instrText>no</w:instrText>
      </w:r>
      <w:r w:rsidR="005B42DA" w:rsidRPr="00D07A2F">
        <w:rPr>
          <w:i/>
          <w:iCs/>
          <w:color w:val="000000" w:themeColor="text1"/>
        </w:rPr>
        <w:instrText xml:space="preserve"> </w:instrText>
      </w:r>
      <w:r w:rsidR="005B42DA" w:rsidRPr="000F56BF">
        <w:rPr>
          <w:i/>
          <w:iCs/>
          <w:color w:val="000000" w:themeColor="text1"/>
          <w:lang w:val="en-US"/>
        </w:rPr>
        <w:instrText>relationship</w:instrText>
      </w:r>
      <w:r w:rsidR="005B42DA" w:rsidRPr="00D07A2F">
        <w:rPr>
          <w:i/>
          <w:iCs/>
          <w:color w:val="000000" w:themeColor="text1"/>
        </w:rPr>
        <w:instrText xml:space="preserve"> </w:instrText>
      </w:r>
      <w:r w:rsidR="005B42DA" w:rsidRPr="000F56BF">
        <w:rPr>
          <w:i/>
          <w:iCs/>
          <w:color w:val="000000" w:themeColor="text1"/>
          <w:lang w:val="en-US"/>
        </w:rPr>
        <w:instrText>between</w:instrText>
      </w:r>
      <w:r w:rsidR="005B42DA" w:rsidRPr="00D07A2F">
        <w:rPr>
          <w:i/>
          <w:iCs/>
          <w:color w:val="000000" w:themeColor="text1"/>
        </w:rPr>
        <w:instrText xml:space="preserve"> </w:instrText>
      </w:r>
      <w:r w:rsidR="005B42DA" w:rsidRPr="000F56BF">
        <w:rPr>
          <w:i/>
          <w:iCs/>
          <w:color w:val="000000" w:themeColor="text1"/>
          <w:lang w:val="en-US"/>
        </w:rPr>
        <w:instrText>CD</w:instrText>
      </w:r>
      <w:r w:rsidR="005B42DA" w:rsidRPr="00D07A2F">
        <w:rPr>
          <w:i/>
          <w:iCs/>
          <w:color w:val="000000" w:themeColor="text1"/>
        </w:rPr>
        <w:instrText xml:space="preserve">34+ </w:instrText>
      </w:r>
      <w:r w:rsidR="005B42DA" w:rsidRPr="000F56BF">
        <w:rPr>
          <w:i/>
          <w:iCs/>
          <w:color w:val="000000" w:themeColor="text1"/>
          <w:lang w:val="en-US"/>
        </w:rPr>
        <w:instrText>cell</w:instrText>
      </w:r>
      <w:r w:rsidR="005B42DA" w:rsidRPr="00D07A2F">
        <w:rPr>
          <w:i/>
          <w:iCs/>
          <w:color w:val="000000" w:themeColor="text1"/>
        </w:rPr>
        <w:instrText xml:space="preserve"> </w:instrText>
      </w:r>
      <w:r w:rsidR="005B42DA" w:rsidRPr="000F56BF">
        <w:rPr>
          <w:i/>
          <w:iCs/>
          <w:color w:val="000000" w:themeColor="text1"/>
          <w:lang w:val="en-US"/>
        </w:rPr>
        <w:instrText>dose</w:instrText>
      </w:r>
      <w:r w:rsidR="005B42DA" w:rsidRPr="00D07A2F">
        <w:rPr>
          <w:i/>
          <w:iCs/>
          <w:color w:val="000000" w:themeColor="text1"/>
        </w:rPr>
        <w:instrText xml:space="preserve"> </w:instrText>
      </w:r>
      <w:r w:rsidR="005B42DA" w:rsidRPr="000F56BF">
        <w:rPr>
          <w:i/>
          <w:iCs/>
          <w:color w:val="000000" w:themeColor="text1"/>
          <w:lang w:val="en-US"/>
        </w:rPr>
        <w:instrText>and</w:instrText>
      </w:r>
      <w:r w:rsidR="005B42DA" w:rsidRPr="00D07A2F">
        <w:rPr>
          <w:i/>
          <w:iCs/>
          <w:color w:val="000000" w:themeColor="text1"/>
        </w:rPr>
        <w:instrText xml:space="preserve"> </w:instrText>
      </w:r>
      <w:r w:rsidR="005B42DA" w:rsidRPr="000F56BF">
        <w:rPr>
          <w:i/>
          <w:iCs/>
          <w:color w:val="000000" w:themeColor="text1"/>
          <w:lang w:val="en-US"/>
        </w:rPr>
        <w:instrText>neutrophil</w:instrText>
      </w:r>
      <w:r w:rsidR="005B42DA" w:rsidRPr="00D07A2F">
        <w:rPr>
          <w:i/>
          <w:iCs/>
          <w:color w:val="000000" w:themeColor="text1"/>
        </w:rPr>
        <w:instrText xml:space="preserve"> </w:instrText>
      </w:r>
      <w:r w:rsidR="005B42DA" w:rsidRPr="000F56BF">
        <w:rPr>
          <w:i/>
          <w:iCs/>
          <w:color w:val="000000" w:themeColor="text1"/>
          <w:lang w:val="en-US"/>
        </w:rPr>
        <w:instrText>or</w:instrText>
      </w:r>
      <w:r w:rsidR="005B42DA" w:rsidRPr="00D07A2F">
        <w:rPr>
          <w:i/>
          <w:iCs/>
          <w:color w:val="000000" w:themeColor="text1"/>
        </w:rPr>
        <w:instrText xml:space="preserve"> </w:instrText>
      </w:r>
      <w:r w:rsidR="005B42DA" w:rsidRPr="000F56BF">
        <w:rPr>
          <w:i/>
          <w:iCs/>
          <w:color w:val="000000" w:themeColor="text1"/>
          <w:lang w:val="en-US"/>
        </w:rPr>
        <w:instrText>platelet</w:instrText>
      </w:r>
      <w:r w:rsidR="005B42DA" w:rsidRPr="00D07A2F">
        <w:rPr>
          <w:i/>
          <w:iCs/>
          <w:color w:val="000000" w:themeColor="text1"/>
        </w:rPr>
        <w:instrText xml:space="preserve"> </w:instrText>
      </w:r>
      <w:r w:rsidR="005B42DA" w:rsidRPr="000F56BF">
        <w:rPr>
          <w:i/>
          <w:iCs/>
          <w:color w:val="000000" w:themeColor="text1"/>
          <w:lang w:val="en-US"/>
        </w:rPr>
        <w:instrText>engraftment</w:instrText>
      </w:r>
      <w:r w:rsidR="005B42DA" w:rsidRPr="00D07A2F">
        <w:rPr>
          <w:i/>
          <w:iCs/>
          <w:color w:val="000000" w:themeColor="text1"/>
        </w:rPr>
        <w:instrText xml:space="preserve">. </w:instrText>
      </w:r>
      <w:r w:rsidR="005B42DA" w:rsidRPr="000F56BF">
        <w:rPr>
          <w:i/>
          <w:iCs/>
          <w:color w:val="000000" w:themeColor="text1"/>
          <w:lang w:val="en-US"/>
        </w:rPr>
        <w:instrText>Patients</w:instrText>
      </w:r>
      <w:r w:rsidR="005B42DA" w:rsidRPr="00D07A2F">
        <w:rPr>
          <w:i/>
          <w:iCs/>
          <w:color w:val="000000" w:themeColor="text1"/>
        </w:rPr>
        <w:instrText xml:space="preserve"> </w:instrText>
      </w:r>
      <w:r w:rsidR="005B42DA" w:rsidRPr="000F56BF">
        <w:rPr>
          <w:i/>
          <w:iCs/>
          <w:color w:val="000000" w:themeColor="text1"/>
          <w:lang w:val="en-US"/>
        </w:rPr>
        <w:instrText>receiving</w:instrText>
      </w:r>
      <w:r w:rsidR="005B42DA" w:rsidRPr="00D07A2F">
        <w:rPr>
          <w:i/>
          <w:iCs/>
          <w:color w:val="000000" w:themeColor="text1"/>
        </w:rPr>
        <w:instrText xml:space="preserve"> ≥5 × 10(6) </w:instrText>
      </w:r>
      <w:r w:rsidR="005B42DA" w:rsidRPr="000F56BF">
        <w:rPr>
          <w:i/>
          <w:iCs/>
          <w:color w:val="000000" w:themeColor="text1"/>
          <w:lang w:val="en-US"/>
        </w:rPr>
        <w:instrText>kg</w:instrText>
      </w:r>
      <w:r w:rsidR="005B42DA" w:rsidRPr="00D07A2F">
        <w:rPr>
          <w:i/>
          <w:iCs/>
          <w:color w:val="000000" w:themeColor="text1"/>
        </w:rPr>
        <w:instrText xml:space="preserve">(-1) </w:instrText>
      </w:r>
      <w:r w:rsidR="005B42DA" w:rsidRPr="000F56BF">
        <w:rPr>
          <w:i/>
          <w:iCs/>
          <w:color w:val="000000" w:themeColor="text1"/>
          <w:lang w:val="en-US"/>
        </w:rPr>
        <w:instrText>CD</w:instrText>
      </w:r>
      <w:r w:rsidR="005B42DA" w:rsidRPr="00D07A2F">
        <w:rPr>
          <w:i/>
          <w:iCs/>
          <w:color w:val="000000" w:themeColor="text1"/>
        </w:rPr>
        <w:instrText xml:space="preserve">34+ </w:instrText>
      </w:r>
      <w:r w:rsidR="005B42DA" w:rsidRPr="000F56BF">
        <w:rPr>
          <w:i/>
          <w:iCs/>
          <w:color w:val="000000" w:themeColor="text1"/>
          <w:lang w:val="en-US"/>
        </w:rPr>
        <w:instrText>cells</w:instrText>
      </w:r>
      <w:r w:rsidR="005B42DA" w:rsidRPr="00D07A2F">
        <w:rPr>
          <w:i/>
          <w:iCs/>
          <w:color w:val="000000" w:themeColor="text1"/>
        </w:rPr>
        <w:instrText xml:space="preserve"> </w:instrText>
      </w:r>
      <w:r w:rsidR="005B42DA" w:rsidRPr="000F56BF">
        <w:rPr>
          <w:i/>
          <w:iCs/>
          <w:color w:val="000000" w:themeColor="text1"/>
          <w:lang w:val="en-US"/>
        </w:rPr>
        <w:instrText>had</w:instrText>
      </w:r>
      <w:r w:rsidR="005B42DA" w:rsidRPr="00D07A2F">
        <w:rPr>
          <w:i/>
          <w:iCs/>
          <w:color w:val="000000" w:themeColor="text1"/>
        </w:rPr>
        <w:instrText xml:space="preserve"> </w:instrText>
      </w:r>
      <w:r w:rsidR="005B42DA" w:rsidRPr="000F56BF">
        <w:rPr>
          <w:i/>
          <w:iCs/>
          <w:color w:val="000000" w:themeColor="text1"/>
          <w:lang w:val="en-US"/>
        </w:rPr>
        <w:instrText>a</w:instrText>
      </w:r>
      <w:r w:rsidR="005B42DA" w:rsidRPr="00D07A2F">
        <w:rPr>
          <w:i/>
          <w:iCs/>
          <w:color w:val="000000" w:themeColor="text1"/>
        </w:rPr>
        <w:instrText xml:space="preserve"> 63.1% 5-</w:instrText>
      </w:r>
      <w:r w:rsidR="005B42DA" w:rsidRPr="000F56BF">
        <w:rPr>
          <w:i/>
          <w:iCs/>
          <w:color w:val="000000" w:themeColor="text1"/>
          <w:lang w:val="en-US"/>
        </w:rPr>
        <w:instrText>year</w:instrText>
      </w:r>
      <w:r w:rsidR="005B42DA" w:rsidRPr="00D07A2F">
        <w:rPr>
          <w:i/>
          <w:iCs/>
          <w:color w:val="000000" w:themeColor="text1"/>
        </w:rPr>
        <w:instrText xml:space="preserve"> </w:instrText>
      </w:r>
      <w:r w:rsidR="005B42DA" w:rsidRPr="000F56BF">
        <w:rPr>
          <w:i/>
          <w:iCs/>
          <w:color w:val="000000" w:themeColor="text1"/>
          <w:lang w:val="en-US"/>
        </w:rPr>
        <w:instrText>OS</w:instrText>
      </w:r>
      <w:r w:rsidR="005B42DA" w:rsidRPr="00D07A2F">
        <w:rPr>
          <w:i/>
          <w:iCs/>
          <w:color w:val="000000" w:themeColor="text1"/>
        </w:rPr>
        <w:instrText xml:space="preserve"> </w:instrText>
      </w:r>
      <w:r w:rsidR="005B42DA" w:rsidRPr="000F56BF">
        <w:rPr>
          <w:i/>
          <w:iCs/>
          <w:color w:val="000000" w:themeColor="text1"/>
          <w:lang w:val="en-US"/>
        </w:rPr>
        <w:instrText>when</w:instrText>
      </w:r>
      <w:r w:rsidR="005B42DA" w:rsidRPr="00D07A2F">
        <w:rPr>
          <w:i/>
          <w:iCs/>
          <w:color w:val="000000" w:themeColor="text1"/>
        </w:rPr>
        <w:instrText xml:space="preserve"> </w:instrText>
      </w:r>
      <w:r w:rsidR="005B42DA" w:rsidRPr="000F56BF">
        <w:rPr>
          <w:i/>
          <w:iCs/>
          <w:color w:val="000000" w:themeColor="text1"/>
          <w:lang w:val="en-US"/>
        </w:rPr>
        <w:instrText>compared</w:instrText>
      </w:r>
      <w:r w:rsidR="005B42DA" w:rsidRPr="00D07A2F">
        <w:rPr>
          <w:i/>
          <w:iCs/>
          <w:color w:val="000000" w:themeColor="text1"/>
        </w:rPr>
        <w:instrText xml:space="preserve"> </w:instrText>
      </w:r>
      <w:r w:rsidR="005B42DA" w:rsidRPr="000F56BF">
        <w:rPr>
          <w:i/>
          <w:iCs/>
          <w:color w:val="000000" w:themeColor="text1"/>
          <w:lang w:val="en-US"/>
        </w:rPr>
        <w:instrText>with</w:instrText>
      </w:r>
      <w:r w:rsidR="005B42DA" w:rsidRPr="00D07A2F">
        <w:rPr>
          <w:i/>
          <w:iCs/>
          <w:color w:val="000000" w:themeColor="text1"/>
        </w:rPr>
        <w:instrText xml:space="preserve"> 48.2% </w:instrText>
      </w:r>
      <w:r w:rsidR="005B42DA" w:rsidRPr="000F56BF">
        <w:rPr>
          <w:i/>
          <w:iCs/>
          <w:color w:val="000000" w:themeColor="text1"/>
          <w:lang w:val="en-US"/>
        </w:rPr>
        <w:instrText>for</w:instrText>
      </w:r>
      <w:r w:rsidR="005B42DA" w:rsidRPr="00D07A2F">
        <w:rPr>
          <w:i/>
          <w:iCs/>
          <w:color w:val="000000" w:themeColor="text1"/>
        </w:rPr>
        <w:instrText xml:space="preserve"> </w:instrText>
      </w:r>
      <w:r w:rsidR="005B42DA" w:rsidRPr="000F56BF">
        <w:rPr>
          <w:i/>
          <w:iCs/>
          <w:color w:val="000000" w:themeColor="text1"/>
          <w:lang w:val="en-US"/>
        </w:rPr>
        <w:instrText>those</w:instrText>
      </w:r>
      <w:r w:rsidR="005B42DA" w:rsidRPr="00D07A2F">
        <w:rPr>
          <w:i/>
          <w:iCs/>
          <w:color w:val="000000" w:themeColor="text1"/>
        </w:rPr>
        <w:instrText xml:space="preserve"> </w:instrText>
      </w:r>
      <w:r w:rsidR="005B42DA" w:rsidRPr="000F56BF">
        <w:rPr>
          <w:i/>
          <w:iCs/>
          <w:color w:val="000000" w:themeColor="text1"/>
          <w:lang w:val="en-US"/>
        </w:rPr>
        <w:instrText>receiving</w:instrText>
      </w:r>
      <w:r w:rsidR="005B42DA" w:rsidRPr="00D07A2F">
        <w:rPr>
          <w:i/>
          <w:iCs/>
          <w:color w:val="000000" w:themeColor="text1"/>
        </w:rPr>
        <w:instrText xml:space="preserve"> </w:instrText>
      </w:r>
      <w:r w:rsidR="005B42DA" w:rsidRPr="000F56BF">
        <w:rPr>
          <w:i/>
          <w:iCs/>
          <w:color w:val="000000" w:themeColor="text1"/>
          <w:lang w:val="en-US"/>
        </w:rPr>
        <w:instrText>a</w:instrText>
      </w:r>
      <w:r w:rsidR="005B42DA" w:rsidRPr="00D07A2F">
        <w:rPr>
          <w:i/>
          <w:iCs/>
          <w:color w:val="000000" w:themeColor="text1"/>
        </w:rPr>
        <w:instrText xml:space="preserve"> </w:instrText>
      </w:r>
      <w:r w:rsidR="005B42DA" w:rsidRPr="000F56BF">
        <w:rPr>
          <w:i/>
          <w:iCs/>
          <w:color w:val="000000" w:themeColor="text1"/>
          <w:lang w:val="en-US"/>
        </w:rPr>
        <w:instrText>lower</w:instrText>
      </w:r>
      <w:r w:rsidR="005B42DA" w:rsidRPr="00D07A2F">
        <w:rPr>
          <w:i/>
          <w:iCs/>
          <w:color w:val="000000" w:themeColor="text1"/>
        </w:rPr>
        <w:instrText xml:space="preserve"> </w:instrText>
      </w:r>
      <w:r w:rsidR="005B42DA" w:rsidRPr="000F56BF">
        <w:rPr>
          <w:i/>
          <w:iCs/>
          <w:color w:val="000000" w:themeColor="text1"/>
          <w:lang w:val="en-US"/>
        </w:rPr>
        <w:instrText>number</w:instrText>
      </w:r>
      <w:r w:rsidR="005B42DA" w:rsidRPr="00D07A2F">
        <w:rPr>
          <w:i/>
          <w:iCs/>
          <w:color w:val="000000" w:themeColor="text1"/>
        </w:rPr>
        <w:instrText xml:space="preserve"> (</w:instrText>
      </w:r>
      <w:r w:rsidR="005B42DA" w:rsidRPr="000F56BF">
        <w:rPr>
          <w:i/>
          <w:iCs/>
          <w:color w:val="000000" w:themeColor="text1"/>
          <w:lang w:val="en-US"/>
        </w:rPr>
        <w:instrText>P</w:instrText>
      </w:r>
      <w:r w:rsidR="005B42DA" w:rsidRPr="00D07A2F">
        <w:rPr>
          <w:i/>
          <w:iCs/>
          <w:color w:val="000000" w:themeColor="text1"/>
        </w:rPr>
        <w:instrText xml:space="preserve"> = 0.024). </w:instrText>
      </w:r>
      <w:r w:rsidR="005B42DA" w:rsidRPr="000F56BF">
        <w:rPr>
          <w:i/>
          <w:iCs/>
          <w:color w:val="000000" w:themeColor="text1"/>
          <w:lang w:val="en-US"/>
        </w:rPr>
        <w:instrText>At</w:instrText>
      </w:r>
      <w:r w:rsidR="005B42DA" w:rsidRPr="00D07A2F">
        <w:rPr>
          <w:i/>
          <w:iCs/>
          <w:color w:val="000000" w:themeColor="text1"/>
        </w:rPr>
        <w:instrText xml:space="preserve"> 5-</w:instrText>
      </w:r>
      <w:r w:rsidR="005B42DA" w:rsidRPr="000F56BF">
        <w:rPr>
          <w:i/>
          <w:iCs/>
          <w:color w:val="000000" w:themeColor="text1"/>
          <w:lang w:val="en-US"/>
        </w:rPr>
        <w:instrText>year</w:instrText>
      </w:r>
      <w:r w:rsidR="005B42DA" w:rsidRPr="00D07A2F">
        <w:rPr>
          <w:i/>
          <w:iCs/>
          <w:color w:val="000000" w:themeColor="text1"/>
        </w:rPr>
        <w:instrText xml:space="preserve"> </w:instrText>
      </w:r>
      <w:r w:rsidR="005B42DA" w:rsidRPr="000F56BF">
        <w:rPr>
          <w:i/>
          <w:iCs/>
          <w:color w:val="000000" w:themeColor="text1"/>
          <w:lang w:val="en-US"/>
        </w:rPr>
        <w:instrText>follow</w:instrText>
      </w:r>
      <w:r w:rsidR="005B42DA" w:rsidRPr="00D07A2F">
        <w:rPr>
          <w:i/>
          <w:iCs/>
          <w:color w:val="000000" w:themeColor="text1"/>
        </w:rPr>
        <w:instrText>-</w:instrText>
      </w:r>
      <w:r w:rsidR="005B42DA" w:rsidRPr="000F56BF">
        <w:rPr>
          <w:i/>
          <w:iCs/>
          <w:color w:val="000000" w:themeColor="text1"/>
          <w:lang w:val="en-US"/>
        </w:rPr>
        <w:instrText>up</w:instrText>
      </w:r>
      <w:r w:rsidR="005B42DA" w:rsidRPr="00D07A2F">
        <w:rPr>
          <w:i/>
          <w:iCs/>
          <w:color w:val="000000" w:themeColor="text1"/>
        </w:rPr>
        <w:instrText xml:space="preserve">, </w:instrText>
      </w:r>
      <w:r w:rsidR="005B42DA" w:rsidRPr="000F56BF">
        <w:rPr>
          <w:i/>
          <w:iCs/>
          <w:color w:val="000000" w:themeColor="text1"/>
          <w:lang w:val="en-US"/>
        </w:rPr>
        <w:instrText>there</w:instrText>
      </w:r>
      <w:r w:rsidR="005B42DA" w:rsidRPr="00D07A2F">
        <w:rPr>
          <w:i/>
          <w:iCs/>
          <w:color w:val="000000" w:themeColor="text1"/>
        </w:rPr>
        <w:instrText xml:space="preserve"> </w:instrText>
      </w:r>
      <w:r w:rsidR="005B42DA" w:rsidRPr="000F56BF">
        <w:rPr>
          <w:i/>
          <w:iCs/>
          <w:color w:val="000000" w:themeColor="text1"/>
          <w:lang w:val="en-US"/>
        </w:rPr>
        <w:instrText>was</w:instrText>
      </w:r>
      <w:r w:rsidR="005B42DA" w:rsidRPr="00D07A2F">
        <w:rPr>
          <w:i/>
          <w:iCs/>
          <w:color w:val="000000" w:themeColor="text1"/>
        </w:rPr>
        <w:instrText xml:space="preserve"> </w:instrText>
      </w:r>
      <w:r w:rsidR="005B42DA" w:rsidRPr="000F56BF">
        <w:rPr>
          <w:i/>
          <w:iCs/>
          <w:color w:val="000000" w:themeColor="text1"/>
          <w:lang w:val="en-US"/>
        </w:rPr>
        <w:instrText>no</w:instrText>
      </w:r>
      <w:r w:rsidR="005B42DA" w:rsidRPr="00D07A2F">
        <w:rPr>
          <w:i/>
          <w:iCs/>
          <w:color w:val="000000" w:themeColor="text1"/>
        </w:rPr>
        <w:instrText xml:space="preserve"> </w:instrText>
      </w:r>
      <w:r w:rsidR="005B42DA" w:rsidRPr="000F56BF">
        <w:rPr>
          <w:i/>
          <w:iCs/>
          <w:color w:val="000000" w:themeColor="text1"/>
          <w:lang w:val="en-US"/>
        </w:rPr>
        <w:instrText>significant</w:instrText>
      </w:r>
      <w:r w:rsidR="005B42DA" w:rsidRPr="00D07A2F">
        <w:rPr>
          <w:i/>
          <w:iCs/>
          <w:color w:val="000000" w:themeColor="text1"/>
        </w:rPr>
        <w:instrText xml:space="preserve"> </w:instrText>
      </w:r>
      <w:r w:rsidR="005B42DA" w:rsidRPr="000F56BF">
        <w:rPr>
          <w:i/>
          <w:iCs/>
          <w:color w:val="000000" w:themeColor="text1"/>
          <w:lang w:val="en-US"/>
        </w:rPr>
        <w:instrText>difference</w:instrText>
      </w:r>
      <w:r w:rsidR="005B42DA" w:rsidRPr="00D07A2F">
        <w:rPr>
          <w:i/>
          <w:iCs/>
          <w:color w:val="000000" w:themeColor="text1"/>
        </w:rPr>
        <w:instrText xml:space="preserve"> </w:instrText>
      </w:r>
      <w:r w:rsidR="005B42DA" w:rsidRPr="000F56BF">
        <w:rPr>
          <w:i/>
          <w:iCs/>
          <w:color w:val="000000" w:themeColor="text1"/>
          <w:lang w:val="en-US"/>
        </w:rPr>
        <w:instrText>in</w:instrText>
      </w:r>
      <w:r w:rsidR="005B42DA" w:rsidRPr="00D07A2F">
        <w:rPr>
          <w:i/>
          <w:iCs/>
          <w:color w:val="000000" w:themeColor="text1"/>
        </w:rPr>
        <w:instrText xml:space="preserve"> </w:instrText>
      </w:r>
      <w:r w:rsidR="005B42DA" w:rsidRPr="000F56BF">
        <w:rPr>
          <w:i/>
          <w:iCs/>
          <w:color w:val="000000" w:themeColor="text1"/>
          <w:lang w:val="en-US"/>
        </w:rPr>
        <w:instrText>EFS</w:instrText>
      </w:r>
      <w:r w:rsidR="005B42DA" w:rsidRPr="00D07A2F">
        <w:rPr>
          <w:i/>
          <w:iCs/>
          <w:color w:val="000000" w:themeColor="text1"/>
        </w:rPr>
        <w:instrText xml:space="preserve"> </w:instrText>
      </w:r>
      <w:r w:rsidR="005B42DA" w:rsidRPr="000F56BF">
        <w:rPr>
          <w:i/>
          <w:iCs/>
          <w:color w:val="000000" w:themeColor="text1"/>
          <w:lang w:val="en-US"/>
        </w:rPr>
        <w:instrText>between</w:instrText>
      </w:r>
      <w:r w:rsidR="005B42DA" w:rsidRPr="00D07A2F">
        <w:rPr>
          <w:i/>
          <w:iCs/>
          <w:color w:val="000000" w:themeColor="text1"/>
        </w:rPr>
        <w:instrText xml:space="preserve"> </w:instrText>
      </w:r>
      <w:r w:rsidR="005B42DA" w:rsidRPr="000F56BF">
        <w:rPr>
          <w:i/>
          <w:iCs/>
          <w:color w:val="000000" w:themeColor="text1"/>
          <w:lang w:val="en-US"/>
        </w:rPr>
        <w:instrText>the</w:instrText>
      </w:r>
      <w:r w:rsidR="005B42DA" w:rsidRPr="00D07A2F">
        <w:rPr>
          <w:i/>
          <w:iCs/>
          <w:color w:val="000000" w:themeColor="text1"/>
        </w:rPr>
        <w:instrText xml:space="preserve"> </w:instrText>
      </w:r>
      <w:r w:rsidR="005B42DA" w:rsidRPr="000F56BF">
        <w:rPr>
          <w:i/>
          <w:iCs/>
          <w:color w:val="000000" w:themeColor="text1"/>
          <w:lang w:val="en-US"/>
        </w:rPr>
        <w:instrText>groups</w:instrText>
      </w:r>
      <w:r w:rsidR="005B42DA" w:rsidRPr="00D07A2F">
        <w:rPr>
          <w:i/>
          <w:iCs/>
          <w:color w:val="000000" w:themeColor="text1"/>
        </w:rPr>
        <w:instrText xml:space="preserve"> (44% </w:instrText>
      </w:r>
      <w:r w:rsidR="005B42DA" w:rsidRPr="000F56BF">
        <w:rPr>
          <w:i/>
          <w:iCs/>
          <w:color w:val="000000" w:themeColor="text1"/>
          <w:lang w:val="en-US"/>
        </w:rPr>
        <w:instrText>vs</w:instrText>
      </w:r>
      <w:r w:rsidR="005B42DA" w:rsidRPr="00D07A2F">
        <w:rPr>
          <w:i/>
          <w:iCs/>
          <w:color w:val="000000" w:themeColor="text1"/>
        </w:rPr>
        <w:instrText xml:space="preserve">. 42.8%, </w:instrText>
      </w:r>
      <w:r w:rsidR="005B42DA" w:rsidRPr="000F56BF">
        <w:rPr>
          <w:i/>
          <w:iCs/>
          <w:color w:val="000000" w:themeColor="text1"/>
          <w:lang w:val="en-US"/>
        </w:rPr>
        <w:instrText>P</w:instrText>
      </w:r>
      <w:r w:rsidR="005B42DA" w:rsidRPr="00D07A2F">
        <w:rPr>
          <w:i/>
          <w:iCs/>
          <w:color w:val="000000" w:themeColor="text1"/>
        </w:rPr>
        <w:instrText xml:space="preserve"> = 0.426). </w:instrText>
      </w:r>
      <w:r w:rsidR="005B42DA" w:rsidRPr="000F56BF">
        <w:rPr>
          <w:i/>
          <w:iCs/>
          <w:color w:val="000000" w:themeColor="text1"/>
          <w:lang w:val="en-US"/>
        </w:rPr>
        <w:instrText>No</w:instrText>
      </w:r>
      <w:r w:rsidR="005B42DA" w:rsidRPr="00D07A2F">
        <w:rPr>
          <w:i/>
          <w:iCs/>
          <w:color w:val="000000" w:themeColor="text1"/>
        </w:rPr>
        <w:instrText xml:space="preserve"> </w:instrText>
      </w:r>
      <w:r w:rsidR="005B42DA" w:rsidRPr="000F56BF">
        <w:rPr>
          <w:i/>
          <w:iCs/>
          <w:color w:val="000000" w:themeColor="text1"/>
          <w:lang w:val="en-US"/>
        </w:rPr>
        <w:instrText>relationship</w:instrText>
      </w:r>
      <w:r w:rsidR="005B42DA" w:rsidRPr="00D07A2F">
        <w:rPr>
          <w:i/>
          <w:iCs/>
          <w:color w:val="000000" w:themeColor="text1"/>
        </w:rPr>
        <w:instrText xml:space="preserve"> </w:instrText>
      </w:r>
      <w:r w:rsidR="005B42DA" w:rsidRPr="000F56BF">
        <w:rPr>
          <w:i/>
          <w:iCs/>
          <w:color w:val="000000" w:themeColor="text1"/>
          <w:lang w:val="en-US"/>
        </w:rPr>
        <w:instrText>between</w:instrText>
      </w:r>
      <w:r w:rsidR="005B42DA" w:rsidRPr="00D07A2F">
        <w:rPr>
          <w:i/>
          <w:iCs/>
          <w:color w:val="000000" w:themeColor="text1"/>
        </w:rPr>
        <w:instrText xml:space="preserve"> </w:instrText>
      </w:r>
      <w:r w:rsidR="005B42DA" w:rsidRPr="000F56BF">
        <w:rPr>
          <w:i/>
          <w:iCs/>
          <w:color w:val="000000" w:themeColor="text1"/>
          <w:lang w:val="en-US"/>
        </w:rPr>
        <w:instrText>CD</w:instrText>
      </w:r>
      <w:r w:rsidR="005B42DA" w:rsidRPr="00D07A2F">
        <w:rPr>
          <w:i/>
          <w:iCs/>
          <w:color w:val="000000" w:themeColor="text1"/>
        </w:rPr>
        <w:instrText xml:space="preserve">34+ </w:instrText>
      </w:r>
      <w:r w:rsidR="005B42DA" w:rsidRPr="000F56BF">
        <w:rPr>
          <w:i/>
          <w:iCs/>
          <w:color w:val="000000" w:themeColor="text1"/>
          <w:lang w:val="en-US"/>
        </w:rPr>
        <w:instrText>cell</w:instrText>
      </w:r>
      <w:r w:rsidR="005B42DA" w:rsidRPr="00D07A2F">
        <w:rPr>
          <w:i/>
          <w:iCs/>
          <w:color w:val="000000" w:themeColor="text1"/>
        </w:rPr>
        <w:instrText xml:space="preserve"> </w:instrText>
      </w:r>
      <w:r w:rsidR="005B42DA" w:rsidRPr="000F56BF">
        <w:rPr>
          <w:i/>
          <w:iCs/>
          <w:color w:val="000000" w:themeColor="text1"/>
          <w:lang w:val="en-US"/>
        </w:rPr>
        <w:instrText>dose</w:instrText>
      </w:r>
      <w:r w:rsidR="005B42DA" w:rsidRPr="00D07A2F">
        <w:rPr>
          <w:i/>
          <w:iCs/>
          <w:color w:val="000000" w:themeColor="text1"/>
        </w:rPr>
        <w:instrText xml:space="preserve"> </w:instrText>
      </w:r>
      <w:r w:rsidR="005B42DA" w:rsidRPr="000F56BF">
        <w:rPr>
          <w:i/>
          <w:iCs/>
          <w:color w:val="000000" w:themeColor="text1"/>
          <w:lang w:val="en-US"/>
        </w:rPr>
        <w:instrText>and</w:instrText>
      </w:r>
      <w:r w:rsidR="005B42DA" w:rsidRPr="00D07A2F">
        <w:rPr>
          <w:i/>
          <w:iCs/>
          <w:color w:val="000000" w:themeColor="text1"/>
        </w:rPr>
        <w:instrText xml:space="preserve"> </w:instrText>
      </w:r>
      <w:r w:rsidR="005B42DA" w:rsidRPr="000F56BF">
        <w:rPr>
          <w:i/>
          <w:iCs/>
          <w:color w:val="000000" w:themeColor="text1"/>
          <w:lang w:val="en-US"/>
        </w:rPr>
        <w:instrText>acute</w:instrText>
      </w:r>
      <w:r w:rsidR="005B42DA" w:rsidRPr="00D07A2F">
        <w:rPr>
          <w:i/>
          <w:iCs/>
          <w:color w:val="000000" w:themeColor="text1"/>
        </w:rPr>
        <w:instrText xml:space="preserve"> </w:instrText>
      </w:r>
      <w:r w:rsidR="005B42DA" w:rsidRPr="000F56BF">
        <w:rPr>
          <w:i/>
          <w:iCs/>
          <w:color w:val="000000" w:themeColor="text1"/>
          <w:lang w:val="en-US"/>
        </w:rPr>
        <w:instrText>GVHD</w:instrText>
      </w:r>
      <w:r w:rsidR="005B42DA" w:rsidRPr="00D07A2F">
        <w:rPr>
          <w:i/>
          <w:iCs/>
          <w:color w:val="000000" w:themeColor="text1"/>
        </w:rPr>
        <w:instrText xml:space="preserve"> </w:instrText>
      </w:r>
      <w:r w:rsidR="005B42DA" w:rsidRPr="000F56BF">
        <w:rPr>
          <w:i/>
          <w:iCs/>
          <w:color w:val="000000" w:themeColor="text1"/>
          <w:lang w:val="en-US"/>
        </w:rPr>
        <w:instrText>was</w:instrText>
      </w:r>
      <w:r w:rsidR="005B42DA" w:rsidRPr="00D07A2F">
        <w:rPr>
          <w:i/>
          <w:iCs/>
          <w:color w:val="000000" w:themeColor="text1"/>
        </w:rPr>
        <w:instrText xml:space="preserve"> </w:instrText>
      </w:r>
      <w:r w:rsidR="005B42DA" w:rsidRPr="000F56BF">
        <w:rPr>
          <w:i/>
          <w:iCs/>
          <w:color w:val="000000" w:themeColor="text1"/>
          <w:lang w:val="en-US"/>
        </w:rPr>
        <w:instrText>found</w:instrText>
      </w:r>
      <w:r w:rsidR="005B42DA" w:rsidRPr="00D07A2F">
        <w:rPr>
          <w:i/>
          <w:iCs/>
          <w:color w:val="000000" w:themeColor="text1"/>
        </w:rPr>
        <w:instrText xml:space="preserve"> (</w:instrText>
      </w:r>
      <w:r w:rsidR="005B42DA" w:rsidRPr="000F56BF">
        <w:rPr>
          <w:i/>
          <w:iCs/>
          <w:color w:val="000000" w:themeColor="text1"/>
          <w:lang w:val="en-US"/>
        </w:rPr>
        <w:instrText>P</w:instrText>
      </w:r>
      <w:r w:rsidR="005B42DA" w:rsidRPr="00D07A2F">
        <w:rPr>
          <w:i/>
          <w:iCs/>
          <w:color w:val="000000" w:themeColor="text1"/>
        </w:rPr>
        <w:instrText xml:space="preserve"> = 0.1). </w:instrText>
      </w:r>
      <w:r w:rsidR="005B42DA" w:rsidRPr="000F56BF">
        <w:rPr>
          <w:i/>
          <w:iCs/>
          <w:color w:val="000000" w:themeColor="text1"/>
          <w:lang w:val="en-US"/>
        </w:rPr>
        <w:instrText>Relapse</w:instrText>
      </w:r>
      <w:r w:rsidR="005B42DA" w:rsidRPr="00D07A2F">
        <w:rPr>
          <w:i/>
          <w:iCs/>
          <w:color w:val="000000" w:themeColor="text1"/>
        </w:rPr>
        <w:instrText xml:space="preserve"> </w:instrText>
      </w:r>
      <w:r w:rsidR="005B42DA" w:rsidRPr="000F56BF">
        <w:rPr>
          <w:i/>
          <w:iCs/>
          <w:color w:val="000000" w:themeColor="text1"/>
          <w:lang w:val="en-US"/>
        </w:rPr>
        <w:instrText>rate</w:instrText>
      </w:r>
      <w:r w:rsidR="005B42DA" w:rsidRPr="00D07A2F">
        <w:rPr>
          <w:i/>
          <w:iCs/>
          <w:color w:val="000000" w:themeColor="text1"/>
        </w:rPr>
        <w:instrText xml:space="preserve"> </w:instrText>
      </w:r>
      <w:r w:rsidR="005B42DA" w:rsidRPr="000F56BF">
        <w:rPr>
          <w:i/>
          <w:iCs/>
          <w:color w:val="000000" w:themeColor="text1"/>
          <w:lang w:val="en-US"/>
        </w:rPr>
        <w:instrText>was</w:instrText>
      </w:r>
      <w:r w:rsidR="005B42DA" w:rsidRPr="00D07A2F">
        <w:rPr>
          <w:i/>
          <w:iCs/>
          <w:color w:val="000000" w:themeColor="text1"/>
        </w:rPr>
        <w:instrText xml:space="preserve"> </w:instrText>
      </w:r>
      <w:r w:rsidR="005B42DA" w:rsidRPr="000F56BF">
        <w:rPr>
          <w:i/>
          <w:iCs/>
          <w:color w:val="000000" w:themeColor="text1"/>
          <w:lang w:val="en-US"/>
        </w:rPr>
        <w:instrText>the</w:instrText>
      </w:r>
      <w:r w:rsidR="005B42DA" w:rsidRPr="00D07A2F">
        <w:rPr>
          <w:i/>
          <w:iCs/>
          <w:color w:val="000000" w:themeColor="text1"/>
        </w:rPr>
        <w:instrText xml:space="preserve"> </w:instrText>
      </w:r>
      <w:r w:rsidR="005B42DA" w:rsidRPr="000F56BF">
        <w:rPr>
          <w:i/>
          <w:iCs/>
          <w:color w:val="000000" w:themeColor="text1"/>
          <w:lang w:val="en-US"/>
        </w:rPr>
        <w:instrText>same</w:instrText>
      </w:r>
      <w:r w:rsidR="005B42DA" w:rsidRPr="00D07A2F">
        <w:rPr>
          <w:i/>
          <w:iCs/>
          <w:color w:val="000000" w:themeColor="text1"/>
        </w:rPr>
        <w:instrText xml:space="preserve"> </w:instrText>
      </w:r>
      <w:r w:rsidR="005B42DA" w:rsidRPr="000F56BF">
        <w:rPr>
          <w:i/>
          <w:iCs/>
          <w:color w:val="000000" w:themeColor="text1"/>
          <w:lang w:val="en-US"/>
        </w:rPr>
        <w:instrText>in</w:instrText>
      </w:r>
      <w:r w:rsidR="005B42DA" w:rsidRPr="00D07A2F">
        <w:rPr>
          <w:i/>
          <w:iCs/>
          <w:color w:val="000000" w:themeColor="text1"/>
        </w:rPr>
        <w:instrText xml:space="preserve"> </w:instrText>
      </w:r>
      <w:r w:rsidR="005B42DA" w:rsidRPr="000F56BF">
        <w:rPr>
          <w:i/>
          <w:iCs/>
          <w:color w:val="000000" w:themeColor="text1"/>
          <w:lang w:val="en-US"/>
        </w:rPr>
        <w:instrText>patients</w:instrText>
      </w:r>
      <w:r w:rsidR="005B42DA" w:rsidRPr="00D07A2F">
        <w:rPr>
          <w:i/>
          <w:iCs/>
          <w:color w:val="000000" w:themeColor="text1"/>
        </w:rPr>
        <w:instrText xml:space="preserve"> </w:instrText>
      </w:r>
      <w:r w:rsidR="005B42DA" w:rsidRPr="000F56BF">
        <w:rPr>
          <w:i/>
          <w:iCs/>
          <w:color w:val="000000" w:themeColor="text1"/>
          <w:lang w:val="en-US"/>
        </w:rPr>
        <w:instrText>with</w:instrText>
      </w:r>
      <w:r w:rsidR="005B42DA" w:rsidRPr="00D07A2F">
        <w:rPr>
          <w:i/>
          <w:iCs/>
          <w:color w:val="000000" w:themeColor="text1"/>
        </w:rPr>
        <w:instrText xml:space="preserve"> </w:instrText>
      </w:r>
      <w:r w:rsidR="005B42DA" w:rsidRPr="000F56BF">
        <w:rPr>
          <w:i/>
          <w:iCs/>
          <w:color w:val="000000" w:themeColor="text1"/>
          <w:lang w:val="en-US"/>
        </w:rPr>
        <w:instrText>and</w:instrText>
      </w:r>
      <w:r w:rsidR="005B42DA" w:rsidRPr="00D07A2F">
        <w:rPr>
          <w:i/>
          <w:iCs/>
          <w:color w:val="000000" w:themeColor="text1"/>
        </w:rPr>
        <w:instrText xml:space="preserve"> </w:instrText>
      </w:r>
      <w:r w:rsidR="005B42DA" w:rsidRPr="000F56BF">
        <w:rPr>
          <w:i/>
          <w:iCs/>
          <w:color w:val="000000" w:themeColor="text1"/>
          <w:lang w:val="en-US"/>
        </w:rPr>
        <w:instrText>without</w:instrText>
      </w:r>
      <w:r w:rsidR="005B42DA" w:rsidRPr="00D07A2F">
        <w:rPr>
          <w:i/>
          <w:iCs/>
          <w:color w:val="000000" w:themeColor="text1"/>
        </w:rPr>
        <w:instrText xml:space="preserve"> </w:instrText>
      </w:r>
      <w:r w:rsidR="005B42DA" w:rsidRPr="000F56BF">
        <w:rPr>
          <w:i/>
          <w:iCs/>
          <w:color w:val="000000" w:themeColor="text1"/>
          <w:lang w:val="en-US"/>
        </w:rPr>
        <w:instrText>acute</w:instrText>
      </w:r>
      <w:r w:rsidR="005B42DA" w:rsidRPr="00D07A2F">
        <w:rPr>
          <w:i/>
          <w:iCs/>
          <w:color w:val="000000" w:themeColor="text1"/>
        </w:rPr>
        <w:instrText xml:space="preserve"> </w:instrText>
      </w:r>
      <w:r w:rsidR="005B42DA" w:rsidRPr="000F56BF">
        <w:rPr>
          <w:i/>
          <w:iCs/>
          <w:color w:val="000000" w:themeColor="text1"/>
          <w:lang w:val="en-US"/>
        </w:rPr>
        <w:instrText>GVHD</w:instrText>
      </w:r>
      <w:r w:rsidR="005B42DA" w:rsidRPr="00D07A2F">
        <w:rPr>
          <w:i/>
          <w:iCs/>
          <w:color w:val="000000" w:themeColor="text1"/>
        </w:rPr>
        <w:instrText xml:space="preserve"> (</w:instrText>
      </w:r>
      <w:r w:rsidR="005B42DA" w:rsidRPr="000F56BF">
        <w:rPr>
          <w:i/>
          <w:iCs/>
          <w:color w:val="000000" w:themeColor="text1"/>
          <w:lang w:val="en-US"/>
        </w:rPr>
        <w:instrText>P</w:instrText>
      </w:r>
      <w:r w:rsidR="005B42DA" w:rsidRPr="00D07A2F">
        <w:rPr>
          <w:i/>
          <w:iCs/>
          <w:color w:val="000000" w:themeColor="text1"/>
        </w:rPr>
        <w:instrText xml:space="preserve"> = 0.117). </w:instrText>
      </w:r>
      <w:r w:rsidR="005B42DA" w:rsidRPr="000F56BF">
        <w:rPr>
          <w:i/>
          <w:iCs/>
          <w:color w:val="000000" w:themeColor="text1"/>
          <w:lang w:val="en-US"/>
        </w:rPr>
        <w:instrText>A</w:instrText>
      </w:r>
      <w:r w:rsidR="005B42DA" w:rsidRPr="00D07A2F">
        <w:rPr>
          <w:i/>
          <w:iCs/>
          <w:color w:val="000000" w:themeColor="text1"/>
        </w:rPr>
        <w:instrText xml:space="preserve"> </w:instrText>
      </w:r>
      <w:r w:rsidR="005B42DA" w:rsidRPr="000F56BF">
        <w:rPr>
          <w:i/>
          <w:iCs/>
          <w:color w:val="000000" w:themeColor="text1"/>
          <w:lang w:val="en-US"/>
        </w:rPr>
        <w:instrText>nonsignificant</w:instrText>
      </w:r>
      <w:r w:rsidR="005B42DA" w:rsidRPr="00D07A2F">
        <w:rPr>
          <w:i/>
          <w:iCs/>
          <w:color w:val="000000" w:themeColor="text1"/>
        </w:rPr>
        <w:instrText xml:space="preserve"> </w:instrText>
      </w:r>
      <w:r w:rsidR="005B42DA" w:rsidRPr="000F56BF">
        <w:rPr>
          <w:i/>
          <w:iCs/>
          <w:color w:val="000000" w:themeColor="text1"/>
          <w:lang w:val="en-US"/>
        </w:rPr>
        <w:instrText>improvement</w:instrText>
      </w:r>
      <w:r w:rsidR="005B42DA" w:rsidRPr="00D07A2F">
        <w:rPr>
          <w:i/>
          <w:iCs/>
          <w:color w:val="000000" w:themeColor="text1"/>
        </w:rPr>
        <w:instrText xml:space="preserve"> </w:instrText>
      </w:r>
      <w:r w:rsidR="005B42DA" w:rsidRPr="000F56BF">
        <w:rPr>
          <w:i/>
          <w:iCs/>
          <w:color w:val="000000" w:themeColor="text1"/>
          <w:lang w:val="en-US"/>
        </w:rPr>
        <w:instrText>on</w:instrText>
      </w:r>
      <w:r w:rsidR="005B42DA" w:rsidRPr="00D07A2F">
        <w:rPr>
          <w:i/>
          <w:iCs/>
          <w:color w:val="000000" w:themeColor="text1"/>
        </w:rPr>
        <w:instrText xml:space="preserve"> </w:instrText>
      </w:r>
      <w:r w:rsidR="005B42DA" w:rsidRPr="000F56BF">
        <w:rPr>
          <w:i/>
          <w:iCs/>
          <w:color w:val="000000" w:themeColor="text1"/>
          <w:lang w:val="en-US"/>
        </w:rPr>
        <w:instrText>OS</w:instrText>
      </w:r>
      <w:r w:rsidR="005B42DA" w:rsidRPr="00D07A2F">
        <w:rPr>
          <w:i/>
          <w:iCs/>
          <w:color w:val="000000" w:themeColor="text1"/>
        </w:rPr>
        <w:instrText xml:space="preserve"> </w:instrText>
      </w:r>
      <w:r w:rsidR="005B42DA" w:rsidRPr="000F56BF">
        <w:rPr>
          <w:i/>
          <w:iCs/>
          <w:color w:val="000000" w:themeColor="text1"/>
          <w:lang w:val="en-US"/>
        </w:rPr>
        <w:instrText>and</w:instrText>
      </w:r>
      <w:r w:rsidR="005B42DA" w:rsidRPr="00D07A2F">
        <w:rPr>
          <w:i/>
          <w:iCs/>
          <w:color w:val="000000" w:themeColor="text1"/>
        </w:rPr>
        <w:instrText xml:space="preserve"> </w:instrText>
      </w:r>
      <w:r w:rsidR="005B42DA" w:rsidRPr="000F56BF">
        <w:rPr>
          <w:i/>
          <w:iCs/>
          <w:color w:val="000000" w:themeColor="text1"/>
          <w:lang w:val="en-US"/>
        </w:rPr>
        <w:instrText>EFS</w:instrText>
      </w:r>
      <w:r w:rsidR="005B42DA" w:rsidRPr="00D07A2F">
        <w:rPr>
          <w:i/>
          <w:iCs/>
          <w:color w:val="000000" w:themeColor="text1"/>
        </w:rPr>
        <w:instrText xml:space="preserve"> </w:instrText>
      </w:r>
      <w:r w:rsidR="005B42DA" w:rsidRPr="000F56BF">
        <w:rPr>
          <w:i/>
          <w:iCs/>
          <w:color w:val="000000" w:themeColor="text1"/>
          <w:lang w:val="en-US"/>
        </w:rPr>
        <w:instrText>in</w:instrText>
      </w:r>
      <w:r w:rsidR="005B42DA" w:rsidRPr="00D07A2F">
        <w:rPr>
          <w:i/>
          <w:iCs/>
          <w:color w:val="000000" w:themeColor="text1"/>
        </w:rPr>
        <w:instrText xml:space="preserve"> </w:instrText>
      </w:r>
      <w:r w:rsidR="005B42DA" w:rsidRPr="000F56BF">
        <w:rPr>
          <w:i/>
          <w:iCs/>
          <w:color w:val="000000" w:themeColor="text1"/>
          <w:lang w:val="en-US"/>
        </w:rPr>
        <w:instrText>patients</w:instrText>
      </w:r>
      <w:r w:rsidR="005B42DA" w:rsidRPr="00D07A2F">
        <w:rPr>
          <w:i/>
          <w:iCs/>
          <w:color w:val="000000" w:themeColor="text1"/>
        </w:rPr>
        <w:instrText xml:space="preserve"> </w:instrText>
      </w:r>
      <w:r w:rsidR="005B42DA" w:rsidRPr="000F56BF">
        <w:rPr>
          <w:i/>
          <w:iCs/>
          <w:color w:val="000000" w:themeColor="text1"/>
          <w:lang w:val="en-US"/>
        </w:rPr>
        <w:instrText>who</w:instrText>
      </w:r>
      <w:r w:rsidR="005B42DA" w:rsidRPr="00D07A2F">
        <w:rPr>
          <w:i/>
          <w:iCs/>
          <w:color w:val="000000" w:themeColor="text1"/>
        </w:rPr>
        <w:instrText xml:space="preserve"> </w:instrText>
      </w:r>
      <w:r w:rsidR="005B42DA" w:rsidRPr="000F56BF">
        <w:rPr>
          <w:i/>
          <w:iCs/>
          <w:color w:val="000000" w:themeColor="text1"/>
          <w:lang w:val="en-US"/>
        </w:rPr>
        <w:instrText>developed</w:instrText>
      </w:r>
      <w:r w:rsidR="005B42DA" w:rsidRPr="00D07A2F">
        <w:rPr>
          <w:i/>
          <w:iCs/>
          <w:color w:val="000000" w:themeColor="text1"/>
        </w:rPr>
        <w:instrText xml:space="preserve"> </w:instrText>
      </w:r>
      <w:r w:rsidR="005B42DA" w:rsidRPr="000F56BF">
        <w:rPr>
          <w:i/>
          <w:iCs/>
          <w:color w:val="000000" w:themeColor="text1"/>
          <w:lang w:val="en-US"/>
        </w:rPr>
        <w:instrText>chronic</w:instrText>
      </w:r>
      <w:r w:rsidR="005B42DA" w:rsidRPr="00D07A2F">
        <w:rPr>
          <w:i/>
          <w:iCs/>
          <w:color w:val="000000" w:themeColor="text1"/>
        </w:rPr>
        <w:instrText xml:space="preserve"> </w:instrText>
      </w:r>
      <w:r w:rsidR="005B42DA" w:rsidRPr="000F56BF">
        <w:rPr>
          <w:i/>
          <w:iCs/>
          <w:color w:val="000000" w:themeColor="text1"/>
          <w:lang w:val="en-US"/>
        </w:rPr>
        <w:instrText>GVHD</w:instrText>
      </w:r>
      <w:r w:rsidR="005B42DA" w:rsidRPr="00D07A2F">
        <w:rPr>
          <w:i/>
          <w:iCs/>
          <w:color w:val="000000" w:themeColor="text1"/>
        </w:rPr>
        <w:instrText xml:space="preserve"> </w:instrText>
      </w:r>
      <w:r w:rsidR="005B42DA" w:rsidRPr="000F56BF">
        <w:rPr>
          <w:i/>
          <w:iCs/>
          <w:color w:val="000000" w:themeColor="text1"/>
          <w:lang w:val="en-US"/>
        </w:rPr>
        <w:instrText>was</w:instrText>
      </w:r>
      <w:r w:rsidR="005B42DA" w:rsidRPr="00D07A2F">
        <w:rPr>
          <w:i/>
          <w:iCs/>
          <w:color w:val="000000" w:themeColor="text1"/>
        </w:rPr>
        <w:instrText xml:space="preserve"> </w:instrText>
      </w:r>
      <w:r w:rsidR="005B42DA" w:rsidRPr="000F56BF">
        <w:rPr>
          <w:i/>
          <w:iCs/>
          <w:color w:val="000000" w:themeColor="text1"/>
          <w:lang w:val="en-US"/>
        </w:rPr>
        <w:instrText>found</w:instrText>
      </w:r>
      <w:r w:rsidR="005B42DA" w:rsidRPr="00D07A2F">
        <w:rPr>
          <w:i/>
          <w:iCs/>
          <w:color w:val="000000" w:themeColor="text1"/>
        </w:rPr>
        <w:instrText xml:space="preserve"> (</w:instrText>
      </w:r>
      <w:r w:rsidR="005B42DA" w:rsidRPr="000F56BF">
        <w:rPr>
          <w:i/>
          <w:iCs/>
          <w:color w:val="000000" w:themeColor="text1"/>
          <w:lang w:val="en-US"/>
        </w:rPr>
        <w:instrText>P</w:instrText>
      </w:r>
      <w:r w:rsidR="005B42DA" w:rsidRPr="00D07A2F">
        <w:rPr>
          <w:i/>
          <w:iCs/>
          <w:color w:val="000000" w:themeColor="text1"/>
        </w:rPr>
        <w:instrText xml:space="preserve"> = 0.57 </w:instrText>
      </w:r>
      <w:r w:rsidR="005B42DA" w:rsidRPr="000F56BF">
        <w:rPr>
          <w:i/>
          <w:iCs/>
          <w:color w:val="000000" w:themeColor="text1"/>
          <w:lang w:val="en-US"/>
        </w:rPr>
        <w:instrText>and</w:instrText>
      </w:r>
      <w:r w:rsidR="005B42DA" w:rsidRPr="00D07A2F">
        <w:rPr>
          <w:i/>
          <w:iCs/>
          <w:color w:val="000000" w:themeColor="text1"/>
        </w:rPr>
        <w:instrText xml:space="preserve"> 0.41). </w:instrText>
      </w:r>
      <w:r w:rsidR="005B42DA" w:rsidRPr="000F56BF">
        <w:rPr>
          <w:i/>
          <w:iCs/>
          <w:color w:val="000000" w:themeColor="text1"/>
          <w:lang w:val="en-US"/>
        </w:rPr>
        <w:instrText>CONCLUSION</w:instrText>
      </w:r>
      <w:r w:rsidR="005B42DA" w:rsidRPr="00D07A2F">
        <w:rPr>
          <w:i/>
          <w:iCs/>
          <w:color w:val="000000" w:themeColor="text1"/>
        </w:rPr>
        <w:instrText xml:space="preserve">: </w:instrText>
      </w:r>
      <w:r w:rsidR="005B42DA" w:rsidRPr="000F56BF">
        <w:rPr>
          <w:i/>
          <w:iCs/>
          <w:color w:val="000000" w:themeColor="text1"/>
          <w:lang w:val="en-US"/>
        </w:rPr>
        <w:instrText>A</w:instrText>
      </w:r>
      <w:r w:rsidR="005B42DA" w:rsidRPr="00D07A2F">
        <w:rPr>
          <w:i/>
          <w:iCs/>
          <w:color w:val="000000" w:themeColor="text1"/>
        </w:rPr>
        <w:instrText xml:space="preserve"> </w:instrText>
      </w:r>
      <w:r w:rsidR="005B42DA" w:rsidRPr="000F56BF">
        <w:rPr>
          <w:i/>
          <w:iCs/>
          <w:color w:val="000000" w:themeColor="text1"/>
          <w:lang w:val="en-US"/>
        </w:rPr>
        <w:instrText>CD</w:instrText>
      </w:r>
      <w:r w:rsidR="005B42DA" w:rsidRPr="00D07A2F">
        <w:rPr>
          <w:i/>
          <w:iCs/>
          <w:color w:val="000000" w:themeColor="text1"/>
        </w:rPr>
        <w:instrText xml:space="preserve">34+ </w:instrText>
      </w:r>
      <w:r w:rsidR="005B42DA" w:rsidRPr="000F56BF">
        <w:rPr>
          <w:i/>
          <w:iCs/>
          <w:color w:val="000000" w:themeColor="text1"/>
          <w:lang w:val="en-US"/>
        </w:rPr>
        <w:instrText>cell</w:instrText>
      </w:r>
      <w:r w:rsidR="005B42DA" w:rsidRPr="00D07A2F">
        <w:rPr>
          <w:i/>
          <w:iCs/>
          <w:color w:val="000000" w:themeColor="text1"/>
        </w:rPr>
        <w:instrText xml:space="preserve"> </w:instrText>
      </w:r>
      <w:r w:rsidR="005B42DA" w:rsidRPr="000F56BF">
        <w:rPr>
          <w:i/>
          <w:iCs/>
          <w:color w:val="000000" w:themeColor="text1"/>
          <w:lang w:val="en-US"/>
        </w:rPr>
        <w:instrText>dose</w:instrText>
      </w:r>
      <w:r w:rsidR="005B42DA" w:rsidRPr="00D07A2F">
        <w:rPr>
          <w:i/>
          <w:iCs/>
          <w:color w:val="000000" w:themeColor="text1"/>
        </w:rPr>
        <w:instrText xml:space="preserve"> ≥5 × 10(6) </w:instrText>
      </w:r>
      <w:r w:rsidR="005B42DA" w:rsidRPr="000F56BF">
        <w:rPr>
          <w:i/>
          <w:iCs/>
          <w:color w:val="000000" w:themeColor="text1"/>
          <w:lang w:val="en-US"/>
        </w:rPr>
        <w:instrText>kg</w:instrText>
      </w:r>
      <w:r w:rsidR="005B42DA" w:rsidRPr="00D07A2F">
        <w:rPr>
          <w:i/>
          <w:iCs/>
          <w:color w:val="000000" w:themeColor="text1"/>
        </w:rPr>
        <w:instrText xml:space="preserve">(-1) </w:instrText>
      </w:r>
      <w:r w:rsidR="005B42DA" w:rsidRPr="000F56BF">
        <w:rPr>
          <w:i/>
          <w:iCs/>
          <w:color w:val="000000" w:themeColor="text1"/>
          <w:lang w:val="en-US"/>
        </w:rPr>
        <w:instrText>was</w:instrText>
      </w:r>
      <w:r w:rsidR="005B42DA" w:rsidRPr="00D07A2F">
        <w:rPr>
          <w:i/>
          <w:iCs/>
          <w:color w:val="000000" w:themeColor="text1"/>
        </w:rPr>
        <w:instrText xml:space="preserve"> </w:instrText>
      </w:r>
      <w:r w:rsidR="005B42DA" w:rsidRPr="000F56BF">
        <w:rPr>
          <w:i/>
          <w:iCs/>
          <w:color w:val="000000" w:themeColor="text1"/>
          <w:lang w:val="en-US"/>
        </w:rPr>
        <w:instrText>associated</w:instrText>
      </w:r>
      <w:r w:rsidR="005B42DA" w:rsidRPr="00D07A2F">
        <w:rPr>
          <w:i/>
          <w:iCs/>
          <w:color w:val="000000" w:themeColor="text1"/>
        </w:rPr>
        <w:instrText xml:space="preserve"> </w:instrText>
      </w:r>
      <w:r w:rsidR="005B42DA" w:rsidRPr="000F56BF">
        <w:rPr>
          <w:i/>
          <w:iCs/>
          <w:color w:val="000000" w:themeColor="text1"/>
          <w:lang w:val="en-US"/>
        </w:rPr>
        <w:instrText>with</w:instrText>
      </w:r>
      <w:r w:rsidR="005B42DA" w:rsidRPr="00D07A2F">
        <w:rPr>
          <w:i/>
          <w:iCs/>
          <w:color w:val="000000" w:themeColor="text1"/>
        </w:rPr>
        <w:instrText xml:space="preserve"> </w:instrText>
      </w:r>
      <w:r w:rsidR="005B42DA" w:rsidRPr="000F56BF">
        <w:rPr>
          <w:i/>
          <w:iCs/>
          <w:color w:val="000000" w:themeColor="text1"/>
          <w:lang w:val="en-US"/>
        </w:rPr>
        <w:instrText>a</w:instrText>
      </w:r>
      <w:r w:rsidR="005B42DA" w:rsidRPr="00D07A2F">
        <w:rPr>
          <w:i/>
          <w:iCs/>
          <w:color w:val="000000" w:themeColor="text1"/>
        </w:rPr>
        <w:instrText xml:space="preserve"> </w:instrText>
      </w:r>
      <w:r w:rsidR="005B42DA" w:rsidRPr="000F56BF">
        <w:rPr>
          <w:i/>
          <w:iCs/>
          <w:color w:val="000000" w:themeColor="text1"/>
          <w:lang w:val="en-US"/>
        </w:rPr>
        <w:instrText>significantly</w:instrText>
      </w:r>
      <w:r w:rsidR="005B42DA" w:rsidRPr="00D07A2F">
        <w:rPr>
          <w:i/>
          <w:iCs/>
          <w:color w:val="000000" w:themeColor="text1"/>
        </w:rPr>
        <w:instrText xml:space="preserve"> </w:instrText>
      </w:r>
      <w:r w:rsidR="005B42DA" w:rsidRPr="000F56BF">
        <w:rPr>
          <w:i/>
          <w:iCs/>
          <w:color w:val="000000" w:themeColor="text1"/>
          <w:lang w:val="en-US"/>
        </w:rPr>
        <w:instrText>higher</w:instrText>
      </w:r>
      <w:r w:rsidR="005B42DA" w:rsidRPr="00D07A2F">
        <w:rPr>
          <w:i/>
          <w:iCs/>
          <w:color w:val="000000" w:themeColor="text1"/>
        </w:rPr>
        <w:instrText xml:space="preserve"> </w:instrText>
      </w:r>
      <w:r w:rsidR="005B42DA" w:rsidRPr="000F56BF">
        <w:rPr>
          <w:i/>
          <w:iCs/>
          <w:color w:val="000000" w:themeColor="text1"/>
          <w:lang w:val="en-US"/>
        </w:rPr>
        <w:instrText>OS</w:instrText>
      </w:r>
      <w:r w:rsidR="005B42DA" w:rsidRPr="00D07A2F">
        <w:rPr>
          <w:i/>
          <w:iCs/>
          <w:color w:val="000000" w:themeColor="text1"/>
        </w:rPr>
        <w:instrText xml:space="preserve">, </w:instrText>
      </w:r>
      <w:r w:rsidR="005B42DA" w:rsidRPr="000F56BF">
        <w:rPr>
          <w:i/>
          <w:iCs/>
          <w:color w:val="000000" w:themeColor="text1"/>
          <w:lang w:val="en-US"/>
        </w:rPr>
        <w:instrText>but</w:instrText>
      </w:r>
      <w:r w:rsidR="005B42DA" w:rsidRPr="00D07A2F">
        <w:rPr>
          <w:i/>
          <w:iCs/>
          <w:color w:val="000000" w:themeColor="text1"/>
        </w:rPr>
        <w:instrText xml:space="preserve"> </w:instrText>
      </w:r>
      <w:r w:rsidR="005B42DA" w:rsidRPr="000F56BF">
        <w:rPr>
          <w:i/>
          <w:iCs/>
          <w:color w:val="000000" w:themeColor="text1"/>
          <w:lang w:val="en-US"/>
        </w:rPr>
        <w:instrText>no</w:instrText>
      </w:r>
      <w:r w:rsidR="005B42DA" w:rsidRPr="00D07A2F">
        <w:rPr>
          <w:i/>
          <w:iCs/>
          <w:color w:val="000000" w:themeColor="text1"/>
        </w:rPr>
        <w:instrText xml:space="preserve"> </w:instrText>
      </w:r>
      <w:r w:rsidR="005B42DA" w:rsidRPr="000F56BF">
        <w:rPr>
          <w:i/>
          <w:iCs/>
          <w:color w:val="000000" w:themeColor="text1"/>
          <w:lang w:val="en-US"/>
        </w:rPr>
        <w:instrText>improved</w:instrText>
      </w:r>
      <w:r w:rsidR="005B42DA" w:rsidRPr="00D07A2F">
        <w:rPr>
          <w:i/>
          <w:iCs/>
          <w:color w:val="000000" w:themeColor="text1"/>
        </w:rPr>
        <w:instrText xml:space="preserve"> </w:instrText>
      </w:r>
      <w:r w:rsidR="005B42DA" w:rsidRPr="000F56BF">
        <w:rPr>
          <w:i/>
          <w:iCs/>
          <w:color w:val="000000" w:themeColor="text1"/>
          <w:lang w:val="en-US"/>
        </w:rPr>
        <w:instrText>EFS</w:instrText>
      </w:r>
      <w:r w:rsidR="005B42DA" w:rsidRPr="00D07A2F">
        <w:rPr>
          <w:i/>
          <w:iCs/>
          <w:color w:val="000000" w:themeColor="text1"/>
        </w:rPr>
        <w:instrText xml:space="preserve"> </w:instrText>
      </w:r>
      <w:r w:rsidR="005B42DA" w:rsidRPr="000F56BF">
        <w:rPr>
          <w:i/>
          <w:iCs/>
          <w:color w:val="000000" w:themeColor="text1"/>
          <w:lang w:val="en-US"/>
        </w:rPr>
        <w:instrText>in</w:instrText>
      </w:r>
      <w:r w:rsidR="005B42DA" w:rsidRPr="00D07A2F">
        <w:rPr>
          <w:i/>
          <w:iCs/>
          <w:color w:val="000000" w:themeColor="text1"/>
        </w:rPr>
        <w:instrText xml:space="preserve"> </w:instrText>
      </w:r>
      <w:r w:rsidR="005B42DA" w:rsidRPr="000F56BF">
        <w:rPr>
          <w:i/>
          <w:iCs/>
          <w:color w:val="000000" w:themeColor="text1"/>
          <w:lang w:val="en-US"/>
        </w:rPr>
        <w:instrText>high</w:instrText>
      </w:r>
      <w:r w:rsidR="005B42DA" w:rsidRPr="00D07A2F">
        <w:rPr>
          <w:i/>
          <w:iCs/>
          <w:color w:val="000000" w:themeColor="text1"/>
        </w:rPr>
        <w:instrText>-</w:instrText>
      </w:r>
      <w:r w:rsidR="005B42DA" w:rsidRPr="000F56BF">
        <w:rPr>
          <w:i/>
          <w:iCs/>
          <w:color w:val="000000" w:themeColor="text1"/>
          <w:lang w:val="en-US"/>
        </w:rPr>
        <w:instrText>risk</w:instrText>
      </w:r>
      <w:r w:rsidR="005B42DA" w:rsidRPr="00D07A2F">
        <w:rPr>
          <w:i/>
          <w:iCs/>
          <w:color w:val="000000" w:themeColor="text1"/>
        </w:rPr>
        <w:instrText xml:space="preserve"> </w:instrText>
      </w:r>
      <w:r w:rsidR="005B42DA" w:rsidRPr="000F56BF">
        <w:rPr>
          <w:i/>
          <w:iCs/>
          <w:color w:val="000000" w:themeColor="text1"/>
          <w:lang w:val="en-US"/>
        </w:rPr>
        <w:instrText>patients</w:instrText>
      </w:r>
      <w:r w:rsidR="005B42DA" w:rsidRPr="00D07A2F">
        <w:rPr>
          <w:i/>
          <w:iCs/>
          <w:color w:val="000000" w:themeColor="text1"/>
        </w:rPr>
        <w:instrText xml:space="preserve">. </w:instrText>
      </w:r>
      <w:r w:rsidR="005B42DA" w:rsidRPr="000F56BF">
        <w:rPr>
          <w:i/>
          <w:iCs/>
          <w:color w:val="000000" w:themeColor="text1"/>
          <w:lang w:val="en-US"/>
        </w:rPr>
        <w:instrText>The</w:instrText>
      </w:r>
      <w:r w:rsidR="005B42DA" w:rsidRPr="00D07A2F">
        <w:rPr>
          <w:i/>
          <w:iCs/>
          <w:color w:val="000000" w:themeColor="text1"/>
        </w:rPr>
        <w:instrText xml:space="preserve"> </w:instrText>
      </w:r>
      <w:r w:rsidR="005B42DA" w:rsidRPr="000F56BF">
        <w:rPr>
          <w:i/>
          <w:iCs/>
          <w:color w:val="000000" w:themeColor="text1"/>
          <w:lang w:val="en-US"/>
        </w:rPr>
        <w:instrText>number</w:instrText>
      </w:r>
      <w:r w:rsidR="005B42DA" w:rsidRPr="00D07A2F">
        <w:rPr>
          <w:i/>
          <w:iCs/>
          <w:color w:val="000000" w:themeColor="text1"/>
        </w:rPr>
        <w:instrText xml:space="preserve"> </w:instrText>
      </w:r>
      <w:r w:rsidR="005B42DA" w:rsidRPr="000F56BF">
        <w:rPr>
          <w:i/>
          <w:iCs/>
          <w:color w:val="000000" w:themeColor="text1"/>
          <w:lang w:val="en-US"/>
        </w:rPr>
        <w:instrText>of</w:instrText>
      </w:r>
      <w:r w:rsidR="005B42DA" w:rsidRPr="00D07A2F">
        <w:rPr>
          <w:i/>
          <w:iCs/>
          <w:color w:val="000000" w:themeColor="text1"/>
        </w:rPr>
        <w:instrText xml:space="preserve"> </w:instrText>
      </w:r>
      <w:r w:rsidR="005B42DA" w:rsidRPr="000F56BF">
        <w:rPr>
          <w:i/>
          <w:iCs/>
          <w:color w:val="000000" w:themeColor="text1"/>
          <w:lang w:val="en-US"/>
        </w:rPr>
        <w:instrText>CD</w:instrText>
      </w:r>
      <w:r w:rsidR="005B42DA" w:rsidRPr="00D07A2F">
        <w:rPr>
          <w:i/>
          <w:iCs/>
          <w:color w:val="000000" w:themeColor="text1"/>
        </w:rPr>
        <w:instrText xml:space="preserve">34+ </w:instrText>
      </w:r>
      <w:r w:rsidR="005B42DA" w:rsidRPr="000F56BF">
        <w:rPr>
          <w:i/>
          <w:iCs/>
          <w:color w:val="000000" w:themeColor="text1"/>
          <w:lang w:val="en-US"/>
        </w:rPr>
        <w:instrText>progenitors</w:instrText>
      </w:r>
      <w:r w:rsidR="005B42DA" w:rsidRPr="00D07A2F">
        <w:rPr>
          <w:i/>
          <w:iCs/>
          <w:color w:val="000000" w:themeColor="text1"/>
        </w:rPr>
        <w:instrText xml:space="preserve"> </w:instrText>
      </w:r>
      <w:r w:rsidR="005B42DA" w:rsidRPr="000F56BF">
        <w:rPr>
          <w:i/>
          <w:iCs/>
          <w:color w:val="000000" w:themeColor="text1"/>
          <w:lang w:val="en-US"/>
        </w:rPr>
        <w:instrText>infused</w:instrText>
      </w:r>
      <w:r w:rsidR="005B42DA" w:rsidRPr="00D07A2F">
        <w:rPr>
          <w:i/>
          <w:iCs/>
          <w:color w:val="000000" w:themeColor="text1"/>
        </w:rPr>
        <w:instrText xml:space="preserve"> </w:instrText>
      </w:r>
      <w:r w:rsidR="005B42DA" w:rsidRPr="000F56BF">
        <w:rPr>
          <w:i/>
          <w:iCs/>
          <w:color w:val="000000" w:themeColor="text1"/>
          <w:lang w:val="en-US"/>
        </w:rPr>
        <w:instrText>had</w:instrText>
      </w:r>
      <w:r w:rsidR="005B42DA" w:rsidRPr="00D07A2F">
        <w:rPr>
          <w:i/>
          <w:iCs/>
          <w:color w:val="000000" w:themeColor="text1"/>
        </w:rPr>
        <w:instrText xml:space="preserve"> </w:instrText>
      </w:r>
      <w:r w:rsidR="005B42DA" w:rsidRPr="000F56BF">
        <w:rPr>
          <w:i/>
          <w:iCs/>
          <w:color w:val="000000" w:themeColor="text1"/>
          <w:lang w:val="en-US"/>
        </w:rPr>
        <w:instrText>no</w:instrText>
      </w:r>
      <w:r w:rsidR="005B42DA" w:rsidRPr="00D07A2F">
        <w:rPr>
          <w:i/>
          <w:iCs/>
          <w:color w:val="000000" w:themeColor="text1"/>
        </w:rPr>
        <w:instrText xml:space="preserve"> </w:instrText>
      </w:r>
      <w:r w:rsidR="005B42DA" w:rsidRPr="000F56BF">
        <w:rPr>
          <w:i/>
          <w:iCs/>
          <w:color w:val="000000" w:themeColor="text1"/>
          <w:lang w:val="en-US"/>
        </w:rPr>
        <w:instrText>influence</w:instrText>
      </w:r>
      <w:r w:rsidR="005B42DA" w:rsidRPr="00D07A2F">
        <w:rPr>
          <w:i/>
          <w:iCs/>
          <w:color w:val="000000" w:themeColor="text1"/>
        </w:rPr>
        <w:instrText xml:space="preserve"> </w:instrText>
      </w:r>
      <w:r w:rsidR="005B42DA" w:rsidRPr="000F56BF">
        <w:rPr>
          <w:i/>
          <w:iCs/>
          <w:color w:val="000000" w:themeColor="text1"/>
          <w:lang w:val="en-US"/>
        </w:rPr>
        <w:instrText>on</w:instrText>
      </w:r>
      <w:r w:rsidR="005B42DA" w:rsidRPr="00D07A2F">
        <w:rPr>
          <w:i/>
          <w:iCs/>
          <w:color w:val="000000" w:themeColor="text1"/>
        </w:rPr>
        <w:instrText xml:space="preserve"> </w:instrText>
      </w:r>
      <w:r w:rsidR="005B42DA" w:rsidRPr="000F56BF">
        <w:rPr>
          <w:i/>
          <w:iCs/>
          <w:color w:val="000000" w:themeColor="text1"/>
          <w:lang w:val="en-US"/>
        </w:rPr>
        <w:instrText>the</w:instrText>
      </w:r>
      <w:r w:rsidR="005B42DA" w:rsidRPr="00D07A2F">
        <w:rPr>
          <w:i/>
          <w:iCs/>
          <w:color w:val="000000" w:themeColor="text1"/>
        </w:rPr>
        <w:instrText xml:space="preserve"> </w:instrText>
      </w:r>
      <w:r w:rsidR="005B42DA" w:rsidRPr="000F56BF">
        <w:rPr>
          <w:i/>
          <w:iCs/>
          <w:color w:val="000000" w:themeColor="text1"/>
          <w:lang w:val="en-US"/>
        </w:rPr>
        <w:instrText>incidence</w:instrText>
      </w:r>
      <w:r w:rsidR="005B42DA" w:rsidRPr="00D07A2F">
        <w:rPr>
          <w:i/>
          <w:iCs/>
          <w:color w:val="000000" w:themeColor="text1"/>
        </w:rPr>
        <w:instrText xml:space="preserve"> </w:instrText>
      </w:r>
      <w:r w:rsidR="005B42DA" w:rsidRPr="000F56BF">
        <w:rPr>
          <w:i/>
          <w:iCs/>
          <w:color w:val="000000" w:themeColor="text1"/>
          <w:lang w:val="en-US"/>
        </w:rPr>
        <w:instrText>of</w:instrText>
      </w:r>
      <w:r w:rsidR="005B42DA" w:rsidRPr="00D07A2F">
        <w:rPr>
          <w:i/>
          <w:iCs/>
          <w:color w:val="000000" w:themeColor="text1"/>
        </w:rPr>
        <w:instrText xml:space="preserve"> </w:instrText>
      </w:r>
      <w:r w:rsidR="005B42DA" w:rsidRPr="000F56BF">
        <w:rPr>
          <w:i/>
          <w:iCs/>
          <w:color w:val="000000" w:themeColor="text1"/>
          <w:lang w:val="en-US"/>
        </w:rPr>
        <w:instrText>acute</w:instrText>
      </w:r>
      <w:r w:rsidR="005B42DA" w:rsidRPr="00D07A2F">
        <w:rPr>
          <w:i/>
          <w:iCs/>
          <w:color w:val="000000" w:themeColor="text1"/>
        </w:rPr>
        <w:instrText xml:space="preserve"> </w:instrText>
      </w:r>
      <w:r w:rsidR="005B42DA" w:rsidRPr="000F56BF">
        <w:rPr>
          <w:i/>
          <w:iCs/>
          <w:color w:val="000000" w:themeColor="text1"/>
          <w:lang w:val="en-US"/>
        </w:rPr>
        <w:instrText>or</w:instrText>
      </w:r>
      <w:r w:rsidR="005B42DA" w:rsidRPr="00D07A2F">
        <w:rPr>
          <w:i/>
          <w:iCs/>
          <w:color w:val="000000" w:themeColor="text1"/>
        </w:rPr>
        <w:instrText xml:space="preserve"> </w:instrText>
      </w:r>
      <w:r w:rsidR="005B42DA" w:rsidRPr="000F56BF">
        <w:rPr>
          <w:i/>
          <w:iCs/>
          <w:color w:val="000000" w:themeColor="text1"/>
          <w:lang w:val="en-US"/>
        </w:rPr>
        <w:instrText>chronic</w:instrText>
      </w:r>
      <w:r w:rsidR="005B42DA" w:rsidRPr="00D07A2F">
        <w:rPr>
          <w:i/>
          <w:iCs/>
          <w:color w:val="000000" w:themeColor="text1"/>
        </w:rPr>
        <w:instrText xml:space="preserve"> </w:instrText>
      </w:r>
      <w:r w:rsidR="005B42DA" w:rsidRPr="000F56BF">
        <w:rPr>
          <w:i/>
          <w:iCs/>
          <w:color w:val="000000" w:themeColor="text1"/>
          <w:lang w:val="en-US"/>
        </w:rPr>
        <w:instrText>GVHD</w:instrText>
      </w:r>
      <w:r w:rsidR="005B42DA" w:rsidRPr="00D07A2F">
        <w:rPr>
          <w:i/>
          <w:iCs/>
          <w:color w:val="000000" w:themeColor="text1"/>
        </w:rPr>
        <w:instrText xml:space="preserve">. </w:instrText>
      </w:r>
      <w:r w:rsidR="005B42DA" w:rsidRPr="000F56BF">
        <w:rPr>
          <w:i/>
          <w:iCs/>
          <w:color w:val="000000" w:themeColor="text1"/>
          <w:lang w:val="en-US"/>
        </w:rPr>
        <w:instrText>J</w:instrText>
      </w:r>
      <w:r w:rsidR="005B42DA" w:rsidRPr="00D07A2F">
        <w:rPr>
          <w:i/>
          <w:iCs/>
          <w:color w:val="000000" w:themeColor="text1"/>
        </w:rPr>
        <w:instrText xml:space="preserve">. </w:instrText>
      </w:r>
      <w:r w:rsidR="005B42DA" w:rsidRPr="000F56BF">
        <w:rPr>
          <w:i/>
          <w:iCs/>
          <w:color w:val="000000" w:themeColor="text1"/>
          <w:lang w:val="en-US"/>
        </w:rPr>
        <w:instrText>Clin</w:instrText>
      </w:r>
      <w:r w:rsidR="005B42DA" w:rsidRPr="00D07A2F">
        <w:rPr>
          <w:i/>
          <w:iCs/>
          <w:color w:val="000000" w:themeColor="text1"/>
        </w:rPr>
        <w:instrText xml:space="preserve">. </w:instrText>
      </w:r>
      <w:r w:rsidR="005B42DA" w:rsidRPr="000F56BF">
        <w:rPr>
          <w:i/>
          <w:iCs/>
          <w:color w:val="000000" w:themeColor="text1"/>
          <w:lang w:val="en-US"/>
        </w:rPr>
        <w:instrText>Apheresis</w:instrText>
      </w:r>
      <w:r w:rsidR="005B42DA" w:rsidRPr="00D07A2F">
        <w:rPr>
          <w:i/>
          <w:iCs/>
          <w:color w:val="000000" w:themeColor="text1"/>
        </w:rPr>
        <w:instrText xml:space="preserve">, 2013. © 2013 </w:instrText>
      </w:r>
      <w:r w:rsidR="005B42DA" w:rsidRPr="000F56BF">
        <w:rPr>
          <w:i/>
          <w:iCs/>
          <w:color w:val="000000" w:themeColor="text1"/>
          <w:lang w:val="en-US"/>
        </w:rPr>
        <w:instrText>Wiley</w:instrText>
      </w:r>
      <w:r w:rsidR="005B42DA" w:rsidRPr="00D07A2F">
        <w:rPr>
          <w:i/>
          <w:iCs/>
          <w:color w:val="000000" w:themeColor="text1"/>
        </w:rPr>
        <w:instrText xml:space="preserve"> </w:instrText>
      </w:r>
      <w:r w:rsidR="005B42DA" w:rsidRPr="000F56BF">
        <w:rPr>
          <w:i/>
          <w:iCs/>
          <w:color w:val="000000" w:themeColor="text1"/>
          <w:lang w:val="en-US"/>
        </w:rPr>
        <w:instrText>Periodicals</w:instrText>
      </w:r>
      <w:r w:rsidR="005B42DA" w:rsidRPr="00D07A2F">
        <w:rPr>
          <w:i/>
          <w:iCs/>
          <w:color w:val="000000" w:themeColor="text1"/>
        </w:rPr>
        <w:instrText xml:space="preserve">, </w:instrText>
      </w:r>
      <w:r w:rsidR="005B42DA" w:rsidRPr="000F56BF">
        <w:rPr>
          <w:i/>
          <w:iCs/>
          <w:color w:val="000000" w:themeColor="text1"/>
          <w:lang w:val="en-US"/>
        </w:rPr>
        <w:instrText>Inc</w:instrText>
      </w:r>
      <w:r w:rsidR="005B42DA" w:rsidRPr="00D07A2F">
        <w:rPr>
          <w:i/>
          <w:iCs/>
          <w:color w:val="000000" w:themeColor="text1"/>
        </w:rPr>
        <w:instrText>.","</w:instrText>
      </w:r>
      <w:r w:rsidR="005B42DA" w:rsidRPr="000F56BF">
        <w:rPr>
          <w:i/>
          <w:iCs/>
          <w:color w:val="000000" w:themeColor="text1"/>
          <w:lang w:val="en-US"/>
        </w:rPr>
        <w:instrText>author</w:instrText>
      </w:r>
      <w:r w:rsidR="005B42DA" w:rsidRPr="00D07A2F">
        <w:rPr>
          <w:i/>
          <w:iCs/>
          <w:color w:val="000000" w:themeColor="text1"/>
        </w:rPr>
        <w:instrText>":[{"</w:instrText>
      </w:r>
      <w:r w:rsidR="005B42DA" w:rsidRPr="000F56BF">
        <w:rPr>
          <w:i/>
          <w:iCs/>
          <w:color w:val="000000" w:themeColor="text1"/>
          <w:lang w:val="en-US"/>
        </w:rPr>
        <w:instrText>dropping</w:instrText>
      </w:r>
      <w:r w:rsidR="005B42DA" w:rsidRPr="00D07A2F">
        <w:rPr>
          <w:i/>
          <w:iCs/>
          <w:color w:val="000000" w:themeColor="text1"/>
        </w:rPr>
        <w:instrText>-</w:instrText>
      </w:r>
      <w:r w:rsidR="005B42DA" w:rsidRPr="000F56BF">
        <w:rPr>
          <w:i/>
          <w:iCs/>
          <w:color w:val="000000" w:themeColor="text1"/>
          <w:lang w:val="en-US"/>
        </w:rPr>
        <w:instrText>particle</w:instrText>
      </w:r>
      <w:r w:rsidR="005B42DA" w:rsidRPr="00D07A2F">
        <w:rPr>
          <w:i/>
          <w:iCs/>
          <w:color w:val="000000" w:themeColor="text1"/>
        </w:rPr>
        <w:instrText>":"","</w:instrText>
      </w:r>
      <w:r w:rsidR="005B42DA" w:rsidRPr="000F56BF">
        <w:rPr>
          <w:i/>
          <w:iCs/>
          <w:color w:val="000000" w:themeColor="text1"/>
          <w:lang w:val="en-US"/>
        </w:rPr>
        <w:instrText>family</w:instrText>
      </w:r>
      <w:r w:rsidR="005B42DA" w:rsidRPr="00D07A2F">
        <w:rPr>
          <w:i/>
          <w:iCs/>
          <w:color w:val="000000" w:themeColor="text1"/>
        </w:rPr>
        <w:instrText>":"</w:instrText>
      </w:r>
      <w:r w:rsidR="005B42DA" w:rsidRPr="000F56BF">
        <w:rPr>
          <w:i/>
          <w:iCs/>
          <w:color w:val="000000" w:themeColor="text1"/>
          <w:lang w:val="en-US"/>
        </w:rPr>
        <w:instrText>George</w:instrText>
      </w:r>
      <w:r w:rsidR="005B42DA" w:rsidRPr="00D07A2F">
        <w:rPr>
          <w:i/>
          <w:iCs/>
          <w:color w:val="000000" w:themeColor="text1"/>
        </w:rPr>
        <w:instrText>","</w:instrText>
      </w:r>
      <w:r w:rsidR="005B42DA" w:rsidRPr="000F56BF">
        <w:rPr>
          <w:i/>
          <w:iCs/>
          <w:color w:val="000000" w:themeColor="text1"/>
          <w:lang w:val="en-US"/>
        </w:rPr>
        <w:instrText>given</w:instrText>
      </w:r>
      <w:r w:rsidR="005B42DA" w:rsidRPr="00D07A2F">
        <w:rPr>
          <w:i/>
          <w:iCs/>
          <w:color w:val="000000" w:themeColor="text1"/>
        </w:rPr>
        <w:instrText>":"</w:instrText>
      </w:r>
      <w:r w:rsidR="005B42DA" w:rsidRPr="000F56BF">
        <w:rPr>
          <w:i/>
          <w:iCs/>
          <w:color w:val="000000" w:themeColor="text1"/>
          <w:lang w:val="en-US"/>
        </w:rPr>
        <w:instrText>J</w:instrText>
      </w:r>
      <w:r w:rsidR="005B42DA" w:rsidRPr="00D07A2F">
        <w:rPr>
          <w:i/>
          <w:iCs/>
          <w:color w:val="000000" w:themeColor="text1"/>
        </w:rPr>
        <w:instrText>.</w:instrText>
      </w:r>
      <w:r w:rsidR="005B42DA" w:rsidRPr="000F56BF">
        <w:rPr>
          <w:i/>
          <w:iCs/>
          <w:color w:val="000000" w:themeColor="text1"/>
          <w:lang w:val="en-US"/>
        </w:rPr>
        <w:instrText>N</w:instrText>
      </w:r>
      <w:r w:rsidR="005B42DA" w:rsidRPr="00D07A2F">
        <w:rPr>
          <w:i/>
          <w:iCs/>
          <w:color w:val="000000" w:themeColor="text1"/>
        </w:rPr>
        <w:instrText>.","</w:instrText>
      </w:r>
      <w:r w:rsidR="005B42DA" w:rsidRPr="000F56BF">
        <w:rPr>
          <w:i/>
          <w:iCs/>
          <w:color w:val="000000" w:themeColor="text1"/>
          <w:lang w:val="en-US"/>
        </w:rPr>
        <w:instrText>non</w:instrText>
      </w:r>
      <w:r w:rsidR="005B42DA" w:rsidRPr="00D07A2F">
        <w:rPr>
          <w:i/>
          <w:iCs/>
          <w:color w:val="000000" w:themeColor="text1"/>
        </w:rPr>
        <w:instrText>-</w:instrText>
      </w:r>
      <w:r w:rsidR="005B42DA" w:rsidRPr="000F56BF">
        <w:rPr>
          <w:i/>
          <w:iCs/>
          <w:color w:val="000000" w:themeColor="text1"/>
          <w:lang w:val="en-US"/>
        </w:rPr>
        <w:instrText>dropping</w:instrText>
      </w:r>
      <w:r w:rsidR="005B42DA" w:rsidRPr="00D07A2F">
        <w:rPr>
          <w:i/>
          <w:iCs/>
          <w:color w:val="000000" w:themeColor="text1"/>
        </w:rPr>
        <w:instrText>-</w:instrText>
      </w:r>
      <w:r w:rsidR="005B42DA" w:rsidRPr="000F56BF">
        <w:rPr>
          <w:i/>
          <w:iCs/>
          <w:color w:val="000000" w:themeColor="text1"/>
          <w:lang w:val="en-US"/>
        </w:rPr>
        <w:instrText>particle</w:instrText>
      </w:r>
      <w:r w:rsidR="005B42DA" w:rsidRPr="00D07A2F">
        <w:rPr>
          <w:i/>
          <w:iCs/>
          <w:color w:val="000000" w:themeColor="text1"/>
        </w:rPr>
        <w:instrText>":"","</w:instrText>
      </w:r>
      <w:r w:rsidR="005B42DA" w:rsidRPr="000F56BF">
        <w:rPr>
          <w:i/>
          <w:iCs/>
          <w:color w:val="000000" w:themeColor="text1"/>
          <w:lang w:val="en-US"/>
        </w:rPr>
        <w:instrText>parse</w:instrText>
      </w:r>
      <w:r w:rsidR="005B42DA" w:rsidRPr="00D07A2F">
        <w:rPr>
          <w:i/>
          <w:iCs/>
          <w:color w:val="000000" w:themeColor="text1"/>
        </w:rPr>
        <w:instrText>-</w:instrText>
      </w:r>
      <w:r w:rsidR="005B42DA" w:rsidRPr="000F56BF">
        <w:rPr>
          <w:i/>
          <w:iCs/>
          <w:color w:val="000000" w:themeColor="text1"/>
          <w:lang w:val="en-US"/>
        </w:rPr>
        <w:instrText>names</w:instrText>
      </w:r>
      <w:r w:rsidR="005B42DA" w:rsidRPr="00D07A2F">
        <w:rPr>
          <w:i/>
          <w:iCs/>
          <w:color w:val="000000" w:themeColor="text1"/>
        </w:rPr>
        <w:instrText>":</w:instrText>
      </w:r>
      <w:r w:rsidR="005B42DA" w:rsidRPr="000F56BF">
        <w:rPr>
          <w:i/>
          <w:iCs/>
          <w:color w:val="000000" w:themeColor="text1"/>
          <w:lang w:val="en-US"/>
        </w:rPr>
        <w:instrText>false</w:instrText>
      </w:r>
      <w:r w:rsidR="005B42DA" w:rsidRPr="00D07A2F">
        <w:rPr>
          <w:i/>
          <w:iCs/>
          <w:color w:val="000000" w:themeColor="text1"/>
        </w:rPr>
        <w:instrText>,"</w:instrText>
      </w:r>
      <w:r w:rsidR="005B42DA" w:rsidRPr="000F56BF">
        <w:rPr>
          <w:i/>
          <w:iCs/>
          <w:color w:val="000000" w:themeColor="text1"/>
          <w:lang w:val="en-US"/>
        </w:rPr>
        <w:instrText>suffix</w:instrText>
      </w:r>
      <w:r w:rsidR="005B42DA" w:rsidRPr="00D07A2F">
        <w:rPr>
          <w:i/>
          <w:iCs/>
          <w:color w:val="000000" w:themeColor="text1"/>
        </w:rPr>
        <w:instrText>":""},{"</w:instrText>
      </w:r>
      <w:r w:rsidR="005B42DA" w:rsidRPr="000F56BF">
        <w:rPr>
          <w:i/>
          <w:iCs/>
          <w:color w:val="000000" w:themeColor="text1"/>
          <w:lang w:val="en-US"/>
        </w:rPr>
        <w:instrText>dropping</w:instrText>
      </w:r>
      <w:r w:rsidR="005B42DA" w:rsidRPr="00D07A2F">
        <w:rPr>
          <w:i/>
          <w:iCs/>
          <w:color w:val="000000" w:themeColor="text1"/>
        </w:rPr>
        <w:instrText>-</w:instrText>
      </w:r>
      <w:r w:rsidR="005B42DA" w:rsidRPr="000F56BF">
        <w:rPr>
          <w:i/>
          <w:iCs/>
          <w:color w:val="000000" w:themeColor="text1"/>
          <w:lang w:val="en-US"/>
        </w:rPr>
        <w:instrText>particle</w:instrText>
      </w:r>
      <w:r w:rsidR="005B42DA" w:rsidRPr="00D07A2F">
        <w:rPr>
          <w:i/>
          <w:iCs/>
          <w:color w:val="000000" w:themeColor="text1"/>
        </w:rPr>
        <w:instrText>":"","</w:instrText>
      </w:r>
      <w:r w:rsidR="005B42DA" w:rsidRPr="000F56BF">
        <w:rPr>
          <w:i/>
          <w:iCs/>
          <w:color w:val="000000" w:themeColor="text1"/>
          <w:lang w:val="en-US"/>
        </w:rPr>
        <w:instrText>family</w:instrText>
      </w:r>
      <w:r w:rsidR="005B42DA" w:rsidRPr="00D07A2F">
        <w:rPr>
          <w:i/>
          <w:iCs/>
          <w:color w:val="000000" w:themeColor="text1"/>
        </w:rPr>
        <w:instrText>":"</w:instrText>
      </w:r>
      <w:r w:rsidR="005B42DA" w:rsidRPr="000F56BF">
        <w:rPr>
          <w:i/>
          <w:iCs/>
          <w:color w:val="000000" w:themeColor="text1"/>
          <w:lang w:val="en-US"/>
        </w:rPr>
        <w:instrText>Woodson</w:instrText>
      </w:r>
      <w:r w:rsidR="005B42DA" w:rsidRPr="00D07A2F">
        <w:rPr>
          <w:i/>
          <w:iCs/>
          <w:color w:val="000000" w:themeColor="text1"/>
        </w:rPr>
        <w:instrText>","</w:instrText>
      </w:r>
      <w:r w:rsidR="005B42DA" w:rsidRPr="000F56BF">
        <w:rPr>
          <w:i/>
          <w:iCs/>
          <w:color w:val="000000" w:themeColor="text1"/>
          <w:lang w:val="en-US"/>
        </w:rPr>
        <w:instrText>given</w:instrText>
      </w:r>
      <w:r w:rsidR="005B42DA" w:rsidRPr="00D07A2F">
        <w:rPr>
          <w:i/>
          <w:iCs/>
          <w:color w:val="000000" w:themeColor="text1"/>
        </w:rPr>
        <w:instrText>":"</w:instrText>
      </w:r>
      <w:r w:rsidR="005B42DA" w:rsidRPr="000F56BF">
        <w:rPr>
          <w:i/>
          <w:iCs/>
          <w:color w:val="000000" w:themeColor="text1"/>
          <w:lang w:val="en-US"/>
        </w:rPr>
        <w:instrText>R</w:instrText>
      </w:r>
      <w:r w:rsidR="005B42DA" w:rsidRPr="00D07A2F">
        <w:rPr>
          <w:i/>
          <w:iCs/>
          <w:color w:val="000000" w:themeColor="text1"/>
        </w:rPr>
        <w:instrText>.</w:instrText>
      </w:r>
      <w:r w:rsidR="005B42DA" w:rsidRPr="000F56BF">
        <w:rPr>
          <w:i/>
          <w:iCs/>
          <w:color w:val="000000" w:themeColor="text1"/>
          <w:lang w:val="en-US"/>
        </w:rPr>
        <w:instrText>D</w:instrText>
      </w:r>
      <w:r w:rsidR="005B42DA" w:rsidRPr="00D07A2F">
        <w:rPr>
          <w:i/>
          <w:iCs/>
          <w:color w:val="000000" w:themeColor="text1"/>
        </w:rPr>
        <w:instrText>.","</w:instrText>
      </w:r>
      <w:r w:rsidR="005B42DA" w:rsidRPr="000F56BF">
        <w:rPr>
          <w:i/>
          <w:iCs/>
          <w:color w:val="000000" w:themeColor="text1"/>
          <w:lang w:val="en-US"/>
        </w:rPr>
        <w:instrText>non</w:instrText>
      </w:r>
      <w:r w:rsidR="005B42DA" w:rsidRPr="00D07A2F">
        <w:rPr>
          <w:i/>
          <w:iCs/>
          <w:color w:val="000000" w:themeColor="text1"/>
        </w:rPr>
        <w:instrText>-</w:instrText>
      </w:r>
      <w:r w:rsidR="005B42DA" w:rsidRPr="000F56BF">
        <w:rPr>
          <w:i/>
          <w:iCs/>
          <w:color w:val="000000" w:themeColor="text1"/>
          <w:lang w:val="en-US"/>
        </w:rPr>
        <w:instrText>dropping</w:instrText>
      </w:r>
      <w:r w:rsidR="005B42DA" w:rsidRPr="00D07A2F">
        <w:rPr>
          <w:i/>
          <w:iCs/>
          <w:color w:val="000000" w:themeColor="text1"/>
        </w:rPr>
        <w:instrText>-</w:instrText>
      </w:r>
      <w:r w:rsidR="005B42DA" w:rsidRPr="000F56BF">
        <w:rPr>
          <w:i/>
          <w:iCs/>
          <w:color w:val="000000" w:themeColor="text1"/>
          <w:lang w:val="en-US"/>
        </w:rPr>
        <w:instrText>particle</w:instrText>
      </w:r>
      <w:r w:rsidR="005B42DA" w:rsidRPr="00D07A2F">
        <w:rPr>
          <w:i/>
          <w:iCs/>
          <w:color w:val="000000" w:themeColor="text1"/>
        </w:rPr>
        <w:instrText>":"","</w:instrText>
      </w:r>
      <w:r w:rsidR="005B42DA" w:rsidRPr="000F56BF">
        <w:rPr>
          <w:i/>
          <w:iCs/>
          <w:color w:val="000000" w:themeColor="text1"/>
          <w:lang w:val="en-US"/>
        </w:rPr>
        <w:instrText>parse</w:instrText>
      </w:r>
      <w:r w:rsidR="005B42DA" w:rsidRPr="00D07A2F">
        <w:rPr>
          <w:i/>
          <w:iCs/>
          <w:color w:val="000000" w:themeColor="text1"/>
        </w:rPr>
        <w:instrText>-</w:instrText>
      </w:r>
      <w:r w:rsidR="005B42DA" w:rsidRPr="000F56BF">
        <w:rPr>
          <w:i/>
          <w:iCs/>
          <w:color w:val="000000" w:themeColor="text1"/>
          <w:lang w:val="en-US"/>
        </w:rPr>
        <w:instrText>names</w:instrText>
      </w:r>
      <w:r w:rsidR="005B42DA" w:rsidRPr="00D07A2F">
        <w:rPr>
          <w:i/>
          <w:iCs/>
          <w:color w:val="000000" w:themeColor="text1"/>
        </w:rPr>
        <w:instrText>":</w:instrText>
      </w:r>
      <w:r w:rsidR="005B42DA" w:rsidRPr="000F56BF">
        <w:rPr>
          <w:i/>
          <w:iCs/>
          <w:color w:val="000000" w:themeColor="text1"/>
          <w:lang w:val="en-US"/>
        </w:rPr>
        <w:instrText>false</w:instrText>
      </w:r>
      <w:r w:rsidR="005B42DA" w:rsidRPr="00D07A2F">
        <w:rPr>
          <w:i/>
          <w:iCs/>
          <w:color w:val="000000" w:themeColor="text1"/>
        </w:rPr>
        <w:instrText>,"</w:instrText>
      </w:r>
      <w:r w:rsidR="005B42DA" w:rsidRPr="000F56BF">
        <w:rPr>
          <w:i/>
          <w:iCs/>
          <w:color w:val="000000" w:themeColor="text1"/>
          <w:lang w:val="en-US"/>
        </w:rPr>
        <w:instrText>suffix</w:instrText>
      </w:r>
      <w:r w:rsidR="005B42DA" w:rsidRPr="00D07A2F">
        <w:rPr>
          <w:i/>
          <w:iCs/>
          <w:color w:val="000000" w:themeColor="text1"/>
        </w:rPr>
        <w:instrText>":""},{"</w:instrText>
      </w:r>
      <w:r w:rsidR="005B42DA" w:rsidRPr="000F56BF">
        <w:rPr>
          <w:i/>
          <w:iCs/>
          <w:color w:val="000000" w:themeColor="text1"/>
          <w:lang w:val="en-US"/>
        </w:rPr>
        <w:instrText>dropping</w:instrText>
      </w:r>
      <w:r w:rsidR="005B42DA" w:rsidRPr="00D07A2F">
        <w:rPr>
          <w:i/>
          <w:iCs/>
          <w:color w:val="000000" w:themeColor="text1"/>
        </w:rPr>
        <w:instrText>-</w:instrText>
      </w:r>
      <w:r w:rsidR="005B42DA" w:rsidRPr="000F56BF">
        <w:rPr>
          <w:i/>
          <w:iCs/>
          <w:color w:val="000000" w:themeColor="text1"/>
          <w:lang w:val="en-US"/>
        </w:rPr>
        <w:instrText>particle</w:instrText>
      </w:r>
      <w:r w:rsidR="005B42DA" w:rsidRPr="00D07A2F">
        <w:rPr>
          <w:i/>
          <w:iCs/>
          <w:color w:val="000000" w:themeColor="text1"/>
        </w:rPr>
        <w:instrText>":"","</w:instrText>
      </w:r>
      <w:r w:rsidR="005B42DA" w:rsidRPr="000F56BF">
        <w:rPr>
          <w:i/>
          <w:iCs/>
          <w:color w:val="000000" w:themeColor="text1"/>
          <w:lang w:val="en-US"/>
        </w:rPr>
        <w:instrText>family</w:instrText>
      </w:r>
      <w:r w:rsidR="005B42DA" w:rsidRPr="00D07A2F">
        <w:rPr>
          <w:i/>
          <w:iCs/>
          <w:color w:val="000000" w:themeColor="text1"/>
        </w:rPr>
        <w:instrText>":"</w:instrText>
      </w:r>
      <w:r w:rsidR="005B42DA" w:rsidRPr="000F56BF">
        <w:rPr>
          <w:i/>
          <w:iCs/>
          <w:color w:val="000000" w:themeColor="text1"/>
          <w:lang w:val="en-US"/>
        </w:rPr>
        <w:instrText>Kiss</w:instrText>
      </w:r>
      <w:r w:rsidR="005B42DA" w:rsidRPr="00D07A2F">
        <w:rPr>
          <w:i/>
          <w:iCs/>
          <w:color w:val="000000" w:themeColor="text1"/>
        </w:rPr>
        <w:instrText>","</w:instrText>
      </w:r>
      <w:r w:rsidR="005B42DA" w:rsidRPr="000F56BF">
        <w:rPr>
          <w:i/>
          <w:iCs/>
          <w:color w:val="000000" w:themeColor="text1"/>
          <w:lang w:val="en-US"/>
        </w:rPr>
        <w:instrText>given</w:instrText>
      </w:r>
      <w:r w:rsidR="005B42DA" w:rsidRPr="00D07A2F">
        <w:rPr>
          <w:i/>
          <w:iCs/>
          <w:color w:val="000000" w:themeColor="text1"/>
        </w:rPr>
        <w:instrText>":"</w:instrText>
      </w:r>
      <w:r w:rsidR="005B42DA" w:rsidRPr="000F56BF">
        <w:rPr>
          <w:i/>
          <w:iCs/>
          <w:color w:val="000000" w:themeColor="text1"/>
          <w:lang w:val="en-US"/>
        </w:rPr>
        <w:instrText>J</w:instrText>
      </w:r>
      <w:r w:rsidR="005B42DA" w:rsidRPr="00D07A2F">
        <w:rPr>
          <w:i/>
          <w:iCs/>
          <w:color w:val="000000" w:themeColor="text1"/>
        </w:rPr>
        <w:instrText>.</w:instrText>
      </w:r>
      <w:r w:rsidR="005B42DA" w:rsidRPr="000F56BF">
        <w:rPr>
          <w:i/>
          <w:iCs/>
          <w:color w:val="000000" w:themeColor="text1"/>
          <w:lang w:val="en-US"/>
        </w:rPr>
        <w:instrText>E</w:instrText>
      </w:r>
      <w:r w:rsidR="005B42DA" w:rsidRPr="00D07A2F">
        <w:rPr>
          <w:i/>
          <w:iCs/>
          <w:color w:val="000000" w:themeColor="text1"/>
        </w:rPr>
        <w:instrText>.","</w:instrText>
      </w:r>
      <w:r w:rsidR="005B42DA" w:rsidRPr="000F56BF">
        <w:rPr>
          <w:i/>
          <w:iCs/>
          <w:color w:val="000000" w:themeColor="text1"/>
          <w:lang w:val="en-US"/>
        </w:rPr>
        <w:instrText>non</w:instrText>
      </w:r>
      <w:r w:rsidR="005B42DA" w:rsidRPr="00D07A2F">
        <w:rPr>
          <w:i/>
          <w:iCs/>
          <w:color w:val="000000" w:themeColor="text1"/>
        </w:rPr>
        <w:instrText>-</w:instrText>
      </w:r>
      <w:r w:rsidR="005B42DA" w:rsidRPr="000F56BF">
        <w:rPr>
          <w:i/>
          <w:iCs/>
          <w:color w:val="000000" w:themeColor="text1"/>
          <w:lang w:val="en-US"/>
        </w:rPr>
        <w:instrText>dropping</w:instrText>
      </w:r>
      <w:r w:rsidR="005B42DA" w:rsidRPr="00D07A2F">
        <w:rPr>
          <w:i/>
          <w:iCs/>
          <w:color w:val="000000" w:themeColor="text1"/>
        </w:rPr>
        <w:instrText>-</w:instrText>
      </w:r>
      <w:r w:rsidR="005B42DA" w:rsidRPr="000F56BF">
        <w:rPr>
          <w:i/>
          <w:iCs/>
          <w:color w:val="000000" w:themeColor="text1"/>
          <w:lang w:val="en-US"/>
        </w:rPr>
        <w:instrText>particle</w:instrText>
      </w:r>
      <w:r w:rsidR="005B42DA" w:rsidRPr="00D07A2F">
        <w:rPr>
          <w:i/>
          <w:iCs/>
          <w:color w:val="000000" w:themeColor="text1"/>
        </w:rPr>
        <w:instrText>":"","</w:instrText>
      </w:r>
      <w:r w:rsidR="005B42DA" w:rsidRPr="000F56BF">
        <w:rPr>
          <w:i/>
          <w:iCs/>
          <w:color w:val="000000" w:themeColor="text1"/>
          <w:lang w:val="en-US"/>
        </w:rPr>
        <w:instrText>parse</w:instrText>
      </w:r>
      <w:r w:rsidR="005B42DA" w:rsidRPr="00D07A2F">
        <w:rPr>
          <w:i/>
          <w:iCs/>
          <w:color w:val="000000" w:themeColor="text1"/>
        </w:rPr>
        <w:instrText>-</w:instrText>
      </w:r>
      <w:r w:rsidR="005B42DA" w:rsidRPr="000F56BF">
        <w:rPr>
          <w:i/>
          <w:iCs/>
          <w:color w:val="000000" w:themeColor="text1"/>
          <w:lang w:val="en-US"/>
        </w:rPr>
        <w:instrText>names</w:instrText>
      </w:r>
      <w:r w:rsidR="005B42DA" w:rsidRPr="00D07A2F">
        <w:rPr>
          <w:i/>
          <w:iCs/>
          <w:color w:val="000000" w:themeColor="text1"/>
        </w:rPr>
        <w:instrText>":</w:instrText>
      </w:r>
      <w:r w:rsidR="005B42DA" w:rsidRPr="000F56BF">
        <w:rPr>
          <w:i/>
          <w:iCs/>
          <w:color w:val="000000" w:themeColor="text1"/>
          <w:lang w:val="en-US"/>
        </w:rPr>
        <w:instrText>false</w:instrText>
      </w:r>
      <w:r w:rsidR="005B42DA" w:rsidRPr="00D07A2F">
        <w:rPr>
          <w:i/>
          <w:iCs/>
          <w:color w:val="000000" w:themeColor="text1"/>
        </w:rPr>
        <w:instrText>,"</w:instrText>
      </w:r>
      <w:r w:rsidR="005B42DA" w:rsidRPr="000F56BF">
        <w:rPr>
          <w:i/>
          <w:iCs/>
          <w:color w:val="000000" w:themeColor="text1"/>
          <w:lang w:val="en-US"/>
        </w:rPr>
        <w:instrText>suffix</w:instrText>
      </w:r>
      <w:r w:rsidR="005B42DA" w:rsidRPr="00D07A2F">
        <w:rPr>
          <w:i/>
          <w:iCs/>
          <w:color w:val="000000" w:themeColor="text1"/>
        </w:rPr>
        <w:instrText>":""},{"</w:instrText>
      </w:r>
      <w:r w:rsidR="005B42DA" w:rsidRPr="000F56BF">
        <w:rPr>
          <w:i/>
          <w:iCs/>
          <w:color w:val="000000" w:themeColor="text1"/>
          <w:lang w:val="en-US"/>
        </w:rPr>
        <w:instrText>dropping</w:instrText>
      </w:r>
      <w:r w:rsidR="005B42DA" w:rsidRPr="00D07A2F">
        <w:rPr>
          <w:i/>
          <w:iCs/>
          <w:color w:val="000000" w:themeColor="text1"/>
        </w:rPr>
        <w:instrText>-</w:instrText>
      </w:r>
      <w:r w:rsidR="005B42DA" w:rsidRPr="000F56BF">
        <w:rPr>
          <w:i/>
          <w:iCs/>
          <w:color w:val="000000" w:themeColor="text1"/>
          <w:lang w:val="en-US"/>
        </w:rPr>
        <w:instrText>particle</w:instrText>
      </w:r>
      <w:r w:rsidR="005B42DA" w:rsidRPr="00D07A2F">
        <w:rPr>
          <w:i/>
          <w:iCs/>
          <w:color w:val="000000" w:themeColor="text1"/>
        </w:rPr>
        <w:instrText>":"","</w:instrText>
      </w:r>
      <w:r w:rsidR="005B42DA" w:rsidRPr="000F56BF">
        <w:rPr>
          <w:i/>
          <w:iCs/>
          <w:color w:val="000000" w:themeColor="text1"/>
          <w:lang w:val="en-US"/>
        </w:rPr>
        <w:instrText>family</w:instrText>
      </w:r>
      <w:r w:rsidR="005B42DA" w:rsidRPr="00D07A2F">
        <w:rPr>
          <w:i/>
          <w:iCs/>
          <w:color w:val="000000" w:themeColor="text1"/>
        </w:rPr>
        <w:instrText>":"</w:instrText>
      </w:r>
      <w:r w:rsidR="005B42DA" w:rsidRPr="000F56BF">
        <w:rPr>
          <w:i/>
          <w:iCs/>
          <w:color w:val="000000" w:themeColor="text1"/>
          <w:lang w:val="en-US"/>
        </w:rPr>
        <w:instrText>Kojouri</w:instrText>
      </w:r>
      <w:r w:rsidR="005B42DA" w:rsidRPr="00D07A2F">
        <w:rPr>
          <w:i/>
          <w:iCs/>
          <w:color w:val="000000" w:themeColor="text1"/>
        </w:rPr>
        <w:instrText>","</w:instrText>
      </w:r>
      <w:r w:rsidR="005B42DA" w:rsidRPr="000F56BF">
        <w:rPr>
          <w:i/>
          <w:iCs/>
          <w:color w:val="000000" w:themeColor="text1"/>
          <w:lang w:val="en-US"/>
        </w:rPr>
        <w:instrText>given</w:instrText>
      </w:r>
      <w:r w:rsidR="005B42DA" w:rsidRPr="00D07A2F">
        <w:rPr>
          <w:i/>
          <w:iCs/>
          <w:color w:val="000000" w:themeColor="text1"/>
        </w:rPr>
        <w:instrText>":"</w:instrText>
      </w:r>
      <w:r w:rsidR="005B42DA" w:rsidRPr="000F56BF">
        <w:rPr>
          <w:i/>
          <w:iCs/>
          <w:color w:val="000000" w:themeColor="text1"/>
          <w:lang w:val="en-US"/>
        </w:rPr>
        <w:instrText>K</w:instrText>
      </w:r>
      <w:r w:rsidR="005B42DA" w:rsidRPr="00D07A2F">
        <w:rPr>
          <w:i/>
          <w:iCs/>
          <w:color w:val="000000" w:themeColor="text1"/>
        </w:rPr>
        <w:instrText>.","</w:instrText>
      </w:r>
      <w:r w:rsidR="005B42DA" w:rsidRPr="000F56BF">
        <w:rPr>
          <w:i/>
          <w:iCs/>
          <w:color w:val="000000" w:themeColor="text1"/>
          <w:lang w:val="en-US"/>
        </w:rPr>
        <w:instrText>non</w:instrText>
      </w:r>
      <w:r w:rsidR="005B42DA" w:rsidRPr="00D07A2F">
        <w:rPr>
          <w:i/>
          <w:iCs/>
          <w:color w:val="000000" w:themeColor="text1"/>
        </w:rPr>
        <w:instrText>-</w:instrText>
      </w:r>
      <w:r w:rsidR="005B42DA" w:rsidRPr="000F56BF">
        <w:rPr>
          <w:i/>
          <w:iCs/>
          <w:color w:val="000000" w:themeColor="text1"/>
          <w:lang w:val="en-US"/>
        </w:rPr>
        <w:instrText>dropping</w:instrText>
      </w:r>
      <w:r w:rsidR="005B42DA" w:rsidRPr="00D07A2F">
        <w:rPr>
          <w:i/>
          <w:iCs/>
          <w:color w:val="000000" w:themeColor="text1"/>
        </w:rPr>
        <w:instrText>-</w:instrText>
      </w:r>
      <w:r w:rsidR="005B42DA" w:rsidRPr="000F56BF">
        <w:rPr>
          <w:i/>
          <w:iCs/>
          <w:color w:val="000000" w:themeColor="text1"/>
          <w:lang w:val="en-US"/>
        </w:rPr>
        <w:instrText>particle</w:instrText>
      </w:r>
      <w:r w:rsidR="005B42DA" w:rsidRPr="00D07A2F">
        <w:rPr>
          <w:i/>
          <w:iCs/>
          <w:color w:val="000000" w:themeColor="text1"/>
        </w:rPr>
        <w:instrText>":"","</w:instrText>
      </w:r>
      <w:r w:rsidR="005B42DA" w:rsidRPr="000F56BF">
        <w:rPr>
          <w:i/>
          <w:iCs/>
          <w:color w:val="000000" w:themeColor="text1"/>
          <w:lang w:val="en-US"/>
        </w:rPr>
        <w:instrText>parse</w:instrText>
      </w:r>
      <w:r w:rsidR="005B42DA" w:rsidRPr="00D07A2F">
        <w:rPr>
          <w:i/>
          <w:iCs/>
          <w:color w:val="000000" w:themeColor="text1"/>
        </w:rPr>
        <w:instrText>-</w:instrText>
      </w:r>
      <w:r w:rsidR="005B42DA" w:rsidRPr="000F56BF">
        <w:rPr>
          <w:i/>
          <w:iCs/>
          <w:color w:val="000000" w:themeColor="text1"/>
          <w:lang w:val="en-US"/>
        </w:rPr>
        <w:instrText>names</w:instrText>
      </w:r>
      <w:r w:rsidR="005B42DA" w:rsidRPr="00D07A2F">
        <w:rPr>
          <w:i/>
          <w:iCs/>
          <w:color w:val="000000" w:themeColor="text1"/>
        </w:rPr>
        <w:instrText>":</w:instrText>
      </w:r>
      <w:r w:rsidR="005B42DA" w:rsidRPr="000F56BF">
        <w:rPr>
          <w:i/>
          <w:iCs/>
          <w:color w:val="000000" w:themeColor="text1"/>
          <w:lang w:val="en-US"/>
        </w:rPr>
        <w:instrText>false</w:instrText>
      </w:r>
      <w:r w:rsidR="005B42DA" w:rsidRPr="00D07A2F">
        <w:rPr>
          <w:i/>
          <w:iCs/>
          <w:color w:val="000000" w:themeColor="text1"/>
        </w:rPr>
        <w:instrText>,"</w:instrText>
      </w:r>
      <w:r w:rsidR="005B42DA" w:rsidRPr="000F56BF">
        <w:rPr>
          <w:i/>
          <w:iCs/>
          <w:color w:val="000000" w:themeColor="text1"/>
          <w:lang w:val="en-US"/>
        </w:rPr>
        <w:instrText>suffix</w:instrText>
      </w:r>
      <w:r w:rsidR="005B42DA" w:rsidRPr="00D07A2F">
        <w:rPr>
          <w:i/>
          <w:iCs/>
          <w:color w:val="000000" w:themeColor="text1"/>
        </w:rPr>
        <w:instrText>":""},{"</w:instrText>
      </w:r>
      <w:r w:rsidR="005B42DA" w:rsidRPr="000F56BF">
        <w:rPr>
          <w:i/>
          <w:iCs/>
          <w:color w:val="000000" w:themeColor="text1"/>
          <w:lang w:val="en-US"/>
        </w:rPr>
        <w:instrText>dropping</w:instrText>
      </w:r>
      <w:r w:rsidR="005B42DA" w:rsidRPr="00D07A2F">
        <w:rPr>
          <w:i/>
          <w:iCs/>
          <w:color w:val="000000" w:themeColor="text1"/>
        </w:rPr>
        <w:instrText>-</w:instrText>
      </w:r>
      <w:r w:rsidR="005B42DA" w:rsidRPr="000F56BF">
        <w:rPr>
          <w:i/>
          <w:iCs/>
          <w:color w:val="000000" w:themeColor="text1"/>
          <w:lang w:val="en-US"/>
        </w:rPr>
        <w:instrText>particle</w:instrText>
      </w:r>
      <w:r w:rsidR="005B42DA" w:rsidRPr="00D07A2F">
        <w:rPr>
          <w:i/>
          <w:iCs/>
          <w:color w:val="000000" w:themeColor="text1"/>
        </w:rPr>
        <w:instrText>":"","</w:instrText>
      </w:r>
      <w:r w:rsidR="005B42DA" w:rsidRPr="000F56BF">
        <w:rPr>
          <w:i/>
          <w:iCs/>
          <w:color w:val="000000" w:themeColor="text1"/>
          <w:lang w:val="en-US"/>
        </w:rPr>
        <w:instrText>family</w:instrText>
      </w:r>
      <w:r w:rsidR="005B42DA" w:rsidRPr="00D07A2F">
        <w:rPr>
          <w:i/>
          <w:iCs/>
          <w:color w:val="000000" w:themeColor="text1"/>
        </w:rPr>
        <w:instrText>":"</w:instrText>
      </w:r>
      <w:r w:rsidR="005B42DA" w:rsidRPr="000F56BF">
        <w:rPr>
          <w:i/>
          <w:iCs/>
          <w:color w:val="000000" w:themeColor="text1"/>
          <w:lang w:val="en-US"/>
        </w:rPr>
        <w:instrText>Vesely</w:instrText>
      </w:r>
      <w:r w:rsidR="005B42DA" w:rsidRPr="00D07A2F">
        <w:rPr>
          <w:i/>
          <w:iCs/>
          <w:color w:val="000000" w:themeColor="text1"/>
        </w:rPr>
        <w:instrText>","</w:instrText>
      </w:r>
      <w:r w:rsidR="005B42DA" w:rsidRPr="000F56BF">
        <w:rPr>
          <w:i/>
          <w:iCs/>
          <w:color w:val="000000" w:themeColor="text1"/>
          <w:lang w:val="en-US"/>
        </w:rPr>
        <w:instrText>given</w:instrText>
      </w:r>
      <w:r w:rsidR="005B42DA" w:rsidRPr="00D07A2F">
        <w:rPr>
          <w:i/>
          <w:iCs/>
          <w:color w:val="000000" w:themeColor="text1"/>
        </w:rPr>
        <w:instrText>":"</w:instrText>
      </w:r>
      <w:r w:rsidR="005B42DA" w:rsidRPr="000F56BF">
        <w:rPr>
          <w:i/>
          <w:iCs/>
          <w:color w:val="000000" w:themeColor="text1"/>
          <w:lang w:val="en-US"/>
        </w:rPr>
        <w:instrText>S</w:instrText>
      </w:r>
      <w:r w:rsidR="005B42DA" w:rsidRPr="00D07A2F">
        <w:rPr>
          <w:i/>
          <w:iCs/>
          <w:color w:val="000000" w:themeColor="text1"/>
        </w:rPr>
        <w:instrText>.</w:instrText>
      </w:r>
      <w:r w:rsidR="005B42DA" w:rsidRPr="000F56BF">
        <w:rPr>
          <w:i/>
          <w:iCs/>
          <w:color w:val="000000" w:themeColor="text1"/>
          <w:lang w:val="en-US"/>
        </w:rPr>
        <w:instrText>K</w:instrText>
      </w:r>
      <w:r w:rsidR="005B42DA" w:rsidRPr="00D07A2F">
        <w:rPr>
          <w:i/>
          <w:iCs/>
          <w:color w:val="000000" w:themeColor="text1"/>
        </w:rPr>
        <w:instrText>.","</w:instrText>
      </w:r>
      <w:r w:rsidR="005B42DA" w:rsidRPr="000F56BF">
        <w:rPr>
          <w:i/>
          <w:iCs/>
          <w:color w:val="000000" w:themeColor="text1"/>
          <w:lang w:val="en-US"/>
        </w:rPr>
        <w:instrText>non</w:instrText>
      </w:r>
      <w:r w:rsidR="005B42DA" w:rsidRPr="00D07A2F">
        <w:rPr>
          <w:i/>
          <w:iCs/>
          <w:color w:val="000000" w:themeColor="text1"/>
        </w:rPr>
        <w:instrText>-</w:instrText>
      </w:r>
      <w:r w:rsidR="005B42DA" w:rsidRPr="000F56BF">
        <w:rPr>
          <w:i/>
          <w:iCs/>
          <w:color w:val="000000" w:themeColor="text1"/>
          <w:lang w:val="en-US"/>
        </w:rPr>
        <w:instrText>dropping</w:instrText>
      </w:r>
      <w:r w:rsidR="005B42DA" w:rsidRPr="00D07A2F">
        <w:rPr>
          <w:i/>
          <w:iCs/>
          <w:color w:val="000000" w:themeColor="text1"/>
        </w:rPr>
        <w:instrText>-</w:instrText>
      </w:r>
      <w:r w:rsidR="005B42DA" w:rsidRPr="000F56BF">
        <w:rPr>
          <w:i/>
          <w:iCs/>
          <w:color w:val="000000" w:themeColor="text1"/>
          <w:lang w:val="en-US"/>
        </w:rPr>
        <w:instrText>particle</w:instrText>
      </w:r>
      <w:r w:rsidR="005B42DA" w:rsidRPr="00D07A2F">
        <w:rPr>
          <w:i/>
          <w:iCs/>
          <w:color w:val="000000" w:themeColor="text1"/>
        </w:rPr>
        <w:instrText>":"","</w:instrText>
      </w:r>
      <w:r w:rsidR="005B42DA" w:rsidRPr="000F56BF">
        <w:rPr>
          <w:i/>
          <w:iCs/>
          <w:color w:val="000000" w:themeColor="text1"/>
          <w:lang w:val="en-US"/>
        </w:rPr>
        <w:instrText>parse</w:instrText>
      </w:r>
      <w:r w:rsidR="005B42DA" w:rsidRPr="00D07A2F">
        <w:rPr>
          <w:i/>
          <w:iCs/>
          <w:color w:val="000000" w:themeColor="text1"/>
        </w:rPr>
        <w:instrText>-</w:instrText>
      </w:r>
      <w:r w:rsidR="005B42DA" w:rsidRPr="000F56BF">
        <w:rPr>
          <w:i/>
          <w:iCs/>
          <w:color w:val="000000" w:themeColor="text1"/>
          <w:lang w:val="en-US"/>
        </w:rPr>
        <w:instrText>names</w:instrText>
      </w:r>
      <w:r w:rsidR="005B42DA" w:rsidRPr="00D07A2F">
        <w:rPr>
          <w:i/>
          <w:iCs/>
          <w:color w:val="000000" w:themeColor="text1"/>
        </w:rPr>
        <w:instrText>":</w:instrText>
      </w:r>
      <w:r w:rsidR="005B42DA" w:rsidRPr="000F56BF">
        <w:rPr>
          <w:i/>
          <w:iCs/>
          <w:color w:val="000000" w:themeColor="text1"/>
          <w:lang w:val="en-US"/>
        </w:rPr>
        <w:instrText>false</w:instrText>
      </w:r>
      <w:r w:rsidR="005B42DA" w:rsidRPr="00D07A2F">
        <w:rPr>
          <w:i/>
          <w:iCs/>
          <w:color w:val="000000" w:themeColor="text1"/>
        </w:rPr>
        <w:instrText>,"</w:instrText>
      </w:r>
      <w:r w:rsidR="005B42DA" w:rsidRPr="000F56BF">
        <w:rPr>
          <w:i/>
          <w:iCs/>
          <w:color w:val="000000" w:themeColor="text1"/>
          <w:lang w:val="en-US"/>
        </w:rPr>
        <w:instrText>suffix</w:instrText>
      </w:r>
      <w:r w:rsidR="005B42DA" w:rsidRPr="00D07A2F">
        <w:rPr>
          <w:i/>
          <w:iCs/>
          <w:color w:val="000000" w:themeColor="text1"/>
        </w:rPr>
        <w:instrText>":""}],"</w:instrText>
      </w:r>
      <w:r w:rsidR="005B42DA" w:rsidRPr="000F56BF">
        <w:rPr>
          <w:i/>
          <w:iCs/>
          <w:color w:val="000000" w:themeColor="text1"/>
          <w:lang w:val="en-US"/>
        </w:rPr>
        <w:instrText>container</w:instrText>
      </w:r>
      <w:r w:rsidR="005B42DA" w:rsidRPr="00D07A2F">
        <w:rPr>
          <w:i/>
          <w:iCs/>
          <w:color w:val="000000" w:themeColor="text1"/>
        </w:rPr>
        <w:instrText>-</w:instrText>
      </w:r>
      <w:r w:rsidR="005B42DA" w:rsidRPr="000F56BF">
        <w:rPr>
          <w:i/>
          <w:iCs/>
          <w:color w:val="000000" w:themeColor="text1"/>
          <w:lang w:val="en-US"/>
        </w:rPr>
        <w:instrText>title</w:instrText>
      </w:r>
      <w:r w:rsidR="005B42DA" w:rsidRPr="00D07A2F">
        <w:rPr>
          <w:i/>
          <w:iCs/>
          <w:color w:val="000000" w:themeColor="text1"/>
        </w:rPr>
        <w:instrText>":"</w:instrText>
      </w:r>
      <w:r w:rsidR="005B42DA" w:rsidRPr="000F56BF">
        <w:rPr>
          <w:i/>
          <w:iCs/>
          <w:color w:val="000000" w:themeColor="text1"/>
          <w:lang w:val="en-US"/>
        </w:rPr>
        <w:instrText>J</w:instrText>
      </w:r>
      <w:r w:rsidR="005B42DA" w:rsidRPr="00D07A2F">
        <w:rPr>
          <w:i/>
          <w:iCs/>
          <w:color w:val="000000" w:themeColor="text1"/>
        </w:rPr>
        <w:instrText xml:space="preserve"> </w:instrText>
      </w:r>
      <w:r w:rsidR="005B42DA" w:rsidRPr="000F56BF">
        <w:rPr>
          <w:i/>
          <w:iCs/>
          <w:color w:val="000000" w:themeColor="text1"/>
          <w:lang w:val="en-US"/>
        </w:rPr>
        <w:instrText>Clin</w:instrText>
      </w:r>
      <w:r w:rsidR="005B42DA" w:rsidRPr="00D07A2F">
        <w:rPr>
          <w:i/>
          <w:iCs/>
          <w:color w:val="000000" w:themeColor="text1"/>
        </w:rPr>
        <w:instrText xml:space="preserve"> </w:instrText>
      </w:r>
      <w:r w:rsidR="005B42DA" w:rsidRPr="000F56BF">
        <w:rPr>
          <w:i/>
          <w:iCs/>
          <w:color w:val="000000" w:themeColor="text1"/>
          <w:lang w:val="en-US"/>
        </w:rPr>
        <w:instrText>Apher</w:instrText>
      </w:r>
      <w:r w:rsidR="005B42DA" w:rsidRPr="00D07A2F">
        <w:rPr>
          <w:i/>
          <w:iCs/>
          <w:color w:val="000000" w:themeColor="text1"/>
        </w:rPr>
        <w:instrText>","</w:instrText>
      </w:r>
      <w:r w:rsidR="005B42DA" w:rsidRPr="000F56BF">
        <w:rPr>
          <w:i/>
          <w:iCs/>
          <w:color w:val="000000" w:themeColor="text1"/>
          <w:lang w:val="en-US"/>
        </w:rPr>
        <w:instrText>id</w:instrText>
      </w:r>
      <w:r w:rsidR="005B42DA" w:rsidRPr="00D07A2F">
        <w:rPr>
          <w:i/>
          <w:iCs/>
          <w:color w:val="000000" w:themeColor="text1"/>
        </w:rPr>
        <w:instrText>":"</w:instrText>
      </w:r>
      <w:r w:rsidR="005B42DA" w:rsidRPr="000F56BF">
        <w:rPr>
          <w:i/>
          <w:iCs/>
          <w:color w:val="000000" w:themeColor="text1"/>
          <w:lang w:val="en-US"/>
        </w:rPr>
        <w:instrText>ITEM</w:instrText>
      </w:r>
      <w:r w:rsidR="005B42DA" w:rsidRPr="00D07A2F">
        <w:rPr>
          <w:i/>
          <w:iCs/>
          <w:color w:val="000000" w:themeColor="text1"/>
        </w:rPr>
        <w:instrText>-1","</w:instrText>
      </w:r>
      <w:r w:rsidR="005B42DA" w:rsidRPr="000F56BF">
        <w:rPr>
          <w:i/>
          <w:iCs/>
          <w:color w:val="000000" w:themeColor="text1"/>
          <w:lang w:val="en-US"/>
        </w:rPr>
        <w:instrText>issued</w:instrText>
      </w:r>
      <w:r w:rsidR="005B42DA" w:rsidRPr="00D07A2F">
        <w:rPr>
          <w:i/>
          <w:iCs/>
          <w:color w:val="000000" w:themeColor="text1"/>
        </w:rPr>
        <w:instrText>":{"</w:instrText>
      </w:r>
      <w:r w:rsidR="005B42DA" w:rsidRPr="000F56BF">
        <w:rPr>
          <w:i/>
          <w:iCs/>
          <w:color w:val="000000" w:themeColor="text1"/>
          <w:lang w:val="en-US"/>
        </w:rPr>
        <w:instrText>date</w:instrText>
      </w:r>
      <w:r w:rsidR="005B42DA" w:rsidRPr="00D07A2F">
        <w:rPr>
          <w:i/>
          <w:iCs/>
          <w:color w:val="000000" w:themeColor="text1"/>
        </w:rPr>
        <w:instrText>-</w:instrText>
      </w:r>
      <w:r w:rsidR="005B42DA" w:rsidRPr="000F56BF">
        <w:rPr>
          <w:i/>
          <w:iCs/>
          <w:color w:val="000000" w:themeColor="text1"/>
          <w:lang w:val="en-US"/>
        </w:rPr>
        <w:instrText>parts</w:instrText>
      </w:r>
      <w:r w:rsidR="005B42DA" w:rsidRPr="00D07A2F">
        <w:rPr>
          <w:i/>
          <w:iCs/>
          <w:color w:val="000000" w:themeColor="text1"/>
        </w:rPr>
        <w:instrText>":[["2006"]]},"</w:instrText>
      </w:r>
      <w:r w:rsidR="005B42DA" w:rsidRPr="000F56BF">
        <w:rPr>
          <w:i/>
          <w:iCs/>
          <w:color w:val="000000" w:themeColor="text1"/>
          <w:lang w:val="en-US"/>
        </w:rPr>
        <w:instrText>page</w:instrText>
      </w:r>
      <w:r w:rsidR="005B42DA" w:rsidRPr="00D07A2F">
        <w:rPr>
          <w:i/>
          <w:iCs/>
          <w:color w:val="000000" w:themeColor="text1"/>
        </w:rPr>
        <w:instrText>":"49-56","</w:instrText>
      </w:r>
      <w:r w:rsidR="005B42DA" w:rsidRPr="000F56BF">
        <w:rPr>
          <w:i/>
          <w:iCs/>
          <w:color w:val="000000" w:themeColor="text1"/>
          <w:lang w:val="en-US"/>
        </w:rPr>
        <w:instrText>title</w:instrText>
      </w:r>
      <w:r w:rsidR="005B42DA" w:rsidRPr="00D07A2F">
        <w:rPr>
          <w:i/>
          <w:iCs/>
          <w:color w:val="000000" w:themeColor="text1"/>
        </w:rPr>
        <w:instrText>":"</w:instrText>
      </w:r>
      <w:r w:rsidR="005B42DA" w:rsidRPr="000F56BF">
        <w:rPr>
          <w:i/>
          <w:iCs/>
          <w:color w:val="000000" w:themeColor="text1"/>
          <w:lang w:val="en-US"/>
        </w:rPr>
        <w:instrText>Rituximab</w:instrText>
      </w:r>
      <w:r w:rsidR="005B42DA" w:rsidRPr="00D07A2F">
        <w:rPr>
          <w:i/>
          <w:iCs/>
          <w:color w:val="000000" w:themeColor="text1"/>
        </w:rPr>
        <w:instrText xml:space="preserve"> </w:instrText>
      </w:r>
      <w:r w:rsidR="005B42DA" w:rsidRPr="000F56BF">
        <w:rPr>
          <w:i/>
          <w:iCs/>
          <w:color w:val="000000" w:themeColor="text1"/>
          <w:lang w:val="en-US"/>
        </w:rPr>
        <w:instrText>Therapy</w:instrText>
      </w:r>
      <w:r w:rsidR="005B42DA" w:rsidRPr="00D07A2F">
        <w:rPr>
          <w:i/>
          <w:iCs/>
          <w:color w:val="000000" w:themeColor="text1"/>
        </w:rPr>
        <w:instrText xml:space="preserve"> </w:instrText>
      </w:r>
      <w:r w:rsidR="005B42DA" w:rsidRPr="000F56BF">
        <w:rPr>
          <w:i/>
          <w:iCs/>
          <w:color w:val="000000" w:themeColor="text1"/>
          <w:lang w:val="en-US"/>
        </w:rPr>
        <w:instrText>for</w:instrText>
      </w:r>
      <w:r w:rsidR="005B42DA" w:rsidRPr="00D07A2F">
        <w:rPr>
          <w:i/>
          <w:iCs/>
          <w:color w:val="000000" w:themeColor="text1"/>
        </w:rPr>
        <w:instrText xml:space="preserve"> </w:instrText>
      </w:r>
      <w:r w:rsidR="005B42DA" w:rsidRPr="000F56BF">
        <w:rPr>
          <w:i/>
          <w:iCs/>
          <w:color w:val="000000" w:themeColor="text1"/>
          <w:lang w:val="en-US"/>
        </w:rPr>
        <w:instrText>Thrombotic</w:instrText>
      </w:r>
      <w:r w:rsidR="005B42DA" w:rsidRPr="00D07A2F">
        <w:rPr>
          <w:i/>
          <w:iCs/>
          <w:color w:val="000000" w:themeColor="text1"/>
        </w:rPr>
        <w:instrText xml:space="preserve"> </w:instrText>
      </w:r>
      <w:r w:rsidR="005B42DA" w:rsidRPr="000F56BF">
        <w:rPr>
          <w:i/>
          <w:iCs/>
          <w:color w:val="000000" w:themeColor="text1"/>
          <w:lang w:val="en-US"/>
        </w:rPr>
        <w:instrText>Thrombocytopenic</w:instrText>
      </w:r>
      <w:r w:rsidR="005B42DA" w:rsidRPr="00D07A2F">
        <w:rPr>
          <w:i/>
          <w:iCs/>
          <w:color w:val="000000" w:themeColor="text1"/>
        </w:rPr>
        <w:instrText xml:space="preserve"> </w:instrText>
      </w:r>
      <w:r w:rsidR="005B42DA" w:rsidRPr="000F56BF">
        <w:rPr>
          <w:i/>
          <w:iCs/>
          <w:color w:val="000000" w:themeColor="text1"/>
          <w:lang w:val="en-US"/>
        </w:rPr>
        <w:instrText>Purpura</w:instrText>
      </w:r>
      <w:r w:rsidR="005B42DA" w:rsidRPr="00D07A2F">
        <w:rPr>
          <w:i/>
          <w:iCs/>
          <w:color w:val="000000" w:themeColor="text1"/>
        </w:rPr>
        <w:instrText xml:space="preserve">: </w:instrText>
      </w:r>
      <w:r w:rsidR="005B42DA" w:rsidRPr="000F56BF">
        <w:rPr>
          <w:i/>
          <w:iCs/>
          <w:color w:val="000000" w:themeColor="text1"/>
          <w:lang w:val="en-US"/>
        </w:rPr>
        <w:instrText>A</w:instrText>
      </w:r>
      <w:r w:rsidR="005B42DA" w:rsidRPr="00D07A2F">
        <w:rPr>
          <w:i/>
          <w:iCs/>
          <w:color w:val="000000" w:themeColor="text1"/>
        </w:rPr>
        <w:instrText xml:space="preserve"> </w:instrText>
      </w:r>
      <w:r w:rsidR="005B42DA" w:rsidRPr="000F56BF">
        <w:rPr>
          <w:i/>
          <w:iCs/>
          <w:color w:val="000000" w:themeColor="text1"/>
          <w:lang w:val="en-US"/>
        </w:rPr>
        <w:instrText>Proposed</w:instrText>
      </w:r>
      <w:r w:rsidR="005B42DA" w:rsidRPr="00D07A2F">
        <w:rPr>
          <w:i/>
          <w:iCs/>
          <w:color w:val="000000" w:themeColor="text1"/>
        </w:rPr>
        <w:instrText xml:space="preserve"> </w:instrText>
      </w:r>
      <w:r w:rsidR="005B42DA" w:rsidRPr="000F56BF">
        <w:rPr>
          <w:i/>
          <w:iCs/>
          <w:color w:val="000000" w:themeColor="text1"/>
          <w:lang w:val="en-US"/>
        </w:rPr>
        <w:instrText>Study</w:instrText>
      </w:r>
      <w:r w:rsidR="005B42DA" w:rsidRPr="00D07A2F">
        <w:rPr>
          <w:i/>
          <w:iCs/>
          <w:color w:val="000000" w:themeColor="text1"/>
        </w:rPr>
        <w:instrText xml:space="preserve"> </w:instrText>
      </w:r>
      <w:r w:rsidR="005B42DA" w:rsidRPr="000F56BF">
        <w:rPr>
          <w:i/>
          <w:iCs/>
          <w:color w:val="000000" w:themeColor="text1"/>
          <w:lang w:val="en-US"/>
        </w:rPr>
        <w:instrText>of</w:instrText>
      </w:r>
      <w:r w:rsidR="005B42DA" w:rsidRPr="00D07A2F">
        <w:rPr>
          <w:i/>
          <w:iCs/>
          <w:color w:val="000000" w:themeColor="text1"/>
        </w:rPr>
        <w:instrText xml:space="preserve"> </w:instrText>
      </w:r>
      <w:r w:rsidR="005B42DA" w:rsidRPr="000F56BF">
        <w:rPr>
          <w:i/>
          <w:iCs/>
          <w:color w:val="000000" w:themeColor="text1"/>
          <w:lang w:val="en-US"/>
        </w:rPr>
        <w:instrText>the</w:instrText>
      </w:r>
      <w:r w:rsidR="005B42DA" w:rsidRPr="00D07A2F">
        <w:rPr>
          <w:i/>
          <w:iCs/>
          <w:color w:val="000000" w:themeColor="text1"/>
        </w:rPr>
        <w:instrText xml:space="preserve"> </w:instrText>
      </w:r>
      <w:r w:rsidR="005B42DA" w:rsidRPr="000F56BF">
        <w:rPr>
          <w:i/>
          <w:iCs/>
          <w:color w:val="000000" w:themeColor="text1"/>
          <w:lang w:val="en-US"/>
        </w:rPr>
        <w:instrText>Transfusion</w:instrText>
      </w:r>
      <w:r w:rsidR="005B42DA" w:rsidRPr="00D07A2F">
        <w:rPr>
          <w:i/>
          <w:iCs/>
          <w:color w:val="000000" w:themeColor="text1"/>
        </w:rPr>
        <w:instrText xml:space="preserve"> </w:instrText>
      </w:r>
      <w:r w:rsidR="005B42DA" w:rsidRPr="000F56BF">
        <w:rPr>
          <w:i/>
          <w:iCs/>
          <w:color w:val="000000" w:themeColor="text1"/>
          <w:lang w:val="en-US"/>
        </w:rPr>
        <w:instrText>Medicine</w:instrText>
      </w:r>
      <w:r w:rsidR="005B42DA" w:rsidRPr="00D07A2F">
        <w:rPr>
          <w:i/>
          <w:iCs/>
          <w:color w:val="000000" w:themeColor="text1"/>
        </w:rPr>
        <w:instrText>/</w:instrText>
      </w:r>
      <w:r w:rsidR="005B42DA" w:rsidRPr="000F56BF">
        <w:rPr>
          <w:i/>
          <w:iCs/>
          <w:color w:val="000000" w:themeColor="text1"/>
          <w:lang w:val="en-US"/>
        </w:rPr>
        <w:instrText>Hemostasis</w:instrText>
      </w:r>
      <w:r w:rsidR="005B42DA" w:rsidRPr="00D07A2F">
        <w:rPr>
          <w:i/>
          <w:iCs/>
          <w:color w:val="000000" w:themeColor="text1"/>
        </w:rPr>
        <w:instrText xml:space="preserve"> </w:instrText>
      </w:r>
      <w:r w:rsidR="005B42DA" w:rsidRPr="000F56BF">
        <w:rPr>
          <w:i/>
          <w:iCs/>
          <w:color w:val="000000" w:themeColor="text1"/>
          <w:lang w:val="en-US"/>
        </w:rPr>
        <w:instrText>Clinical</w:instrText>
      </w:r>
      <w:r w:rsidR="005B42DA" w:rsidRPr="00D07A2F">
        <w:rPr>
          <w:i/>
          <w:iCs/>
          <w:color w:val="000000" w:themeColor="text1"/>
        </w:rPr>
        <w:instrText xml:space="preserve"> </w:instrText>
      </w:r>
      <w:r w:rsidR="005B42DA" w:rsidRPr="000F56BF">
        <w:rPr>
          <w:i/>
          <w:iCs/>
          <w:color w:val="000000" w:themeColor="text1"/>
          <w:lang w:val="en-US"/>
        </w:rPr>
        <w:instrText>Trials</w:instrText>
      </w:r>
      <w:r w:rsidR="005B42DA" w:rsidRPr="00D07A2F">
        <w:rPr>
          <w:i/>
          <w:iCs/>
          <w:color w:val="000000" w:themeColor="text1"/>
        </w:rPr>
        <w:instrText xml:space="preserve"> </w:instrText>
      </w:r>
      <w:r w:rsidR="005B42DA" w:rsidRPr="000F56BF">
        <w:rPr>
          <w:i/>
          <w:iCs/>
          <w:color w:val="000000" w:themeColor="text1"/>
          <w:lang w:val="en-US"/>
        </w:rPr>
        <w:instrText>Network</w:instrText>
      </w:r>
      <w:r w:rsidR="005B42DA" w:rsidRPr="00D07A2F">
        <w:rPr>
          <w:i/>
          <w:iCs/>
          <w:color w:val="000000" w:themeColor="text1"/>
        </w:rPr>
        <w:instrText xml:space="preserve"> </w:instrText>
      </w:r>
      <w:r w:rsidR="005B42DA" w:rsidRPr="000F56BF">
        <w:rPr>
          <w:i/>
          <w:iCs/>
          <w:color w:val="000000" w:themeColor="text1"/>
          <w:lang w:val="en-US"/>
        </w:rPr>
        <w:instrText>With</w:instrText>
      </w:r>
      <w:r w:rsidR="005B42DA" w:rsidRPr="00D07A2F">
        <w:rPr>
          <w:i/>
          <w:iCs/>
          <w:color w:val="000000" w:themeColor="text1"/>
        </w:rPr>
        <w:instrText xml:space="preserve"> </w:instrText>
      </w:r>
      <w:r w:rsidR="005B42DA" w:rsidRPr="000F56BF">
        <w:rPr>
          <w:i/>
          <w:iCs/>
          <w:color w:val="000000" w:themeColor="text1"/>
          <w:lang w:val="en-US"/>
        </w:rPr>
        <w:instrText>a</w:instrText>
      </w:r>
      <w:r w:rsidR="005B42DA" w:rsidRPr="00D07A2F">
        <w:rPr>
          <w:i/>
          <w:iCs/>
          <w:color w:val="000000" w:themeColor="text1"/>
        </w:rPr>
        <w:instrText xml:space="preserve"> </w:instrText>
      </w:r>
      <w:r w:rsidR="005B42DA" w:rsidRPr="000F56BF">
        <w:rPr>
          <w:i/>
          <w:iCs/>
          <w:color w:val="000000" w:themeColor="text1"/>
          <w:lang w:val="en-US"/>
        </w:rPr>
        <w:instrText>Systematic</w:instrText>
      </w:r>
      <w:r w:rsidR="005B42DA" w:rsidRPr="00D07A2F">
        <w:rPr>
          <w:i/>
          <w:iCs/>
          <w:color w:val="000000" w:themeColor="text1"/>
        </w:rPr>
        <w:instrText xml:space="preserve"> </w:instrText>
      </w:r>
      <w:r w:rsidR="005B42DA" w:rsidRPr="000F56BF">
        <w:rPr>
          <w:i/>
          <w:iCs/>
          <w:color w:val="000000" w:themeColor="text1"/>
          <w:lang w:val="en-US"/>
        </w:rPr>
        <w:instrText>Review</w:instrText>
      </w:r>
      <w:r w:rsidR="005B42DA" w:rsidRPr="00D07A2F">
        <w:rPr>
          <w:i/>
          <w:iCs/>
          <w:color w:val="000000" w:themeColor="text1"/>
        </w:rPr>
        <w:instrText xml:space="preserve"> </w:instrText>
      </w:r>
      <w:r w:rsidR="005B42DA" w:rsidRPr="000F56BF">
        <w:rPr>
          <w:i/>
          <w:iCs/>
          <w:color w:val="000000" w:themeColor="text1"/>
          <w:lang w:val="en-US"/>
        </w:rPr>
        <w:instrText>of</w:instrText>
      </w:r>
      <w:r w:rsidR="005B42DA" w:rsidRPr="00D07A2F">
        <w:rPr>
          <w:i/>
          <w:iCs/>
          <w:color w:val="000000" w:themeColor="text1"/>
        </w:rPr>
        <w:instrText xml:space="preserve"> </w:instrText>
      </w:r>
      <w:r w:rsidR="005B42DA" w:rsidRPr="000F56BF">
        <w:rPr>
          <w:i/>
          <w:iCs/>
          <w:color w:val="000000" w:themeColor="text1"/>
          <w:lang w:val="en-US"/>
        </w:rPr>
        <w:instrText>Rituximab</w:instrText>
      </w:r>
      <w:r w:rsidR="005B42DA" w:rsidRPr="00D07A2F">
        <w:rPr>
          <w:i/>
          <w:iCs/>
          <w:color w:val="000000" w:themeColor="text1"/>
        </w:rPr>
        <w:instrText xml:space="preserve"> </w:instrText>
      </w:r>
      <w:r w:rsidR="005B42DA" w:rsidRPr="000F56BF">
        <w:rPr>
          <w:i/>
          <w:iCs/>
          <w:color w:val="000000" w:themeColor="text1"/>
          <w:lang w:val="en-US"/>
        </w:rPr>
        <w:instrText>Therapy</w:instrText>
      </w:r>
      <w:r w:rsidR="005B42DA" w:rsidRPr="00D07A2F">
        <w:rPr>
          <w:i/>
          <w:iCs/>
          <w:color w:val="000000" w:themeColor="text1"/>
        </w:rPr>
        <w:instrText xml:space="preserve"> </w:instrText>
      </w:r>
      <w:r w:rsidR="005B42DA" w:rsidRPr="000F56BF">
        <w:rPr>
          <w:i/>
          <w:iCs/>
          <w:color w:val="000000" w:themeColor="text1"/>
          <w:lang w:val="en-US"/>
        </w:rPr>
        <w:instrText>for</w:instrText>
      </w:r>
      <w:r w:rsidR="005B42DA" w:rsidRPr="00D07A2F">
        <w:rPr>
          <w:i/>
          <w:iCs/>
          <w:color w:val="000000" w:themeColor="text1"/>
        </w:rPr>
        <w:instrText xml:space="preserve"> </w:instrText>
      </w:r>
      <w:r w:rsidR="005B42DA" w:rsidRPr="000F56BF">
        <w:rPr>
          <w:i/>
          <w:iCs/>
          <w:color w:val="000000" w:themeColor="text1"/>
          <w:lang w:val="en-US"/>
        </w:rPr>
        <w:instrText>Immune</w:instrText>
      </w:r>
      <w:r w:rsidR="005B42DA" w:rsidRPr="00D07A2F">
        <w:rPr>
          <w:i/>
          <w:iCs/>
          <w:color w:val="000000" w:themeColor="text1"/>
        </w:rPr>
        <w:instrText>-</w:instrText>
      </w:r>
      <w:r w:rsidR="005B42DA" w:rsidRPr="000F56BF">
        <w:rPr>
          <w:i/>
          <w:iCs/>
          <w:color w:val="000000" w:themeColor="text1"/>
          <w:lang w:val="en-US"/>
        </w:rPr>
        <w:instrText>Mediated</w:instrText>
      </w:r>
      <w:r w:rsidR="005B42DA" w:rsidRPr="00D07A2F">
        <w:rPr>
          <w:i/>
          <w:iCs/>
          <w:color w:val="000000" w:themeColor="text1"/>
        </w:rPr>
        <w:instrText xml:space="preserve"> </w:instrText>
      </w:r>
      <w:r w:rsidR="005B42DA" w:rsidRPr="000F56BF">
        <w:rPr>
          <w:i/>
          <w:iCs/>
          <w:color w:val="000000" w:themeColor="text1"/>
          <w:lang w:val="en-US"/>
        </w:rPr>
        <w:instrText>Disorders</w:instrText>
      </w:r>
      <w:r w:rsidR="005B42DA" w:rsidRPr="00D07A2F">
        <w:rPr>
          <w:i/>
          <w:iCs/>
          <w:color w:val="000000" w:themeColor="text1"/>
        </w:rPr>
        <w:instrText>","</w:instrText>
      </w:r>
      <w:r w:rsidR="005B42DA" w:rsidRPr="000F56BF">
        <w:rPr>
          <w:i/>
          <w:iCs/>
          <w:color w:val="000000" w:themeColor="text1"/>
          <w:lang w:val="en-US"/>
        </w:rPr>
        <w:instrText>type</w:instrText>
      </w:r>
      <w:r w:rsidR="005B42DA" w:rsidRPr="00D07A2F">
        <w:rPr>
          <w:i/>
          <w:iCs/>
          <w:color w:val="000000" w:themeColor="text1"/>
        </w:rPr>
        <w:instrText>":"</w:instrText>
      </w:r>
      <w:r w:rsidR="005B42DA" w:rsidRPr="000F56BF">
        <w:rPr>
          <w:i/>
          <w:iCs/>
          <w:color w:val="000000" w:themeColor="text1"/>
          <w:lang w:val="en-US"/>
        </w:rPr>
        <w:instrText>article</w:instrText>
      </w:r>
      <w:r w:rsidR="005B42DA" w:rsidRPr="00D07A2F">
        <w:rPr>
          <w:i/>
          <w:iCs/>
          <w:color w:val="000000" w:themeColor="text1"/>
        </w:rPr>
        <w:instrText>-</w:instrText>
      </w:r>
      <w:r w:rsidR="005B42DA" w:rsidRPr="000F56BF">
        <w:rPr>
          <w:i/>
          <w:iCs/>
          <w:color w:val="000000" w:themeColor="text1"/>
          <w:lang w:val="en-US"/>
        </w:rPr>
        <w:instrText>journal</w:instrText>
      </w:r>
      <w:r w:rsidR="005B42DA" w:rsidRPr="00D07A2F">
        <w:rPr>
          <w:i/>
          <w:iCs/>
          <w:color w:val="000000" w:themeColor="text1"/>
        </w:rPr>
        <w:instrText>","</w:instrText>
      </w:r>
      <w:r w:rsidR="005B42DA" w:rsidRPr="000F56BF">
        <w:rPr>
          <w:i/>
          <w:iCs/>
          <w:color w:val="000000" w:themeColor="text1"/>
          <w:lang w:val="en-US"/>
        </w:rPr>
        <w:instrText>volume</w:instrText>
      </w:r>
      <w:r w:rsidR="005B42DA" w:rsidRPr="00D07A2F">
        <w:rPr>
          <w:i/>
          <w:iCs/>
          <w:color w:val="000000" w:themeColor="text1"/>
        </w:rPr>
        <w:instrText>":"21"},"</w:instrText>
      </w:r>
      <w:r w:rsidR="005B42DA" w:rsidRPr="000F56BF">
        <w:rPr>
          <w:i/>
          <w:iCs/>
          <w:color w:val="000000" w:themeColor="text1"/>
          <w:lang w:val="en-US"/>
        </w:rPr>
        <w:instrText>uris</w:instrText>
      </w:r>
      <w:r w:rsidR="005B42DA" w:rsidRPr="00D07A2F">
        <w:rPr>
          <w:i/>
          <w:iCs/>
          <w:color w:val="000000" w:themeColor="text1"/>
        </w:rPr>
        <w:instrText>":["</w:instrText>
      </w:r>
      <w:r w:rsidR="005B42DA" w:rsidRPr="000F56BF">
        <w:rPr>
          <w:i/>
          <w:iCs/>
          <w:color w:val="000000" w:themeColor="text1"/>
          <w:lang w:val="en-US"/>
        </w:rPr>
        <w:instrText>http</w:instrText>
      </w:r>
      <w:r w:rsidR="005B42DA" w:rsidRPr="00D07A2F">
        <w:rPr>
          <w:i/>
          <w:iCs/>
          <w:color w:val="000000" w:themeColor="text1"/>
        </w:rPr>
        <w:instrText>://</w:instrText>
      </w:r>
      <w:r w:rsidR="005B42DA" w:rsidRPr="000F56BF">
        <w:rPr>
          <w:i/>
          <w:iCs/>
          <w:color w:val="000000" w:themeColor="text1"/>
          <w:lang w:val="en-US"/>
        </w:rPr>
        <w:instrText>www</w:instrText>
      </w:r>
      <w:r w:rsidR="005B42DA" w:rsidRPr="00D07A2F">
        <w:rPr>
          <w:i/>
          <w:iCs/>
          <w:color w:val="000000" w:themeColor="text1"/>
        </w:rPr>
        <w:instrText>.</w:instrText>
      </w:r>
      <w:r w:rsidR="005B42DA" w:rsidRPr="000F56BF">
        <w:rPr>
          <w:i/>
          <w:iCs/>
          <w:color w:val="000000" w:themeColor="text1"/>
          <w:lang w:val="en-US"/>
        </w:rPr>
        <w:instrText>mendeley</w:instrText>
      </w:r>
      <w:r w:rsidR="005B42DA" w:rsidRPr="00D07A2F">
        <w:rPr>
          <w:i/>
          <w:iCs/>
          <w:color w:val="000000" w:themeColor="text1"/>
        </w:rPr>
        <w:instrText>.</w:instrText>
      </w:r>
      <w:r w:rsidR="005B42DA" w:rsidRPr="000F56BF">
        <w:rPr>
          <w:i/>
          <w:iCs/>
          <w:color w:val="000000" w:themeColor="text1"/>
          <w:lang w:val="en-US"/>
        </w:rPr>
        <w:instrText>com</w:instrText>
      </w:r>
      <w:r w:rsidR="005B42DA" w:rsidRPr="00D07A2F">
        <w:rPr>
          <w:i/>
          <w:iCs/>
          <w:color w:val="000000" w:themeColor="text1"/>
        </w:rPr>
        <w:instrText>/</w:instrText>
      </w:r>
      <w:r w:rsidR="005B42DA" w:rsidRPr="000F56BF">
        <w:rPr>
          <w:i/>
          <w:iCs/>
          <w:color w:val="000000" w:themeColor="text1"/>
          <w:lang w:val="en-US"/>
        </w:rPr>
        <w:instrText>documents</w:instrText>
      </w:r>
      <w:r w:rsidR="005B42DA" w:rsidRPr="00D07A2F">
        <w:rPr>
          <w:i/>
          <w:iCs/>
          <w:color w:val="000000" w:themeColor="text1"/>
        </w:rPr>
        <w:instrText>/?</w:instrText>
      </w:r>
      <w:r w:rsidR="005B42DA" w:rsidRPr="000F56BF">
        <w:rPr>
          <w:i/>
          <w:iCs/>
          <w:color w:val="000000" w:themeColor="text1"/>
          <w:lang w:val="en-US"/>
        </w:rPr>
        <w:instrText>uuid</w:instrText>
      </w:r>
      <w:r w:rsidR="005B42DA" w:rsidRPr="00D07A2F">
        <w:rPr>
          <w:i/>
          <w:iCs/>
          <w:color w:val="000000" w:themeColor="text1"/>
        </w:rPr>
        <w:instrText>=</w:instrText>
      </w:r>
      <w:r w:rsidR="005B42DA" w:rsidRPr="000F56BF">
        <w:rPr>
          <w:i/>
          <w:iCs/>
          <w:color w:val="000000" w:themeColor="text1"/>
          <w:lang w:val="en-US"/>
        </w:rPr>
        <w:instrText>ea</w:instrText>
      </w:r>
      <w:r w:rsidR="005B42DA" w:rsidRPr="00D07A2F">
        <w:rPr>
          <w:i/>
          <w:iCs/>
          <w:color w:val="000000" w:themeColor="text1"/>
        </w:rPr>
        <w:instrText>6</w:instrText>
      </w:r>
      <w:r w:rsidR="005B42DA" w:rsidRPr="000F56BF">
        <w:rPr>
          <w:i/>
          <w:iCs/>
          <w:color w:val="000000" w:themeColor="text1"/>
          <w:lang w:val="en-US"/>
        </w:rPr>
        <w:instrText>deb</w:instrText>
      </w:r>
      <w:r w:rsidR="005B42DA" w:rsidRPr="00D07A2F">
        <w:rPr>
          <w:i/>
          <w:iCs/>
          <w:color w:val="000000" w:themeColor="text1"/>
        </w:rPr>
        <w:instrText>24-3</w:instrText>
      </w:r>
      <w:r w:rsidR="005B42DA" w:rsidRPr="000F56BF">
        <w:rPr>
          <w:i/>
          <w:iCs/>
          <w:color w:val="000000" w:themeColor="text1"/>
          <w:lang w:val="en-US"/>
        </w:rPr>
        <w:instrText>fa</w:instrText>
      </w:r>
      <w:r w:rsidR="005B42DA" w:rsidRPr="00D07A2F">
        <w:rPr>
          <w:i/>
          <w:iCs/>
          <w:color w:val="000000" w:themeColor="text1"/>
        </w:rPr>
        <w:instrText>2-48</w:instrText>
      </w:r>
      <w:r w:rsidR="005B42DA" w:rsidRPr="000F56BF">
        <w:rPr>
          <w:i/>
          <w:iCs/>
          <w:color w:val="000000" w:themeColor="text1"/>
          <w:lang w:val="en-US"/>
        </w:rPr>
        <w:instrText>cc</w:instrText>
      </w:r>
      <w:r w:rsidR="005B42DA" w:rsidRPr="00D07A2F">
        <w:rPr>
          <w:i/>
          <w:iCs/>
          <w:color w:val="000000" w:themeColor="text1"/>
        </w:rPr>
        <w:instrText>-9913-9</w:instrText>
      </w:r>
      <w:r w:rsidR="005B42DA" w:rsidRPr="000F56BF">
        <w:rPr>
          <w:i/>
          <w:iCs/>
          <w:color w:val="000000" w:themeColor="text1"/>
          <w:lang w:val="en-US"/>
        </w:rPr>
        <w:instrText>a</w:instrText>
      </w:r>
      <w:r w:rsidR="005B42DA" w:rsidRPr="00D07A2F">
        <w:rPr>
          <w:i/>
          <w:iCs/>
          <w:color w:val="000000" w:themeColor="text1"/>
        </w:rPr>
        <w:instrText>7</w:instrText>
      </w:r>
      <w:r w:rsidR="005B42DA" w:rsidRPr="000F56BF">
        <w:rPr>
          <w:i/>
          <w:iCs/>
          <w:color w:val="000000" w:themeColor="text1"/>
          <w:lang w:val="en-US"/>
        </w:rPr>
        <w:instrText>a</w:instrText>
      </w:r>
      <w:r w:rsidR="005B42DA" w:rsidRPr="00D07A2F">
        <w:rPr>
          <w:i/>
          <w:iCs/>
          <w:color w:val="000000" w:themeColor="text1"/>
        </w:rPr>
        <w:instrText>355135</w:instrText>
      </w:r>
      <w:r w:rsidR="005B42DA" w:rsidRPr="000F56BF">
        <w:rPr>
          <w:i/>
          <w:iCs/>
          <w:color w:val="000000" w:themeColor="text1"/>
          <w:lang w:val="en-US"/>
        </w:rPr>
        <w:instrText>d</w:instrText>
      </w:r>
      <w:r w:rsidR="005B42DA" w:rsidRPr="00D07A2F">
        <w:rPr>
          <w:i/>
          <w:iCs/>
          <w:color w:val="000000" w:themeColor="text1"/>
        </w:rPr>
        <w:instrText>2"]}],"</w:instrText>
      </w:r>
      <w:r w:rsidR="005B42DA" w:rsidRPr="000F56BF">
        <w:rPr>
          <w:i/>
          <w:iCs/>
          <w:color w:val="000000" w:themeColor="text1"/>
          <w:lang w:val="en-US"/>
        </w:rPr>
        <w:instrText>mendeley</w:instrText>
      </w:r>
      <w:r w:rsidR="005B42DA" w:rsidRPr="00D07A2F">
        <w:rPr>
          <w:i/>
          <w:iCs/>
          <w:color w:val="000000" w:themeColor="text1"/>
        </w:rPr>
        <w:instrText>":{"</w:instrText>
      </w:r>
      <w:r w:rsidR="005B42DA" w:rsidRPr="000F56BF">
        <w:rPr>
          <w:i/>
          <w:iCs/>
          <w:color w:val="000000" w:themeColor="text1"/>
          <w:lang w:val="en-US"/>
        </w:rPr>
        <w:instrText>formattedCitation</w:instrText>
      </w:r>
      <w:r w:rsidR="005B42DA" w:rsidRPr="00D07A2F">
        <w:rPr>
          <w:i/>
          <w:iCs/>
          <w:color w:val="000000" w:themeColor="text1"/>
        </w:rPr>
        <w:instrText>":"[75]","</w:instrText>
      </w:r>
      <w:r w:rsidR="005B42DA" w:rsidRPr="000F56BF">
        <w:rPr>
          <w:i/>
          <w:iCs/>
          <w:color w:val="000000" w:themeColor="text1"/>
          <w:lang w:val="en-US"/>
        </w:rPr>
        <w:instrText>plainTextFormattedCitation</w:instrText>
      </w:r>
      <w:r w:rsidR="005B42DA" w:rsidRPr="00D07A2F">
        <w:rPr>
          <w:i/>
          <w:iCs/>
          <w:color w:val="000000" w:themeColor="text1"/>
        </w:rPr>
        <w:instrText>":"[75]","</w:instrText>
      </w:r>
      <w:r w:rsidR="005B42DA" w:rsidRPr="000F56BF">
        <w:rPr>
          <w:i/>
          <w:iCs/>
          <w:color w:val="000000" w:themeColor="text1"/>
          <w:lang w:val="en-US"/>
        </w:rPr>
        <w:instrText>previouslyFormattedCitation</w:instrText>
      </w:r>
      <w:r w:rsidR="005B42DA" w:rsidRPr="00D07A2F">
        <w:rPr>
          <w:i/>
          <w:iCs/>
          <w:color w:val="000000" w:themeColor="text1"/>
        </w:rPr>
        <w:instrText>":"[75]"},"</w:instrText>
      </w:r>
      <w:r w:rsidR="005B42DA" w:rsidRPr="000F56BF">
        <w:rPr>
          <w:i/>
          <w:iCs/>
          <w:color w:val="000000" w:themeColor="text1"/>
          <w:lang w:val="en-US"/>
        </w:rPr>
        <w:instrText>properties</w:instrText>
      </w:r>
      <w:r w:rsidR="005B42DA" w:rsidRPr="00D07A2F">
        <w:rPr>
          <w:i/>
          <w:iCs/>
          <w:color w:val="000000" w:themeColor="text1"/>
        </w:rPr>
        <w:instrText>":{"</w:instrText>
      </w:r>
      <w:r w:rsidR="005B42DA" w:rsidRPr="000F56BF">
        <w:rPr>
          <w:i/>
          <w:iCs/>
          <w:color w:val="000000" w:themeColor="text1"/>
          <w:lang w:val="en-US"/>
        </w:rPr>
        <w:instrText>noteIndex</w:instrText>
      </w:r>
      <w:r w:rsidR="005B42DA" w:rsidRPr="00D07A2F">
        <w:rPr>
          <w:i/>
          <w:iCs/>
          <w:color w:val="000000" w:themeColor="text1"/>
        </w:rPr>
        <w:instrText>":0},"</w:instrText>
      </w:r>
      <w:r w:rsidR="005B42DA" w:rsidRPr="000F56BF">
        <w:rPr>
          <w:i/>
          <w:iCs/>
          <w:color w:val="000000" w:themeColor="text1"/>
          <w:lang w:val="en-US"/>
        </w:rPr>
        <w:instrText>schema</w:instrText>
      </w:r>
      <w:r w:rsidR="005B42DA" w:rsidRPr="00D07A2F">
        <w:rPr>
          <w:i/>
          <w:iCs/>
          <w:color w:val="000000" w:themeColor="text1"/>
        </w:rPr>
        <w:instrText>":"</w:instrText>
      </w:r>
      <w:r w:rsidR="005B42DA" w:rsidRPr="000F56BF">
        <w:rPr>
          <w:i/>
          <w:iCs/>
          <w:color w:val="000000" w:themeColor="text1"/>
          <w:lang w:val="en-US"/>
        </w:rPr>
        <w:instrText>https</w:instrText>
      </w:r>
      <w:r w:rsidR="005B42DA" w:rsidRPr="00D07A2F">
        <w:rPr>
          <w:i/>
          <w:iCs/>
          <w:color w:val="000000" w:themeColor="text1"/>
        </w:rPr>
        <w:instrText>://</w:instrText>
      </w:r>
      <w:r w:rsidR="005B42DA" w:rsidRPr="000F56BF">
        <w:rPr>
          <w:i/>
          <w:iCs/>
          <w:color w:val="000000" w:themeColor="text1"/>
          <w:lang w:val="en-US"/>
        </w:rPr>
        <w:instrText>github</w:instrText>
      </w:r>
      <w:r w:rsidR="005B42DA" w:rsidRPr="00D07A2F">
        <w:rPr>
          <w:i/>
          <w:iCs/>
          <w:color w:val="000000" w:themeColor="text1"/>
        </w:rPr>
        <w:instrText>.</w:instrText>
      </w:r>
      <w:r w:rsidR="005B42DA" w:rsidRPr="000F56BF">
        <w:rPr>
          <w:i/>
          <w:iCs/>
          <w:color w:val="000000" w:themeColor="text1"/>
          <w:lang w:val="en-US"/>
        </w:rPr>
        <w:instrText>com</w:instrText>
      </w:r>
      <w:r w:rsidR="005B42DA" w:rsidRPr="00D07A2F">
        <w:rPr>
          <w:i/>
          <w:iCs/>
          <w:color w:val="000000" w:themeColor="text1"/>
        </w:rPr>
        <w:instrText>/</w:instrText>
      </w:r>
      <w:r w:rsidR="005B42DA" w:rsidRPr="000F56BF">
        <w:rPr>
          <w:i/>
          <w:iCs/>
          <w:color w:val="000000" w:themeColor="text1"/>
          <w:lang w:val="en-US"/>
        </w:rPr>
        <w:instrText>citation</w:instrText>
      </w:r>
      <w:r w:rsidR="005B42DA" w:rsidRPr="00D07A2F">
        <w:rPr>
          <w:i/>
          <w:iCs/>
          <w:color w:val="000000" w:themeColor="text1"/>
        </w:rPr>
        <w:instrText>-</w:instrText>
      </w:r>
      <w:r w:rsidR="005B42DA" w:rsidRPr="000F56BF">
        <w:rPr>
          <w:i/>
          <w:iCs/>
          <w:color w:val="000000" w:themeColor="text1"/>
          <w:lang w:val="en-US"/>
        </w:rPr>
        <w:instrText>style</w:instrText>
      </w:r>
      <w:r w:rsidR="005B42DA" w:rsidRPr="00D07A2F">
        <w:rPr>
          <w:i/>
          <w:iCs/>
          <w:color w:val="000000" w:themeColor="text1"/>
        </w:rPr>
        <w:instrText>-</w:instrText>
      </w:r>
      <w:r w:rsidR="005B42DA" w:rsidRPr="000F56BF">
        <w:rPr>
          <w:i/>
          <w:iCs/>
          <w:color w:val="000000" w:themeColor="text1"/>
          <w:lang w:val="en-US"/>
        </w:rPr>
        <w:instrText>language</w:instrText>
      </w:r>
      <w:r w:rsidR="005B42DA" w:rsidRPr="00D07A2F">
        <w:rPr>
          <w:i/>
          <w:iCs/>
          <w:color w:val="000000" w:themeColor="text1"/>
        </w:rPr>
        <w:instrText>/</w:instrText>
      </w:r>
      <w:r w:rsidR="005B42DA" w:rsidRPr="000F56BF">
        <w:rPr>
          <w:i/>
          <w:iCs/>
          <w:color w:val="000000" w:themeColor="text1"/>
          <w:lang w:val="en-US"/>
        </w:rPr>
        <w:instrText>schema</w:instrText>
      </w:r>
      <w:r w:rsidR="005B42DA" w:rsidRPr="00D07A2F">
        <w:rPr>
          <w:i/>
          <w:iCs/>
          <w:color w:val="000000" w:themeColor="text1"/>
        </w:rPr>
        <w:instrText>/</w:instrText>
      </w:r>
      <w:r w:rsidR="005B42DA" w:rsidRPr="000F56BF">
        <w:rPr>
          <w:i/>
          <w:iCs/>
          <w:color w:val="000000" w:themeColor="text1"/>
          <w:lang w:val="en-US"/>
        </w:rPr>
        <w:instrText>raw</w:instrText>
      </w:r>
      <w:r w:rsidR="005B42DA" w:rsidRPr="00D07A2F">
        <w:rPr>
          <w:i/>
          <w:iCs/>
          <w:color w:val="000000" w:themeColor="text1"/>
        </w:rPr>
        <w:instrText>/</w:instrText>
      </w:r>
      <w:r w:rsidR="005B42DA" w:rsidRPr="000F56BF">
        <w:rPr>
          <w:i/>
          <w:iCs/>
          <w:color w:val="000000" w:themeColor="text1"/>
          <w:lang w:val="en-US"/>
        </w:rPr>
        <w:instrText>master</w:instrText>
      </w:r>
      <w:r w:rsidR="005B42DA" w:rsidRPr="00D07A2F">
        <w:rPr>
          <w:i/>
          <w:iCs/>
          <w:color w:val="000000" w:themeColor="text1"/>
        </w:rPr>
        <w:instrText>/</w:instrText>
      </w:r>
      <w:r w:rsidR="005B42DA" w:rsidRPr="000F56BF">
        <w:rPr>
          <w:i/>
          <w:iCs/>
          <w:color w:val="000000" w:themeColor="text1"/>
          <w:lang w:val="en-US"/>
        </w:rPr>
        <w:instrText>csl</w:instrText>
      </w:r>
      <w:r w:rsidR="005B42DA" w:rsidRPr="00D07A2F">
        <w:rPr>
          <w:i/>
          <w:iCs/>
          <w:color w:val="000000" w:themeColor="text1"/>
        </w:rPr>
        <w:instrText>-</w:instrText>
      </w:r>
      <w:r w:rsidR="005B42DA" w:rsidRPr="000F56BF">
        <w:rPr>
          <w:i/>
          <w:iCs/>
          <w:color w:val="000000" w:themeColor="text1"/>
          <w:lang w:val="en-US"/>
        </w:rPr>
        <w:instrText>citation</w:instrText>
      </w:r>
      <w:r w:rsidR="005B42DA" w:rsidRPr="00D07A2F">
        <w:rPr>
          <w:i/>
          <w:iCs/>
          <w:color w:val="000000" w:themeColor="text1"/>
        </w:rPr>
        <w:instrText>.</w:instrText>
      </w:r>
      <w:r w:rsidR="005B42DA" w:rsidRPr="000F56BF">
        <w:rPr>
          <w:i/>
          <w:iCs/>
          <w:color w:val="000000" w:themeColor="text1"/>
          <w:lang w:val="en-US"/>
        </w:rPr>
        <w:instrText>json</w:instrText>
      </w:r>
      <w:r w:rsidR="005B42DA" w:rsidRPr="00D07A2F">
        <w:rPr>
          <w:i/>
          <w:iCs/>
          <w:color w:val="000000" w:themeColor="text1"/>
        </w:rPr>
        <w:instrText>"}</w:instrText>
      </w:r>
      <w:r w:rsidR="00235AD0" w:rsidRPr="000F56BF">
        <w:rPr>
          <w:i/>
          <w:iCs/>
          <w:color w:val="000000" w:themeColor="text1"/>
        </w:rPr>
        <w:fldChar w:fldCharType="separate"/>
      </w:r>
      <w:r w:rsidR="005B42DA" w:rsidRPr="000F56BF">
        <w:rPr>
          <w:i/>
          <w:iCs/>
          <w:noProof/>
          <w:color w:val="000000" w:themeColor="text1"/>
        </w:rPr>
        <w:t>[75]</w:t>
      </w:r>
      <w:r w:rsidR="00235AD0" w:rsidRPr="000F56BF">
        <w:rPr>
          <w:i/>
          <w:iCs/>
          <w:color w:val="000000" w:themeColor="text1"/>
        </w:rPr>
        <w:fldChar w:fldCharType="end"/>
      </w:r>
      <w:r w:rsidR="00235AD0" w:rsidRPr="000F56BF">
        <w:rPr>
          <w:i/>
          <w:iCs/>
          <w:color w:val="000000" w:themeColor="text1"/>
        </w:rPr>
        <w:t xml:space="preserve">. </w:t>
      </w:r>
      <w:r w:rsidR="00235AD0" w:rsidRPr="000F56BF">
        <w:rPr>
          <w:bCs/>
          <w:i/>
          <w:iCs/>
          <w:color w:val="000000" w:themeColor="text1"/>
        </w:rPr>
        <w:t>Ритуксимаб</w:t>
      </w:r>
      <w:r w:rsidR="00235AD0" w:rsidRPr="000F56BF">
        <w:rPr>
          <w:i/>
          <w:iCs/>
          <w:color w:val="000000" w:themeColor="text1"/>
        </w:rPr>
        <w:t xml:space="preserve"> имеет длинный период полужизни, который делится на фазу распределения (альфа) (1,5-3 дня) и элиминации (бета) – 20 дней </w:t>
      </w:r>
      <w:r w:rsidR="00665F28" w:rsidRPr="000F56BF">
        <w:rPr>
          <w:i/>
          <w:iCs/>
          <w:color w:val="000000" w:themeColor="text1"/>
        </w:rPr>
        <w:fldChar w:fldCharType="begin" w:fldLock="1"/>
      </w:r>
      <w:r w:rsidR="005B42DA" w:rsidRPr="000F56BF">
        <w:rPr>
          <w:i/>
          <w:iCs/>
          <w:color w:val="000000" w:themeColor="text1"/>
        </w:rPr>
        <w:instrText xml:space="preserve">ADDIN CSL_CITATION {"citationItems":[{"id":"ITEM-1","itemData":{"DOI":"10.1097/01.FTD.0000184162.60197.C1","ISSN":"0163-4356","PMID":"16306856","abstract":"This study was designed to report the pharmacokinetic behavior of Rituximab in patients affected with different diseases and treated with different schedules of administration. A low tumor burden was a common feature of all patients (N = 48) included in our study, whereas the timing of Rituximab administration varied from weekly (groups 1, 2, 3) to monthly (group 4). Group 1 included patients with follicular lymphoma treated with 4 weekly doses of Rituximab after first-line chemotherapy with CHOP. At the start of Rituximab, patients were in partial or complete clinical response but showed persistence of disease at molecular level (bcl-2-positive) in bone marrow and/or peripheral blood. Patients in group 2 had autoimmune disorders and Rituximab was given to act on B-cells, interfering with their production of autoantibodies. In patients with amyloidosis (group 3), Rituximab was given to kill progenitor B-cells of the small clone terminating in amyloid-producing plasma cells. In groups 2 and 3, the target of monoclonal antibody was a population of small B cells, which make an intrinsic feature of the diseases. Group 4 included patients with relapsed or refractory follicular and mantle cell lymphoma who underwent a salvage program of immunochemotherapy, purging in vivo and autotransplant: the first of the six planned doses of Rituximab was administered after a debulking phase with a third-generation regimen, such as VACOP-B. An enzyme-linked immunoassay (ELISA) developed and validated in our laboratory was used for the pharmacokinetic study. Rituximab disposition was characterized by a 2-exponential decay, with a long elimination half-life of approximately 3 weeks (range, 248-859 hours). The total systemic clearance ranged between 3.1 and 11.9 mL/hr/m. After 4 weekly infusions, Rituximab concentration was </w:instrText>
      </w:r>
      <w:r w:rsidR="005B42DA" w:rsidRPr="000F56BF">
        <w:rPr>
          <w:rFonts w:ascii="Cambria Math" w:hAnsi="Cambria Math" w:cs="Cambria Math"/>
          <w:i/>
          <w:iCs/>
          <w:color w:val="000000" w:themeColor="text1"/>
        </w:rPr>
        <w:instrText>∼</w:instrText>
      </w:r>
      <w:r w:rsidR="005B42DA" w:rsidRPr="000F56BF">
        <w:rPr>
          <w:i/>
          <w:iCs/>
          <w:color w:val="000000" w:themeColor="text1"/>
        </w:rPr>
        <w:instrText>2.5 μg/mL, which is approximately 85% of the steady-state level. Steady-state plasma concentrations of Rituximab were reached after 6 to 8 weekly infusions. The adopted pharmacokinetic model (2-compartment open model) seems to provide the best fit of Rituximab disposition both during and after treatment, even when different schedules of drug administration are used. Because several studies reported an association between response and serum Rituximab concentrations, a treatment based on a pharmacokinetic model may be useful for predicting the desired drug concentration. Copyright © 2005 by Lippincott Williams &amp; Wilkins.","author":[{"dropping-particle":"","family":"Regazzi","given":"M.B.","non-dropping-particle":"","parse-names":false,"suffix":""},{"dropping-particle":"","family":"Iacona","given":"I.","non-dropping-particle":"","parse-names":false,"suffix":""},{"dropping-particle":"","family":"Avanzini","given":"M.A.","non-dropping-particle":"","parse-names":false,"suffix":""},{"dropping-particle":"","family":"Arcaini","given":"L.","non-dropping-particle":"","parse-names":false,"suffix":""},{"dropping-particle":"","family":"Merlini","given":"G.","non-dropping-particle":"","parse-names":false,"suffix":""},{"dropping-particle":"","family":"Perfetti","given":"V.","non-dropping-particle":"","parse-names":false,"suffix":""},{"dropping-particle":"","family":"Zaja","given":"F.","non-dropping-particle":"","parse-names":false,"suffix":""},{"dropping-particle":"","family":"Montagna","given":"M.","non-dropping-particle":"","parse-names":false,"suffix":""},{"dropping-particle":"","family":"Morra","given":"E.","non-dropping-particle":"","parse-names":false,"suffix":""},{"dropping-particle":"","family":"Lazzarino","given":"M.","non-dropping-particle":"","parse-names":false,"suffix":""}],"container-title":"Therapeutic drug monitoring","id":"ITEM-1","issue":"6","issued":{"date-parts":[["2005","12"]]},"page":"785-792","publisher":"Ther Drug Monit","title":"Pharmacokinetic behavior of rituximab: a study of different schedules of administration for heterogeneous clinical settings","type":"article-journal","volume":"27"},"uris":["http://www.mendeley.com/documents/?uuid=83c52d40-d373-32fd-bf2f-272a0a09cef4"]},{"id":"ITEM-2","itemData":{"DOI":"10.1093/ANNONC/MDH176","ISSN":"0923-7534","PMID":"15111353","abstract":"Background: To evaluate the efficacy and feasibility of rituximab monotherapy in Japanese patients with relapsed or refractory aggressive B-cell lymphoma. Patients and methods: Sixty-eight patients were treated with rituximab at 375 mg/m2 by eight consecutive weekly infusions. Pretreatment variables affecting overall response rate (ORR) and progression-free survival (PFS) and the relationship between pharmacokinetic parameters and efficacy were analyzed. Results: The ORRs of 68 enrolled patients and 57 eligible patients were 35% [95% confidence interval (CI) 24% to 48%] and 37% (95% CI 25% to 51%), respectively. Median PFS of 53 evaluable patients was 52 days, whereas time to progression of 21 eligible responders was 245 days. Mild to moderate infusion-related toxicities were observed frequently at the first infusion, but all of them were reversible. Elevated lactate dehydrogenase (LDH) and refractoriness to prior chemotherapy were unfavorable factors affecting ORR and PFS (P &lt;0.01). Serum trough levels of rituximab and area under the concentration-time curve for responders were higher than for non-responders (P &lt;0.05). Conclusions: Eight consecutive weekly infusions of rituximab have significant anti-lymphoma activity for relapsed or refractory aggressive B-cell lymphoma. Several pretreatment variables and serum rituximab levels are useful for predicting its efficacy. © 2004 European Society for Medical Oncology.","author":[{"dropping-particle":"","family":"Tobinai","given":"K.","non-dropping-particle":"","parse-names":false,"suffix":""},{"dropping-particle":"","family":"Igarashi","given":"T.","non-dropping-particle":"","parse-names":false,"suffix":""},{"dropping-particle":"","family":"Itoh","given":"K.","non-dropping-particle":"","parse-names":false,"suffix":""},{"dropping-particle":"","family":"Kobayashi","given":"Y.","non-dropping-particle":"","parse-names":false,"suffix":""},{"dropping-particle":"","family":"Taniwaki","given":"M.","non-dropping-particle":"","parse-names":false,"suffix":""},{"dropping-particle":"","family":"Ogura","given":"M.","non-dropping-particle":"","parse-names":false,"suffix":""},{"dropping-particle":"","family":"Kinoshita","given":"T.","non-dropping-particle":"","parse-names":false,"suffix":""},{"dropping-particle":"","family":"Hotta","given":"T.","non-dropping-particle":"","parse-names":false,"suffix":""},{"dropping-particle":"","family":"Aikawa","given":"K.","non-dropping-particle":"","parse-names":false,"suffix":""},{"dropping-particle":"","family":"Tsushita","given":"K.","non-dropping-particle":"","parse-names":false,"suffix":""},{"dropping-particle":"","family":"Hiraoka","given":"A.","non-dropping-particle":"","parse-names":false,"suffix":""},{"dropping-particle":"","family":"Matsuno","given":"Y.","non-dropping-particle":"","parse-names":false,"suffix":""},{"dropping-particle":"","family":"Nakamura","given":"S.","non-dropping-particle":"","parse-names":false,"suffix":""},{"dropping-particle":"","family":"Mori","given":"S.","non-dropping-particle":"","parse-names":false,"suffix":""},{"dropping-particle":"","family":"Ohashi","given":"Y.","non-dropping-particle":"","parse-names":false,"suffix":""}],"container-title":"Annals of oncology : official journal of the European Society for Medical Oncology","id":"ITEM-2","issue":"5","issued":{"date-parts":[["2004"]]},"page":"821-830","publisher":"Ann Oncol","title":"Japanese multicenter phase II and pharmacokinetic study of rituximab in relapsed or refractory patients with aggressive B-cell lymphoma","type":"article-journal","volume":"15"},"uris":["http://www.mendeley.com/documents/?uuid=243dabde-0725-35fa-97ac-8775f0d4b301"]}],"mendeley":{"formattedCitation":"[76,77]","plainTextFormattedCitation":"[76,77]","previouslyFormattedCitation":"[76,77]"},"properties":{"noteIndex":0},"schema":"https://github.com/citation-style-language/schema/raw/master/csl-citation.json"}</w:instrText>
      </w:r>
      <w:r w:rsidR="00665F28" w:rsidRPr="000F56BF">
        <w:rPr>
          <w:i/>
          <w:iCs/>
          <w:color w:val="000000" w:themeColor="text1"/>
        </w:rPr>
        <w:fldChar w:fldCharType="separate"/>
      </w:r>
      <w:r w:rsidR="005B42DA" w:rsidRPr="000F56BF">
        <w:rPr>
          <w:i/>
          <w:iCs/>
          <w:noProof/>
          <w:color w:val="000000" w:themeColor="text1"/>
        </w:rPr>
        <w:t>[76,77]</w:t>
      </w:r>
      <w:r w:rsidR="00665F28" w:rsidRPr="000F56BF">
        <w:rPr>
          <w:i/>
          <w:iCs/>
          <w:color w:val="000000" w:themeColor="text1"/>
        </w:rPr>
        <w:fldChar w:fldCharType="end"/>
      </w:r>
      <w:r w:rsidR="00235AD0" w:rsidRPr="000F56BF">
        <w:rPr>
          <w:i/>
          <w:iCs/>
          <w:color w:val="000000" w:themeColor="text1"/>
        </w:rPr>
        <w:t xml:space="preserve">. После введения первой дозы ритуксимаба количество В-лимфоцитов уменьшается в периферической крови уже через неделю, а активность </w:t>
      </w:r>
      <w:r w:rsidR="00235AD0" w:rsidRPr="000F56BF">
        <w:rPr>
          <w:i/>
          <w:iCs/>
          <w:color w:val="000000" w:themeColor="text1"/>
          <w:lang w:val="en-US"/>
        </w:rPr>
        <w:t>ADAMTS</w:t>
      </w:r>
      <w:r w:rsidR="00235AD0" w:rsidRPr="000F56BF">
        <w:rPr>
          <w:i/>
          <w:iCs/>
          <w:color w:val="000000" w:themeColor="text1"/>
        </w:rPr>
        <w:t xml:space="preserve">13 повышается в плазме через 2 недели </w:t>
      </w:r>
      <w:r w:rsidR="00235AD0" w:rsidRPr="000F56BF">
        <w:rPr>
          <w:i/>
          <w:iCs/>
          <w:color w:val="000000" w:themeColor="text1"/>
        </w:rPr>
        <w:fldChar w:fldCharType="begin" w:fldLock="1"/>
      </w:r>
      <w:r w:rsidR="005B42DA" w:rsidRPr="000F56BF">
        <w:rPr>
          <w:i/>
          <w:iCs/>
          <w:color w:val="000000" w:themeColor="text1"/>
        </w:rPr>
        <w:instrText>ADDIN CSL_CITATION {"citationItems":[{"id":"ITEM-1","itemData":{"DOI":"10.1177/0300060517695646","ISSN":"1473-2300","PMID":"28639502","abstract":"Objective: To investigate the efficacy and safety of rituximab (RTX) as first-line treatment of acquired thrombotic thrombocytopenic purpura (aTTP). Methods: Twenty-five patients with acute aTTP and/or severe a disintegrin and metalloproteinase with a thrombospondin type 1 motif, member 13 (ADAMTS13) deficiency were admitted to our centre from April 2009 to March 2015. Fourteen patients received RTX plus standard therapy (plasma exchange and corticosteroids) at acute episodes. Haemoglobin, platelet count, schistocytes, lactate dehydrogenase levels, ADAMTS13 activity and its inhibitors, and the ratio of B lymphocytes in the peripheral blood, were monitored. The number of plasma exchange (PEXs), total plasma volume, remission time, relapse ratio, and adverse effects were recorded. Results: The median number of PEXs was 5 (2–17) sessions and median total plasma volume was 168.43 ml/kg (62.86–469.52 ml/kg). Patients achieved haematological remission at a median of 15 days (5–22 days), and the median time of immunological remission was 2 weeks (2–8 weeks) with a median follow-up of 13 months (3–61 months). ADAMTS13 activity significantly increased after 2 weeks. The B lymphocyte percentage in peripheral blood was reduced 1 week after the first dose of RTX infusion compared with before treatment (2.21% ± 5.23% vs 18.47% ± 7.34%, P = 0.000 [the result of statistical software]), and began to gradually increase 9 months later. Severe adverse effects and relapsing TTP were not observed during therapy and follow-up. However, one patient who had sustained immunological remission died of severe pneumonia 7 months later. Conclusion: Although our study was limited by its small sample number and it was a non-controlled, clinical trial, it showed potential benefits of RTX therapy for acute aTTP. RTX may be administered as a first-line therapy for lowering patients’ relapse rate in the long term. Randomized, controlled trials of RTX for aTTP are required.","author":[{"dropping-particle":"","family":"Chen","given":"H.","non-dropping-particle":"","parse-names":false,"suffix":""},{"dropping-particle":"","family":"Fu","given":"A.","non-dropping-particle":"","parse-names":false,"suffix":""},{"dropping-particle":"","family":"Wang","given":"J.","non-dropping-particle":"","parse-names":false,"suffix":""},{"dropping-particle":"","family":"Wu","given":"T.","non-dropping-particle":"","parse-names":false,"suffix":""},{"dropping-particle":"","family":"Li","given":"Z.","non-dropping-particle":"","parse-names":false,"suffix":""},{"dropping-particle":"","family":"Tang","given":"J.","non-dropping-particle":"","parse-names":false,"suffix":""},{"dropping-particle":"","family":"Shen","given":"H.","non-dropping-particle":"","parse-names":false,"suffix":""},{"dropping-particle":"","family":"Zhu","given":"J.","non-dropping-particle":"","parse-names":false,"suffix":""},{"dropping-particle":"","family":"Li","given":"J.","non-dropping-particle":"","parse-names":false,"suffix":""},{"dropping-particle":"","family":"Zhu","given":"Q.","non-dropping-particle":"","parse-names":false,"suffix":""},{"dropping-particle":"","family":"Qing","given":"L.","non-dropping-particle":"","parse-names":false,"suffix":""}],"container-title":"The Journal of international medical research","id":"ITEM-1","issue":"3","issued":{"date-parts":[["2017","6","1"]]},"page":"1253-1260","publisher":"J Int Med Res","title":"Rituximab as first-line treatment for acquired thrombotic thrombocytopenic purpura","type":"article-journal","volume":"45"},"uris":["http://www.mendeley.com/documents/?uuid=87844256-dd6b-3261-bb21-78eae2936b0c"]}],"mendeley":{"formattedCitation":"[78]","plainTextFormattedCitation":"[78]","previouslyFormattedCitation":"[78]"},"properties":{"noteIndex":0},"schema":"https://github.com/citation-style-language/schema/raw/master/csl-citation.json"}</w:instrText>
      </w:r>
      <w:r w:rsidR="00235AD0" w:rsidRPr="000F56BF">
        <w:rPr>
          <w:i/>
          <w:iCs/>
          <w:color w:val="000000" w:themeColor="text1"/>
        </w:rPr>
        <w:fldChar w:fldCharType="separate"/>
      </w:r>
      <w:r w:rsidR="005B42DA" w:rsidRPr="000F56BF">
        <w:rPr>
          <w:i/>
          <w:iCs/>
          <w:noProof/>
          <w:color w:val="000000" w:themeColor="text1"/>
        </w:rPr>
        <w:t>[78]</w:t>
      </w:r>
      <w:r w:rsidR="00235AD0" w:rsidRPr="000F56BF">
        <w:rPr>
          <w:i/>
          <w:iCs/>
          <w:color w:val="000000" w:themeColor="text1"/>
        </w:rPr>
        <w:fldChar w:fldCharType="end"/>
      </w:r>
      <w:r w:rsidR="00235AD0" w:rsidRPr="000F56BF">
        <w:rPr>
          <w:i/>
          <w:iCs/>
          <w:color w:val="000000" w:themeColor="text1"/>
        </w:rPr>
        <w:t xml:space="preserve">. Медиана времени для того, чтобы после окончания терапии ритуксимаб стал неопределяемым в крови составляет 5 мес., медиана для восстановления функции В-лимфоцитов  </w:t>
      </w:r>
      <w:r w:rsidR="00665F28" w:rsidRPr="000F56BF">
        <w:rPr>
          <w:i/>
          <w:iCs/>
          <w:color w:val="000000" w:themeColor="text1"/>
        </w:rPr>
        <w:t xml:space="preserve">– </w:t>
      </w:r>
      <w:r w:rsidR="00235AD0" w:rsidRPr="000F56BF">
        <w:rPr>
          <w:i/>
          <w:iCs/>
          <w:color w:val="000000" w:themeColor="text1"/>
        </w:rPr>
        <w:t xml:space="preserve">7 мес. </w:t>
      </w:r>
      <w:r w:rsidR="00235AD0" w:rsidRPr="000F56BF">
        <w:rPr>
          <w:i/>
          <w:iCs/>
          <w:color w:val="000000" w:themeColor="text1"/>
        </w:rPr>
        <w:fldChar w:fldCharType="begin" w:fldLock="1"/>
      </w:r>
      <w:r w:rsidR="005B42DA" w:rsidRPr="000F56BF">
        <w:rPr>
          <w:i/>
          <w:iCs/>
          <w:color w:val="000000" w:themeColor="text1"/>
        </w:rPr>
        <w:instrText>ADDIN CSL_CITATION {"citationItems":[{"id":"ITEM-1","itemData":{"DOI":"10.1111/J.1538-7836.2010.03818.X","ISSN":"1538-7836","PMID":"20175870","abstract":"Background: Increasingly, patients with acute, idiopathic, antibody mediated thrombotic thrombocytopenic purpura (TTP) are being treated with rituximab to achieve a durable remission, however, there is the potential that it is removed by plasma exchange (PEX). Objectives: To look at the pharmacokinetics and pharmacodynamics of rituximab in patients with acute idiopathic TTP undergoing PEX. Patients and methods: Patients who received rituximab for acute idiopathic TTP (group 1, n = 30) and a control group (group 2, n = 3) of TTP patients in remission receiving rituximab electively as maintenance were included. Rituximab levels were measured before/after each infusion, before/after PEX and in follow-up. ADAMTS-13 activity, anti-ADAMTS-13 IgG and CD19% were measured to assess response. Results: The median number of PEX to remission after rituximab was 10 (range 4-25). In group 1 there was no significant incremental rise in the peak serum rituximab level until dose 4. Trough levels were lower in patients who had had PEX since their last rituximab infusion. In the control group, there was an incremental rise in the peak serum rituximab level and all patients had detectable trough levels. The median fall in rituximab per PEX was 65%. All patients achieved CD19 &lt; 1%. In group 1, the median time to undetectable rituximab was 5 months (range 0-12 months) and to B cell return was 7 months (range 3-24 months). ADAMTS-13 increased and anti-ADAMTS-13 fell after therapy. There were three deaths and two relapses in group 1. Relapse was not temporally related to B cell return. © 2010 International Society on Thrombosis and Haemostasis.","author":[{"dropping-particle":"","family":"McDonald","given":"V.","non-dropping-particle":"","parse-names":false,"suffix":""},{"dropping-particle":"","family":"Manns","given":"K.","non-dropping-particle":"","parse-names":false,"suffix":""},{"dropping-particle":"","family":"Mackie","given":"I.J.","non-dropping-particle":"","parse-names":false,"suffix":""},{"dropping-particle":"","family":"Machin","given":"S.J.","non-dropping-particle":"","parse-names":false,"suffix":""},{"dropping-particle":"","family":"Scully","given":"M.A.","non-dropping-particle":"","parse-names":false,"suffix":""}],"container-title":"Journal of thrombosis and haemostasis : JTH","id":"ITEM-1","issue":"6","issued":{"date-parts":[["2010","6"]]},"page":"1201-1208","publisher":"J Thromb Haemost","title":"Rituximab pharmacokinetics during the management of acute idiopathic thrombotic thrombocytopenic purpura","type":"article-journal","volume":"8"},"uris":["http://www.mendeley.com/documents/?uuid=ff8819fe-1b82-3258-b4fe-032a8ebee258"]}],"mendeley":{"formattedCitation":"[79]","plainTextFormattedCitation":"[79]","previouslyFormattedCitation":"[79]"},"properties":{"noteIndex":0},"schema":"https://github.com/citation-style-language/schema/raw/master/csl-citation.json"}</w:instrText>
      </w:r>
      <w:r w:rsidR="00235AD0" w:rsidRPr="000F56BF">
        <w:rPr>
          <w:i/>
          <w:iCs/>
          <w:color w:val="000000" w:themeColor="text1"/>
        </w:rPr>
        <w:fldChar w:fldCharType="separate"/>
      </w:r>
      <w:r w:rsidR="005B42DA" w:rsidRPr="000F56BF">
        <w:rPr>
          <w:i/>
          <w:iCs/>
          <w:noProof/>
          <w:color w:val="000000" w:themeColor="text1"/>
        </w:rPr>
        <w:t>[79]</w:t>
      </w:r>
      <w:r w:rsidR="00235AD0" w:rsidRPr="000F56BF">
        <w:rPr>
          <w:i/>
          <w:iCs/>
          <w:color w:val="000000" w:themeColor="text1"/>
        </w:rPr>
        <w:fldChar w:fldCharType="end"/>
      </w:r>
      <w:r w:rsidR="00235AD0" w:rsidRPr="000F56BF">
        <w:rPr>
          <w:i/>
          <w:iCs/>
          <w:color w:val="000000" w:themeColor="text1"/>
        </w:rPr>
        <w:t xml:space="preserve">. </w:t>
      </w:r>
    </w:p>
    <w:p w14:paraId="5FA8DD42" w14:textId="75963999" w:rsidR="00235AD0" w:rsidRPr="000F56BF" w:rsidRDefault="00235AD0" w:rsidP="000F56BF">
      <w:pPr>
        <w:spacing w:line="360" w:lineRule="auto"/>
        <w:ind w:firstLine="709"/>
        <w:divId w:val="1767193717"/>
        <w:rPr>
          <w:i/>
          <w:iCs/>
          <w:color w:val="000000" w:themeColor="text1"/>
        </w:rPr>
      </w:pPr>
      <w:r w:rsidRPr="000F56BF">
        <w:rPr>
          <w:i/>
          <w:iCs/>
          <w:color w:val="000000" w:themeColor="text1"/>
        </w:rPr>
        <w:t xml:space="preserve">Ритуксимаб не является препаратом для лечения острой фазы заболевания, это не препарат для достижения ремиссии, его эффект наступает отсрочено, он предназначен для сохранения ремиссии и предотвращения рецидивов заболевания </w:t>
      </w:r>
      <w:r w:rsidR="002236E0" w:rsidRPr="000F56BF">
        <w:rPr>
          <w:i/>
          <w:iCs/>
          <w:color w:val="000000" w:themeColor="text1"/>
        </w:rPr>
        <w:fldChar w:fldCharType="begin" w:fldLock="1"/>
      </w:r>
      <w:r w:rsidR="005B42DA" w:rsidRPr="000F56BF">
        <w:rPr>
          <w:i/>
          <w:iCs/>
          <w:color w:val="000000" w:themeColor="text1"/>
        </w:rPr>
        <w:instrText>ADDIN CSL_CITATION {"citationItems":[{"id":"ITEM-1","itemData":{"DOI":"10.1182/BLOODADVANCES.2017008268","ISSN":"2473-9529","PMID":"29296757","abstract":"Acute antibody-mediated thrombotic thrombocytopenic purpura (TTP) is a thrombotic microangiopathy with high morbidity and mortality. Rituximab is highly effective as prophylaxis in patients at risk of acute TTP relapse, but the ideal dosing regimen is unknown. A multicenter retrospective cohort study evaluated outcomes of patients given rituximab prophylaxis to prevent TTP relapse. Rituximab was given in 76 episodes to 45 patients (34 women and 11 men). Four once-per-week infusions of standard- (375 mg/m2 [24 episodes]), reduced- (200 mg [19 episodes]), and intermediate- (500 mg [17 episodes]) dose rituximab were given; in the remaining 16 episodes, patients received 100 to 1000 mg rituximab in 1 to 5 doses. Patients were deemed at high risk of TTP relapse on the basis of ADAMTS13 activity dropping to #15% from the normal range. Preprophylaxis median ADAMTS13 level was 5% (range,,5% to 17%). Normalization of ADAMTS13 occurred in 78.9% of patients, with 92.1% having at least a partial response (ADAMTS13 $30%); 3 patients had no response. Over a median of 15 months (range, 1-141 months), there were only 3 TTP relapses (2 of these subacute) in the reduced dose group. Re-treatment with rituximab occurred in 50% of patient episodes at a median of 17.5 months (range, 9-112 months) after initial prophylaxis. There was a statistically higher rate of re-treatment in the reduced- vs standard-dose group: 0.38 vs 0.17 episodes per year, respectively. Treatment was generally well tolerated, infusional effects being the most commonly reported. Rituximab therapy is effective as prophylaxis for normalizing ADAMTS13 and is an additional measure for preventing acute TTP relapses in patients with immune TTP.","author":[{"dropping-particle":"","family":"Westwood","given":"J.P.","non-dropping-particle":"","parse-names":false,"suffix":""},{"dropping-particle":"","family":"Thomas","given":"M.","non-dropping-particle":"","parse-names":false,"suffix":""},{"dropping-particle":"","family":"Alwan","given":"F.","non-dropping-particle":"","parse-names":false,"suffix":""},{"dropping-particle":"","family":"McDonald","given":"V.","non-dropping-particle":"","parse-names":false,"suffix":""},{"dropping-particle":"","family":"Benjamin","given":"S.","non-dropping-particle":"","parse-names":false,"suffix":""},{"dropping-particle":"","family":"Lester","given":"W.A.","non-dropping-particle":"","parse-names":false,"suffix":""},{"dropping-particle":"","family":"Lowe","given":"G.C.","non-dropping-particle":"","parse-names":false,"suffix":""},{"dropping-particle":"","family":"Dutt","given":"T.","non-dropping-particle":"","parse-names":false,"suffix":""},{"dropping-particle":"","family":"Hill","given":"Q.A.","non-dropping-particle":"","parse-names":false,"suffix":""},{"dropping-particle":"","family":"Scully","given":"M.","non-dropping-particle":"","parse-names":false,"suffix":""}],"container-title":"Blood advances","id":"ITEM-1","issue":"15","issued":{"date-parts":[["2017","6","27"]]},"page":"1159-1166","publisher":"Blood Adv","title":"Rituximab prophylaxis to prevent thrombotic thrombocytopenic purpura relapse: outcome and evaluation of dosing regimens","type":"article-journal","volume":"1"},"uris":["http://www.mendeley.com/documents/?uuid=0a71daeb-3c84-33ee-aaf3-58f484d3a3ba"]},{"id":"ITEM-2","itemData":{"DOI":"10.1111/J.1365-2141.2012.09167.X","ISSN":"1365-2141","abstract":"The guideline group was selected to be representative of UK-based medical experts. MEDLINE and EMBASE were searched systematically for publications in English, using the keywords: thrombotic thrombocytopenia purpura (TTP), AD-AMTS13, plasma exchange (PEX) and relevant key words related to the subsections of this guideline. The writing group produced the draft guideline, which was subsequently revised by consensus by members of the Haemostasis and Thrombosis Task Force of the BCSH. The guideline was then reviewed by a sounding board of British haematologists, the BCSH and the British Society for Haematology Committee and comments incorporated where appropriate. The 'GRADE' system was used to quote levels and grades of evidence, details of which can be found at","author":[{"dropping-particle":"","family":"Scully","given":"Marie","non-dropping-particle":"","parse-names":false,"suffix":""},{"dropping-particle":"","family":"Hunt","given":"Beverley J.","non-dropping-particle":"","parse-names":false,"suffix":""},{"dropping-particle":"","family":"Benjamin","given":"Sylvia","non-dropping-particle":"","parse-names":false,"suffix":""},{"dropping-particle":"","family":"Liesner","given":"Ri","non-dropping-particle":"","parse-names":false,"suffix":""},{"dropping-particle":"","family":"Rose","given":"Peter","non-dropping-particle":"","parse-names":false,"suffix":""},{"dropping-particle":"","family":"Peyvandi","given":"Flora","non-dropping-particle":"","parse-names":false,"suffix":""},{"dropping-particle":"","family":"Cheung","given":"Betty","non-dropping-particle":"","parse-names":false,"suffix":""},{"dropping-particle":"","family":"Machin","given":"Samuel J.","non-dropping-particle":"","parse-names":false,"suffix":""}],"container-title":"British Journal of Haematology","id":"ITEM-2","issue":"3","issued":{"date-parts":[["2012","8","1"]]},"page":"323-335","publisher":"John Wiley &amp; Sons, Ltd","title":"Guidelines on the diagnosis and management of thrombotic thrombocytopenic purpura and other thrombotic microangiopathies","type":"article-journal","volume":"158"},"uris":["http://www.mendeley.com/documents/?uuid=e902baaa-f517-357d-8d2e-dce82f94087c"]},{"id":"ITEM-3","itemData":{"DOI":"10.1182/BLOOD-2017-04-636431","ISSN":"1528-0020","PMID":"28768626","abstract":"The discovery of a disintegrin-like and metalloproteinase with thrombospondin type 1 motif, member 13 (ADAMTS13) revolutionized our approach to thrombotic thrombocytopenic purpura (TTP). Inherited or acquired ADAMTS13 deficiency allows the unrestrained growth of microthrombi that are composed of von Willebrand factor and platelets, which account for the thrombocytopenia, hemolytic anemia, schistocytes, and tissue injury that characterize TTP. Most patients with acquired TTP respond to a combination of plasma exchange and rituximab, but some die or acquire irreversible neurological deficits before they can respond, and relapses can occur unpredictably. However, knowledge of the pathophysiology of TTP has inspired new ways to prevent early deaths by targeting autoantibody production, replenishing ADAMTS13, and blocking microvascular thrombosis despite persistent ADAMTS13 deficiency. In addition, monitoring ADAMTS13 has the potential to identify patients who are at risk of relapse in time for preventive therapy.","author":[{"dropping-particle":"","family":"Sadler","given":"J.E.","non-dropping-particle":"","parse-names":false,"suffix":""}],"container-title":"Blood","id":"ITEM-3","issue":"10","issued":{"date-parts":[["2017","9","7"]]},"page":"1181-1188","publisher":"Blood","title":"Pathophysiology of thrombotic thrombocytopenic purpura","type":"article-journal","volume":"130"},"uris":["http://www.mendeley.com/documents/?uuid=9470a4ec-a23f-3b11-98e7-8b5ac5302a51"]},{"id":"ITEM-4","itemData":{"DOI":"10.1002/jca.20091","ISBN":"0733-2459","ISSN":"07332459","PMID":"23868759","abstract":"OBJECTIVE: The influence of CD34+ cell dose on the outcome of allogeneic peripheral blood stem cell (PBSC) transplantation after reduced intensity conditioning (RIC) remains controversial. The impact of the number of CD34+ hematoprogenitors infused on transplant outcome and on the incidence of graft versus host disease (GVHD) was analyzed. MATERIALS AND METHODS: Data of 138 patients with advanced hematological diseases who received an allogeneic PBSC transplant after RIC were analyzed. Donors were mobilized with granulocyte colony-stimulating factor and underwent one to three apheresis procedures. Incidence of acute and chronic GVHD and overall and event-free survival (OS and EFS) was determined. RESULTS: The median number of CD34+ cells infused was 5.57 × 10(6) kg(-1) (range: 1.1-15.6). There was no relationship between CD34+ cell dose and neutrophil or platelet engraftment. Patients receiving ≥5 × 10(6) kg(-1) CD34+ cells had a 63.1% 5-year OS when compared with 48.2% for those receiving a lower number (P = 0.024). At 5-year follow-up, there was no significant difference in EFS between the groups (44% vs. 42.8%, P = 0.426). No relationship between CD34+ cell dose and acute GVHD was found (P = 0.1). Relapse rate was the same in patients with and without acute GVHD (P = 0.117). A nonsignificant improvement on OS and EFS in patients who developed chronic GVHD was found (P = 0.57 and 0.41). CONCLUSION: A CD34+ cell dose ≥5 × 10(6) kg(-1) was associated with a significantly higher OS, but no improved EFS in high-risk patients. The number of CD34+ progenitors infused had no influence on the incidence of acute or chronic GVHD. J. Clin. Apheresis, 2013. © 2013 Wiley Periodicals, Inc.","author":[{"dropping-particle":"","family":"George","given":"J.N.","non-dropping-particle":"","parse-names":false,"suffix":""},{"dropping-particle":"","family":"Woodson","given":"R.D.","non-dropping-particle":"","parse-names":false,"suffix":""},{"dropping-particle":"","family":"Kiss","given":"J.E.","non-dropping-particle":"","parse-names":false,"suffix":""},{"dropping-particle":"","family":"Kojouri","given":"K.","non-dropping-particle":"","parse-names":false,"suffix":""},{"dropping-particle":"","family":"Vesely","given":"S.K.","non-dropping-particle":"","parse-names":false,"suffix":""}],"container-title":"J Clin Apher","id":"ITEM-4","issued":{"date-parts":[["2006"]]},"page":"49-56","title":"Rituximab Therapy for Thrombotic Thrombocytopenic Purpura: A Proposed Study of the Transfusion Medicine/Hemostasis Clinical Trials Network With a Systematic Review of Rituximab Therapy for Immune-Mediated Disorders","type":"article-journal","volume":"21"},"uris":["http://www.mendeley.com/documents/?uuid=ea6deb24-3fa2-48cc-9913-9a7a355135d2"]},{"id":"ITEM-5","itemData":{"DOI":"10.1177/0300060517695646","ISSN":"1473-2300","PMID":"28639502","abstract":"Objective: To investigate the efficacy and safety of rituximab (RTX) as first-line treatment of acquired thrombotic thrombocytopenic purpura (aTTP). Methods: Twenty-five patients with acute aTTP and/or severe a disintegrin and metalloproteinase with a thrombospondin type 1 motif, member 13 (ADAMTS13) deficiency were admitted to our centre from April 2009 to March 2015. Fourteen patients received RTX plus standard therapy (plasma exchange and corticosteroids) at acute episodes. Haemoglobin, platelet count, schistocytes, lactate dehydrogenase levels, ADAMTS13 activity and its inhibitors, and the ratio of B lymphocytes in the peripheral blood, were monitored. The number of plasma exchange (PEXs), total plasma volume, remission time, relapse ratio, and adverse effects were recorded. Results: The median number of PEXs was 5 (2–17) sessions and median total plasma volume was 168.43 ml/kg (62.86–469.52 ml/kg). Patients achieved haematological remission at a median of 15 days (5–22 days), and the median time of immunological remission was 2 weeks (2–8 weeks) with a median follow-up of 13 months (3–61 months). ADAMTS13 activity significantly increased after 2 weeks. The B lymphocyte percentage in peripheral blood was reduced 1 week after the first dose of RTX infusion compared with before treatment (2.21% ± 5.23% vs 18.47% ± 7.34%, P = 0.000 [the result of statistical software]), and began to gradually increase 9 months later. Severe adverse effects and relapsing TTP were not observed during therapy and follow-up. However, one patient who had sustained immunological remission died of severe pneumonia 7 months later. Conclusion: Although our study was limited by its small sample number and it was a non-controlled, clinical trial, it showed potential benefits of RTX therapy for acute aTTP. RTX may be administered as a first-line therapy for lowering patients’ relapse rate in the long term. Randomized, controlled trials of RTX for aTTP are required.","author":[{"dropping-particle":"","family":"Chen","given":"H.","non-dropping-particle":"","parse-names":false,"suffix":""},{"dropping-particle":"","family":"Fu","given":"A.","non-dropping-particle":"","parse-names":false,"suffix":""},{"dropping-particle":"","family":"Wang","given":"J.","non-dropping-particle":"","parse-names":false,"suffix":""},{"dropping-particle":"","family":"Wu","given":"T.","non-dropping-particle":"","parse-names":false,"suffix":""},{"dropping-particle":"","family":"Li","given":"Z.","non-dropping-particle":"","parse-names":false,"suffix":""},{"dropping-particle":"","family":"Tang","given":"J.","non-dropping-particle":"","parse-names":false,"suffix":""},{"dropping-particle":"","family":"Shen","given":"H.","non-dropping-particle":"","parse-names":false,"suffix":""},{"dropping-particle":"","family":"Zhu","given":"J.","non-dropping-particle":"","parse-names":false,"suffix":""},{"dropping-particle":"","family":"Li","given":"J.","non-dropping-particle":"","parse-names":false,"suffix":""},{"dropping-particle":"","family":"Zhu","given":"Q.","non-dropping-particle":"","parse-names":false,"suffix":""},{"dropping-particle":"","family":"Qing","given":"L.","non-dropping-particle":"","parse-names":false,"suffix":""}],"container-title":"The Journal of international medical research","id":"ITEM-5","issue":"3","issued":{"date-parts":[["2017","6","1"]]},"page":"1253-1260","publisher":"J Int Med Res","title":"Rituximab as first-line treatment for acquired thrombotic thrombocytopenic purpura","type":"article-journal","volume":"45"},"uris":["http://www.mendeley.com/documents/?uuid=87844256-dd6b-3261-bb21-78eae2936b0c"]}],"mendeley":{"formattedCitation":"[3, 34, 75, 78,80]","plainTextFormattedCitation":"[3, 34, 75, 78,80]","previouslyFormattedCitation":"[3, 34, 75, 78,80]"},"properties":{"noteIndex":0},"schema":"https://github.com/citation-style-language/schema/raw/master/csl-citation.json"}</w:instrText>
      </w:r>
      <w:r w:rsidR="002236E0" w:rsidRPr="000F56BF">
        <w:rPr>
          <w:i/>
          <w:iCs/>
          <w:color w:val="000000" w:themeColor="text1"/>
        </w:rPr>
        <w:fldChar w:fldCharType="separate"/>
      </w:r>
      <w:r w:rsidR="005B42DA" w:rsidRPr="000F56BF">
        <w:rPr>
          <w:i/>
          <w:iCs/>
          <w:noProof/>
          <w:color w:val="000000" w:themeColor="text1"/>
        </w:rPr>
        <w:t>[3, 34, 75, 78,80]</w:t>
      </w:r>
      <w:r w:rsidR="002236E0" w:rsidRPr="000F56BF">
        <w:rPr>
          <w:i/>
          <w:iCs/>
          <w:color w:val="000000" w:themeColor="text1"/>
        </w:rPr>
        <w:fldChar w:fldCharType="end"/>
      </w:r>
      <w:r w:rsidRPr="000F56BF">
        <w:rPr>
          <w:i/>
          <w:iCs/>
          <w:color w:val="000000" w:themeColor="text1"/>
        </w:rPr>
        <w:t xml:space="preserve">. Среднее время до повышения количества тромбоцитов после назначения ритуксимаба составляет 12 дней </w:t>
      </w:r>
      <w:r w:rsidRPr="000F56BF">
        <w:rPr>
          <w:i/>
          <w:iCs/>
          <w:color w:val="000000" w:themeColor="text1"/>
        </w:rPr>
        <w:fldChar w:fldCharType="begin" w:fldLock="1"/>
      </w:r>
      <w:r w:rsidR="005B42DA" w:rsidRPr="000F56BF">
        <w:rPr>
          <w:i/>
          <w:iCs/>
          <w:color w:val="000000" w:themeColor="text1"/>
        </w:rPr>
        <w:instrText xml:space="preserve">ADDIN CSL_CITATION {"citationItems":[{"id":"ITEM-1","itemData":{"DOI":"10.1182/BLOOD-2011-03-341131","ISSN":"1528-0020","PMID":"21636861","abstract":"The safety and efficacy of weekly rituximab 375 mg/m2 (x4), given within 3 days of acute TTP admission, with standard therapy (PEX and steroids) was evaluated. Clinical outcomes were compared to historical controls (n </w:instrText>
      </w:r>
      <w:r w:rsidR="005B42DA" w:rsidRPr="000F56BF">
        <w:rPr>
          <w:rFonts w:ascii="Cambria Math" w:hAnsi="Cambria Math" w:cs="Cambria Math"/>
          <w:i/>
          <w:iCs/>
          <w:color w:val="000000" w:themeColor="text1"/>
        </w:rPr>
        <w:instrText>∇</w:instrText>
      </w:r>
      <w:r w:rsidR="005B42DA" w:rsidRPr="000F56BF">
        <w:rPr>
          <w:i/>
          <w:iCs/>
          <w:color w:val="000000" w:themeColor="text1"/>
        </w:rPr>
        <w:instrText xml:space="preserve"> 40) who had not received rituximab. Within the trial group, 15 of 40 required ICU admission and 15% of all cases with the highest troponin T levels on admission were ventilated. Before the second rituximab infusion, 68% of cases had a platelet count &gt; 50 × 109/L and 38% &gt; 150 × 109/L. Fewer PEX were required in whites compared to nonwhite in the rituximab group (mean 14 vs 21, P </w:instrText>
      </w:r>
      <w:r w:rsidR="005B42DA" w:rsidRPr="000F56BF">
        <w:rPr>
          <w:rFonts w:ascii="Cambria Math" w:hAnsi="Cambria Math" w:cs="Cambria Math"/>
          <w:i/>
          <w:iCs/>
          <w:color w:val="000000" w:themeColor="text1"/>
        </w:rPr>
        <w:instrText>∇</w:instrText>
      </w:r>
      <w:r w:rsidR="005B42DA" w:rsidRPr="000F56BF">
        <w:rPr>
          <w:i/>
          <w:iCs/>
          <w:color w:val="000000" w:themeColor="text1"/>
        </w:rPr>
        <w:instrText xml:space="preserve"> .0095). Inpatient stay was reduced by 7 days in the non-ICU trial cases compared to historical controls (P </w:instrText>
      </w:r>
      <w:r w:rsidR="005B42DA" w:rsidRPr="000F56BF">
        <w:rPr>
          <w:rFonts w:ascii="Cambria Math" w:hAnsi="Cambria Math" w:cs="Cambria Math"/>
          <w:i/>
          <w:iCs/>
          <w:color w:val="000000" w:themeColor="text1"/>
        </w:rPr>
        <w:instrText>∇</w:instrText>
      </w:r>
      <w:r w:rsidR="005B42DA" w:rsidRPr="000F56BF">
        <w:rPr>
          <w:i/>
          <w:iCs/>
          <w:color w:val="000000" w:themeColor="text1"/>
        </w:rPr>
        <w:instrText xml:space="preserve"> .04), especially in whites, with a mean reduction of 7 days (P </w:instrText>
      </w:r>
      <w:r w:rsidR="005B42DA" w:rsidRPr="000F56BF">
        <w:rPr>
          <w:rFonts w:ascii="Cambria Math" w:hAnsi="Cambria Math" w:cs="Cambria Math"/>
          <w:i/>
          <w:iCs/>
          <w:color w:val="000000" w:themeColor="text1"/>
        </w:rPr>
        <w:instrText>∇</w:instrText>
      </w:r>
      <w:r w:rsidR="005B42DA" w:rsidRPr="000F56BF">
        <w:rPr>
          <w:i/>
          <w:iCs/>
          <w:color w:val="000000" w:themeColor="text1"/>
        </w:rPr>
        <w:instrText xml:space="preserve"> .05). Ten percent of trial cases relapsed, median, 27 months (17-31 months), compared to 57% in historical controls, median 18 months (3-60 months; P </w:instrText>
      </w:r>
      <w:r w:rsidR="005B42DA" w:rsidRPr="000F56BF">
        <w:rPr>
          <w:rFonts w:ascii="Cambria Math" w:hAnsi="Cambria Math" w:cs="Cambria Math"/>
          <w:i/>
          <w:iCs/>
          <w:color w:val="000000" w:themeColor="text1"/>
        </w:rPr>
        <w:instrText>∇</w:instrText>
      </w:r>
      <w:r w:rsidR="005B42DA" w:rsidRPr="000F56BF">
        <w:rPr>
          <w:i/>
          <w:iCs/>
          <w:color w:val="000000" w:themeColor="text1"/>
        </w:rPr>
        <w:instrText xml:space="preserve"> .0011). There were no excess infections or serious adverse events with rituximab. In conclusion, rituximab appears a safe and effective therapy. Inpatient stay and relapse are significantly reduced in the rituximab cohort. Rituximab should be considered in conjunction with standard therapy on acute presentation of TTP. This study was registered at www.clinicaltrials.gov as NCT009-3713. © 2011 by The American Society of Hematology.","author":[{"dropping-particle":"","family":"Scully","given":"M.","non-dropping-particle":"","parse-names":false,"suffix":""},{"dropping-particle":"","family":"McDonald","given":"V.","non-dropping-particle":"","parse-names":false,"suffix":""},{"dropping-particle":"","family":"Cavenagh","given":"J.","non-dropping-particle":"","parse-names":false,"suffix":""},{"dropping-particle":"","family":"Hunt","given":"B.J.","non-dropping-particle":"","parse-names":false,"suffix":""},{"dropping-particle":"","family":"Longair","given":"I.","non-dropping-particle":"","parse-names":false,"suffix":""},{"dropping-particle":"","family":"Cohen","given":"H.","non-dropping-particle":"","parse-names":false,"suffix":""},{"dropping-particle":"","family":"Machin","given":"S.J.","non-dropping-particle":"","parse-names":false,"suffix":""}],"container-title":"Blood","id":"ITEM-1","issue":"7","issued":{"date-parts":[["2011","8","18"]]},"page":"1746-1753","publisher":"Blood","title":"A phase 2 study of the safety and efficacy of rituximab with plasma exchange in acute acquired thrombotic thrombocytopenic purpura","type":"article-journal","volume":"118"},"uris":["http://www.mendeley.com/documents/?uuid=28c8e51d-8532-3b7c-a896-8998f1f30bd0"]}],"mendeley":{"formattedCitation":"[81]","plainTextFormattedCitation":"[81]","previouslyFormattedCitation":"[81]"},"properties":{"noteIndex":0},"schema":"https://github.com/citation-style-language/schema/raw/master/csl-citation.json"}</w:instrText>
      </w:r>
      <w:r w:rsidRPr="000F56BF">
        <w:rPr>
          <w:i/>
          <w:iCs/>
          <w:color w:val="000000" w:themeColor="text1"/>
        </w:rPr>
        <w:fldChar w:fldCharType="separate"/>
      </w:r>
      <w:r w:rsidR="005B42DA" w:rsidRPr="000F56BF">
        <w:rPr>
          <w:i/>
          <w:iCs/>
          <w:noProof/>
          <w:color w:val="000000" w:themeColor="text1"/>
        </w:rPr>
        <w:t>[81]</w:t>
      </w:r>
      <w:r w:rsidRPr="000F56BF">
        <w:rPr>
          <w:i/>
          <w:iCs/>
          <w:color w:val="000000" w:themeColor="text1"/>
        </w:rPr>
        <w:fldChar w:fldCharType="end"/>
      </w:r>
      <w:r w:rsidRPr="000F56BF">
        <w:rPr>
          <w:i/>
          <w:iCs/>
          <w:color w:val="000000" w:themeColor="text1"/>
        </w:rPr>
        <w:t xml:space="preserve">. Предлагается проводить ТПО не раньше, чем через 4 ч после окончания инфузии ритуксимаба </w:t>
      </w:r>
      <w:r w:rsidRPr="000F56BF">
        <w:rPr>
          <w:i/>
          <w:iCs/>
          <w:color w:val="000000" w:themeColor="text1"/>
        </w:rPr>
        <w:fldChar w:fldCharType="begin" w:fldLock="1"/>
      </w:r>
      <w:r w:rsidR="005B42DA" w:rsidRPr="000F56BF">
        <w:rPr>
          <w:i/>
          <w:iCs/>
          <w:color w:val="000000" w:themeColor="text1"/>
        </w:rPr>
        <w:instrText>ADDIN CSL_CITATION {"citationItems":[{"id":"ITEM-1","itemData":{"DOI":"10.1111/J.1365-2141.2012.09167.X","ISSN":"1365-2141","abstract":"The guideline group was selected to be representative of UK-based medical experts. MEDLINE and EMBASE were searched systematically for publications in English, using the keywords: thrombotic thrombocytopenia purpura (TTP), AD-AMTS13, plasma exchange (PEX) and relevant key words related to the subsections of this guideline. The writing group produced the draft guideline, which was subsequently revised by consensus by members of the Haemostasis and Thrombosis Task Force of the BCSH. The guideline was then reviewed by a sounding board of British haematologists, the BCSH and the British Society for Haematology Committee and comments incorporated where appropriate. The 'GRADE' system was used to quote levels and grades of evidence, details of which can be found at","author":[{"dropping-particle":"","family":"Scully","given":"Marie","non-dropping-particle":"","parse-names":false,"suffix":""},{"dropping-particle":"","family":"Hunt","given":"Beverley J.","non-dropping-particle":"","parse-names":false,"suffix":""},{"dropping-particle":"","family":"Benjamin","given":"Sylvia","non-dropping-particle":"","parse-names":false,"suffix":""},{"dropping-particle":"","family":"Liesner","given":"Ri","non-dropping-particle":"","parse-names":false,"suffix":""},{"dropping-particle":"","family":"Rose","given":"Peter","non-dropping-particle":"","parse-names":false,"suffix":""},{"dropping-particle":"","family":"Peyvandi","given":"Flora","non-dropping-particle":"","parse-names":false,"suffix":""},{"dropping-particle":"","family":"Cheung","given":"Betty","non-dropping-particle":"","parse-names":false,"suffix":""},{"dropping-particle":"","family":"Machin","given":"Samuel J.","non-dropping-particle":"","parse-names":false,"suffix":""}],"container-title":"British Journal of Haematology","id":"ITEM-1","issue":"3","issued":{"date-parts":[["2012","8","1"]]},"page":"323-335","publisher":"John Wiley &amp; Sons, Ltd","title":"Guidelines on the diagnosis and management of thrombotic thrombocytopenic purpura and other thrombotic microangiopathies","type":"article-journal","volume":"158"},"uris":["http://www.mendeley.com/documents/?uuid=e902baaa-f517-357d-8d2e-dce82f94087c"]}],"mendeley":{"formattedCitation":"[34]","plainTextFormattedCitation":"[34]","previouslyFormattedCitation":"[34]"},"properties":{"noteIndex":0},"schema":"https://github.com/citation-style-language/schema/raw/master/csl-citation.json"}</w:instrText>
      </w:r>
      <w:r w:rsidRPr="000F56BF">
        <w:rPr>
          <w:i/>
          <w:iCs/>
          <w:color w:val="000000" w:themeColor="text1"/>
        </w:rPr>
        <w:fldChar w:fldCharType="separate"/>
      </w:r>
      <w:r w:rsidR="005B42DA" w:rsidRPr="000F56BF">
        <w:rPr>
          <w:i/>
          <w:iCs/>
          <w:noProof/>
          <w:color w:val="000000" w:themeColor="text1"/>
        </w:rPr>
        <w:t>[34]</w:t>
      </w:r>
      <w:r w:rsidRPr="000F56BF">
        <w:rPr>
          <w:i/>
          <w:iCs/>
          <w:color w:val="000000" w:themeColor="text1"/>
        </w:rPr>
        <w:fldChar w:fldCharType="end"/>
      </w:r>
      <w:r w:rsidRPr="000F56BF">
        <w:rPr>
          <w:i/>
          <w:iCs/>
          <w:color w:val="000000" w:themeColor="text1"/>
        </w:rPr>
        <w:t>.</w:t>
      </w:r>
    </w:p>
    <w:p w14:paraId="6C3D21DD" w14:textId="1D197D69" w:rsidR="00235AD0" w:rsidRPr="000F56BF" w:rsidRDefault="00235AD0" w:rsidP="000F56BF">
      <w:pPr>
        <w:spacing w:line="360" w:lineRule="auto"/>
        <w:ind w:firstLine="709"/>
        <w:divId w:val="1767193717"/>
        <w:rPr>
          <w:i/>
          <w:iCs/>
          <w:color w:val="000000" w:themeColor="text1"/>
        </w:rPr>
      </w:pPr>
      <w:r w:rsidRPr="000F56BF">
        <w:rPr>
          <w:i/>
          <w:iCs/>
          <w:color w:val="000000" w:themeColor="text1"/>
        </w:rPr>
        <w:t>Первое применение ритуксимаба для лечения ТТП вне утвержденных показаний (</w:t>
      </w:r>
      <w:r w:rsidRPr="000F56BF">
        <w:rPr>
          <w:i/>
          <w:iCs/>
          <w:color w:val="000000" w:themeColor="text1"/>
          <w:lang w:val="en-US"/>
        </w:rPr>
        <w:t>off</w:t>
      </w:r>
      <w:r w:rsidRPr="000F56BF">
        <w:rPr>
          <w:i/>
          <w:iCs/>
          <w:color w:val="000000" w:themeColor="text1"/>
        </w:rPr>
        <w:t>-</w:t>
      </w:r>
      <w:r w:rsidRPr="000F56BF">
        <w:rPr>
          <w:i/>
          <w:iCs/>
          <w:color w:val="000000" w:themeColor="text1"/>
          <w:lang w:val="en-US"/>
        </w:rPr>
        <w:t>label</w:t>
      </w:r>
      <w:r w:rsidRPr="000F56BF">
        <w:rPr>
          <w:i/>
          <w:iCs/>
          <w:color w:val="000000" w:themeColor="text1"/>
        </w:rPr>
        <w:t xml:space="preserve">) описано в 2002 г. </w:t>
      </w:r>
      <w:r w:rsidRPr="000F56BF">
        <w:rPr>
          <w:i/>
          <w:iCs/>
          <w:color w:val="000000" w:themeColor="text1"/>
        </w:rPr>
        <w:fldChar w:fldCharType="begin" w:fldLock="1"/>
      </w:r>
      <w:r w:rsidR="005B42DA" w:rsidRPr="000F56BF">
        <w:rPr>
          <w:i/>
          <w:iCs/>
          <w:color w:val="000000" w:themeColor="text1"/>
        </w:rPr>
        <w:instrText>ADDIN CSL_CITATION {"citationItems":[{"id":"ITEM-1","itemData":{"DOI":"10.1002/AJH.10204","ISSN":"0361-8609","PMID":"12353309","abstract":"The only established treatment for patients with thrombotic thrombocytopenic purpura (TTP) is plasma exchange against fresh frozen plasma. For cases refractory to plasma exchange, no generally treatment schedule exists. One option is immunosuppressive therapy with corticosteroids and vincristine. Rituximab is a chimeric monoclonal anti-body directed against the CD20 antigen, and it has been successfully used in B-cell malignancies and is being investigated in autoimmune diseases. Its efficacy in TTP has not yet been determined. We report two female patients with severe TTP refractory to multiple courses of plasmapheresis, high-dose steroid treatment, and vincristine who responded after adding rituximab while continuing plasmapheresis. © 2002 Wiley-Liss, Inc.","author":[{"dropping-particle":"","family":"Chemnitz","given":"J.","non-dropping-particle":"","parse-names":false,"suffix":""},{"dropping-particle":"","family":"Draube","given":"A.","non-dropping-particle":"","parse-names":false,"suffix":""},{"dropping-particle":"","family":"Scheid","given":"C.","non-dropping-particle":"","parse-names":false,"suffix":""},{"dropping-particle":"","family":"Staib","given":"P.","non-dropping-particle":"","parse-names":false,"suffix":""},{"dropping-particle":"","family":"Schulz","given":"A.","non-dropping-particle":"","parse-names":false,"suffix":""},{"dropping-particle":"","family":"Diehl","given":"V.","non-dropping-particle":"","parse-names":false,"suffix":""},{"dropping-particle":"","family":"Söhngen","given":"D.","non-dropping-particle":"","parse-names":false,"suffix":""}],"container-title":"American journal of hematology","id":"ITEM-1","issue":"2","issued":{"date-parts":[["2002","10","1"]]},"page":"105-108","publisher":"Am J Hematol","title":"Successful treatment of severe thrombotic thrombocytopenic purpura with the monoclonal antibody rituximab","type":"article-journal","volume":"71"},"uris":["http://www.mendeley.com/documents/?uuid=7dabad16-8ed2-301b-9cb8-75555f887609"]}],"mendeley":{"formattedCitation":"[82]","plainTextFormattedCitation":"[82]","previouslyFormattedCitation":"[82]"},"properties":{"noteIndex":0},"schema":"https://github.com/citation-style-language/schema/raw/master/csl-citation.json"}</w:instrText>
      </w:r>
      <w:r w:rsidRPr="000F56BF">
        <w:rPr>
          <w:i/>
          <w:iCs/>
          <w:color w:val="000000" w:themeColor="text1"/>
        </w:rPr>
        <w:fldChar w:fldCharType="separate"/>
      </w:r>
      <w:r w:rsidR="005B42DA" w:rsidRPr="000F56BF">
        <w:rPr>
          <w:i/>
          <w:iCs/>
          <w:noProof/>
          <w:color w:val="000000" w:themeColor="text1"/>
        </w:rPr>
        <w:t>[82]</w:t>
      </w:r>
      <w:r w:rsidRPr="000F56BF">
        <w:rPr>
          <w:i/>
          <w:iCs/>
          <w:color w:val="000000" w:themeColor="text1"/>
        </w:rPr>
        <w:fldChar w:fldCharType="end"/>
      </w:r>
      <w:r w:rsidRPr="000F56BF">
        <w:rPr>
          <w:i/>
          <w:iCs/>
          <w:color w:val="000000" w:themeColor="text1"/>
        </w:rPr>
        <w:t xml:space="preserve">. До настоящего времени нет крупных контролируемых рандомизированных исследований, в которых была бы доказана эффективность ритуксимаба у пациентов с ТТП </w:t>
      </w:r>
      <w:r w:rsidRPr="000F56BF">
        <w:rPr>
          <w:i/>
          <w:iCs/>
          <w:color w:val="000000" w:themeColor="text1"/>
          <w:lang w:val="en-US"/>
        </w:rPr>
        <w:fldChar w:fldCharType="begin" w:fldLock="1"/>
      </w:r>
      <w:r w:rsidR="005B42DA" w:rsidRPr="000F56BF">
        <w:rPr>
          <w:i/>
          <w:iCs/>
          <w:color w:val="000000" w:themeColor="text1"/>
          <w:lang w:val="en-US"/>
        </w:rPr>
        <w:instrText>ADDIN</w:instrText>
      </w:r>
      <w:r w:rsidR="005B42DA" w:rsidRPr="000F56BF">
        <w:rPr>
          <w:i/>
          <w:iCs/>
          <w:color w:val="000000" w:themeColor="text1"/>
        </w:rPr>
        <w:instrText xml:space="preserve"> </w:instrText>
      </w:r>
      <w:r w:rsidR="005B42DA" w:rsidRPr="000F56BF">
        <w:rPr>
          <w:i/>
          <w:iCs/>
          <w:color w:val="000000" w:themeColor="text1"/>
          <w:lang w:val="en-US"/>
        </w:rPr>
        <w:instrText>CSL</w:instrText>
      </w:r>
      <w:r w:rsidR="005B42DA" w:rsidRPr="000F56BF">
        <w:rPr>
          <w:i/>
          <w:iCs/>
          <w:color w:val="000000" w:themeColor="text1"/>
        </w:rPr>
        <w:instrText>_</w:instrText>
      </w:r>
      <w:r w:rsidR="005B42DA" w:rsidRPr="000F56BF">
        <w:rPr>
          <w:i/>
          <w:iCs/>
          <w:color w:val="000000" w:themeColor="text1"/>
          <w:lang w:val="en-US"/>
        </w:rPr>
        <w:instrText>CITATION</w:instrText>
      </w:r>
      <w:r w:rsidR="005B42DA" w:rsidRPr="000F56BF">
        <w:rPr>
          <w:i/>
          <w:iCs/>
          <w:color w:val="000000" w:themeColor="text1"/>
        </w:rPr>
        <w:instrText xml:space="preserve"> {"</w:instrText>
      </w:r>
      <w:r w:rsidR="005B42DA" w:rsidRPr="000F56BF">
        <w:rPr>
          <w:i/>
          <w:iCs/>
          <w:color w:val="000000" w:themeColor="text1"/>
          <w:lang w:val="en-US"/>
        </w:rPr>
        <w:instrText>citationItems</w:instrText>
      </w:r>
      <w:r w:rsidR="005B42DA" w:rsidRPr="000F56BF">
        <w:rPr>
          <w:i/>
          <w:iCs/>
          <w:color w:val="000000" w:themeColor="text1"/>
        </w:rPr>
        <w:instrText>":[{"</w:instrText>
      </w:r>
      <w:r w:rsidR="005B42DA" w:rsidRPr="000F56BF">
        <w:rPr>
          <w:i/>
          <w:iCs/>
          <w:color w:val="000000" w:themeColor="text1"/>
          <w:lang w:val="en-US"/>
        </w:rPr>
        <w:instrText>id</w:instrText>
      </w:r>
      <w:r w:rsidR="005B42DA" w:rsidRPr="000F56BF">
        <w:rPr>
          <w:i/>
          <w:iCs/>
          <w:color w:val="000000" w:themeColor="text1"/>
        </w:rPr>
        <w:instrText>":"</w:instrText>
      </w:r>
      <w:r w:rsidR="005B42DA" w:rsidRPr="000F56BF">
        <w:rPr>
          <w:i/>
          <w:iCs/>
          <w:color w:val="000000" w:themeColor="text1"/>
          <w:lang w:val="en-US"/>
        </w:rPr>
        <w:instrText>ITEM</w:instrText>
      </w:r>
      <w:r w:rsidR="005B42DA" w:rsidRPr="000F56BF">
        <w:rPr>
          <w:i/>
          <w:iCs/>
          <w:color w:val="000000" w:themeColor="text1"/>
        </w:rPr>
        <w:instrText>-1","</w:instrText>
      </w:r>
      <w:r w:rsidR="005B42DA" w:rsidRPr="000F56BF">
        <w:rPr>
          <w:i/>
          <w:iCs/>
          <w:color w:val="000000" w:themeColor="text1"/>
          <w:lang w:val="en-US"/>
        </w:rPr>
        <w:instrText>itemData</w:instrText>
      </w:r>
      <w:r w:rsidR="005B42DA" w:rsidRPr="000F56BF">
        <w:rPr>
          <w:i/>
          <w:iCs/>
          <w:color w:val="000000" w:themeColor="text1"/>
        </w:rPr>
        <w:instrText>":{"</w:instrText>
      </w:r>
      <w:r w:rsidR="005B42DA" w:rsidRPr="000F56BF">
        <w:rPr>
          <w:i/>
          <w:iCs/>
          <w:color w:val="000000" w:themeColor="text1"/>
          <w:lang w:val="en-US"/>
        </w:rPr>
        <w:instrText>DOI</w:instrText>
      </w:r>
      <w:r w:rsidR="005B42DA" w:rsidRPr="000F56BF">
        <w:rPr>
          <w:i/>
          <w:iCs/>
          <w:color w:val="000000" w:themeColor="text1"/>
        </w:rPr>
        <w:instrText>":"10.1007/</w:instrText>
      </w:r>
      <w:r w:rsidR="005B42DA" w:rsidRPr="000F56BF">
        <w:rPr>
          <w:i/>
          <w:iCs/>
          <w:color w:val="000000" w:themeColor="text1"/>
          <w:lang w:val="en-US"/>
        </w:rPr>
        <w:instrText>S</w:instrText>
      </w:r>
      <w:r w:rsidR="005B42DA" w:rsidRPr="000F56BF">
        <w:rPr>
          <w:i/>
          <w:iCs/>
          <w:color w:val="000000" w:themeColor="text1"/>
        </w:rPr>
        <w:instrText>00134-019-05736-5","</w:instrText>
      </w:r>
      <w:r w:rsidR="005B42DA" w:rsidRPr="000F56BF">
        <w:rPr>
          <w:i/>
          <w:iCs/>
          <w:color w:val="000000" w:themeColor="text1"/>
          <w:lang w:val="en-US"/>
        </w:rPr>
        <w:instrText>ISSN</w:instrText>
      </w:r>
      <w:r w:rsidR="005B42DA" w:rsidRPr="000F56BF">
        <w:rPr>
          <w:i/>
          <w:iCs/>
          <w:color w:val="000000" w:themeColor="text1"/>
        </w:rPr>
        <w:instrText>":"1432-1238","</w:instrText>
      </w:r>
      <w:r w:rsidR="005B42DA" w:rsidRPr="000F56BF">
        <w:rPr>
          <w:i/>
          <w:iCs/>
          <w:color w:val="000000" w:themeColor="text1"/>
          <w:lang w:val="en-US"/>
        </w:rPr>
        <w:instrText>PMID</w:instrText>
      </w:r>
      <w:r w:rsidR="005B42DA" w:rsidRPr="000F56BF">
        <w:rPr>
          <w:i/>
          <w:iCs/>
          <w:color w:val="000000" w:themeColor="text1"/>
        </w:rPr>
        <w:instrText>":"31588978","</w:instrText>
      </w:r>
      <w:r w:rsidR="005B42DA" w:rsidRPr="000F56BF">
        <w:rPr>
          <w:i/>
          <w:iCs/>
          <w:color w:val="000000" w:themeColor="text1"/>
          <w:lang w:val="en-US"/>
        </w:rPr>
        <w:instrText>abstract</w:instrText>
      </w:r>
      <w:r w:rsidR="005B42DA" w:rsidRPr="000F56BF">
        <w:rPr>
          <w:i/>
          <w:iCs/>
          <w:color w:val="000000" w:themeColor="text1"/>
        </w:rPr>
        <w:instrText>":"</w:instrText>
      </w:r>
      <w:r w:rsidR="005B42DA" w:rsidRPr="000F56BF">
        <w:rPr>
          <w:i/>
          <w:iCs/>
          <w:color w:val="000000" w:themeColor="text1"/>
          <w:lang w:val="en-US"/>
        </w:rPr>
        <w:instrText>Thrombotic</w:instrText>
      </w:r>
      <w:r w:rsidR="005B42DA" w:rsidRPr="000F56BF">
        <w:rPr>
          <w:i/>
          <w:iCs/>
          <w:color w:val="000000" w:themeColor="text1"/>
        </w:rPr>
        <w:instrText xml:space="preserve"> </w:instrText>
      </w:r>
      <w:r w:rsidR="005B42DA" w:rsidRPr="000F56BF">
        <w:rPr>
          <w:i/>
          <w:iCs/>
          <w:color w:val="000000" w:themeColor="text1"/>
          <w:lang w:val="en-US"/>
        </w:rPr>
        <w:instrText>thrombocytopenic</w:instrText>
      </w:r>
      <w:r w:rsidR="005B42DA" w:rsidRPr="000F56BF">
        <w:rPr>
          <w:i/>
          <w:iCs/>
          <w:color w:val="000000" w:themeColor="text1"/>
        </w:rPr>
        <w:instrText xml:space="preserve"> </w:instrText>
      </w:r>
      <w:r w:rsidR="005B42DA" w:rsidRPr="000F56BF">
        <w:rPr>
          <w:i/>
          <w:iCs/>
          <w:color w:val="000000" w:themeColor="text1"/>
          <w:lang w:val="en-US"/>
        </w:rPr>
        <w:instrText>purpura</w:instrText>
      </w:r>
      <w:r w:rsidR="005B42DA" w:rsidRPr="000F56BF">
        <w:rPr>
          <w:i/>
          <w:iCs/>
          <w:color w:val="000000" w:themeColor="text1"/>
        </w:rPr>
        <w:instrText xml:space="preserve"> (</w:instrText>
      </w:r>
      <w:r w:rsidR="005B42DA" w:rsidRPr="000F56BF">
        <w:rPr>
          <w:i/>
          <w:iCs/>
          <w:color w:val="000000" w:themeColor="text1"/>
          <w:lang w:val="en-US"/>
        </w:rPr>
        <w:instrText>TTP</w:instrText>
      </w:r>
      <w:r w:rsidR="005B42DA" w:rsidRPr="000F56BF">
        <w:rPr>
          <w:i/>
          <w:iCs/>
          <w:color w:val="000000" w:themeColor="text1"/>
        </w:rPr>
        <w:instrText xml:space="preserve">) </w:instrText>
      </w:r>
      <w:r w:rsidR="005B42DA" w:rsidRPr="000F56BF">
        <w:rPr>
          <w:i/>
          <w:iCs/>
          <w:color w:val="000000" w:themeColor="text1"/>
          <w:lang w:val="en-US"/>
        </w:rPr>
        <w:instrText>is</w:instrText>
      </w:r>
      <w:r w:rsidR="005B42DA" w:rsidRPr="000F56BF">
        <w:rPr>
          <w:i/>
          <w:iCs/>
          <w:color w:val="000000" w:themeColor="text1"/>
        </w:rPr>
        <w:instrText xml:space="preserve"> </w:instrText>
      </w:r>
      <w:r w:rsidR="005B42DA" w:rsidRPr="000F56BF">
        <w:rPr>
          <w:i/>
          <w:iCs/>
          <w:color w:val="000000" w:themeColor="text1"/>
          <w:lang w:val="en-US"/>
        </w:rPr>
        <w:instrText>fatal</w:instrText>
      </w:r>
      <w:r w:rsidR="005B42DA" w:rsidRPr="000F56BF">
        <w:rPr>
          <w:i/>
          <w:iCs/>
          <w:color w:val="000000" w:themeColor="text1"/>
        </w:rPr>
        <w:instrText xml:space="preserve"> </w:instrText>
      </w:r>
      <w:r w:rsidR="005B42DA" w:rsidRPr="000F56BF">
        <w:rPr>
          <w:i/>
          <w:iCs/>
          <w:color w:val="000000" w:themeColor="text1"/>
          <w:lang w:val="en-US"/>
        </w:rPr>
        <w:instrText>in</w:instrText>
      </w:r>
      <w:r w:rsidR="005B42DA" w:rsidRPr="000F56BF">
        <w:rPr>
          <w:i/>
          <w:iCs/>
          <w:color w:val="000000" w:themeColor="text1"/>
        </w:rPr>
        <w:instrText xml:space="preserve"> 90% </w:instrText>
      </w:r>
      <w:r w:rsidR="005B42DA" w:rsidRPr="000F56BF">
        <w:rPr>
          <w:i/>
          <w:iCs/>
          <w:color w:val="000000" w:themeColor="text1"/>
          <w:lang w:val="en-US"/>
        </w:rPr>
        <w:instrText>of</w:instrText>
      </w:r>
      <w:r w:rsidR="005B42DA" w:rsidRPr="000F56BF">
        <w:rPr>
          <w:i/>
          <w:iCs/>
          <w:color w:val="000000" w:themeColor="text1"/>
        </w:rPr>
        <w:instrText xml:space="preserve"> </w:instrText>
      </w:r>
      <w:r w:rsidR="005B42DA" w:rsidRPr="000F56BF">
        <w:rPr>
          <w:i/>
          <w:iCs/>
          <w:color w:val="000000" w:themeColor="text1"/>
          <w:lang w:val="en-US"/>
        </w:rPr>
        <w:instrText>patients</w:instrText>
      </w:r>
      <w:r w:rsidR="005B42DA" w:rsidRPr="000F56BF">
        <w:rPr>
          <w:i/>
          <w:iCs/>
          <w:color w:val="000000" w:themeColor="text1"/>
        </w:rPr>
        <w:instrText xml:space="preserve"> </w:instrText>
      </w:r>
      <w:r w:rsidR="005B42DA" w:rsidRPr="000F56BF">
        <w:rPr>
          <w:i/>
          <w:iCs/>
          <w:color w:val="000000" w:themeColor="text1"/>
          <w:lang w:val="en-US"/>
        </w:rPr>
        <w:instrText>if</w:instrText>
      </w:r>
      <w:r w:rsidR="005B42DA" w:rsidRPr="000F56BF">
        <w:rPr>
          <w:i/>
          <w:iCs/>
          <w:color w:val="000000" w:themeColor="text1"/>
        </w:rPr>
        <w:instrText xml:space="preserve"> </w:instrText>
      </w:r>
      <w:r w:rsidR="005B42DA" w:rsidRPr="000F56BF">
        <w:rPr>
          <w:i/>
          <w:iCs/>
          <w:color w:val="000000" w:themeColor="text1"/>
          <w:lang w:val="en-US"/>
        </w:rPr>
        <w:instrText>left</w:instrText>
      </w:r>
      <w:r w:rsidR="005B42DA" w:rsidRPr="000F56BF">
        <w:rPr>
          <w:i/>
          <w:iCs/>
          <w:color w:val="000000" w:themeColor="text1"/>
        </w:rPr>
        <w:instrText xml:space="preserve"> </w:instrText>
      </w:r>
      <w:r w:rsidR="005B42DA" w:rsidRPr="000F56BF">
        <w:rPr>
          <w:i/>
          <w:iCs/>
          <w:color w:val="000000" w:themeColor="text1"/>
          <w:lang w:val="en-US"/>
        </w:rPr>
        <w:instrText>untreated</w:instrText>
      </w:r>
      <w:r w:rsidR="005B42DA" w:rsidRPr="000F56BF">
        <w:rPr>
          <w:i/>
          <w:iCs/>
          <w:color w:val="000000" w:themeColor="text1"/>
        </w:rPr>
        <w:instrText xml:space="preserve"> </w:instrText>
      </w:r>
      <w:r w:rsidR="005B42DA" w:rsidRPr="000F56BF">
        <w:rPr>
          <w:i/>
          <w:iCs/>
          <w:color w:val="000000" w:themeColor="text1"/>
          <w:lang w:val="en-US"/>
        </w:rPr>
        <w:instrText>and</w:instrText>
      </w:r>
      <w:r w:rsidR="005B42DA" w:rsidRPr="000F56BF">
        <w:rPr>
          <w:i/>
          <w:iCs/>
          <w:color w:val="000000" w:themeColor="text1"/>
        </w:rPr>
        <w:instrText xml:space="preserve"> </w:instrText>
      </w:r>
      <w:r w:rsidR="005B42DA" w:rsidRPr="000F56BF">
        <w:rPr>
          <w:i/>
          <w:iCs/>
          <w:color w:val="000000" w:themeColor="text1"/>
          <w:lang w:val="en-US"/>
        </w:rPr>
        <w:instrText>must</w:instrText>
      </w:r>
      <w:r w:rsidR="005B42DA" w:rsidRPr="000F56BF">
        <w:rPr>
          <w:i/>
          <w:iCs/>
          <w:color w:val="000000" w:themeColor="text1"/>
        </w:rPr>
        <w:instrText xml:space="preserve"> </w:instrText>
      </w:r>
      <w:r w:rsidR="005B42DA" w:rsidRPr="000F56BF">
        <w:rPr>
          <w:i/>
          <w:iCs/>
          <w:color w:val="000000" w:themeColor="text1"/>
          <w:lang w:val="en-US"/>
        </w:rPr>
        <w:instrText>be</w:instrText>
      </w:r>
      <w:r w:rsidR="005B42DA" w:rsidRPr="000F56BF">
        <w:rPr>
          <w:i/>
          <w:iCs/>
          <w:color w:val="000000" w:themeColor="text1"/>
        </w:rPr>
        <w:instrText xml:space="preserve"> </w:instrText>
      </w:r>
      <w:r w:rsidR="005B42DA" w:rsidRPr="000F56BF">
        <w:rPr>
          <w:i/>
          <w:iCs/>
          <w:color w:val="000000" w:themeColor="text1"/>
          <w:lang w:val="en-US"/>
        </w:rPr>
        <w:instrText>diagnosed</w:instrText>
      </w:r>
      <w:r w:rsidR="005B42DA" w:rsidRPr="000F56BF">
        <w:rPr>
          <w:i/>
          <w:iCs/>
          <w:color w:val="000000" w:themeColor="text1"/>
        </w:rPr>
        <w:instrText xml:space="preserve"> </w:instrText>
      </w:r>
      <w:r w:rsidR="005B42DA" w:rsidRPr="000F56BF">
        <w:rPr>
          <w:i/>
          <w:iCs/>
          <w:color w:val="000000" w:themeColor="text1"/>
          <w:lang w:val="en-US"/>
        </w:rPr>
        <w:instrText>early</w:instrText>
      </w:r>
      <w:r w:rsidR="005B42DA" w:rsidRPr="000F56BF">
        <w:rPr>
          <w:i/>
          <w:iCs/>
          <w:color w:val="000000" w:themeColor="text1"/>
        </w:rPr>
        <w:instrText xml:space="preserve"> </w:instrText>
      </w:r>
      <w:r w:rsidR="005B42DA" w:rsidRPr="000F56BF">
        <w:rPr>
          <w:i/>
          <w:iCs/>
          <w:color w:val="000000" w:themeColor="text1"/>
          <w:lang w:val="en-US"/>
        </w:rPr>
        <w:instrText>to</w:instrText>
      </w:r>
      <w:r w:rsidR="005B42DA" w:rsidRPr="000F56BF">
        <w:rPr>
          <w:i/>
          <w:iCs/>
          <w:color w:val="000000" w:themeColor="text1"/>
        </w:rPr>
        <w:instrText xml:space="preserve"> </w:instrText>
      </w:r>
      <w:r w:rsidR="005B42DA" w:rsidRPr="000F56BF">
        <w:rPr>
          <w:i/>
          <w:iCs/>
          <w:color w:val="000000" w:themeColor="text1"/>
          <w:lang w:val="en-US"/>
        </w:rPr>
        <w:instrText>optimize</w:instrText>
      </w:r>
      <w:r w:rsidR="005B42DA" w:rsidRPr="000F56BF">
        <w:rPr>
          <w:i/>
          <w:iCs/>
          <w:color w:val="000000" w:themeColor="text1"/>
        </w:rPr>
        <w:instrText xml:space="preserve"> </w:instrText>
      </w:r>
      <w:r w:rsidR="005B42DA" w:rsidRPr="000F56BF">
        <w:rPr>
          <w:i/>
          <w:iCs/>
          <w:color w:val="000000" w:themeColor="text1"/>
          <w:lang w:val="en-US"/>
        </w:rPr>
        <w:instrText>patient</w:instrText>
      </w:r>
      <w:r w:rsidR="005B42DA" w:rsidRPr="000F56BF">
        <w:rPr>
          <w:i/>
          <w:iCs/>
          <w:color w:val="000000" w:themeColor="text1"/>
        </w:rPr>
        <w:instrText xml:space="preserve"> </w:instrText>
      </w:r>
      <w:r w:rsidR="005B42DA" w:rsidRPr="000F56BF">
        <w:rPr>
          <w:i/>
          <w:iCs/>
          <w:color w:val="000000" w:themeColor="text1"/>
          <w:lang w:val="en-US"/>
        </w:rPr>
        <w:instrText>outcomes</w:instrText>
      </w:r>
      <w:r w:rsidR="005B42DA" w:rsidRPr="000F56BF">
        <w:rPr>
          <w:i/>
          <w:iCs/>
          <w:color w:val="000000" w:themeColor="text1"/>
        </w:rPr>
        <w:instrText xml:space="preserve">. </w:instrText>
      </w:r>
      <w:r w:rsidR="005B42DA" w:rsidRPr="000F56BF">
        <w:rPr>
          <w:i/>
          <w:iCs/>
          <w:color w:val="000000" w:themeColor="text1"/>
          <w:lang w:val="en-US"/>
        </w:rPr>
        <w:instrText>However</w:instrText>
      </w:r>
      <w:r w:rsidR="005B42DA" w:rsidRPr="000F56BF">
        <w:rPr>
          <w:i/>
          <w:iCs/>
          <w:color w:val="000000" w:themeColor="text1"/>
        </w:rPr>
        <w:instrText xml:space="preserve">, </w:instrText>
      </w:r>
      <w:r w:rsidR="005B42DA" w:rsidRPr="000F56BF">
        <w:rPr>
          <w:i/>
          <w:iCs/>
          <w:color w:val="000000" w:themeColor="text1"/>
          <w:lang w:val="en-US"/>
        </w:rPr>
        <w:instrText>the</w:instrText>
      </w:r>
      <w:r w:rsidR="005B42DA" w:rsidRPr="000F56BF">
        <w:rPr>
          <w:i/>
          <w:iCs/>
          <w:color w:val="000000" w:themeColor="text1"/>
        </w:rPr>
        <w:instrText xml:space="preserve"> </w:instrText>
      </w:r>
      <w:r w:rsidR="005B42DA" w:rsidRPr="000F56BF">
        <w:rPr>
          <w:i/>
          <w:iCs/>
          <w:color w:val="000000" w:themeColor="text1"/>
          <w:lang w:val="en-US"/>
        </w:rPr>
        <w:instrText>very</w:instrText>
      </w:r>
      <w:r w:rsidR="005B42DA" w:rsidRPr="000F56BF">
        <w:rPr>
          <w:i/>
          <w:iCs/>
          <w:color w:val="000000" w:themeColor="text1"/>
        </w:rPr>
        <w:instrText xml:space="preserve"> </w:instrText>
      </w:r>
      <w:r w:rsidR="005B42DA" w:rsidRPr="000F56BF">
        <w:rPr>
          <w:i/>
          <w:iCs/>
          <w:color w:val="000000" w:themeColor="text1"/>
          <w:lang w:val="en-US"/>
        </w:rPr>
        <w:instrText>low</w:instrText>
      </w:r>
      <w:r w:rsidR="005B42DA" w:rsidRPr="000F56BF">
        <w:rPr>
          <w:i/>
          <w:iCs/>
          <w:color w:val="000000" w:themeColor="text1"/>
        </w:rPr>
        <w:instrText xml:space="preserve"> </w:instrText>
      </w:r>
      <w:r w:rsidR="005B42DA" w:rsidRPr="000F56BF">
        <w:rPr>
          <w:i/>
          <w:iCs/>
          <w:color w:val="000000" w:themeColor="text1"/>
          <w:lang w:val="en-US"/>
        </w:rPr>
        <w:instrText>incidence</w:instrText>
      </w:r>
      <w:r w:rsidR="005B42DA" w:rsidRPr="000F56BF">
        <w:rPr>
          <w:i/>
          <w:iCs/>
          <w:color w:val="000000" w:themeColor="text1"/>
        </w:rPr>
        <w:instrText xml:space="preserve"> </w:instrText>
      </w:r>
      <w:r w:rsidR="005B42DA" w:rsidRPr="000F56BF">
        <w:rPr>
          <w:i/>
          <w:iCs/>
          <w:color w:val="000000" w:themeColor="text1"/>
          <w:lang w:val="en-US"/>
        </w:rPr>
        <w:instrText>of</w:instrText>
      </w:r>
      <w:r w:rsidR="005B42DA" w:rsidRPr="000F56BF">
        <w:rPr>
          <w:i/>
          <w:iCs/>
          <w:color w:val="000000" w:themeColor="text1"/>
        </w:rPr>
        <w:instrText xml:space="preserve"> </w:instrText>
      </w:r>
      <w:r w:rsidR="005B42DA" w:rsidRPr="000F56BF">
        <w:rPr>
          <w:i/>
          <w:iCs/>
          <w:color w:val="000000" w:themeColor="text1"/>
          <w:lang w:val="en-US"/>
        </w:rPr>
        <w:instrText>TTP</w:instrText>
      </w:r>
      <w:r w:rsidR="005B42DA" w:rsidRPr="000F56BF">
        <w:rPr>
          <w:i/>
          <w:iCs/>
          <w:color w:val="000000" w:themeColor="text1"/>
        </w:rPr>
        <w:instrText xml:space="preserve"> </w:instrText>
      </w:r>
      <w:r w:rsidR="005B42DA" w:rsidRPr="000F56BF">
        <w:rPr>
          <w:i/>
          <w:iCs/>
          <w:color w:val="000000" w:themeColor="text1"/>
          <w:lang w:val="en-US"/>
        </w:rPr>
        <w:instrText>is</w:instrText>
      </w:r>
      <w:r w:rsidR="005B42DA" w:rsidRPr="000F56BF">
        <w:rPr>
          <w:i/>
          <w:iCs/>
          <w:color w:val="000000" w:themeColor="text1"/>
        </w:rPr>
        <w:instrText xml:space="preserve"> </w:instrText>
      </w:r>
      <w:r w:rsidR="005B42DA" w:rsidRPr="000F56BF">
        <w:rPr>
          <w:i/>
          <w:iCs/>
          <w:color w:val="000000" w:themeColor="text1"/>
          <w:lang w:val="en-US"/>
        </w:rPr>
        <w:instrText>an</w:instrText>
      </w:r>
      <w:r w:rsidR="005B42DA" w:rsidRPr="000F56BF">
        <w:rPr>
          <w:i/>
          <w:iCs/>
          <w:color w:val="000000" w:themeColor="text1"/>
        </w:rPr>
        <w:instrText xml:space="preserve"> </w:instrText>
      </w:r>
      <w:r w:rsidR="005B42DA" w:rsidRPr="000F56BF">
        <w:rPr>
          <w:i/>
          <w:iCs/>
          <w:color w:val="000000" w:themeColor="text1"/>
          <w:lang w:val="en-US"/>
        </w:rPr>
        <w:instrText>obstacle</w:instrText>
      </w:r>
      <w:r w:rsidR="005B42DA" w:rsidRPr="000F56BF">
        <w:rPr>
          <w:i/>
          <w:iCs/>
          <w:color w:val="000000" w:themeColor="text1"/>
        </w:rPr>
        <w:instrText xml:space="preserve"> </w:instrText>
      </w:r>
      <w:r w:rsidR="005B42DA" w:rsidRPr="000F56BF">
        <w:rPr>
          <w:i/>
          <w:iCs/>
          <w:color w:val="000000" w:themeColor="text1"/>
          <w:lang w:val="en-US"/>
        </w:rPr>
        <w:instrText>to</w:instrText>
      </w:r>
      <w:r w:rsidR="005B42DA" w:rsidRPr="000F56BF">
        <w:rPr>
          <w:i/>
          <w:iCs/>
          <w:color w:val="000000" w:themeColor="text1"/>
        </w:rPr>
        <w:instrText xml:space="preserve"> </w:instrText>
      </w:r>
      <w:r w:rsidR="005B42DA" w:rsidRPr="000F56BF">
        <w:rPr>
          <w:i/>
          <w:iCs/>
          <w:color w:val="000000" w:themeColor="text1"/>
          <w:lang w:val="en-US"/>
        </w:rPr>
        <w:instrText>the</w:instrText>
      </w:r>
      <w:r w:rsidR="005B42DA" w:rsidRPr="000F56BF">
        <w:rPr>
          <w:i/>
          <w:iCs/>
          <w:color w:val="000000" w:themeColor="text1"/>
        </w:rPr>
        <w:instrText xml:space="preserve"> </w:instrText>
      </w:r>
      <w:r w:rsidR="005B42DA" w:rsidRPr="000F56BF">
        <w:rPr>
          <w:i/>
          <w:iCs/>
          <w:color w:val="000000" w:themeColor="text1"/>
          <w:lang w:val="en-US"/>
        </w:rPr>
        <w:instrText>development</w:instrText>
      </w:r>
      <w:r w:rsidR="005B42DA" w:rsidRPr="000F56BF">
        <w:rPr>
          <w:i/>
          <w:iCs/>
          <w:color w:val="000000" w:themeColor="text1"/>
        </w:rPr>
        <w:instrText xml:space="preserve"> </w:instrText>
      </w:r>
      <w:r w:rsidR="005B42DA" w:rsidRPr="000F56BF">
        <w:rPr>
          <w:i/>
          <w:iCs/>
          <w:color w:val="000000" w:themeColor="text1"/>
          <w:lang w:val="en-US"/>
        </w:rPr>
        <w:instrText>of</w:instrText>
      </w:r>
      <w:r w:rsidR="005B42DA" w:rsidRPr="000F56BF">
        <w:rPr>
          <w:i/>
          <w:iCs/>
          <w:color w:val="000000" w:themeColor="text1"/>
        </w:rPr>
        <w:instrText xml:space="preserve"> </w:instrText>
      </w:r>
      <w:r w:rsidR="005B42DA" w:rsidRPr="000F56BF">
        <w:rPr>
          <w:i/>
          <w:iCs/>
          <w:color w:val="000000" w:themeColor="text1"/>
          <w:lang w:val="en-US"/>
        </w:rPr>
        <w:instrText>evidence</w:instrText>
      </w:r>
      <w:r w:rsidR="005B42DA" w:rsidRPr="000F56BF">
        <w:rPr>
          <w:i/>
          <w:iCs/>
          <w:color w:val="000000" w:themeColor="text1"/>
        </w:rPr>
        <w:instrText>-</w:instrText>
      </w:r>
      <w:r w:rsidR="005B42DA" w:rsidRPr="000F56BF">
        <w:rPr>
          <w:i/>
          <w:iCs/>
          <w:color w:val="000000" w:themeColor="text1"/>
          <w:lang w:val="en-US"/>
        </w:rPr>
        <w:instrText>based</w:instrText>
      </w:r>
      <w:r w:rsidR="005B42DA" w:rsidRPr="000F56BF">
        <w:rPr>
          <w:i/>
          <w:iCs/>
          <w:color w:val="000000" w:themeColor="text1"/>
        </w:rPr>
        <w:instrText xml:space="preserve"> </w:instrText>
      </w:r>
      <w:r w:rsidR="005B42DA" w:rsidRPr="000F56BF">
        <w:rPr>
          <w:i/>
          <w:iCs/>
          <w:color w:val="000000" w:themeColor="text1"/>
          <w:lang w:val="en-US"/>
        </w:rPr>
        <w:instrText>clinical</w:instrText>
      </w:r>
      <w:r w:rsidR="005B42DA" w:rsidRPr="000F56BF">
        <w:rPr>
          <w:i/>
          <w:iCs/>
          <w:color w:val="000000" w:themeColor="text1"/>
        </w:rPr>
        <w:instrText xml:space="preserve"> </w:instrText>
      </w:r>
      <w:r w:rsidR="005B42DA" w:rsidRPr="000F56BF">
        <w:rPr>
          <w:i/>
          <w:iCs/>
          <w:color w:val="000000" w:themeColor="text1"/>
          <w:lang w:val="en-US"/>
        </w:rPr>
        <w:instrText>practice</w:instrText>
      </w:r>
      <w:r w:rsidR="005B42DA" w:rsidRPr="000F56BF">
        <w:rPr>
          <w:i/>
          <w:iCs/>
          <w:color w:val="000000" w:themeColor="text1"/>
        </w:rPr>
        <w:instrText xml:space="preserve"> </w:instrText>
      </w:r>
      <w:r w:rsidR="005B42DA" w:rsidRPr="000F56BF">
        <w:rPr>
          <w:i/>
          <w:iCs/>
          <w:color w:val="000000" w:themeColor="text1"/>
          <w:lang w:val="en-US"/>
        </w:rPr>
        <w:instrText>recommendations</w:instrText>
      </w:r>
      <w:r w:rsidR="005B42DA" w:rsidRPr="000F56BF">
        <w:rPr>
          <w:i/>
          <w:iCs/>
          <w:color w:val="000000" w:themeColor="text1"/>
        </w:rPr>
        <w:instrText xml:space="preserve">, </w:instrText>
      </w:r>
      <w:r w:rsidR="005B42DA" w:rsidRPr="000F56BF">
        <w:rPr>
          <w:i/>
          <w:iCs/>
          <w:color w:val="000000" w:themeColor="text1"/>
          <w:lang w:val="en-US"/>
        </w:rPr>
        <w:instrText>and</w:instrText>
      </w:r>
      <w:r w:rsidR="005B42DA" w:rsidRPr="000F56BF">
        <w:rPr>
          <w:i/>
          <w:iCs/>
          <w:color w:val="000000" w:themeColor="text1"/>
        </w:rPr>
        <w:instrText xml:space="preserve"> </w:instrText>
      </w:r>
      <w:r w:rsidR="005B42DA" w:rsidRPr="000F56BF">
        <w:rPr>
          <w:i/>
          <w:iCs/>
          <w:color w:val="000000" w:themeColor="text1"/>
          <w:lang w:val="en-US"/>
        </w:rPr>
        <w:instrText>the</w:instrText>
      </w:r>
      <w:r w:rsidR="005B42DA" w:rsidRPr="000F56BF">
        <w:rPr>
          <w:i/>
          <w:iCs/>
          <w:color w:val="000000" w:themeColor="text1"/>
        </w:rPr>
        <w:instrText xml:space="preserve"> </w:instrText>
      </w:r>
      <w:r w:rsidR="005B42DA" w:rsidRPr="000F56BF">
        <w:rPr>
          <w:i/>
          <w:iCs/>
          <w:color w:val="000000" w:themeColor="text1"/>
          <w:lang w:val="en-US"/>
        </w:rPr>
        <w:instrText>very</w:instrText>
      </w:r>
      <w:r w:rsidR="005B42DA" w:rsidRPr="000F56BF">
        <w:rPr>
          <w:i/>
          <w:iCs/>
          <w:color w:val="000000" w:themeColor="text1"/>
        </w:rPr>
        <w:instrText xml:space="preserve"> </w:instrText>
      </w:r>
      <w:r w:rsidR="005B42DA" w:rsidRPr="000F56BF">
        <w:rPr>
          <w:i/>
          <w:iCs/>
          <w:color w:val="000000" w:themeColor="text1"/>
          <w:lang w:val="en-US"/>
        </w:rPr>
        <w:instrText>wide</w:instrText>
      </w:r>
      <w:r w:rsidR="005B42DA" w:rsidRPr="000F56BF">
        <w:rPr>
          <w:i/>
          <w:iCs/>
          <w:color w:val="000000" w:themeColor="text1"/>
        </w:rPr>
        <w:instrText xml:space="preserve"> </w:instrText>
      </w:r>
      <w:r w:rsidR="005B42DA" w:rsidRPr="000F56BF">
        <w:rPr>
          <w:i/>
          <w:iCs/>
          <w:color w:val="000000" w:themeColor="text1"/>
          <w:lang w:val="en-US"/>
        </w:rPr>
        <w:instrText>variability</w:instrText>
      </w:r>
      <w:r w:rsidR="005B42DA" w:rsidRPr="000F56BF">
        <w:rPr>
          <w:i/>
          <w:iCs/>
          <w:color w:val="000000" w:themeColor="text1"/>
        </w:rPr>
        <w:instrText xml:space="preserve"> </w:instrText>
      </w:r>
      <w:r w:rsidR="005B42DA" w:rsidRPr="000F56BF">
        <w:rPr>
          <w:i/>
          <w:iCs/>
          <w:color w:val="000000" w:themeColor="text1"/>
          <w:lang w:val="en-US"/>
        </w:rPr>
        <w:instrText>in</w:instrText>
      </w:r>
      <w:r w:rsidR="005B42DA" w:rsidRPr="000F56BF">
        <w:rPr>
          <w:i/>
          <w:iCs/>
          <w:color w:val="000000" w:themeColor="text1"/>
        </w:rPr>
        <w:instrText xml:space="preserve"> </w:instrText>
      </w:r>
      <w:r w:rsidR="005B42DA" w:rsidRPr="000F56BF">
        <w:rPr>
          <w:i/>
          <w:iCs/>
          <w:color w:val="000000" w:themeColor="text1"/>
          <w:lang w:val="en-US"/>
        </w:rPr>
        <w:instrText>survival</w:instrText>
      </w:r>
      <w:r w:rsidR="005B42DA" w:rsidRPr="000F56BF">
        <w:rPr>
          <w:i/>
          <w:iCs/>
          <w:color w:val="000000" w:themeColor="text1"/>
        </w:rPr>
        <w:instrText xml:space="preserve"> </w:instrText>
      </w:r>
      <w:r w:rsidR="005B42DA" w:rsidRPr="000F56BF">
        <w:rPr>
          <w:i/>
          <w:iCs/>
          <w:color w:val="000000" w:themeColor="text1"/>
          <w:lang w:val="en-US"/>
        </w:rPr>
        <w:instrText>rates</w:instrText>
      </w:r>
      <w:r w:rsidR="005B42DA" w:rsidRPr="000F56BF">
        <w:rPr>
          <w:i/>
          <w:iCs/>
          <w:color w:val="000000" w:themeColor="text1"/>
        </w:rPr>
        <w:instrText xml:space="preserve"> </w:instrText>
      </w:r>
      <w:r w:rsidR="005B42DA" w:rsidRPr="000F56BF">
        <w:rPr>
          <w:i/>
          <w:iCs/>
          <w:color w:val="000000" w:themeColor="text1"/>
          <w:lang w:val="en-US"/>
        </w:rPr>
        <w:instrText>across</w:instrText>
      </w:r>
      <w:r w:rsidR="005B42DA" w:rsidRPr="000F56BF">
        <w:rPr>
          <w:i/>
          <w:iCs/>
          <w:color w:val="000000" w:themeColor="text1"/>
        </w:rPr>
        <w:instrText xml:space="preserve"> </w:instrText>
      </w:r>
      <w:r w:rsidR="005B42DA" w:rsidRPr="000F56BF">
        <w:rPr>
          <w:i/>
          <w:iCs/>
          <w:color w:val="000000" w:themeColor="text1"/>
          <w:lang w:val="en-US"/>
        </w:rPr>
        <w:instrText>centers</w:instrText>
      </w:r>
      <w:r w:rsidR="005B42DA" w:rsidRPr="000F56BF">
        <w:rPr>
          <w:i/>
          <w:iCs/>
          <w:color w:val="000000" w:themeColor="text1"/>
        </w:rPr>
        <w:instrText xml:space="preserve"> </w:instrText>
      </w:r>
      <w:r w:rsidR="005B42DA" w:rsidRPr="000F56BF">
        <w:rPr>
          <w:i/>
          <w:iCs/>
          <w:color w:val="000000" w:themeColor="text1"/>
          <w:lang w:val="en-US"/>
        </w:rPr>
        <w:instrText>may</w:instrText>
      </w:r>
      <w:r w:rsidR="005B42DA" w:rsidRPr="000F56BF">
        <w:rPr>
          <w:i/>
          <w:iCs/>
          <w:color w:val="000000" w:themeColor="text1"/>
        </w:rPr>
        <w:instrText xml:space="preserve"> </w:instrText>
      </w:r>
      <w:r w:rsidR="005B42DA" w:rsidRPr="000F56BF">
        <w:rPr>
          <w:i/>
          <w:iCs/>
          <w:color w:val="000000" w:themeColor="text1"/>
          <w:lang w:val="en-US"/>
        </w:rPr>
        <w:instrText>be</w:instrText>
      </w:r>
      <w:r w:rsidR="005B42DA" w:rsidRPr="000F56BF">
        <w:rPr>
          <w:i/>
          <w:iCs/>
          <w:color w:val="000000" w:themeColor="text1"/>
        </w:rPr>
        <w:instrText xml:space="preserve"> </w:instrText>
      </w:r>
      <w:r w:rsidR="005B42DA" w:rsidRPr="000F56BF">
        <w:rPr>
          <w:i/>
          <w:iCs/>
          <w:color w:val="000000" w:themeColor="text1"/>
          <w:lang w:val="en-US"/>
        </w:rPr>
        <w:instrText>partly</w:instrText>
      </w:r>
      <w:r w:rsidR="005B42DA" w:rsidRPr="000F56BF">
        <w:rPr>
          <w:i/>
          <w:iCs/>
          <w:color w:val="000000" w:themeColor="text1"/>
        </w:rPr>
        <w:instrText xml:space="preserve"> </w:instrText>
      </w:r>
      <w:r w:rsidR="005B42DA" w:rsidRPr="000F56BF">
        <w:rPr>
          <w:i/>
          <w:iCs/>
          <w:color w:val="000000" w:themeColor="text1"/>
          <w:lang w:val="en-US"/>
        </w:rPr>
        <w:instrText>ascribable</w:instrText>
      </w:r>
      <w:r w:rsidR="005B42DA" w:rsidRPr="000F56BF">
        <w:rPr>
          <w:i/>
          <w:iCs/>
          <w:color w:val="000000" w:themeColor="text1"/>
        </w:rPr>
        <w:instrText xml:space="preserve"> </w:instrText>
      </w:r>
      <w:r w:rsidR="005B42DA" w:rsidRPr="000F56BF">
        <w:rPr>
          <w:i/>
          <w:iCs/>
          <w:color w:val="000000" w:themeColor="text1"/>
          <w:lang w:val="en-US"/>
        </w:rPr>
        <w:instrText>to</w:instrText>
      </w:r>
      <w:r w:rsidR="005B42DA" w:rsidRPr="000F56BF">
        <w:rPr>
          <w:i/>
          <w:iCs/>
          <w:color w:val="000000" w:themeColor="text1"/>
        </w:rPr>
        <w:instrText xml:space="preserve"> </w:instrText>
      </w:r>
      <w:r w:rsidR="005B42DA" w:rsidRPr="000F56BF">
        <w:rPr>
          <w:i/>
          <w:iCs/>
          <w:color w:val="000000" w:themeColor="text1"/>
          <w:lang w:val="en-US"/>
        </w:rPr>
        <w:instrText>differences</w:instrText>
      </w:r>
      <w:r w:rsidR="005B42DA" w:rsidRPr="000F56BF">
        <w:rPr>
          <w:i/>
          <w:iCs/>
          <w:color w:val="000000" w:themeColor="text1"/>
        </w:rPr>
        <w:instrText xml:space="preserve"> </w:instrText>
      </w:r>
      <w:r w:rsidR="005B42DA" w:rsidRPr="000F56BF">
        <w:rPr>
          <w:i/>
          <w:iCs/>
          <w:color w:val="000000" w:themeColor="text1"/>
          <w:lang w:val="en-US"/>
        </w:rPr>
        <w:instrText>in</w:instrText>
      </w:r>
      <w:r w:rsidR="005B42DA" w:rsidRPr="000F56BF">
        <w:rPr>
          <w:i/>
          <w:iCs/>
          <w:color w:val="000000" w:themeColor="text1"/>
        </w:rPr>
        <w:instrText xml:space="preserve"> </w:instrText>
      </w:r>
      <w:r w:rsidR="005B42DA" w:rsidRPr="000F56BF">
        <w:rPr>
          <w:i/>
          <w:iCs/>
          <w:color w:val="000000" w:themeColor="text1"/>
          <w:lang w:val="en-US"/>
        </w:rPr>
        <w:instrText>management</w:instrText>
      </w:r>
      <w:r w:rsidR="005B42DA" w:rsidRPr="000F56BF">
        <w:rPr>
          <w:i/>
          <w:iCs/>
          <w:color w:val="000000" w:themeColor="text1"/>
        </w:rPr>
        <w:instrText xml:space="preserve"> </w:instrText>
      </w:r>
      <w:r w:rsidR="005B42DA" w:rsidRPr="000F56BF">
        <w:rPr>
          <w:i/>
          <w:iCs/>
          <w:color w:val="000000" w:themeColor="text1"/>
          <w:lang w:val="en-US"/>
        </w:rPr>
        <w:instrText>strategies</w:instrText>
      </w:r>
      <w:r w:rsidR="005B42DA" w:rsidRPr="000F56BF">
        <w:rPr>
          <w:i/>
          <w:iCs/>
          <w:color w:val="000000" w:themeColor="text1"/>
        </w:rPr>
        <w:instrText xml:space="preserve"> </w:instrText>
      </w:r>
      <w:r w:rsidR="005B42DA" w:rsidRPr="000F56BF">
        <w:rPr>
          <w:i/>
          <w:iCs/>
          <w:color w:val="000000" w:themeColor="text1"/>
          <w:lang w:val="en-US"/>
        </w:rPr>
        <w:instrText>due</w:instrText>
      </w:r>
      <w:r w:rsidR="005B42DA" w:rsidRPr="000F56BF">
        <w:rPr>
          <w:i/>
          <w:iCs/>
          <w:color w:val="000000" w:themeColor="text1"/>
        </w:rPr>
        <w:instrText xml:space="preserve"> </w:instrText>
      </w:r>
      <w:r w:rsidR="005B42DA" w:rsidRPr="000F56BF">
        <w:rPr>
          <w:i/>
          <w:iCs/>
          <w:color w:val="000000" w:themeColor="text1"/>
          <w:lang w:val="en-US"/>
        </w:rPr>
        <w:instrText>to</w:instrText>
      </w:r>
      <w:r w:rsidR="005B42DA" w:rsidRPr="000F56BF">
        <w:rPr>
          <w:i/>
          <w:iCs/>
          <w:color w:val="000000" w:themeColor="text1"/>
        </w:rPr>
        <w:instrText xml:space="preserve"> </w:instrText>
      </w:r>
      <w:r w:rsidR="005B42DA" w:rsidRPr="000F56BF">
        <w:rPr>
          <w:i/>
          <w:iCs/>
          <w:color w:val="000000" w:themeColor="text1"/>
          <w:lang w:val="en-US"/>
        </w:rPr>
        <w:instrText>insufficient</w:instrText>
      </w:r>
      <w:r w:rsidR="005B42DA" w:rsidRPr="000F56BF">
        <w:rPr>
          <w:i/>
          <w:iCs/>
          <w:color w:val="000000" w:themeColor="text1"/>
        </w:rPr>
        <w:instrText xml:space="preserve"> </w:instrText>
      </w:r>
      <w:r w:rsidR="005B42DA" w:rsidRPr="000F56BF">
        <w:rPr>
          <w:i/>
          <w:iCs/>
          <w:color w:val="000000" w:themeColor="text1"/>
          <w:lang w:val="en-US"/>
        </w:rPr>
        <w:instrText>guidance</w:instrText>
      </w:r>
      <w:r w:rsidR="005B42DA" w:rsidRPr="000F56BF">
        <w:rPr>
          <w:i/>
          <w:iCs/>
          <w:color w:val="000000" w:themeColor="text1"/>
        </w:rPr>
        <w:instrText xml:space="preserve">. </w:instrText>
      </w:r>
      <w:r w:rsidR="005B42DA" w:rsidRPr="000F56BF">
        <w:rPr>
          <w:i/>
          <w:iCs/>
          <w:color w:val="000000" w:themeColor="text1"/>
          <w:lang w:val="en-US"/>
        </w:rPr>
        <w:instrText>We</w:instrText>
      </w:r>
      <w:r w:rsidR="005B42DA" w:rsidRPr="000F56BF">
        <w:rPr>
          <w:i/>
          <w:iCs/>
          <w:color w:val="000000" w:themeColor="text1"/>
        </w:rPr>
        <w:instrText xml:space="preserve"> </w:instrText>
      </w:r>
      <w:r w:rsidR="005B42DA" w:rsidRPr="000F56BF">
        <w:rPr>
          <w:i/>
          <w:iCs/>
          <w:color w:val="000000" w:themeColor="text1"/>
          <w:lang w:val="en-US"/>
        </w:rPr>
        <w:instrText>therefore</w:instrText>
      </w:r>
      <w:r w:rsidR="005B42DA" w:rsidRPr="000F56BF">
        <w:rPr>
          <w:i/>
          <w:iCs/>
          <w:color w:val="000000" w:themeColor="text1"/>
        </w:rPr>
        <w:instrText xml:space="preserve"> </w:instrText>
      </w:r>
      <w:r w:rsidR="005B42DA" w:rsidRPr="000F56BF">
        <w:rPr>
          <w:i/>
          <w:iCs/>
          <w:color w:val="000000" w:themeColor="text1"/>
          <w:lang w:val="en-US"/>
        </w:rPr>
        <w:instrText>developed</w:instrText>
      </w:r>
      <w:r w:rsidR="005B42DA" w:rsidRPr="000F56BF">
        <w:rPr>
          <w:i/>
          <w:iCs/>
          <w:color w:val="000000" w:themeColor="text1"/>
        </w:rPr>
        <w:instrText xml:space="preserve"> </w:instrText>
      </w:r>
      <w:r w:rsidR="005B42DA" w:rsidRPr="000F56BF">
        <w:rPr>
          <w:i/>
          <w:iCs/>
          <w:color w:val="000000" w:themeColor="text1"/>
          <w:lang w:val="en-US"/>
        </w:rPr>
        <w:instrText>an</w:instrText>
      </w:r>
      <w:r w:rsidR="005B42DA" w:rsidRPr="000F56BF">
        <w:rPr>
          <w:i/>
          <w:iCs/>
          <w:color w:val="000000" w:themeColor="text1"/>
        </w:rPr>
        <w:instrText xml:space="preserve"> </w:instrText>
      </w:r>
      <w:r w:rsidR="005B42DA" w:rsidRPr="000F56BF">
        <w:rPr>
          <w:i/>
          <w:iCs/>
          <w:color w:val="000000" w:themeColor="text1"/>
          <w:lang w:val="en-US"/>
        </w:rPr>
        <w:instrText>expert</w:instrText>
      </w:r>
      <w:r w:rsidR="005B42DA" w:rsidRPr="000F56BF">
        <w:rPr>
          <w:i/>
          <w:iCs/>
          <w:color w:val="000000" w:themeColor="text1"/>
        </w:rPr>
        <w:instrText xml:space="preserve"> </w:instrText>
      </w:r>
      <w:r w:rsidR="005B42DA" w:rsidRPr="000F56BF">
        <w:rPr>
          <w:i/>
          <w:iCs/>
          <w:color w:val="000000" w:themeColor="text1"/>
          <w:lang w:val="en-US"/>
        </w:rPr>
        <w:instrText>statement</w:instrText>
      </w:r>
      <w:r w:rsidR="005B42DA" w:rsidRPr="000F56BF">
        <w:rPr>
          <w:i/>
          <w:iCs/>
          <w:color w:val="000000" w:themeColor="text1"/>
        </w:rPr>
        <w:instrText xml:space="preserve"> </w:instrText>
      </w:r>
      <w:r w:rsidR="005B42DA" w:rsidRPr="000F56BF">
        <w:rPr>
          <w:i/>
          <w:iCs/>
          <w:color w:val="000000" w:themeColor="text1"/>
          <w:lang w:val="en-US"/>
        </w:rPr>
        <w:instrText>to</w:instrText>
      </w:r>
      <w:r w:rsidR="005B42DA" w:rsidRPr="000F56BF">
        <w:rPr>
          <w:i/>
          <w:iCs/>
          <w:color w:val="000000" w:themeColor="text1"/>
        </w:rPr>
        <w:instrText xml:space="preserve"> </w:instrText>
      </w:r>
      <w:r w:rsidR="005B42DA" w:rsidRPr="000F56BF">
        <w:rPr>
          <w:i/>
          <w:iCs/>
          <w:color w:val="000000" w:themeColor="text1"/>
          <w:lang w:val="en-US"/>
        </w:rPr>
        <w:instrText>provide</w:instrText>
      </w:r>
      <w:r w:rsidR="005B42DA" w:rsidRPr="000F56BF">
        <w:rPr>
          <w:i/>
          <w:iCs/>
          <w:color w:val="000000" w:themeColor="text1"/>
        </w:rPr>
        <w:instrText xml:space="preserve"> </w:instrText>
      </w:r>
      <w:r w:rsidR="005B42DA" w:rsidRPr="000F56BF">
        <w:rPr>
          <w:i/>
          <w:iCs/>
          <w:color w:val="000000" w:themeColor="text1"/>
          <w:lang w:val="en-US"/>
        </w:rPr>
        <w:instrText>trustworthy</w:instrText>
      </w:r>
      <w:r w:rsidR="005B42DA" w:rsidRPr="000F56BF">
        <w:rPr>
          <w:i/>
          <w:iCs/>
          <w:color w:val="000000" w:themeColor="text1"/>
        </w:rPr>
        <w:instrText xml:space="preserve"> </w:instrText>
      </w:r>
      <w:r w:rsidR="005B42DA" w:rsidRPr="000F56BF">
        <w:rPr>
          <w:i/>
          <w:iCs/>
          <w:color w:val="000000" w:themeColor="text1"/>
          <w:lang w:val="en-US"/>
        </w:rPr>
        <w:instrText>guidance</w:instrText>
      </w:r>
      <w:r w:rsidR="005B42DA" w:rsidRPr="000F56BF">
        <w:rPr>
          <w:i/>
          <w:iCs/>
          <w:color w:val="000000" w:themeColor="text1"/>
        </w:rPr>
        <w:instrText xml:space="preserve"> </w:instrText>
      </w:r>
      <w:r w:rsidR="005B42DA" w:rsidRPr="000F56BF">
        <w:rPr>
          <w:i/>
          <w:iCs/>
          <w:color w:val="000000" w:themeColor="text1"/>
          <w:lang w:val="en-US"/>
        </w:rPr>
        <w:instrText>about</w:instrText>
      </w:r>
      <w:r w:rsidR="005B42DA" w:rsidRPr="000F56BF">
        <w:rPr>
          <w:i/>
          <w:iCs/>
          <w:color w:val="000000" w:themeColor="text1"/>
        </w:rPr>
        <w:instrText xml:space="preserve"> </w:instrText>
      </w:r>
      <w:r w:rsidR="005B42DA" w:rsidRPr="000F56BF">
        <w:rPr>
          <w:i/>
          <w:iCs/>
          <w:color w:val="000000" w:themeColor="text1"/>
          <w:lang w:val="en-US"/>
        </w:rPr>
        <w:instrText>the</w:instrText>
      </w:r>
      <w:r w:rsidR="005B42DA" w:rsidRPr="000F56BF">
        <w:rPr>
          <w:i/>
          <w:iCs/>
          <w:color w:val="000000" w:themeColor="text1"/>
        </w:rPr>
        <w:instrText xml:space="preserve"> </w:instrText>
      </w:r>
      <w:r w:rsidR="005B42DA" w:rsidRPr="000F56BF">
        <w:rPr>
          <w:i/>
          <w:iCs/>
          <w:color w:val="000000" w:themeColor="text1"/>
          <w:lang w:val="en-US"/>
        </w:rPr>
        <w:instrText>management</w:instrText>
      </w:r>
      <w:r w:rsidR="005B42DA" w:rsidRPr="000F56BF">
        <w:rPr>
          <w:i/>
          <w:iCs/>
          <w:color w:val="000000" w:themeColor="text1"/>
        </w:rPr>
        <w:instrText xml:space="preserve"> </w:instrText>
      </w:r>
      <w:r w:rsidR="005B42DA" w:rsidRPr="000F56BF">
        <w:rPr>
          <w:i/>
          <w:iCs/>
          <w:color w:val="000000" w:themeColor="text1"/>
          <w:lang w:val="en-US"/>
        </w:rPr>
        <w:instrText>of</w:instrText>
      </w:r>
      <w:r w:rsidR="005B42DA" w:rsidRPr="000F56BF">
        <w:rPr>
          <w:i/>
          <w:iCs/>
          <w:color w:val="000000" w:themeColor="text1"/>
        </w:rPr>
        <w:instrText xml:space="preserve"> </w:instrText>
      </w:r>
      <w:r w:rsidR="005B42DA" w:rsidRPr="000F56BF">
        <w:rPr>
          <w:i/>
          <w:iCs/>
          <w:color w:val="000000" w:themeColor="text1"/>
          <w:lang w:val="en-US"/>
        </w:rPr>
        <w:instrText>critically</w:instrText>
      </w:r>
      <w:r w:rsidR="005B42DA" w:rsidRPr="000F56BF">
        <w:rPr>
          <w:i/>
          <w:iCs/>
          <w:color w:val="000000" w:themeColor="text1"/>
        </w:rPr>
        <w:instrText xml:space="preserve"> </w:instrText>
      </w:r>
      <w:r w:rsidR="005B42DA" w:rsidRPr="000F56BF">
        <w:rPr>
          <w:i/>
          <w:iCs/>
          <w:color w:val="000000" w:themeColor="text1"/>
          <w:lang w:val="en-US"/>
        </w:rPr>
        <w:instrText>ill</w:instrText>
      </w:r>
      <w:r w:rsidR="005B42DA" w:rsidRPr="000F56BF">
        <w:rPr>
          <w:i/>
          <w:iCs/>
          <w:color w:val="000000" w:themeColor="text1"/>
        </w:rPr>
        <w:instrText xml:space="preserve"> </w:instrText>
      </w:r>
      <w:r w:rsidR="005B42DA" w:rsidRPr="000F56BF">
        <w:rPr>
          <w:i/>
          <w:iCs/>
          <w:color w:val="000000" w:themeColor="text1"/>
          <w:lang w:val="en-US"/>
        </w:rPr>
        <w:instrText>patients</w:instrText>
      </w:r>
      <w:r w:rsidR="005B42DA" w:rsidRPr="000F56BF">
        <w:rPr>
          <w:i/>
          <w:iCs/>
          <w:color w:val="000000" w:themeColor="text1"/>
        </w:rPr>
        <w:instrText xml:space="preserve"> </w:instrText>
      </w:r>
      <w:r w:rsidR="005B42DA" w:rsidRPr="000F56BF">
        <w:rPr>
          <w:i/>
          <w:iCs/>
          <w:color w:val="000000" w:themeColor="text1"/>
          <w:lang w:val="en-US"/>
        </w:rPr>
        <w:instrText>with</w:instrText>
      </w:r>
      <w:r w:rsidR="005B42DA" w:rsidRPr="000F56BF">
        <w:rPr>
          <w:i/>
          <w:iCs/>
          <w:color w:val="000000" w:themeColor="text1"/>
        </w:rPr>
        <w:instrText xml:space="preserve"> </w:instrText>
      </w:r>
      <w:r w:rsidR="005B42DA" w:rsidRPr="000F56BF">
        <w:rPr>
          <w:i/>
          <w:iCs/>
          <w:color w:val="000000" w:themeColor="text1"/>
          <w:lang w:val="en-US"/>
        </w:rPr>
        <w:instrText>TTP</w:instrText>
      </w:r>
      <w:r w:rsidR="005B42DA" w:rsidRPr="000F56BF">
        <w:rPr>
          <w:i/>
          <w:iCs/>
          <w:color w:val="000000" w:themeColor="text1"/>
        </w:rPr>
        <w:instrText xml:space="preserve">. </w:instrText>
      </w:r>
      <w:r w:rsidR="005B42DA" w:rsidRPr="000F56BF">
        <w:rPr>
          <w:i/>
          <w:iCs/>
          <w:color w:val="000000" w:themeColor="text1"/>
          <w:lang w:val="en-US"/>
        </w:rPr>
        <w:instrText>As</w:instrText>
      </w:r>
      <w:r w:rsidR="005B42DA" w:rsidRPr="000F56BF">
        <w:rPr>
          <w:i/>
          <w:iCs/>
          <w:color w:val="000000" w:themeColor="text1"/>
        </w:rPr>
        <w:instrText xml:space="preserve"> </w:instrText>
      </w:r>
      <w:r w:rsidR="005B42DA" w:rsidRPr="000F56BF">
        <w:rPr>
          <w:i/>
          <w:iCs/>
          <w:color w:val="000000" w:themeColor="text1"/>
          <w:lang w:val="en-US"/>
        </w:rPr>
        <w:instrText>strong</w:instrText>
      </w:r>
      <w:r w:rsidR="005B42DA" w:rsidRPr="000F56BF">
        <w:rPr>
          <w:i/>
          <w:iCs/>
          <w:color w:val="000000" w:themeColor="text1"/>
        </w:rPr>
        <w:instrText xml:space="preserve"> </w:instrText>
      </w:r>
      <w:r w:rsidR="005B42DA" w:rsidRPr="000F56BF">
        <w:rPr>
          <w:i/>
          <w:iCs/>
          <w:color w:val="000000" w:themeColor="text1"/>
          <w:lang w:val="en-US"/>
        </w:rPr>
        <w:instrText>evidence</w:instrText>
      </w:r>
      <w:r w:rsidR="005B42DA" w:rsidRPr="000F56BF">
        <w:rPr>
          <w:i/>
          <w:iCs/>
          <w:color w:val="000000" w:themeColor="text1"/>
        </w:rPr>
        <w:instrText xml:space="preserve"> </w:instrText>
      </w:r>
      <w:r w:rsidR="005B42DA" w:rsidRPr="000F56BF">
        <w:rPr>
          <w:i/>
          <w:iCs/>
          <w:color w:val="000000" w:themeColor="text1"/>
          <w:lang w:val="en-US"/>
        </w:rPr>
        <w:instrText>was</w:instrText>
      </w:r>
      <w:r w:rsidR="005B42DA" w:rsidRPr="000F56BF">
        <w:rPr>
          <w:i/>
          <w:iCs/>
          <w:color w:val="000000" w:themeColor="text1"/>
        </w:rPr>
        <w:instrText xml:space="preserve"> </w:instrText>
      </w:r>
      <w:r w:rsidR="005B42DA" w:rsidRPr="000F56BF">
        <w:rPr>
          <w:i/>
          <w:iCs/>
          <w:color w:val="000000" w:themeColor="text1"/>
          <w:lang w:val="en-US"/>
        </w:rPr>
        <w:instrText>difficult</w:instrText>
      </w:r>
      <w:r w:rsidR="005B42DA" w:rsidRPr="000F56BF">
        <w:rPr>
          <w:i/>
          <w:iCs/>
          <w:color w:val="000000" w:themeColor="text1"/>
        </w:rPr>
        <w:instrText xml:space="preserve"> </w:instrText>
      </w:r>
      <w:r w:rsidR="005B42DA" w:rsidRPr="000F56BF">
        <w:rPr>
          <w:i/>
          <w:iCs/>
          <w:color w:val="000000" w:themeColor="text1"/>
          <w:lang w:val="en-US"/>
        </w:rPr>
        <w:instrText>to</w:instrText>
      </w:r>
      <w:r w:rsidR="005B42DA" w:rsidRPr="000F56BF">
        <w:rPr>
          <w:i/>
          <w:iCs/>
          <w:color w:val="000000" w:themeColor="text1"/>
        </w:rPr>
        <w:instrText xml:space="preserve"> </w:instrText>
      </w:r>
      <w:r w:rsidR="005B42DA" w:rsidRPr="000F56BF">
        <w:rPr>
          <w:i/>
          <w:iCs/>
          <w:color w:val="000000" w:themeColor="text1"/>
          <w:lang w:val="en-US"/>
        </w:rPr>
        <w:instrText>find</w:instrText>
      </w:r>
      <w:r w:rsidR="005B42DA" w:rsidRPr="000F56BF">
        <w:rPr>
          <w:i/>
          <w:iCs/>
          <w:color w:val="000000" w:themeColor="text1"/>
        </w:rPr>
        <w:instrText xml:space="preserve"> </w:instrText>
      </w:r>
      <w:r w:rsidR="005B42DA" w:rsidRPr="000F56BF">
        <w:rPr>
          <w:i/>
          <w:iCs/>
          <w:color w:val="000000" w:themeColor="text1"/>
          <w:lang w:val="en-US"/>
        </w:rPr>
        <w:instrText>in</w:instrText>
      </w:r>
      <w:r w:rsidR="005B42DA" w:rsidRPr="000F56BF">
        <w:rPr>
          <w:i/>
          <w:iCs/>
          <w:color w:val="000000" w:themeColor="text1"/>
        </w:rPr>
        <w:instrText xml:space="preserve"> </w:instrText>
      </w:r>
      <w:r w:rsidR="005B42DA" w:rsidRPr="000F56BF">
        <w:rPr>
          <w:i/>
          <w:iCs/>
          <w:color w:val="000000" w:themeColor="text1"/>
          <w:lang w:val="en-US"/>
        </w:rPr>
        <w:instrText>the</w:instrText>
      </w:r>
      <w:r w:rsidR="005B42DA" w:rsidRPr="000F56BF">
        <w:rPr>
          <w:i/>
          <w:iCs/>
          <w:color w:val="000000" w:themeColor="text1"/>
        </w:rPr>
        <w:instrText xml:space="preserve"> </w:instrText>
      </w:r>
      <w:r w:rsidR="005B42DA" w:rsidRPr="000F56BF">
        <w:rPr>
          <w:i/>
          <w:iCs/>
          <w:color w:val="000000" w:themeColor="text1"/>
          <w:lang w:val="en-US"/>
        </w:rPr>
        <w:instrText>literature</w:instrText>
      </w:r>
      <w:r w:rsidR="005B42DA" w:rsidRPr="000F56BF">
        <w:rPr>
          <w:i/>
          <w:iCs/>
          <w:color w:val="000000" w:themeColor="text1"/>
        </w:rPr>
        <w:instrText xml:space="preserve">, </w:instrText>
      </w:r>
      <w:r w:rsidR="005B42DA" w:rsidRPr="000F56BF">
        <w:rPr>
          <w:i/>
          <w:iCs/>
          <w:color w:val="000000" w:themeColor="text1"/>
          <w:lang w:val="en-US"/>
        </w:rPr>
        <w:instrText>consensus</w:instrText>
      </w:r>
      <w:r w:rsidR="005B42DA" w:rsidRPr="000F56BF">
        <w:rPr>
          <w:i/>
          <w:iCs/>
          <w:color w:val="000000" w:themeColor="text1"/>
        </w:rPr>
        <w:instrText xml:space="preserve"> </w:instrText>
      </w:r>
      <w:r w:rsidR="005B42DA" w:rsidRPr="000F56BF">
        <w:rPr>
          <w:i/>
          <w:iCs/>
          <w:color w:val="000000" w:themeColor="text1"/>
          <w:lang w:val="en-US"/>
        </w:rPr>
        <w:instrText>building</w:instrText>
      </w:r>
      <w:r w:rsidR="005B42DA" w:rsidRPr="000F56BF">
        <w:rPr>
          <w:i/>
          <w:iCs/>
          <w:color w:val="000000" w:themeColor="text1"/>
        </w:rPr>
        <w:instrText xml:space="preserve"> </w:instrText>
      </w:r>
      <w:r w:rsidR="005B42DA" w:rsidRPr="000F56BF">
        <w:rPr>
          <w:i/>
          <w:iCs/>
          <w:color w:val="000000" w:themeColor="text1"/>
          <w:lang w:val="en-US"/>
        </w:rPr>
        <w:instrText>among</w:instrText>
      </w:r>
      <w:r w:rsidR="005B42DA" w:rsidRPr="000F56BF">
        <w:rPr>
          <w:i/>
          <w:iCs/>
          <w:color w:val="000000" w:themeColor="text1"/>
        </w:rPr>
        <w:instrText xml:space="preserve"> </w:instrText>
      </w:r>
      <w:r w:rsidR="005B42DA" w:rsidRPr="000F56BF">
        <w:rPr>
          <w:i/>
          <w:iCs/>
          <w:color w:val="000000" w:themeColor="text1"/>
          <w:lang w:val="en-US"/>
        </w:rPr>
        <w:instrText>experts</w:instrText>
      </w:r>
      <w:r w:rsidR="005B42DA" w:rsidRPr="000F56BF">
        <w:rPr>
          <w:i/>
          <w:iCs/>
          <w:color w:val="000000" w:themeColor="text1"/>
        </w:rPr>
        <w:instrText xml:space="preserve"> </w:instrText>
      </w:r>
      <w:r w:rsidR="005B42DA" w:rsidRPr="000F56BF">
        <w:rPr>
          <w:i/>
          <w:iCs/>
          <w:color w:val="000000" w:themeColor="text1"/>
          <w:lang w:val="en-US"/>
        </w:rPr>
        <w:instrText>could</w:instrText>
      </w:r>
      <w:r w:rsidR="005B42DA" w:rsidRPr="000F56BF">
        <w:rPr>
          <w:i/>
          <w:iCs/>
          <w:color w:val="000000" w:themeColor="text1"/>
        </w:rPr>
        <w:instrText xml:space="preserve"> </w:instrText>
      </w:r>
      <w:r w:rsidR="005B42DA" w:rsidRPr="000F56BF">
        <w:rPr>
          <w:i/>
          <w:iCs/>
          <w:color w:val="000000" w:themeColor="text1"/>
          <w:lang w:val="en-US"/>
        </w:rPr>
        <w:instrText>not</w:instrText>
      </w:r>
      <w:r w:rsidR="005B42DA" w:rsidRPr="000F56BF">
        <w:rPr>
          <w:i/>
          <w:iCs/>
          <w:color w:val="000000" w:themeColor="text1"/>
        </w:rPr>
        <w:instrText xml:space="preserve"> </w:instrText>
      </w:r>
      <w:r w:rsidR="005B42DA" w:rsidRPr="000F56BF">
        <w:rPr>
          <w:i/>
          <w:iCs/>
          <w:color w:val="000000" w:themeColor="text1"/>
          <w:lang w:val="en-US"/>
        </w:rPr>
        <w:instrText>be</w:instrText>
      </w:r>
      <w:r w:rsidR="005B42DA" w:rsidRPr="000F56BF">
        <w:rPr>
          <w:i/>
          <w:iCs/>
          <w:color w:val="000000" w:themeColor="text1"/>
        </w:rPr>
        <w:instrText xml:space="preserve"> </w:instrText>
      </w:r>
      <w:r w:rsidR="005B42DA" w:rsidRPr="000F56BF">
        <w:rPr>
          <w:i/>
          <w:iCs/>
          <w:color w:val="000000" w:themeColor="text1"/>
          <w:lang w:val="en-US"/>
        </w:rPr>
        <w:instrText>reported</w:instrText>
      </w:r>
      <w:r w:rsidR="005B42DA" w:rsidRPr="000F56BF">
        <w:rPr>
          <w:i/>
          <w:iCs/>
          <w:color w:val="000000" w:themeColor="text1"/>
        </w:rPr>
        <w:instrText xml:space="preserve"> </w:instrText>
      </w:r>
      <w:r w:rsidR="005B42DA" w:rsidRPr="000F56BF">
        <w:rPr>
          <w:i/>
          <w:iCs/>
          <w:color w:val="000000" w:themeColor="text1"/>
          <w:lang w:val="en-US"/>
        </w:rPr>
        <w:instrText>for</w:instrText>
      </w:r>
      <w:r w:rsidR="005B42DA" w:rsidRPr="000F56BF">
        <w:rPr>
          <w:i/>
          <w:iCs/>
          <w:color w:val="000000" w:themeColor="text1"/>
        </w:rPr>
        <w:instrText xml:space="preserve"> </w:instrText>
      </w:r>
      <w:r w:rsidR="005B42DA" w:rsidRPr="000F56BF">
        <w:rPr>
          <w:i/>
          <w:iCs/>
          <w:color w:val="000000" w:themeColor="text1"/>
          <w:lang w:val="en-US"/>
        </w:rPr>
        <w:instrText>most</w:instrText>
      </w:r>
      <w:r w:rsidR="005B42DA" w:rsidRPr="000F56BF">
        <w:rPr>
          <w:i/>
          <w:iCs/>
          <w:color w:val="000000" w:themeColor="text1"/>
        </w:rPr>
        <w:instrText xml:space="preserve"> </w:instrText>
      </w:r>
      <w:r w:rsidR="005B42DA" w:rsidRPr="000F56BF">
        <w:rPr>
          <w:i/>
          <w:iCs/>
          <w:color w:val="000000" w:themeColor="text1"/>
          <w:lang w:val="en-US"/>
        </w:rPr>
        <w:instrText>of</w:instrText>
      </w:r>
      <w:r w:rsidR="005B42DA" w:rsidRPr="000F56BF">
        <w:rPr>
          <w:i/>
          <w:iCs/>
          <w:color w:val="000000" w:themeColor="text1"/>
        </w:rPr>
        <w:instrText xml:space="preserve"> </w:instrText>
      </w:r>
      <w:r w:rsidR="005B42DA" w:rsidRPr="000F56BF">
        <w:rPr>
          <w:i/>
          <w:iCs/>
          <w:color w:val="000000" w:themeColor="text1"/>
          <w:lang w:val="en-US"/>
        </w:rPr>
        <w:instrText>the</w:instrText>
      </w:r>
      <w:r w:rsidR="005B42DA" w:rsidRPr="000F56BF">
        <w:rPr>
          <w:i/>
          <w:iCs/>
          <w:color w:val="000000" w:themeColor="text1"/>
        </w:rPr>
        <w:instrText xml:space="preserve"> </w:instrText>
      </w:r>
      <w:r w:rsidR="005B42DA" w:rsidRPr="000F56BF">
        <w:rPr>
          <w:i/>
          <w:iCs/>
          <w:color w:val="000000" w:themeColor="text1"/>
          <w:lang w:val="en-US"/>
        </w:rPr>
        <w:instrText>items</w:instrText>
      </w:r>
      <w:r w:rsidR="005B42DA" w:rsidRPr="000F56BF">
        <w:rPr>
          <w:i/>
          <w:iCs/>
          <w:color w:val="000000" w:themeColor="text1"/>
        </w:rPr>
        <w:instrText xml:space="preserve">. </w:instrText>
      </w:r>
      <w:r w:rsidR="005B42DA" w:rsidRPr="000F56BF">
        <w:rPr>
          <w:i/>
          <w:iCs/>
          <w:color w:val="000000" w:themeColor="text1"/>
          <w:lang w:val="en-US"/>
        </w:rPr>
        <w:instrText>This</w:instrText>
      </w:r>
      <w:r w:rsidR="005B42DA" w:rsidRPr="000F56BF">
        <w:rPr>
          <w:i/>
          <w:iCs/>
          <w:color w:val="000000" w:themeColor="text1"/>
        </w:rPr>
        <w:instrText xml:space="preserve"> </w:instrText>
      </w:r>
      <w:r w:rsidR="005B42DA" w:rsidRPr="000F56BF">
        <w:rPr>
          <w:i/>
          <w:iCs/>
          <w:color w:val="000000" w:themeColor="text1"/>
          <w:lang w:val="en-US"/>
        </w:rPr>
        <w:instrText>expert</w:instrText>
      </w:r>
      <w:r w:rsidR="005B42DA" w:rsidRPr="000F56BF">
        <w:rPr>
          <w:i/>
          <w:iCs/>
          <w:color w:val="000000" w:themeColor="text1"/>
        </w:rPr>
        <w:instrText xml:space="preserve"> </w:instrText>
      </w:r>
      <w:r w:rsidR="005B42DA" w:rsidRPr="000F56BF">
        <w:rPr>
          <w:i/>
          <w:iCs/>
          <w:color w:val="000000" w:themeColor="text1"/>
          <w:lang w:val="en-US"/>
        </w:rPr>
        <w:instrText>statement</w:instrText>
      </w:r>
      <w:r w:rsidR="005B42DA" w:rsidRPr="000F56BF">
        <w:rPr>
          <w:i/>
          <w:iCs/>
          <w:color w:val="000000" w:themeColor="text1"/>
        </w:rPr>
        <w:instrText xml:space="preserve"> </w:instrText>
      </w:r>
      <w:r w:rsidR="005B42DA" w:rsidRPr="000F56BF">
        <w:rPr>
          <w:i/>
          <w:iCs/>
          <w:color w:val="000000" w:themeColor="text1"/>
          <w:lang w:val="en-US"/>
        </w:rPr>
        <w:instrText>is</w:instrText>
      </w:r>
      <w:r w:rsidR="005B42DA" w:rsidRPr="000F56BF">
        <w:rPr>
          <w:i/>
          <w:iCs/>
          <w:color w:val="000000" w:themeColor="text1"/>
        </w:rPr>
        <w:instrText xml:space="preserve"> </w:instrText>
      </w:r>
      <w:r w:rsidR="005B42DA" w:rsidRPr="000F56BF">
        <w:rPr>
          <w:i/>
          <w:iCs/>
          <w:color w:val="000000" w:themeColor="text1"/>
          <w:lang w:val="en-US"/>
        </w:rPr>
        <w:instrText>timely</w:instrText>
      </w:r>
      <w:r w:rsidR="005B42DA" w:rsidRPr="000F56BF">
        <w:rPr>
          <w:i/>
          <w:iCs/>
          <w:color w:val="000000" w:themeColor="text1"/>
        </w:rPr>
        <w:instrText xml:space="preserve"> </w:instrText>
      </w:r>
      <w:r w:rsidR="005B42DA" w:rsidRPr="000F56BF">
        <w:rPr>
          <w:i/>
          <w:iCs/>
          <w:color w:val="000000" w:themeColor="text1"/>
          <w:lang w:val="en-US"/>
        </w:rPr>
        <w:instrText>given</w:instrText>
      </w:r>
      <w:r w:rsidR="005B42DA" w:rsidRPr="000F56BF">
        <w:rPr>
          <w:i/>
          <w:iCs/>
          <w:color w:val="000000" w:themeColor="text1"/>
        </w:rPr>
        <w:instrText xml:space="preserve"> </w:instrText>
      </w:r>
      <w:r w:rsidR="005B42DA" w:rsidRPr="000F56BF">
        <w:rPr>
          <w:i/>
          <w:iCs/>
          <w:color w:val="000000" w:themeColor="text1"/>
          <w:lang w:val="en-US"/>
        </w:rPr>
        <w:instrText>the</w:instrText>
      </w:r>
      <w:r w:rsidR="005B42DA" w:rsidRPr="000F56BF">
        <w:rPr>
          <w:i/>
          <w:iCs/>
          <w:color w:val="000000" w:themeColor="text1"/>
        </w:rPr>
        <w:instrText xml:space="preserve"> </w:instrText>
      </w:r>
      <w:r w:rsidR="005B42DA" w:rsidRPr="000F56BF">
        <w:rPr>
          <w:i/>
          <w:iCs/>
          <w:color w:val="000000" w:themeColor="text1"/>
          <w:lang w:val="en-US"/>
        </w:rPr>
        <w:instrText>recent</w:instrText>
      </w:r>
      <w:r w:rsidR="005B42DA" w:rsidRPr="000F56BF">
        <w:rPr>
          <w:i/>
          <w:iCs/>
          <w:color w:val="000000" w:themeColor="text1"/>
        </w:rPr>
        <w:instrText xml:space="preserve"> </w:instrText>
      </w:r>
      <w:r w:rsidR="005B42DA" w:rsidRPr="000F56BF">
        <w:rPr>
          <w:i/>
          <w:iCs/>
          <w:color w:val="000000" w:themeColor="text1"/>
          <w:lang w:val="en-US"/>
        </w:rPr>
        <w:instrText>advances</w:instrText>
      </w:r>
      <w:r w:rsidR="005B42DA" w:rsidRPr="000F56BF">
        <w:rPr>
          <w:i/>
          <w:iCs/>
          <w:color w:val="000000" w:themeColor="text1"/>
        </w:rPr>
        <w:instrText xml:space="preserve"> </w:instrText>
      </w:r>
      <w:r w:rsidR="005B42DA" w:rsidRPr="000F56BF">
        <w:rPr>
          <w:i/>
          <w:iCs/>
          <w:color w:val="000000" w:themeColor="text1"/>
          <w:lang w:val="en-US"/>
        </w:rPr>
        <w:instrText>in</w:instrText>
      </w:r>
      <w:r w:rsidR="005B42DA" w:rsidRPr="000F56BF">
        <w:rPr>
          <w:i/>
          <w:iCs/>
          <w:color w:val="000000" w:themeColor="text1"/>
        </w:rPr>
        <w:instrText xml:space="preserve"> </w:instrText>
      </w:r>
      <w:r w:rsidR="005B42DA" w:rsidRPr="000F56BF">
        <w:rPr>
          <w:i/>
          <w:iCs/>
          <w:color w:val="000000" w:themeColor="text1"/>
          <w:lang w:val="en-US"/>
        </w:rPr>
        <w:instrText>the</w:instrText>
      </w:r>
      <w:r w:rsidR="005B42DA" w:rsidRPr="000F56BF">
        <w:rPr>
          <w:i/>
          <w:iCs/>
          <w:color w:val="000000" w:themeColor="text1"/>
        </w:rPr>
        <w:instrText xml:space="preserve"> </w:instrText>
      </w:r>
      <w:r w:rsidR="005B42DA" w:rsidRPr="000F56BF">
        <w:rPr>
          <w:i/>
          <w:iCs/>
          <w:color w:val="000000" w:themeColor="text1"/>
          <w:lang w:val="en-US"/>
        </w:rPr>
        <w:instrText>treatment</w:instrText>
      </w:r>
      <w:r w:rsidR="005B42DA" w:rsidRPr="000F56BF">
        <w:rPr>
          <w:i/>
          <w:iCs/>
          <w:color w:val="000000" w:themeColor="text1"/>
        </w:rPr>
        <w:instrText xml:space="preserve"> </w:instrText>
      </w:r>
      <w:r w:rsidR="005B42DA" w:rsidRPr="000F56BF">
        <w:rPr>
          <w:i/>
          <w:iCs/>
          <w:color w:val="000000" w:themeColor="text1"/>
          <w:lang w:val="en-US"/>
        </w:rPr>
        <w:instrText>of</w:instrText>
      </w:r>
      <w:r w:rsidR="005B42DA" w:rsidRPr="000F56BF">
        <w:rPr>
          <w:i/>
          <w:iCs/>
          <w:color w:val="000000" w:themeColor="text1"/>
        </w:rPr>
        <w:instrText xml:space="preserve"> </w:instrText>
      </w:r>
      <w:r w:rsidR="005B42DA" w:rsidRPr="000F56BF">
        <w:rPr>
          <w:i/>
          <w:iCs/>
          <w:color w:val="000000" w:themeColor="text1"/>
          <w:lang w:val="en-US"/>
        </w:rPr>
        <w:instrText>TTP</w:instrText>
      </w:r>
      <w:r w:rsidR="005B42DA" w:rsidRPr="000F56BF">
        <w:rPr>
          <w:i/>
          <w:iCs/>
          <w:color w:val="000000" w:themeColor="text1"/>
        </w:rPr>
        <w:instrText xml:space="preserve">, </w:instrText>
      </w:r>
      <w:r w:rsidR="005B42DA" w:rsidRPr="000F56BF">
        <w:rPr>
          <w:i/>
          <w:iCs/>
          <w:color w:val="000000" w:themeColor="text1"/>
          <w:lang w:val="en-US"/>
        </w:rPr>
        <w:instrText>such</w:instrText>
      </w:r>
      <w:r w:rsidR="005B42DA" w:rsidRPr="000F56BF">
        <w:rPr>
          <w:i/>
          <w:iCs/>
          <w:color w:val="000000" w:themeColor="text1"/>
        </w:rPr>
        <w:instrText xml:space="preserve"> </w:instrText>
      </w:r>
      <w:r w:rsidR="005B42DA" w:rsidRPr="000F56BF">
        <w:rPr>
          <w:i/>
          <w:iCs/>
          <w:color w:val="000000" w:themeColor="text1"/>
          <w:lang w:val="en-US"/>
        </w:rPr>
        <w:instrText>as</w:instrText>
      </w:r>
      <w:r w:rsidR="005B42DA" w:rsidRPr="000F56BF">
        <w:rPr>
          <w:i/>
          <w:iCs/>
          <w:color w:val="000000" w:themeColor="text1"/>
        </w:rPr>
        <w:instrText xml:space="preserve"> </w:instrText>
      </w:r>
      <w:r w:rsidR="005B42DA" w:rsidRPr="000F56BF">
        <w:rPr>
          <w:i/>
          <w:iCs/>
          <w:color w:val="000000" w:themeColor="text1"/>
          <w:lang w:val="en-US"/>
        </w:rPr>
        <w:instrText>the</w:instrText>
      </w:r>
      <w:r w:rsidR="005B42DA" w:rsidRPr="000F56BF">
        <w:rPr>
          <w:i/>
          <w:iCs/>
          <w:color w:val="000000" w:themeColor="text1"/>
        </w:rPr>
        <w:instrText xml:space="preserve"> </w:instrText>
      </w:r>
      <w:r w:rsidR="005B42DA" w:rsidRPr="000F56BF">
        <w:rPr>
          <w:i/>
          <w:iCs/>
          <w:color w:val="000000" w:themeColor="text1"/>
          <w:lang w:val="en-US"/>
        </w:rPr>
        <w:instrText>use</w:instrText>
      </w:r>
      <w:r w:rsidR="005B42DA" w:rsidRPr="000F56BF">
        <w:rPr>
          <w:i/>
          <w:iCs/>
          <w:color w:val="000000" w:themeColor="text1"/>
        </w:rPr>
        <w:instrText xml:space="preserve"> </w:instrText>
      </w:r>
      <w:r w:rsidR="005B42DA" w:rsidRPr="000F56BF">
        <w:rPr>
          <w:i/>
          <w:iCs/>
          <w:color w:val="000000" w:themeColor="text1"/>
          <w:lang w:val="en-US"/>
        </w:rPr>
        <w:instrText>of</w:instrText>
      </w:r>
      <w:r w:rsidR="005B42DA" w:rsidRPr="000F56BF">
        <w:rPr>
          <w:i/>
          <w:iCs/>
          <w:color w:val="000000" w:themeColor="text1"/>
        </w:rPr>
        <w:instrText xml:space="preserve"> </w:instrText>
      </w:r>
      <w:r w:rsidR="005B42DA" w:rsidRPr="000F56BF">
        <w:rPr>
          <w:i/>
          <w:iCs/>
          <w:color w:val="000000" w:themeColor="text1"/>
          <w:lang w:val="en-US"/>
        </w:rPr>
        <w:instrText>rituximab</w:instrText>
      </w:r>
      <w:r w:rsidR="005B42DA" w:rsidRPr="000F56BF">
        <w:rPr>
          <w:i/>
          <w:iCs/>
          <w:color w:val="000000" w:themeColor="text1"/>
        </w:rPr>
        <w:instrText xml:space="preserve"> </w:instrText>
      </w:r>
      <w:r w:rsidR="005B42DA" w:rsidRPr="000F56BF">
        <w:rPr>
          <w:i/>
          <w:iCs/>
          <w:color w:val="000000" w:themeColor="text1"/>
          <w:lang w:val="en-US"/>
        </w:rPr>
        <w:instrText>and</w:instrText>
      </w:r>
      <w:r w:rsidR="005B42DA" w:rsidRPr="000F56BF">
        <w:rPr>
          <w:i/>
          <w:iCs/>
          <w:color w:val="000000" w:themeColor="text1"/>
        </w:rPr>
        <w:instrText xml:space="preserve"> </w:instrText>
      </w:r>
      <w:r w:rsidR="005B42DA" w:rsidRPr="000F56BF">
        <w:rPr>
          <w:i/>
          <w:iCs/>
          <w:color w:val="000000" w:themeColor="text1"/>
          <w:lang w:val="en-US"/>
        </w:rPr>
        <w:instrText>of</w:instrText>
      </w:r>
      <w:r w:rsidR="005B42DA" w:rsidRPr="000F56BF">
        <w:rPr>
          <w:i/>
          <w:iCs/>
          <w:color w:val="000000" w:themeColor="text1"/>
        </w:rPr>
        <w:instrText xml:space="preserve"> </w:instrText>
      </w:r>
      <w:r w:rsidR="005B42DA" w:rsidRPr="000F56BF">
        <w:rPr>
          <w:i/>
          <w:iCs/>
          <w:color w:val="000000" w:themeColor="text1"/>
          <w:lang w:val="en-US"/>
        </w:rPr>
        <w:instrText>the</w:instrText>
      </w:r>
      <w:r w:rsidR="005B42DA" w:rsidRPr="000F56BF">
        <w:rPr>
          <w:i/>
          <w:iCs/>
          <w:color w:val="000000" w:themeColor="text1"/>
        </w:rPr>
        <w:instrText xml:space="preserve"> </w:instrText>
      </w:r>
      <w:r w:rsidR="005B42DA" w:rsidRPr="000F56BF">
        <w:rPr>
          <w:i/>
          <w:iCs/>
          <w:color w:val="000000" w:themeColor="text1"/>
          <w:lang w:val="en-US"/>
        </w:rPr>
        <w:instrText>recently</w:instrText>
      </w:r>
      <w:r w:rsidR="005B42DA" w:rsidRPr="000F56BF">
        <w:rPr>
          <w:i/>
          <w:iCs/>
          <w:color w:val="000000" w:themeColor="text1"/>
        </w:rPr>
        <w:instrText xml:space="preserve"> </w:instrText>
      </w:r>
      <w:r w:rsidR="005B42DA" w:rsidRPr="000F56BF">
        <w:rPr>
          <w:i/>
          <w:iCs/>
          <w:color w:val="000000" w:themeColor="text1"/>
          <w:lang w:val="en-US"/>
        </w:rPr>
        <w:instrText>licensed</w:instrText>
      </w:r>
      <w:r w:rsidR="005B42DA" w:rsidRPr="000F56BF">
        <w:rPr>
          <w:i/>
          <w:iCs/>
          <w:color w:val="000000" w:themeColor="text1"/>
        </w:rPr>
        <w:instrText xml:space="preserve"> </w:instrText>
      </w:r>
      <w:r w:rsidR="005B42DA" w:rsidRPr="000F56BF">
        <w:rPr>
          <w:i/>
          <w:iCs/>
          <w:color w:val="000000" w:themeColor="text1"/>
          <w:lang w:val="en-US"/>
        </w:rPr>
        <w:instrText>drug</w:instrText>
      </w:r>
      <w:r w:rsidR="005B42DA" w:rsidRPr="000F56BF">
        <w:rPr>
          <w:i/>
          <w:iCs/>
          <w:color w:val="000000" w:themeColor="text1"/>
        </w:rPr>
        <w:instrText xml:space="preserve"> </w:instrText>
      </w:r>
      <w:r w:rsidR="005B42DA" w:rsidRPr="000F56BF">
        <w:rPr>
          <w:i/>
          <w:iCs/>
          <w:color w:val="000000" w:themeColor="text1"/>
          <w:lang w:val="en-US"/>
        </w:rPr>
        <w:instrText>caplacizumab</w:instrText>
      </w:r>
      <w:r w:rsidR="005B42DA" w:rsidRPr="000F56BF">
        <w:rPr>
          <w:i/>
          <w:iCs/>
          <w:color w:val="000000" w:themeColor="text1"/>
        </w:rPr>
        <w:instrText xml:space="preserve">, </w:instrText>
      </w:r>
      <w:r w:rsidR="005B42DA" w:rsidRPr="000F56BF">
        <w:rPr>
          <w:i/>
          <w:iCs/>
          <w:color w:val="000000" w:themeColor="text1"/>
          <w:lang w:val="en-US"/>
        </w:rPr>
        <w:instrText>whose</w:instrText>
      </w:r>
      <w:r w:rsidR="005B42DA" w:rsidRPr="000F56BF">
        <w:rPr>
          <w:i/>
          <w:iCs/>
          <w:color w:val="000000" w:themeColor="text1"/>
        </w:rPr>
        <w:instrText xml:space="preserve"> </w:instrText>
      </w:r>
      <w:r w:rsidR="005B42DA" w:rsidRPr="000F56BF">
        <w:rPr>
          <w:i/>
          <w:iCs/>
          <w:color w:val="000000" w:themeColor="text1"/>
          <w:lang w:val="en-US"/>
        </w:rPr>
        <w:instrText>benefits</w:instrText>
      </w:r>
      <w:r w:rsidR="005B42DA" w:rsidRPr="000F56BF">
        <w:rPr>
          <w:i/>
          <w:iCs/>
          <w:color w:val="000000" w:themeColor="text1"/>
        </w:rPr>
        <w:instrText xml:space="preserve"> </w:instrText>
      </w:r>
      <w:r w:rsidR="005B42DA" w:rsidRPr="000F56BF">
        <w:rPr>
          <w:i/>
          <w:iCs/>
          <w:color w:val="000000" w:themeColor="text1"/>
          <w:lang w:val="en-US"/>
        </w:rPr>
        <w:instrText>will</w:instrText>
      </w:r>
      <w:r w:rsidR="005B42DA" w:rsidRPr="000F56BF">
        <w:rPr>
          <w:i/>
          <w:iCs/>
          <w:color w:val="000000" w:themeColor="text1"/>
        </w:rPr>
        <w:instrText xml:space="preserve"> </w:instrText>
      </w:r>
      <w:r w:rsidR="005B42DA" w:rsidRPr="000F56BF">
        <w:rPr>
          <w:i/>
          <w:iCs/>
          <w:color w:val="000000" w:themeColor="text1"/>
          <w:lang w:val="en-US"/>
        </w:rPr>
        <w:instrText>be</w:instrText>
      </w:r>
      <w:r w:rsidR="005B42DA" w:rsidRPr="000F56BF">
        <w:rPr>
          <w:i/>
          <w:iCs/>
          <w:color w:val="000000" w:themeColor="text1"/>
        </w:rPr>
        <w:instrText xml:space="preserve"> </w:instrText>
      </w:r>
      <w:r w:rsidR="005B42DA" w:rsidRPr="000F56BF">
        <w:rPr>
          <w:i/>
          <w:iCs/>
          <w:color w:val="000000" w:themeColor="text1"/>
          <w:lang w:val="en-US"/>
        </w:rPr>
        <w:instrText>maximized</w:instrText>
      </w:r>
      <w:r w:rsidR="005B42DA" w:rsidRPr="000F56BF">
        <w:rPr>
          <w:i/>
          <w:iCs/>
          <w:color w:val="000000" w:themeColor="text1"/>
        </w:rPr>
        <w:instrText xml:space="preserve"> </w:instrText>
      </w:r>
      <w:r w:rsidR="005B42DA" w:rsidRPr="000F56BF">
        <w:rPr>
          <w:i/>
          <w:iCs/>
          <w:color w:val="000000" w:themeColor="text1"/>
          <w:lang w:val="en-US"/>
        </w:rPr>
        <w:instrText>if</w:instrText>
      </w:r>
      <w:r w:rsidR="005B42DA" w:rsidRPr="000F56BF">
        <w:rPr>
          <w:i/>
          <w:iCs/>
          <w:color w:val="000000" w:themeColor="text1"/>
        </w:rPr>
        <w:instrText xml:space="preserve"> </w:instrText>
      </w:r>
      <w:r w:rsidR="005B42DA" w:rsidRPr="000F56BF">
        <w:rPr>
          <w:i/>
          <w:iCs/>
          <w:color w:val="000000" w:themeColor="text1"/>
          <w:lang w:val="en-US"/>
        </w:rPr>
        <w:instrText>the</w:instrText>
      </w:r>
      <w:r w:rsidR="005B42DA" w:rsidRPr="000F56BF">
        <w:rPr>
          <w:i/>
          <w:iCs/>
          <w:color w:val="000000" w:themeColor="text1"/>
        </w:rPr>
        <w:instrText xml:space="preserve"> </w:instrText>
      </w:r>
      <w:r w:rsidR="005B42DA" w:rsidRPr="000F56BF">
        <w:rPr>
          <w:i/>
          <w:iCs/>
          <w:color w:val="000000" w:themeColor="text1"/>
          <w:lang w:val="en-US"/>
        </w:rPr>
        <w:instrText>other</w:instrText>
      </w:r>
      <w:r w:rsidR="005B42DA" w:rsidRPr="000F56BF">
        <w:rPr>
          <w:i/>
          <w:iCs/>
          <w:color w:val="000000" w:themeColor="text1"/>
        </w:rPr>
        <w:instrText xml:space="preserve"> </w:instrText>
      </w:r>
      <w:r w:rsidR="005B42DA" w:rsidRPr="000F56BF">
        <w:rPr>
          <w:i/>
          <w:iCs/>
          <w:color w:val="000000" w:themeColor="text1"/>
          <w:lang w:val="en-US"/>
        </w:rPr>
        <w:instrText>components</w:instrText>
      </w:r>
      <w:r w:rsidR="005B42DA" w:rsidRPr="000F56BF">
        <w:rPr>
          <w:i/>
          <w:iCs/>
          <w:color w:val="000000" w:themeColor="text1"/>
        </w:rPr>
        <w:instrText xml:space="preserve"> </w:instrText>
      </w:r>
      <w:r w:rsidR="005B42DA" w:rsidRPr="000F56BF">
        <w:rPr>
          <w:i/>
          <w:iCs/>
          <w:color w:val="000000" w:themeColor="text1"/>
          <w:lang w:val="en-US"/>
        </w:rPr>
        <w:instrText>of</w:instrText>
      </w:r>
      <w:r w:rsidR="005B42DA" w:rsidRPr="000F56BF">
        <w:rPr>
          <w:i/>
          <w:iCs/>
          <w:color w:val="000000" w:themeColor="text1"/>
        </w:rPr>
        <w:instrText xml:space="preserve"> </w:instrText>
      </w:r>
      <w:r w:rsidR="005B42DA" w:rsidRPr="000F56BF">
        <w:rPr>
          <w:i/>
          <w:iCs/>
          <w:color w:val="000000" w:themeColor="text1"/>
          <w:lang w:val="en-US"/>
        </w:rPr>
        <w:instrText>the</w:instrText>
      </w:r>
      <w:r w:rsidR="005B42DA" w:rsidRPr="000F56BF">
        <w:rPr>
          <w:i/>
          <w:iCs/>
          <w:color w:val="000000" w:themeColor="text1"/>
        </w:rPr>
        <w:instrText xml:space="preserve"> </w:instrText>
      </w:r>
      <w:r w:rsidR="005B42DA" w:rsidRPr="000F56BF">
        <w:rPr>
          <w:i/>
          <w:iCs/>
          <w:color w:val="000000" w:themeColor="text1"/>
          <w:lang w:val="en-US"/>
        </w:rPr>
        <w:instrText>management</w:instrText>
      </w:r>
      <w:r w:rsidR="005B42DA" w:rsidRPr="000F56BF">
        <w:rPr>
          <w:i/>
          <w:iCs/>
          <w:color w:val="000000" w:themeColor="text1"/>
        </w:rPr>
        <w:instrText xml:space="preserve"> </w:instrText>
      </w:r>
      <w:r w:rsidR="005B42DA" w:rsidRPr="000F56BF">
        <w:rPr>
          <w:i/>
          <w:iCs/>
          <w:color w:val="000000" w:themeColor="text1"/>
          <w:lang w:val="en-US"/>
        </w:rPr>
        <w:instrText>strategy</w:instrText>
      </w:r>
      <w:r w:rsidR="005B42DA" w:rsidRPr="000F56BF">
        <w:rPr>
          <w:i/>
          <w:iCs/>
          <w:color w:val="000000" w:themeColor="text1"/>
        </w:rPr>
        <w:instrText xml:space="preserve"> </w:instrText>
      </w:r>
      <w:r w:rsidR="005B42DA" w:rsidRPr="000F56BF">
        <w:rPr>
          <w:i/>
          <w:iCs/>
          <w:color w:val="000000" w:themeColor="text1"/>
          <w:lang w:val="en-US"/>
        </w:rPr>
        <w:instrText>follow</w:instrText>
      </w:r>
      <w:r w:rsidR="005B42DA" w:rsidRPr="000F56BF">
        <w:rPr>
          <w:i/>
          <w:iCs/>
          <w:color w:val="000000" w:themeColor="text1"/>
        </w:rPr>
        <w:instrText xml:space="preserve"> </w:instrText>
      </w:r>
      <w:r w:rsidR="005B42DA" w:rsidRPr="000F56BF">
        <w:rPr>
          <w:i/>
          <w:iCs/>
          <w:color w:val="000000" w:themeColor="text1"/>
          <w:lang w:val="en-US"/>
        </w:rPr>
        <w:instrText>a</w:instrText>
      </w:r>
      <w:r w:rsidR="005B42DA" w:rsidRPr="000F56BF">
        <w:rPr>
          <w:i/>
          <w:iCs/>
          <w:color w:val="000000" w:themeColor="text1"/>
        </w:rPr>
        <w:instrText xml:space="preserve"> </w:instrText>
      </w:r>
      <w:r w:rsidR="005B42DA" w:rsidRPr="000F56BF">
        <w:rPr>
          <w:i/>
          <w:iCs/>
          <w:color w:val="000000" w:themeColor="text1"/>
          <w:lang w:val="en-US"/>
        </w:rPr>
        <w:instrText>standardized</w:instrText>
      </w:r>
      <w:r w:rsidR="005B42DA" w:rsidRPr="000F56BF">
        <w:rPr>
          <w:i/>
          <w:iCs/>
          <w:color w:val="000000" w:themeColor="text1"/>
        </w:rPr>
        <w:instrText xml:space="preserve"> </w:instrText>
      </w:r>
      <w:r w:rsidR="005B42DA" w:rsidRPr="000F56BF">
        <w:rPr>
          <w:i/>
          <w:iCs/>
          <w:color w:val="000000" w:themeColor="text1"/>
          <w:lang w:val="en-US"/>
        </w:rPr>
        <w:instrText>pattern</w:instrText>
      </w:r>
      <w:r w:rsidR="005B42DA" w:rsidRPr="000F56BF">
        <w:rPr>
          <w:i/>
          <w:iCs/>
          <w:color w:val="000000" w:themeColor="text1"/>
        </w:rPr>
        <w:instrText xml:space="preserve">. </w:instrText>
      </w:r>
      <w:r w:rsidR="005B42DA" w:rsidRPr="000F56BF">
        <w:rPr>
          <w:i/>
          <w:iCs/>
          <w:color w:val="000000" w:themeColor="text1"/>
          <w:lang w:val="en-US"/>
        </w:rPr>
        <w:instrText>Finally</w:instrText>
      </w:r>
      <w:r w:rsidR="005B42DA" w:rsidRPr="000F56BF">
        <w:rPr>
          <w:i/>
          <w:iCs/>
          <w:color w:val="000000" w:themeColor="text1"/>
        </w:rPr>
        <w:instrText xml:space="preserve">, </w:instrText>
      </w:r>
      <w:r w:rsidR="005B42DA" w:rsidRPr="000F56BF">
        <w:rPr>
          <w:i/>
          <w:iCs/>
          <w:color w:val="000000" w:themeColor="text1"/>
          <w:lang w:val="en-US"/>
        </w:rPr>
        <w:instrText>unanswered</w:instrText>
      </w:r>
      <w:r w:rsidR="005B42DA" w:rsidRPr="000F56BF">
        <w:rPr>
          <w:i/>
          <w:iCs/>
          <w:color w:val="000000" w:themeColor="text1"/>
        </w:rPr>
        <w:instrText xml:space="preserve"> </w:instrText>
      </w:r>
      <w:r w:rsidR="005B42DA" w:rsidRPr="000F56BF">
        <w:rPr>
          <w:i/>
          <w:iCs/>
          <w:color w:val="000000" w:themeColor="text1"/>
          <w:lang w:val="en-US"/>
        </w:rPr>
        <w:instrText>questions</w:instrText>
      </w:r>
      <w:r w:rsidR="005B42DA" w:rsidRPr="000F56BF">
        <w:rPr>
          <w:i/>
          <w:iCs/>
          <w:color w:val="000000" w:themeColor="text1"/>
        </w:rPr>
        <w:instrText xml:space="preserve"> </w:instrText>
      </w:r>
      <w:r w:rsidR="005B42DA" w:rsidRPr="000F56BF">
        <w:rPr>
          <w:i/>
          <w:iCs/>
          <w:color w:val="000000" w:themeColor="text1"/>
          <w:lang w:val="en-US"/>
        </w:rPr>
        <w:instrText>are</w:instrText>
      </w:r>
      <w:r w:rsidR="005B42DA" w:rsidRPr="000F56BF">
        <w:rPr>
          <w:i/>
          <w:iCs/>
          <w:color w:val="000000" w:themeColor="text1"/>
        </w:rPr>
        <w:instrText xml:space="preserve"> </w:instrText>
      </w:r>
      <w:r w:rsidR="005B42DA" w:rsidRPr="000F56BF">
        <w:rPr>
          <w:i/>
          <w:iCs/>
          <w:color w:val="000000" w:themeColor="text1"/>
          <w:lang w:val="en-US"/>
        </w:rPr>
        <w:instrText>identified</w:instrText>
      </w:r>
      <w:r w:rsidR="005B42DA" w:rsidRPr="000F56BF">
        <w:rPr>
          <w:i/>
          <w:iCs/>
          <w:color w:val="000000" w:themeColor="text1"/>
        </w:rPr>
        <w:instrText xml:space="preserve"> </w:instrText>
      </w:r>
      <w:r w:rsidR="005B42DA" w:rsidRPr="000F56BF">
        <w:rPr>
          <w:i/>
          <w:iCs/>
          <w:color w:val="000000" w:themeColor="text1"/>
          <w:lang w:val="en-US"/>
        </w:rPr>
        <w:instrText>as</w:instrText>
      </w:r>
      <w:r w:rsidR="005B42DA" w:rsidRPr="000F56BF">
        <w:rPr>
          <w:i/>
          <w:iCs/>
          <w:color w:val="000000" w:themeColor="text1"/>
        </w:rPr>
        <w:instrText xml:space="preserve"> </w:instrText>
      </w:r>
      <w:r w:rsidR="005B42DA" w:rsidRPr="000F56BF">
        <w:rPr>
          <w:i/>
          <w:iCs/>
          <w:color w:val="000000" w:themeColor="text1"/>
          <w:lang w:val="en-US"/>
        </w:rPr>
        <w:instrText>topics</w:instrText>
      </w:r>
      <w:r w:rsidR="005B42DA" w:rsidRPr="000F56BF">
        <w:rPr>
          <w:i/>
          <w:iCs/>
          <w:color w:val="000000" w:themeColor="text1"/>
        </w:rPr>
        <w:instrText xml:space="preserve"> </w:instrText>
      </w:r>
      <w:r w:rsidR="005B42DA" w:rsidRPr="000F56BF">
        <w:rPr>
          <w:i/>
          <w:iCs/>
          <w:color w:val="000000" w:themeColor="text1"/>
          <w:lang w:val="en-US"/>
        </w:rPr>
        <w:instrText>of</w:instrText>
      </w:r>
      <w:r w:rsidR="005B42DA" w:rsidRPr="000F56BF">
        <w:rPr>
          <w:i/>
          <w:iCs/>
          <w:color w:val="000000" w:themeColor="text1"/>
        </w:rPr>
        <w:instrText xml:space="preserve"> </w:instrText>
      </w:r>
      <w:r w:rsidR="005B42DA" w:rsidRPr="000F56BF">
        <w:rPr>
          <w:i/>
          <w:iCs/>
          <w:color w:val="000000" w:themeColor="text1"/>
          <w:lang w:val="en-US"/>
        </w:rPr>
        <w:instrText>future</w:instrText>
      </w:r>
      <w:r w:rsidR="005B42DA" w:rsidRPr="000F56BF">
        <w:rPr>
          <w:i/>
          <w:iCs/>
          <w:color w:val="000000" w:themeColor="text1"/>
        </w:rPr>
        <w:instrText xml:space="preserve"> </w:instrText>
      </w:r>
      <w:r w:rsidR="005B42DA" w:rsidRPr="000F56BF">
        <w:rPr>
          <w:i/>
          <w:iCs/>
          <w:color w:val="000000" w:themeColor="text1"/>
          <w:lang w:val="en-US"/>
        </w:rPr>
        <w:instrText>research</w:instrText>
      </w:r>
      <w:r w:rsidR="005B42DA" w:rsidRPr="000F56BF">
        <w:rPr>
          <w:i/>
          <w:iCs/>
          <w:color w:val="000000" w:themeColor="text1"/>
        </w:rPr>
        <w:instrText xml:space="preserve"> </w:instrText>
      </w:r>
      <w:r w:rsidR="005B42DA" w:rsidRPr="000F56BF">
        <w:rPr>
          <w:i/>
          <w:iCs/>
          <w:color w:val="000000" w:themeColor="text1"/>
          <w:lang w:val="en-US"/>
        </w:rPr>
        <w:instrText>on</w:instrText>
      </w:r>
      <w:r w:rsidR="005B42DA" w:rsidRPr="000F56BF">
        <w:rPr>
          <w:i/>
          <w:iCs/>
          <w:color w:val="000000" w:themeColor="text1"/>
        </w:rPr>
        <w:instrText xml:space="preserve"> </w:instrText>
      </w:r>
      <w:r w:rsidR="005B42DA" w:rsidRPr="000F56BF">
        <w:rPr>
          <w:i/>
          <w:iCs/>
          <w:color w:val="000000" w:themeColor="text1"/>
          <w:lang w:val="en-US"/>
        </w:rPr>
        <w:instrText>TTP</w:instrText>
      </w:r>
      <w:r w:rsidR="005B42DA" w:rsidRPr="000F56BF">
        <w:rPr>
          <w:i/>
          <w:iCs/>
          <w:color w:val="000000" w:themeColor="text1"/>
        </w:rPr>
        <w:instrText>.","</w:instrText>
      </w:r>
      <w:r w:rsidR="005B42DA" w:rsidRPr="000F56BF">
        <w:rPr>
          <w:i/>
          <w:iCs/>
          <w:color w:val="000000" w:themeColor="text1"/>
          <w:lang w:val="en-US"/>
        </w:rPr>
        <w:instrText>author</w:instrText>
      </w:r>
      <w:r w:rsidR="005B42DA" w:rsidRPr="000F56BF">
        <w:rPr>
          <w:i/>
          <w:iCs/>
          <w:color w:val="000000" w:themeColor="text1"/>
        </w:rPr>
        <w:instrText>":[{"</w:instrText>
      </w:r>
      <w:r w:rsidR="005B42DA" w:rsidRPr="000F56BF">
        <w:rPr>
          <w:i/>
          <w:iCs/>
          <w:color w:val="000000" w:themeColor="text1"/>
          <w:lang w:val="en-US"/>
        </w:rPr>
        <w:instrText>dropping</w:instrText>
      </w:r>
      <w:r w:rsidR="005B42DA" w:rsidRPr="000F56BF">
        <w:rPr>
          <w:i/>
          <w:iCs/>
          <w:color w:val="000000" w:themeColor="text1"/>
        </w:rPr>
        <w:instrText>-</w:instrText>
      </w:r>
      <w:r w:rsidR="005B42DA" w:rsidRPr="000F56BF">
        <w:rPr>
          <w:i/>
          <w:iCs/>
          <w:color w:val="000000" w:themeColor="text1"/>
          <w:lang w:val="en-US"/>
        </w:rPr>
        <w:instrText>particle</w:instrText>
      </w:r>
      <w:r w:rsidR="005B42DA" w:rsidRPr="000F56BF">
        <w:rPr>
          <w:i/>
          <w:iCs/>
          <w:color w:val="000000" w:themeColor="text1"/>
        </w:rPr>
        <w:instrText>":"","</w:instrText>
      </w:r>
      <w:r w:rsidR="005B42DA" w:rsidRPr="000F56BF">
        <w:rPr>
          <w:i/>
          <w:iCs/>
          <w:color w:val="000000" w:themeColor="text1"/>
          <w:lang w:val="en-US"/>
        </w:rPr>
        <w:instrText>family</w:instrText>
      </w:r>
      <w:r w:rsidR="005B42DA" w:rsidRPr="000F56BF">
        <w:rPr>
          <w:i/>
          <w:iCs/>
          <w:color w:val="000000" w:themeColor="text1"/>
        </w:rPr>
        <w:instrText>":"</w:instrText>
      </w:r>
      <w:r w:rsidR="005B42DA" w:rsidRPr="000F56BF">
        <w:rPr>
          <w:i/>
          <w:iCs/>
          <w:color w:val="000000" w:themeColor="text1"/>
          <w:lang w:val="en-US"/>
        </w:rPr>
        <w:instrText>Azoulay</w:instrText>
      </w:r>
      <w:r w:rsidR="005B42DA" w:rsidRPr="000F56BF">
        <w:rPr>
          <w:i/>
          <w:iCs/>
          <w:color w:val="000000" w:themeColor="text1"/>
        </w:rPr>
        <w:instrText>","</w:instrText>
      </w:r>
      <w:r w:rsidR="005B42DA" w:rsidRPr="000F56BF">
        <w:rPr>
          <w:i/>
          <w:iCs/>
          <w:color w:val="000000" w:themeColor="text1"/>
          <w:lang w:val="en-US"/>
        </w:rPr>
        <w:instrText>given</w:instrText>
      </w:r>
      <w:r w:rsidR="005B42DA" w:rsidRPr="000F56BF">
        <w:rPr>
          <w:i/>
          <w:iCs/>
          <w:color w:val="000000" w:themeColor="text1"/>
        </w:rPr>
        <w:instrText>":"</w:instrText>
      </w:r>
      <w:r w:rsidR="005B42DA" w:rsidRPr="000F56BF">
        <w:rPr>
          <w:i/>
          <w:iCs/>
          <w:color w:val="000000" w:themeColor="text1"/>
          <w:lang w:val="en-US"/>
        </w:rPr>
        <w:instrText>E</w:instrText>
      </w:r>
      <w:r w:rsidR="005B42DA" w:rsidRPr="000F56BF">
        <w:rPr>
          <w:i/>
          <w:iCs/>
          <w:color w:val="000000" w:themeColor="text1"/>
        </w:rPr>
        <w:instrText>.","</w:instrText>
      </w:r>
      <w:r w:rsidR="005B42DA" w:rsidRPr="000F56BF">
        <w:rPr>
          <w:i/>
          <w:iCs/>
          <w:color w:val="000000" w:themeColor="text1"/>
          <w:lang w:val="en-US"/>
        </w:rPr>
        <w:instrText>non</w:instrText>
      </w:r>
      <w:r w:rsidR="005B42DA" w:rsidRPr="000F56BF">
        <w:rPr>
          <w:i/>
          <w:iCs/>
          <w:color w:val="000000" w:themeColor="text1"/>
        </w:rPr>
        <w:instrText>-</w:instrText>
      </w:r>
      <w:r w:rsidR="005B42DA" w:rsidRPr="000F56BF">
        <w:rPr>
          <w:i/>
          <w:iCs/>
          <w:color w:val="000000" w:themeColor="text1"/>
          <w:lang w:val="en-US"/>
        </w:rPr>
        <w:instrText>dropping</w:instrText>
      </w:r>
      <w:r w:rsidR="005B42DA" w:rsidRPr="000F56BF">
        <w:rPr>
          <w:i/>
          <w:iCs/>
          <w:color w:val="000000" w:themeColor="text1"/>
        </w:rPr>
        <w:instrText>-</w:instrText>
      </w:r>
      <w:r w:rsidR="005B42DA" w:rsidRPr="000F56BF">
        <w:rPr>
          <w:i/>
          <w:iCs/>
          <w:color w:val="000000" w:themeColor="text1"/>
          <w:lang w:val="en-US"/>
        </w:rPr>
        <w:instrText>particle</w:instrText>
      </w:r>
      <w:r w:rsidR="005B42DA" w:rsidRPr="000F56BF">
        <w:rPr>
          <w:i/>
          <w:iCs/>
          <w:color w:val="000000" w:themeColor="text1"/>
        </w:rPr>
        <w:instrText>":"","</w:instrText>
      </w:r>
      <w:r w:rsidR="005B42DA" w:rsidRPr="000F56BF">
        <w:rPr>
          <w:i/>
          <w:iCs/>
          <w:color w:val="000000" w:themeColor="text1"/>
          <w:lang w:val="en-US"/>
        </w:rPr>
        <w:instrText>parse</w:instrText>
      </w:r>
      <w:r w:rsidR="005B42DA" w:rsidRPr="000F56BF">
        <w:rPr>
          <w:i/>
          <w:iCs/>
          <w:color w:val="000000" w:themeColor="text1"/>
        </w:rPr>
        <w:instrText>-</w:instrText>
      </w:r>
      <w:r w:rsidR="005B42DA" w:rsidRPr="000F56BF">
        <w:rPr>
          <w:i/>
          <w:iCs/>
          <w:color w:val="000000" w:themeColor="text1"/>
          <w:lang w:val="en-US"/>
        </w:rPr>
        <w:instrText>names</w:instrText>
      </w:r>
      <w:r w:rsidR="005B42DA" w:rsidRPr="000F56BF">
        <w:rPr>
          <w:i/>
          <w:iCs/>
          <w:color w:val="000000" w:themeColor="text1"/>
        </w:rPr>
        <w:instrText>":</w:instrText>
      </w:r>
      <w:r w:rsidR="005B42DA" w:rsidRPr="000F56BF">
        <w:rPr>
          <w:i/>
          <w:iCs/>
          <w:color w:val="000000" w:themeColor="text1"/>
          <w:lang w:val="en-US"/>
        </w:rPr>
        <w:instrText>false</w:instrText>
      </w:r>
      <w:r w:rsidR="005B42DA" w:rsidRPr="000F56BF">
        <w:rPr>
          <w:i/>
          <w:iCs/>
          <w:color w:val="000000" w:themeColor="text1"/>
        </w:rPr>
        <w:instrText>,"</w:instrText>
      </w:r>
      <w:r w:rsidR="005B42DA" w:rsidRPr="000F56BF">
        <w:rPr>
          <w:i/>
          <w:iCs/>
          <w:color w:val="000000" w:themeColor="text1"/>
          <w:lang w:val="en-US"/>
        </w:rPr>
        <w:instrText>suffix</w:instrText>
      </w:r>
      <w:r w:rsidR="005B42DA" w:rsidRPr="000F56BF">
        <w:rPr>
          <w:i/>
          <w:iCs/>
          <w:color w:val="000000" w:themeColor="text1"/>
        </w:rPr>
        <w:instrText>":""},{"</w:instrText>
      </w:r>
      <w:r w:rsidR="005B42DA" w:rsidRPr="000F56BF">
        <w:rPr>
          <w:i/>
          <w:iCs/>
          <w:color w:val="000000" w:themeColor="text1"/>
          <w:lang w:val="en-US"/>
        </w:rPr>
        <w:instrText>dropping</w:instrText>
      </w:r>
      <w:r w:rsidR="005B42DA" w:rsidRPr="000F56BF">
        <w:rPr>
          <w:i/>
          <w:iCs/>
          <w:color w:val="000000" w:themeColor="text1"/>
        </w:rPr>
        <w:instrText>-</w:instrText>
      </w:r>
      <w:r w:rsidR="005B42DA" w:rsidRPr="000F56BF">
        <w:rPr>
          <w:i/>
          <w:iCs/>
          <w:color w:val="000000" w:themeColor="text1"/>
          <w:lang w:val="en-US"/>
        </w:rPr>
        <w:instrText>particle":"","family":"Bauer","given":"P.R.","non-dropping-particle":"","parse-names":false,"suffix":""},{"dropping-particle":"","family":"Mariotte","given":"E.","non-dropping-particle":"","parse-names":false,"suffix":""},{"dropping-particle":"","family":"Russell","given":"L.","non-dropping-particle":"","parse-names":false,"suffix":""},{"dropping-particle":"","family":"Knoebl","given":"P.","non-dropping-particle":"","parse-names":false,"suffix":""},{"dropping-particle":"","family":"Martin-Loeches","given":"I.","non-dropping-particle":"","parse-names":false,"suffix":""},{"dropping-particle":"","family":"Pène","given":"F.","non-dropping-particle":"","parse-names":false,"suffix":""},{"dropping-particle":"","family":"Puxty","given":"K.","non-dropping-particle":"","parse-names":false,"suffix":""},{"dropping-particle":"","family":"Povoa","given":"P.","non-dropping-particle":"","parse-names":false,"suffix":""},{"dropping-particle":"","family":"Barratt-Due","given":"A.","non-dropping-particle":"","parse-names":false,"suffix":""},{"dropping-particle":"","family":"Garnacho-Montero","given":"J.","non-dropping-particle":"","parse-names":false,"suffix":""},{"dropping-particle":"","family":"Wendon","given":"J.","non-dropping-particle":"","parse-names":false,"suffix":""},{"dropping-particle":"","family":"Munshi","given":"L.","non-dropping-particle"</w:instrText>
      </w:r>
      <w:r w:rsidR="005B42DA" w:rsidRPr="00D07A2F">
        <w:rPr>
          <w:i/>
          <w:iCs/>
          <w:color w:val="000000" w:themeColor="text1"/>
        </w:rPr>
        <w:instrText>:"","</w:instrText>
      </w:r>
      <w:r w:rsidR="005B42DA" w:rsidRPr="000F56BF">
        <w:rPr>
          <w:i/>
          <w:iCs/>
          <w:color w:val="000000" w:themeColor="text1"/>
          <w:lang w:val="en-US"/>
        </w:rPr>
        <w:instrText>parse</w:instrText>
      </w:r>
      <w:r w:rsidR="005B42DA" w:rsidRPr="00D07A2F">
        <w:rPr>
          <w:i/>
          <w:iCs/>
          <w:color w:val="000000" w:themeColor="text1"/>
        </w:rPr>
        <w:instrText>-</w:instrText>
      </w:r>
      <w:r w:rsidR="005B42DA" w:rsidRPr="000F56BF">
        <w:rPr>
          <w:i/>
          <w:iCs/>
          <w:color w:val="000000" w:themeColor="text1"/>
          <w:lang w:val="en-US"/>
        </w:rPr>
        <w:instrText>names</w:instrText>
      </w:r>
      <w:r w:rsidR="005B42DA" w:rsidRPr="00D07A2F">
        <w:rPr>
          <w:i/>
          <w:iCs/>
          <w:color w:val="000000" w:themeColor="text1"/>
        </w:rPr>
        <w:instrText>":</w:instrText>
      </w:r>
      <w:r w:rsidR="005B42DA" w:rsidRPr="000F56BF">
        <w:rPr>
          <w:i/>
          <w:iCs/>
          <w:color w:val="000000" w:themeColor="text1"/>
          <w:lang w:val="en-US"/>
        </w:rPr>
        <w:instrText>false</w:instrText>
      </w:r>
      <w:r w:rsidR="005B42DA" w:rsidRPr="00D07A2F">
        <w:rPr>
          <w:i/>
          <w:iCs/>
          <w:color w:val="000000" w:themeColor="text1"/>
        </w:rPr>
        <w:instrText>,"</w:instrText>
      </w:r>
      <w:r w:rsidR="005B42DA" w:rsidRPr="000F56BF">
        <w:rPr>
          <w:i/>
          <w:iCs/>
          <w:color w:val="000000" w:themeColor="text1"/>
          <w:lang w:val="en-US"/>
        </w:rPr>
        <w:instrText>suffix</w:instrText>
      </w:r>
      <w:r w:rsidR="005B42DA" w:rsidRPr="00D07A2F">
        <w:rPr>
          <w:i/>
          <w:iCs/>
          <w:color w:val="000000" w:themeColor="text1"/>
        </w:rPr>
        <w:instrText>":""},{"</w:instrText>
      </w:r>
      <w:r w:rsidR="005B42DA" w:rsidRPr="000F56BF">
        <w:rPr>
          <w:i/>
          <w:iCs/>
          <w:color w:val="000000" w:themeColor="text1"/>
          <w:lang w:val="en-US"/>
        </w:rPr>
        <w:instrText>dropping</w:instrText>
      </w:r>
      <w:r w:rsidR="005B42DA" w:rsidRPr="00D07A2F">
        <w:rPr>
          <w:i/>
          <w:iCs/>
          <w:color w:val="000000" w:themeColor="text1"/>
        </w:rPr>
        <w:instrText>-</w:instrText>
      </w:r>
      <w:r w:rsidR="005B42DA" w:rsidRPr="000F56BF">
        <w:rPr>
          <w:i/>
          <w:iCs/>
          <w:color w:val="000000" w:themeColor="text1"/>
          <w:lang w:val="en-US"/>
        </w:rPr>
        <w:instrText>particle</w:instrText>
      </w:r>
      <w:r w:rsidR="005B42DA" w:rsidRPr="00D07A2F">
        <w:rPr>
          <w:i/>
          <w:iCs/>
          <w:color w:val="000000" w:themeColor="text1"/>
        </w:rPr>
        <w:instrText>":"","</w:instrText>
      </w:r>
      <w:r w:rsidR="005B42DA" w:rsidRPr="000F56BF">
        <w:rPr>
          <w:i/>
          <w:iCs/>
          <w:color w:val="000000" w:themeColor="text1"/>
          <w:lang w:val="en-US"/>
        </w:rPr>
        <w:instrText>family</w:instrText>
      </w:r>
      <w:r w:rsidR="005B42DA" w:rsidRPr="00D07A2F">
        <w:rPr>
          <w:i/>
          <w:iCs/>
          <w:color w:val="000000" w:themeColor="text1"/>
        </w:rPr>
        <w:instrText>":"</w:instrText>
      </w:r>
      <w:r w:rsidR="005B42DA" w:rsidRPr="000F56BF">
        <w:rPr>
          <w:i/>
          <w:iCs/>
          <w:color w:val="000000" w:themeColor="text1"/>
          <w:lang w:val="en-US"/>
        </w:rPr>
        <w:instrText>Benoit</w:instrText>
      </w:r>
      <w:r w:rsidR="005B42DA" w:rsidRPr="00D07A2F">
        <w:rPr>
          <w:i/>
          <w:iCs/>
          <w:color w:val="000000" w:themeColor="text1"/>
        </w:rPr>
        <w:instrText>","</w:instrText>
      </w:r>
      <w:r w:rsidR="005B42DA" w:rsidRPr="000F56BF">
        <w:rPr>
          <w:i/>
          <w:iCs/>
          <w:color w:val="000000" w:themeColor="text1"/>
          <w:lang w:val="en-US"/>
        </w:rPr>
        <w:instrText>given</w:instrText>
      </w:r>
      <w:r w:rsidR="005B42DA" w:rsidRPr="00D07A2F">
        <w:rPr>
          <w:i/>
          <w:iCs/>
          <w:color w:val="000000" w:themeColor="text1"/>
        </w:rPr>
        <w:instrText>":"</w:instrText>
      </w:r>
      <w:r w:rsidR="005B42DA" w:rsidRPr="000F56BF">
        <w:rPr>
          <w:i/>
          <w:iCs/>
          <w:color w:val="000000" w:themeColor="text1"/>
          <w:lang w:val="en-US"/>
        </w:rPr>
        <w:instrText>D</w:instrText>
      </w:r>
      <w:r w:rsidR="005B42DA" w:rsidRPr="00D07A2F">
        <w:rPr>
          <w:i/>
          <w:iCs/>
          <w:color w:val="000000" w:themeColor="text1"/>
        </w:rPr>
        <w:instrText>.","</w:instrText>
      </w:r>
      <w:r w:rsidR="005B42DA" w:rsidRPr="000F56BF">
        <w:rPr>
          <w:i/>
          <w:iCs/>
          <w:color w:val="000000" w:themeColor="text1"/>
          <w:lang w:val="en-US"/>
        </w:rPr>
        <w:instrText>non</w:instrText>
      </w:r>
      <w:r w:rsidR="005B42DA" w:rsidRPr="00D07A2F">
        <w:rPr>
          <w:i/>
          <w:iCs/>
          <w:color w:val="000000" w:themeColor="text1"/>
        </w:rPr>
        <w:instrText>-</w:instrText>
      </w:r>
      <w:r w:rsidR="005B42DA" w:rsidRPr="000F56BF">
        <w:rPr>
          <w:i/>
          <w:iCs/>
          <w:color w:val="000000" w:themeColor="text1"/>
          <w:lang w:val="en-US"/>
        </w:rPr>
        <w:instrText>dropping</w:instrText>
      </w:r>
      <w:r w:rsidR="005B42DA" w:rsidRPr="00D07A2F">
        <w:rPr>
          <w:i/>
          <w:iCs/>
          <w:color w:val="000000" w:themeColor="text1"/>
        </w:rPr>
        <w:instrText>-</w:instrText>
      </w:r>
      <w:r w:rsidR="005B42DA" w:rsidRPr="000F56BF">
        <w:rPr>
          <w:i/>
          <w:iCs/>
          <w:color w:val="000000" w:themeColor="text1"/>
          <w:lang w:val="en-US"/>
        </w:rPr>
        <w:instrText>particle</w:instrText>
      </w:r>
      <w:r w:rsidR="005B42DA" w:rsidRPr="00D07A2F">
        <w:rPr>
          <w:i/>
          <w:iCs/>
          <w:color w:val="000000" w:themeColor="text1"/>
        </w:rPr>
        <w:instrText>":"","</w:instrText>
      </w:r>
      <w:r w:rsidR="005B42DA" w:rsidRPr="000F56BF">
        <w:rPr>
          <w:i/>
          <w:iCs/>
          <w:color w:val="000000" w:themeColor="text1"/>
          <w:lang w:val="en-US"/>
        </w:rPr>
        <w:instrText>parse</w:instrText>
      </w:r>
      <w:r w:rsidR="005B42DA" w:rsidRPr="00D07A2F">
        <w:rPr>
          <w:i/>
          <w:iCs/>
          <w:color w:val="000000" w:themeColor="text1"/>
        </w:rPr>
        <w:instrText>-</w:instrText>
      </w:r>
      <w:r w:rsidR="005B42DA" w:rsidRPr="000F56BF">
        <w:rPr>
          <w:i/>
          <w:iCs/>
          <w:color w:val="000000" w:themeColor="text1"/>
          <w:lang w:val="en-US"/>
        </w:rPr>
        <w:instrText>names</w:instrText>
      </w:r>
      <w:r w:rsidR="005B42DA" w:rsidRPr="00D07A2F">
        <w:rPr>
          <w:i/>
          <w:iCs/>
          <w:color w:val="000000" w:themeColor="text1"/>
        </w:rPr>
        <w:instrText>":</w:instrText>
      </w:r>
      <w:r w:rsidR="005B42DA" w:rsidRPr="000F56BF">
        <w:rPr>
          <w:i/>
          <w:iCs/>
          <w:color w:val="000000" w:themeColor="text1"/>
          <w:lang w:val="en-US"/>
        </w:rPr>
        <w:instrText>false</w:instrText>
      </w:r>
      <w:r w:rsidR="005B42DA" w:rsidRPr="00D07A2F">
        <w:rPr>
          <w:i/>
          <w:iCs/>
          <w:color w:val="000000" w:themeColor="text1"/>
        </w:rPr>
        <w:instrText>,"</w:instrText>
      </w:r>
      <w:r w:rsidR="005B42DA" w:rsidRPr="000F56BF">
        <w:rPr>
          <w:i/>
          <w:iCs/>
          <w:color w:val="000000" w:themeColor="text1"/>
          <w:lang w:val="en-US"/>
        </w:rPr>
        <w:instrText>suffix</w:instrText>
      </w:r>
      <w:r w:rsidR="005B42DA" w:rsidRPr="00D07A2F">
        <w:rPr>
          <w:i/>
          <w:iCs/>
          <w:color w:val="000000" w:themeColor="text1"/>
        </w:rPr>
        <w:instrText>":""},{"</w:instrText>
      </w:r>
      <w:r w:rsidR="005B42DA" w:rsidRPr="000F56BF">
        <w:rPr>
          <w:i/>
          <w:iCs/>
          <w:color w:val="000000" w:themeColor="text1"/>
          <w:lang w:val="en-US"/>
        </w:rPr>
        <w:instrText>dropping</w:instrText>
      </w:r>
      <w:r w:rsidR="005B42DA" w:rsidRPr="00D07A2F">
        <w:rPr>
          <w:i/>
          <w:iCs/>
          <w:color w:val="000000" w:themeColor="text1"/>
        </w:rPr>
        <w:instrText>-</w:instrText>
      </w:r>
      <w:r w:rsidR="005B42DA" w:rsidRPr="000F56BF">
        <w:rPr>
          <w:i/>
          <w:iCs/>
          <w:color w:val="000000" w:themeColor="text1"/>
          <w:lang w:val="en-US"/>
        </w:rPr>
        <w:instrText>particle</w:instrText>
      </w:r>
      <w:r w:rsidR="005B42DA" w:rsidRPr="00D07A2F">
        <w:rPr>
          <w:i/>
          <w:iCs/>
          <w:color w:val="000000" w:themeColor="text1"/>
        </w:rPr>
        <w:instrText>":"","</w:instrText>
      </w:r>
      <w:r w:rsidR="005B42DA" w:rsidRPr="000F56BF">
        <w:rPr>
          <w:i/>
          <w:iCs/>
          <w:color w:val="000000" w:themeColor="text1"/>
          <w:lang w:val="en-US"/>
        </w:rPr>
        <w:instrText>family</w:instrText>
      </w:r>
      <w:r w:rsidR="005B42DA" w:rsidRPr="00D07A2F">
        <w:rPr>
          <w:i/>
          <w:iCs/>
          <w:color w:val="000000" w:themeColor="text1"/>
        </w:rPr>
        <w:instrText>":"</w:instrText>
      </w:r>
      <w:r w:rsidR="005B42DA" w:rsidRPr="000F56BF">
        <w:rPr>
          <w:i/>
          <w:iCs/>
          <w:color w:val="000000" w:themeColor="text1"/>
          <w:lang w:val="en-US"/>
        </w:rPr>
        <w:instrText>Bergwelt</w:instrText>
      </w:r>
      <w:r w:rsidR="005B42DA" w:rsidRPr="00D07A2F">
        <w:rPr>
          <w:i/>
          <w:iCs/>
          <w:color w:val="000000" w:themeColor="text1"/>
        </w:rPr>
        <w:instrText>-</w:instrText>
      </w:r>
      <w:r w:rsidR="005B42DA" w:rsidRPr="000F56BF">
        <w:rPr>
          <w:i/>
          <w:iCs/>
          <w:color w:val="000000" w:themeColor="text1"/>
          <w:lang w:val="en-US"/>
        </w:rPr>
        <w:instrText>Baildon</w:instrText>
      </w:r>
      <w:r w:rsidR="005B42DA" w:rsidRPr="00D07A2F">
        <w:rPr>
          <w:i/>
          <w:iCs/>
          <w:color w:val="000000" w:themeColor="text1"/>
        </w:rPr>
        <w:instrText>","</w:instrText>
      </w:r>
      <w:r w:rsidR="005B42DA" w:rsidRPr="000F56BF">
        <w:rPr>
          <w:i/>
          <w:iCs/>
          <w:color w:val="000000" w:themeColor="text1"/>
          <w:lang w:val="en-US"/>
        </w:rPr>
        <w:instrText>given</w:instrText>
      </w:r>
      <w:r w:rsidR="005B42DA" w:rsidRPr="00D07A2F">
        <w:rPr>
          <w:i/>
          <w:iCs/>
          <w:color w:val="000000" w:themeColor="text1"/>
        </w:rPr>
        <w:instrText>":"</w:instrText>
      </w:r>
      <w:r w:rsidR="005B42DA" w:rsidRPr="000F56BF">
        <w:rPr>
          <w:i/>
          <w:iCs/>
          <w:color w:val="000000" w:themeColor="text1"/>
          <w:lang w:val="en-US"/>
        </w:rPr>
        <w:instrText>M</w:instrText>
      </w:r>
      <w:r w:rsidR="005B42DA" w:rsidRPr="00D07A2F">
        <w:rPr>
          <w:i/>
          <w:iCs/>
          <w:color w:val="000000" w:themeColor="text1"/>
        </w:rPr>
        <w:instrText>.","</w:instrText>
      </w:r>
      <w:r w:rsidR="005B42DA" w:rsidRPr="000F56BF">
        <w:rPr>
          <w:i/>
          <w:iCs/>
          <w:color w:val="000000" w:themeColor="text1"/>
          <w:lang w:val="en-US"/>
        </w:rPr>
        <w:instrText>non</w:instrText>
      </w:r>
      <w:r w:rsidR="005B42DA" w:rsidRPr="00D07A2F">
        <w:rPr>
          <w:i/>
          <w:iCs/>
          <w:color w:val="000000" w:themeColor="text1"/>
        </w:rPr>
        <w:instrText>-</w:instrText>
      </w:r>
      <w:r w:rsidR="005B42DA" w:rsidRPr="000F56BF">
        <w:rPr>
          <w:i/>
          <w:iCs/>
          <w:color w:val="000000" w:themeColor="text1"/>
          <w:lang w:val="en-US"/>
        </w:rPr>
        <w:instrText>dropping</w:instrText>
      </w:r>
      <w:r w:rsidR="005B42DA" w:rsidRPr="00D07A2F">
        <w:rPr>
          <w:i/>
          <w:iCs/>
          <w:color w:val="000000" w:themeColor="text1"/>
        </w:rPr>
        <w:instrText>-</w:instrText>
      </w:r>
      <w:r w:rsidR="005B42DA" w:rsidRPr="000F56BF">
        <w:rPr>
          <w:i/>
          <w:iCs/>
          <w:color w:val="000000" w:themeColor="text1"/>
          <w:lang w:val="en-US"/>
        </w:rPr>
        <w:instrText>particle</w:instrText>
      </w:r>
      <w:r w:rsidR="005B42DA" w:rsidRPr="00D07A2F">
        <w:rPr>
          <w:i/>
          <w:iCs/>
          <w:color w:val="000000" w:themeColor="text1"/>
        </w:rPr>
        <w:instrText>":"</w:instrText>
      </w:r>
      <w:r w:rsidR="005B42DA" w:rsidRPr="000F56BF">
        <w:rPr>
          <w:i/>
          <w:iCs/>
          <w:color w:val="000000" w:themeColor="text1"/>
          <w:lang w:val="en-US"/>
        </w:rPr>
        <w:instrText>von</w:instrText>
      </w:r>
      <w:r w:rsidR="005B42DA" w:rsidRPr="00D07A2F">
        <w:rPr>
          <w:i/>
          <w:iCs/>
          <w:color w:val="000000" w:themeColor="text1"/>
        </w:rPr>
        <w:instrText>","</w:instrText>
      </w:r>
      <w:r w:rsidR="005B42DA" w:rsidRPr="000F56BF">
        <w:rPr>
          <w:i/>
          <w:iCs/>
          <w:color w:val="000000" w:themeColor="text1"/>
          <w:lang w:val="en-US"/>
        </w:rPr>
        <w:instrText>parse</w:instrText>
      </w:r>
      <w:r w:rsidR="005B42DA" w:rsidRPr="00D07A2F">
        <w:rPr>
          <w:i/>
          <w:iCs/>
          <w:color w:val="000000" w:themeColor="text1"/>
        </w:rPr>
        <w:instrText>-</w:instrText>
      </w:r>
      <w:r w:rsidR="005B42DA" w:rsidRPr="000F56BF">
        <w:rPr>
          <w:i/>
          <w:iCs/>
          <w:color w:val="000000" w:themeColor="text1"/>
          <w:lang w:val="en-US"/>
        </w:rPr>
        <w:instrText>names</w:instrText>
      </w:r>
      <w:r w:rsidR="005B42DA" w:rsidRPr="00D07A2F">
        <w:rPr>
          <w:i/>
          <w:iCs/>
          <w:color w:val="000000" w:themeColor="text1"/>
        </w:rPr>
        <w:instrText>":</w:instrText>
      </w:r>
      <w:r w:rsidR="005B42DA" w:rsidRPr="000F56BF">
        <w:rPr>
          <w:i/>
          <w:iCs/>
          <w:color w:val="000000" w:themeColor="text1"/>
          <w:lang w:val="en-US"/>
        </w:rPr>
        <w:instrText>false</w:instrText>
      </w:r>
      <w:r w:rsidR="005B42DA" w:rsidRPr="00D07A2F">
        <w:rPr>
          <w:i/>
          <w:iCs/>
          <w:color w:val="000000" w:themeColor="text1"/>
        </w:rPr>
        <w:instrText>,"</w:instrText>
      </w:r>
      <w:r w:rsidR="005B42DA" w:rsidRPr="000F56BF">
        <w:rPr>
          <w:i/>
          <w:iCs/>
          <w:color w:val="000000" w:themeColor="text1"/>
          <w:lang w:val="en-US"/>
        </w:rPr>
        <w:instrText>suffix</w:instrText>
      </w:r>
      <w:r w:rsidR="005B42DA" w:rsidRPr="00D07A2F">
        <w:rPr>
          <w:i/>
          <w:iCs/>
          <w:color w:val="000000" w:themeColor="text1"/>
        </w:rPr>
        <w:instrText>":""},{"</w:instrText>
      </w:r>
      <w:r w:rsidR="005B42DA" w:rsidRPr="000F56BF">
        <w:rPr>
          <w:i/>
          <w:iCs/>
          <w:color w:val="000000" w:themeColor="text1"/>
          <w:lang w:val="en-US"/>
        </w:rPr>
        <w:instrText>dropping</w:instrText>
      </w:r>
      <w:r w:rsidR="005B42DA" w:rsidRPr="00D07A2F">
        <w:rPr>
          <w:i/>
          <w:iCs/>
          <w:color w:val="000000" w:themeColor="text1"/>
        </w:rPr>
        <w:instrText>-</w:instrText>
      </w:r>
      <w:r w:rsidR="005B42DA" w:rsidRPr="000F56BF">
        <w:rPr>
          <w:i/>
          <w:iCs/>
          <w:color w:val="000000" w:themeColor="text1"/>
          <w:lang w:val="en-US"/>
        </w:rPr>
        <w:instrText>particle</w:instrText>
      </w:r>
      <w:r w:rsidR="005B42DA" w:rsidRPr="00D07A2F">
        <w:rPr>
          <w:i/>
          <w:iCs/>
          <w:color w:val="000000" w:themeColor="text1"/>
        </w:rPr>
        <w:instrText>":"","</w:instrText>
      </w:r>
      <w:r w:rsidR="005B42DA" w:rsidRPr="000F56BF">
        <w:rPr>
          <w:i/>
          <w:iCs/>
          <w:color w:val="000000" w:themeColor="text1"/>
          <w:lang w:val="en-US"/>
        </w:rPr>
        <w:instrText>family</w:instrText>
      </w:r>
      <w:r w:rsidR="005B42DA" w:rsidRPr="00D07A2F">
        <w:rPr>
          <w:i/>
          <w:iCs/>
          <w:color w:val="000000" w:themeColor="text1"/>
        </w:rPr>
        <w:instrText>":"</w:instrText>
      </w:r>
      <w:r w:rsidR="005B42DA" w:rsidRPr="000F56BF">
        <w:rPr>
          <w:i/>
          <w:iCs/>
          <w:color w:val="000000" w:themeColor="text1"/>
          <w:lang w:val="en-US"/>
        </w:rPr>
        <w:instrText>Maggiorini</w:instrText>
      </w:r>
      <w:r w:rsidR="005B42DA" w:rsidRPr="00D07A2F">
        <w:rPr>
          <w:i/>
          <w:iCs/>
          <w:color w:val="000000" w:themeColor="text1"/>
        </w:rPr>
        <w:instrText>","</w:instrText>
      </w:r>
      <w:r w:rsidR="005B42DA" w:rsidRPr="000F56BF">
        <w:rPr>
          <w:i/>
          <w:iCs/>
          <w:color w:val="000000" w:themeColor="text1"/>
          <w:lang w:val="en-US"/>
        </w:rPr>
        <w:instrText>given</w:instrText>
      </w:r>
      <w:r w:rsidR="005B42DA" w:rsidRPr="00D07A2F">
        <w:rPr>
          <w:i/>
          <w:iCs/>
          <w:color w:val="000000" w:themeColor="text1"/>
        </w:rPr>
        <w:instrText>":"</w:instrText>
      </w:r>
      <w:r w:rsidR="005B42DA" w:rsidRPr="000F56BF">
        <w:rPr>
          <w:i/>
          <w:iCs/>
          <w:color w:val="000000" w:themeColor="text1"/>
          <w:lang w:val="en-US"/>
        </w:rPr>
        <w:instrText>M</w:instrText>
      </w:r>
      <w:r w:rsidR="005B42DA" w:rsidRPr="00D07A2F">
        <w:rPr>
          <w:i/>
          <w:iCs/>
          <w:color w:val="000000" w:themeColor="text1"/>
        </w:rPr>
        <w:instrText>.","</w:instrText>
      </w:r>
      <w:r w:rsidR="005B42DA" w:rsidRPr="000F56BF">
        <w:rPr>
          <w:i/>
          <w:iCs/>
          <w:color w:val="000000" w:themeColor="text1"/>
          <w:lang w:val="en-US"/>
        </w:rPr>
        <w:instrText>non</w:instrText>
      </w:r>
      <w:r w:rsidR="005B42DA" w:rsidRPr="00D07A2F">
        <w:rPr>
          <w:i/>
          <w:iCs/>
          <w:color w:val="000000" w:themeColor="text1"/>
        </w:rPr>
        <w:instrText>-</w:instrText>
      </w:r>
      <w:r w:rsidR="005B42DA" w:rsidRPr="000F56BF">
        <w:rPr>
          <w:i/>
          <w:iCs/>
          <w:color w:val="000000" w:themeColor="text1"/>
          <w:lang w:val="en-US"/>
        </w:rPr>
        <w:instrText>dropping</w:instrText>
      </w:r>
      <w:r w:rsidR="005B42DA" w:rsidRPr="00D07A2F">
        <w:rPr>
          <w:i/>
          <w:iCs/>
          <w:color w:val="000000" w:themeColor="text1"/>
        </w:rPr>
        <w:instrText>-</w:instrText>
      </w:r>
      <w:r w:rsidR="005B42DA" w:rsidRPr="000F56BF">
        <w:rPr>
          <w:i/>
          <w:iCs/>
          <w:color w:val="000000" w:themeColor="text1"/>
          <w:lang w:val="en-US"/>
        </w:rPr>
        <w:instrText>particle</w:instrText>
      </w:r>
      <w:r w:rsidR="005B42DA" w:rsidRPr="00D07A2F">
        <w:rPr>
          <w:i/>
          <w:iCs/>
          <w:color w:val="000000" w:themeColor="text1"/>
        </w:rPr>
        <w:instrText>":"","</w:instrText>
      </w:r>
      <w:r w:rsidR="005B42DA" w:rsidRPr="000F56BF">
        <w:rPr>
          <w:i/>
          <w:iCs/>
          <w:color w:val="000000" w:themeColor="text1"/>
          <w:lang w:val="en-US"/>
        </w:rPr>
        <w:instrText>parse</w:instrText>
      </w:r>
      <w:r w:rsidR="005B42DA" w:rsidRPr="00D07A2F">
        <w:rPr>
          <w:i/>
          <w:iCs/>
          <w:color w:val="000000" w:themeColor="text1"/>
        </w:rPr>
        <w:instrText>-</w:instrText>
      </w:r>
      <w:r w:rsidR="005B42DA" w:rsidRPr="000F56BF">
        <w:rPr>
          <w:i/>
          <w:iCs/>
          <w:color w:val="000000" w:themeColor="text1"/>
          <w:lang w:val="en-US"/>
        </w:rPr>
        <w:instrText>names</w:instrText>
      </w:r>
      <w:r w:rsidR="005B42DA" w:rsidRPr="00D07A2F">
        <w:rPr>
          <w:i/>
          <w:iCs/>
          <w:color w:val="000000" w:themeColor="text1"/>
        </w:rPr>
        <w:instrText>":</w:instrText>
      </w:r>
      <w:r w:rsidR="005B42DA" w:rsidRPr="000F56BF">
        <w:rPr>
          <w:i/>
          <w:iCs/>
          <w:color w:val="000000" w:themeColor="text1"/>
          <w:lang w:val="en-US"/>
        </w:rPr>
        <w:instrText>false</w:instrText>
      </w:r>
      <w:r w:rsidR="005B42DA" w:rsidRPr="00D07A2F">
        <w:rPr>
          <w:i/>
          <w:iCs/>
          <w:color w:val="000000" w:themeColor="text1"/>
        </w:rPr>
        <w:instrText>,"</w:instrText>
      </w:r>
      <w:r w:rsidR="005B42DA" w:rsidRPr="000F56BF">
        <w:rPr>
          <w:i/>
          <w:iCs/>
          <w:color w:val="000000" w:themeColor="text1"/>
          <w:lang w:val="en-US"/>
        </w:rPr>
        <w:instrText>suffix</w:instrText>
      </w:r>
      <w:r w:rsidR="005B42DA" w:rsidRPr="00D07A2F">
        <w:rPr>
          <w:i/>
          <w:iCs/>
          <w:color w:val="000000" w:themeColor="text1"/>
        </w:rPr>
        <w:instrText>":""},{"</w:instrText>
      </w:r>
      <w:r w:rsidR="005B42DA" w:rsidRPr="000F56BF">
        <w:rPr>
          <w:i/>
          <w:iCs/>
          <w:color w:val="000000" w:themeColor="text1"/>
          <w:lang w:val="en-US"/>
        </w:rPr>
        <w:instrText>dropping</w:instrText>
      </w:r>
      <w:r w:rsidR="005B42DA" w:rsidRPr="00D07A2F">
        <w:rPr>
          <w:i/>
          <w:iCs/>
          <w:color w:val="000000" w:themeColor="text1"/>
        </w:rPr>
        <w:instrText>-</w:instrText>
      </w:r>
      <w:r w:rsidR="005B42DA" w:rsidRPr="000F56BF">
        <w:rPr>
          <w:i/>
          <w:iCs/>
          <w:color w:val="000000" w:themeColor="text1"/>
          <w:lang w:val="en-US"/>
        </w:rPr>
        <w:instrText>particle</w:instrText>
      </w:r>
      <w:r w:rsidR="005B42DA" w:rsidRPr="00D07A2F">
        <w:rPr>
          <w:i/>
          <w:iCs/>
          <w:color w:val="000000" w:themeColor="text1"/>
        </w:rPr>
        <w:instrText>":"","</w:instrText>
      </w:r>
      <w:r w:rsidR="005B42DA" w:rsidRPr="000F56BF">
        <w:rPr>
          <w:i/>
          <w:iCs/>
          <w:color w:val="000000" w:themeColor="text1"/>
          <w:lang w:val="en-US"/>
        </w:rPr>
        <w:instrText>family</w:instrText>
      </w:r>
      <w:r w:rsidR="005B42DA" w:rsidRPr="00D07A2F">
        <w:rPr>
          <w:i/>
          <w:iCs/>
          <w:color w:val="000000" w:themeColor="text1"/>
        </w:rPr>
        <w:instrText>":"</w:instrText>
      </w:r>
      <w:r w:rsidR="005B42DA" w:rsidRPr="000F56BF">
        <w:rPr>
          <w:i/>
          <w:iCs/>
          <w:color w:val="000000" w:themeColor="text1"/>
          <w:lang w:val="en-US"/>
        </w:rPr>
        <w:instrText>Coppo</w:instrText>
      </w:r>
      <w:r w:rsidR="005B42DA" w:rsidRPr="00D07A2F">
        <w:rPr>
          <w:i/>
          <w:iCs/>
          <w:color w:val="000000" w:themeColor="text1"/>
        </w:rPr>
        <w:instrText>","</w:instrText>
      </w:r>
      <w:r w:rsidR="005B42DA" w:rsidRPr="000F56BF">
        <w:rPr>
          <w:i/>
          <w:iCs/>
          <w:color w:val="000000" w:themeColor="text1"/>
          <w:lang w:val="en-US"/>
        </w:rPr>
        <w:instrText>given</w:instrText>
      </w:r>
      <w:r w:rsidR="005B42DA" w:rsidRPr="00D07A2F">
        <w:rPr>
          <w:i/>
          <w:iCs/>
          <w:color w:val="000000" w:themeColor="text1"/>
        </w:rPr>
        <w:instrText>":"</w:instrText>
      </w:r>
      <w:r w:rsidR="005B42DA" w:rsidRPr="000F56BF">
        <w:rPr>
          <w:i/>
          <w:iCs/>
          <w:color w:val="000000" w:themeColor="text1"/>
          <w:lang w:val="en-US"/>
        </w:rPr>
        <w:instrText>P</w:instrText>
      </w:r>
      <w:r w:rsidR="005B42DA" w:rsidRPr="00D07A2F">
        <w:rPr>
          <w:i/>
          <w:iCs/>
          <w:color w:val="000000" w:themeColor="text1"/>
        </w:rPr>
        <w:instrText>.","</w:instrText>
      </w:r>
      <w:r w:rsidR="005B42DA" w:rsidRPr="000F56BF">
        <w:rPr>
          <w:i/>
          <w:iCs/>
          <w:color w:val="000000" w:themeColor="text1"/>
          <w:lang w:val="en-US"/>
        </w:rPr>
        <w:instrText>non</w:instrText>
      </w:r>
      <w:r w:rsidR="005B42DA" w:rsidRPr="00D07A2F">
        <w:rPr>
          <w:i/>
          <w:iCs/>
          <w:color w:val="000000" w:themeColor="text1"/>
        </w:rPr>
        <w:instrText>-</w:instrText>
      </w:r>
      <w:r w:rsidR="005B42DA" w:rsidRPr="000F56BF">
        <w:rPr>
          <w:i/>
          <w:iCs/>
          <w:color w:val="000000" w:themeColor="text1"/>
          <w:lang w:val="en-US"/>
        </w:rPr>
        <w:instrText>dropping</w:instrText>
      </w:r>
      <w:r w:rsidR="005B42DA" w:rsidRPr="00D07A2F">
        <w:rPr>
          <w:i/>
          <w:iCs/>
          <w:color w:val="000000" w:themeColor="text1"/>
        </w:rPr>
        <w:instrText>-</w:instrText>
      </w:r>
      <w:r w:rsidR="005B42DA" w:rsidRPr="000F56BF">
        <w:rPr>
          <w:i/>
          <w:iCs/>
          <w:color w:val="000000" w:themeColor="text1"/>
          <w:lang w:val="en-US"/>
        </w:rPr>
        <w:instrText>particle</w:instrText>
      </w:r>
      <w:r w:rsidR="005B42DA" w:rsidRPr="00D07A2F">
        <w:rPr>
          <w:i/>
          <w:iCs/>
          <w:color w:val="000000" w:themeColor="text1"/>
        </w:rPr>
        <w:instrText>":"","</w:instrText>
      </w:r>
      <w:r w:rsidR="005B42DA" w:rsidRPr="000F56BF">
        <w:rPr>
          <w:i/>
          <w:iCs/>
          <w:color w:val="000000" w:themeColor="text1"/>
          <w:lang w:val="en-US"/>
        </w:rPr>
        <w:instrText>parse</w:instrText>
      </w:r>
      <w:r w:rsidR="005B42DA" w:rsidRPr="00D07A2F">
        <w:rPr>
          <w:i/>
          <w:iCs/>
          <w:color w:val="000000" w:themeColor="text1"/>
        </w:rPr>
        <w:instrText>-</w:instrText>
      </w:r>
      <w:r w:rsidR="005B42DA" w:rsidRPr="000F56BF">
        <w:rPr>
          <w:i/>
          <w:iCs/>
          <w:color w:val="000000" w:themeColor="text1"/>
          <w:lang w:val="en-US"/>
        </w:rPr>
        <w:instrText>names</w:instrText>
      </w:r>
      <w:r w:rsidR="005B42DA" w:rsidRPr="00D07A2F">
        <w:rPr>
          <w:i/>
          <w:iCs/>
          <w:color w:val="000000" w:themeColor="text1"/>
        </w:rPr>
        <w:instrText>":</w:instrText>
      </w:r>
      <w:r w:rsidR="005B42DA" w:rsidRPr="000F56BF">
        <w:rPr>
          <w:i/>
          <w:iCs/>
          <w:color w:val="000000" w:themeColor="text1"/>
          <w:lang w:val="en-US"/>
        </w:rPr>
        <w:instrText>false</w:instrText>
      </w:r>
      <w:r w:rsidR="005B42DA" w:rsidRPr="00D07A2F">
        <w:rPr>
          <w:i/>
          <w:iCs/>
          <w:color w:val="000000" w:themeColor="text1"/>
        </w:rPr>
        <w:instrText>,"</w:instrText>
      </w:r>
      <w:r w:rsidR="005B42DA" w:rsidRPr="000F56BF">
        <w:rPr>
          <w:i/>
          <w:iCs/>
          <w:color w:val="000000" w:themeColor="text1"/>
          <w:lang w:val="en-US"/>
        </w:rPr>
        <w:instrText>suffix</w:instrText>
      </w:r>
      <w:r w:rsidR="005B42DA" w:rsidRPr="00D07A2F">
        <w:rPr>
          <w:i/>
          <w:iCs/>
          <w:color w:val="000000" w:themeColor="text1"/>
        </w:rPr>
        <w:instrText>":""},{"</w:instrText>
      </w:r>
      <w:r w:rsidR="005B42DA" w:rsidRPr="000F56BF">
        <w:rPr>
          <w:i/>
          <w:iCs/>
          <w:color w:val="000000" w:themeColor="text1"/>
          <w:lang w:val="en-US"/>
        </w:rPr>
        <w:instrText>dropping</w:instrText>
      </w:r>
      <w:r w:rsidR="005B42DA" w:rsidRPr="00D07A2F">
        <w:rPr>
          <w:i/>
          <w:iCs/>
          <w:color w:val="000000" w:themeColor="text1"/>
        </w:rPr>
        <w:instrText>-</w:instrText>
      </w:r>
      <w:r w:rsidR="005B42DA" w:rsidRPr="000F56BF">
        <w:rPr>
          <w:i/>
          <w:iCs/>
          <w:color w:val="000000" w:themeColor="text1"/>
          <w:lang w:val="en-US"/>
        </w:rPr>
        <w:instrText>particle</w:instrText>
      </w:r>
      <w:r w:rsidR="005B42DA" w:rsidRPr="00D07A2F">
        <w:rPr>
          <w:i/>
          <w:iCs/>
          <w:color w:val="000000" w:themeColor="text1"/>
        </w:rPr>
        <w:instrText>":"","</w:instrText>
      </w:r>
      <w:r w:rsidR="005B42DA" w:rsidRPr="000F56BF">
        <w:rPr>
          <w:i/>
          <w:iCs/>
          <w:color w:val="000000" w:themeColor="text1"/>
          <w:lang w:val="en-US"/>
        </w:rPr>
        <w:instrText>family</w:instrText>
      </w:r>
      <w:r w:rsidR="005B42DA" w:rsidRPr="00D07A2F">
        <w:rPr>
          <w:i/>
          <w:iCs/>
          <w:color w:val="000000" w:themeColor="text1"/>
        </w:rPr>
        <w:instrText>":"</w:instrText>
      </w:r>
      <w:r w:rsidR="005B42DA" w:rsidRPr="000F56BF">
        <w:rPr>
          <w:i/>
          <w:iCs/>
          <w:color w:val="000000" w:themeColor="text1"/>
          <w:lang w:val="en-US"/>
        </w:rPr>
        <w:instrText>Cataland</w:instrText>
      </w:r>
      <w:r w:rsidR="005B42DA" w:rsidRPr="00D07A2F">
        <w:rPr>
          <w:i/>
          <w:iCs/>
          <w:color w:val="000000" w:themeColor="text1"/>
        </w:rPr>
        <w:instrText>","</w:instrText>
      </w:r>
      <w:r w:rsidR="005B42DA" w:rsidRPr="000F56BF">
        <w:rPr>
          <w:i/>
          <w:iCs/>
          <w:color w:val="000000" w:themeColor="text1"/>
          <w:lang w:val="en-US"/>
        </w:rPr>
        <w:instrText>given</w:instrText>
      </w:r>
      <w:r w:rsidR="005B42DA" w:rsidRPr="00D07A2F">
        <w:rPr>
          <w:i/>
          <w:iCs/>
          <w:color w:val="000000" w:themeColor="text1"/>
        </w:rPr>
        <w:instrText>":"</w:instrText>
      </w:r>
      <w:r w:rsidR="005B42DA" w:rsidRPr="000F56BF">
        <w:rPr>
          <w:i/>
          <w:iCs/>
          <w:color w:val="000000" w:themeColor="text1"/>
          <w:lang w:val="en-US"/>
        </w:rPr>
        <w:instrText>S</w:instrText>
      </w:r>
      <w:r w:rsidR="005B42DA" w:rsidRPr="00D07A2F">
        <w:rPr>
          <w:i/>
          <w:iCs/>
          <w:color w:val="000000" w:themeColor="text1"/>
        </w:rPr>
        <w:instrText>.","</w:instrText>
      </w:r>
      <w:r w:rsidR="005B42DA" w:rsidRPr="000F56BF">
        <w:rPr>
          <w:i/>
          <w:iCs/>
          <w:color w:val="000000" w:themeColor="text1"/>
          <w:lang w:val="en-US"/>
        </w:rPr>
        <w:instrText>non</w:instrText>
      </w:r>
      <w:r w:rsidR="005B42DA" w:rsidRPr="00D07A2F">
        <w:rPr>
          <w:i/>
          <w:iCs/>
          <w:color w:val="000000" w:themeColor="text1"/>
        </w:rPr>
        <w:instrText>-</w:instrText>
      </w:r>
      <w:r w:rsidR="005B42DA" w:rsidRPr="000F56BF">
        <w:rPr>
          <w:i/>
          <w:iCs/>
          <w:color w:val="000000" w:themeColor="text1"/>
          <w:lang w:val="en-US"/>
        </w:rPr>
        <w:instrText>dropping</w:instrText>
      </w:r>
      <w:r w:rsidR="005B42DA" w:rsidRPr="00D07A2F">
        <w:rPr>
          <w:i/>
          <w:iCs/>
          <w:color w:val="000000" w:themeColor="text1"/>
        </w:rPr>
        <w:instrText>-</w:instrText>
      </w:r>
      <w:r w:rsidR="005B42DA" w:rsidRPr="000F56BF">
        <w:rPr>
          <w:i/>
          <w:iCs/>
          <w:color w:val="000000" w:themeColor="text1"/>
          <w:lang w:val="en-US"/>
        </w:rPr>
        <w:instrText>particle</w:instrText>
      </w:r>
      <w:r w:rsidR="005B42DA" w:rsidRPr="00D07A2F">
        <w:rPr>
          <w:i/>
          <w:iCs/>
          <w:color w:val="000000" w:themeColor="text1"/>
        </w:rPr>
        <w:instrText>":"","</w:instrText>
      </w:r>
      <w:r w:rsidR="005B42DA" w:rsidRPr="000F56BF">
        <w:rPr>
          <w:i/>
          <w:iCs/>
          <w:color w:val="000000" w:themeColor="text1"/>
          <w:lang w:val="en-US"/>
        </w:rPr>
        <w:instrText>parse</w:instrText>
      </w:r>
      <w:r w:rsidR="005B42DA" w:rsidRPr="00D07A2F">
        <w:rPr>
          <w:i/>
          <w:iCs/>
          <w:color w:val="000000" w:themeColor="text1"/>
        </w:rPr>
        <w:instrText>-</w:instrText>
      </w:r>
      <w:r w:rsidR="005B42DA" w:rsidRPr="000F56BF">
        <w:rPr>
          <w:i/>
          <w:iCs/>
          <w:color w:val="000000" w:themeColor="text1"/>
          <w:lang w:val="en-US"/>
        </w:rPr>
        <w:instrText>names</w:instrText>
      </w:r>
      <w:r w:rsidR="005B42DA" w:rsidRPr="00D07A2F">
        <w:rPr>
          <w:i/>
          <w:iCs/>
          <w:color w:val="000000" w:themeColor="text1"/>
        </w:rPr>
        <w:instrText>":</w:instrText>
      </w:r>
      <w:r w:rsidR="005B42DA" w:rsidRPr="000F56BF">
        <w:rPr>
          <w:i/>
          <w:iCs/>
          <w:color w:val="000000" w:themeColor="text1"/>
          <w:lang w:val="en-US"/>
        </w:rPr>
        <w:instrText>false</w:instrText>
      </w:r>
      <w:r w:rsidR="005B42DA" w:rsidRPr="00D07A2F">
        <w:rPr>
          <w:i/>
          <w:iCs/>
          <w:color w:val="000000" w:themeColor="text1"/>
        </w:rPr>
        <w:instrText>,"</w:instrText>
      </w:r>
      <w:r w:rsidR="005B42DA" w:rsidRPr="000F56BF">
        <w:rPr>
          <w:i/>
          <w:iCs/>
          <w:color w:val="000000" w:themeColor="text1"/>
          <w:lang w:val="en-US"/>
        </w:rPr>
        <w:instrText>suffix</w:instrText>
      </w:r>
      <w:r w:rsidR="005B42DA" w:rsidRPr="00D07A2F">
        <w:rPr>
          <w:i/>
          <w:iCs/>
          <w:color w:val="000000" w:themeColor="text1"/>
        </w:rPr>
        <w:instrText>":""},{"</w:instrText>
      </w:r>
      <w:r w:rsidR="005B42DA" w:rsidRPr="000F56BF">
        <w:rPr>
          <w:i/>
          <w:iCs/>
          <w:color w:val="000000" w:themeColor="text1"/>
          <w:lang w:val="en-US"/>
        </w:rPr>
        <w:instrText>dropping</w:instrText>
      </w:r>
      <w:r w:rsidR="005B42DA" w:rsidRPr="00D07A2F">
        <w:rPr>
          <w:i/>
          <w:iCs/>
          <w:color w:val="000000" w:themeColor="text1"/>
        </w:rPr>
        <w:instrText>-</w:instrText>
      </w:r>
      <w:r w:rsidR="005B42DA" w:rsidRPr="000F56BF">
        <w:rPr>
          <w:i/>
          <w:iCs/>
          <w:color w:val="000000" w:themeColor="text1"/>
          <w:lang w:val="en-US"/>
        </w:rPr>
        <w:instrText>particle</w:instrText>
      </w:r>
      <w:r w:rsidR="005B42DA" w:rsidRPr="00D07A2F">
        <w:rPr>
          <w:i/>
          <w:iCs/>
          <w:color w:val="000000" w:themeColor="text1"/>
        </w:rPr>
        <w:instrText>":"","</w:instrText>
      </w:r>
      <w:r w:rsidR="005B42DA" w:rsidRPr="000F56BF">
        <w:rPr>
          <w:i/>
          <w:iCs/>
          <w:color w:val="000000" w:themeColor="text1"/>
          <w:lang w:val="en-US"/>
        </w:rPr>
        <w:instrText>family</w:instrText>
      </w:r>
      <w:r w:rsidR="005B42DA" w:rsidRPr="00D07A2F">
        <w:rPr>
          <w:i/>
          <w:iCs/>
          <w:color w:val="000000" w:themeColor="text1"/>
        </w:rPr>
        <w:instrText>":"</w:instrText>
      </w:r>
      <w:r w:rsidR="005B42DA" w:rsidRPr="000F56BF">
        <w:rPr>
          <w:i/>
          <w:iCs/>
          <w:color w:val="000000" w:themeColor="text1"/>
          <w:lang w:val="en-US"/>
        </w:rPr>
        <w:instrText>Veyradier</w:instrText>
      </w:r>
      <w:r w:rsidR="005B42DA" w:rsidRPr="00D07A2F">
        <w:rPr>
          <w:i/>
          <w:iCs/>
          <w:color w:val="000000" w:themeColor="text1"/>
        </w:rPr>
        <w:instrText>","</w:instrText>
      </w:r>
      <w:r w:rsidR="005B42DA" w:rsidRPr="000F56BF">
        <w:rPr>
          <w:i/>
          <w:iCs/>
          <w:color w:val="000000" w:themeColor="text1"/>
          <w:lang w:val="en-US"/>
        </w:rPr>
        <w:instrText>given</w:instrText>
      </w:r>
      <w:r w:rsidR="005B42DA" w:rsidRPr="00D07A2F">
        <w:rPr>
          <w:i/>
          <w:iCs/>
          <w:color w:val="000000" w:themeColor="text1"/>
        </w:rPr>
        <w:instrText>":"</w:instrText>
      </w:r>
      <w:r w:rsidR="005B42DA" w:rsidRPr="000F56BF">
        <w:rPr>
          <w:i/>
          <w:iCs/>
          <w:color w:val="000000" w:themeColor="text1"/>
          <w:lang w:val="en-US"/>
        </w:rPr>
        <w:instrText>A</w:instrText>
      </w:r>
      <w:r w:rsidR="005B42DA" w:rsidRPr="00D07A2F">
        <w:rPr>
          <w:i/>
          <w:iCs/>
          <w:color w:val="000000" w:themeColor="text1"/>
        </w:rPr>
        <w:instrText>.","</w:instrText>
      </w:r>
      <w:r w:rsidR="005B42DA" w:rsidRPr="000F56BF">
        <w:rPr>
          <w:i/>
          <w:iCs/>
          <w:color w:val="000000" w:themeColor="text1"/>
          <w:lang w:val="en-US"/>
        </w:rPr>
        <w:instrText>non</w:instrText>
      </w:r>
      <w:r w:rsidR="005B42DA" w:rsidRPr="00D07A2F">
        <w:rPr>
          <w:i/>
          <w:iCs/>
          <w:color w:val="000000" w:themeColor="text1"/>
        </w:rPr>
        <w:instrText>-</w:instrText>
      </w:r>
      <w:r w:rsidR="005B42DA" w:rsidRPr="000F56BF">
        <w:rPr>
          <w:i/>
          <w:iCs/>
          <w:color w:val="000000" w:themeColor="text1"/>
          <w:lang w:val="en-US"/>
        </w:rPr>
        <w:instrText>dropping</w:instrText>
      </w:r>
      <w:r w:rsidR="005B42DA" w:rsidRPr="00D07A2F">
        <w:rPr>
          <w:i/>
          <w:iCs/>
          <w:color w:val="000000" w:themeColor="text1"/>
        </w:rPr>
        <w:instrText>-</w:instrText>
      </w:r>
      <w:r w:rsidR="005B42DA" w:rsidRPr="000F56BF">
        <w:rPr>
          <w:i/>
          <w:iCs/>
          <w:color w:val="000000" w:themeColor="text1"/>
          <w:lang w:val="en-US"/>
        </w:rPr>
        <w:instrText>particle</w:instrText>
      </w:r>
      <w:r w:rsidR="005B42DA" w:rsidRPr="00D07A2F">
        <w:rPr>
          <w:i/>
          <w:iCs/>
          <w:color w:val="000000" w:themeColor="text1"/>
        </w:rPr>
        <w:instrText>":"","</w:instrText>
      </w:r>
      <w:r w:rsidR="005B42DA" w:rsidRPr="000F56BF">
        <w:rPr>
          <w:i/>
          <w:iCs/>
          <w:color w:val="000000" w:themeColor="text1"/>
          <w:lang w:val="en-US"/>
        </w:rPr>
        <w:instrText>parse</w:instrText>
      </w:r>
      <w:r w:rsidR="005B42DA" w:rsidRPr="00D07A2F">
        <w:rPr>
          <w:i/>
          <w:iCs/>
          <w:color w:val="000000" w:themeColor="text1"/>
        </w:rPr>
        <w:instrText>-</w:instrText>
      </w:r>
      <w:r w:rsidR="005B42DA" w:rsidRPr="000F56BF">
        <w:rPr>
          <w:i/>
          <w:iCs/>
          <w:color w:val="000000" w:themeColor="text1"/>
          <w:lang w:val="en-US"/>
        </w:rPr>
        <w:instrText>names</w:instrText>
      </w:r>
      <w:r w:rsidR="005B42DA" w:rsidRPr="00D07A2F">
        <w:rPr>
          <w:i/>
          <w:iCs/>
          <w:color w:val="000000" w:themeColor="text1"/>
        </w:rPr>
        <w:instrText>":</w:instrText>
      </w:r>
      <w:r w:rsidR="005B42DA" w:rsidRPr="000F56BF">
        <w:rPr>
          <w:i/>
          <w:iCs/>
          <w:color w:val="000000" w:themeColor="text1"/>
          <w:lang w:val="en-US"/>
        </w:rPr>
        <w:instrText>false</w:instrText>
      </w:r>
      <w:r w:rsidR="005B42DA" w:rsidRPr="00D07A2F">
        <w:rPr>
          <w:i/>
          <w:iCs/>
          <w:color w:val="000000" w:themeColor="text1"/>
        </w:rPr>
        <w:instrText>,"</w:instrText>
      </w:r>
      <w:r w:rsidR="005B42DA" w:rsidRPr="000F56BF">
        <w:rPr>
          <w:i/>
          <w:iCs/>
          <w:color w:val="000000" w:themeColor="text1"/>
          <w:lang w:val="en-US"/>
        </w:rPr>
        <w:instrText>suffix</w:instrText>
      </w:r>
      <w:r w:rsidR="005B42DA" w:rsidRPr="00D07A2F">
        <w:rPr>
          <w:i/>
          <w:iCs/>
          <w:color w:val="000000" w:themeColor="text1"/>
        </w:rPr>
        <w:instrText>":""},{"</w:instrText>
      </w:r>
      <w:r w:rsidR="005B42DA" w:rsidRPr="000F56BF">
        <w:rPr>
          <w:i/>
          <w:iCs/>
          <w:color w:val="000000" w:themeColor="text1"/>
          <w:lang w:val="en-US"/>
        </w:rPr>
        <w:instrText>dropping</w:instrText>
      </w:r>
      <w:r w:rsidR="005B42DA" w:rsidRPr="00D07A2F">
        <w:rPr>
          <w:i/>
          <w:iCs/>
          <w:color w:val="000000" w:themeColor="text1"/>
        </w:rPr>
        <w:instrText>-</w:instrText>
      </w:r>
      <w:r w:rsidR="005B42DA" w:rsidRPr="000F56BF">
        <w:rPr>
          <w:i/>
          <w:iCs/>
          <w:color w:val="000000" w:themeColor="text1"/>
          <w:lang w:val="en-US"/>
        </w:rPr>
        <w:instrText>particle</w:instrText>
      </w:r>
      <w:r w:rsidR="005B42DA" w:rsidRPr="00D07A2F">
        <w:rPr>
          <w:i/>
          <w:iCs/>
          <w:color w:val="000000" w:themeColor="text1"/>
        </w:rPr>
        <w:instrText>":"","</w:instrText>
      </w:r>
      <w:r w:rsidR="005B42DA" w:rsidRPr="000F56BF">
        <w:rPr>
          <w:i/>
          <w:iCs/>
          <w:color w:val="000000" w:themeColor="text1"/>
          <w:lang w:val="en-US"/>
        </w:rPr>
        <w:instrText>family</w:instrText>
      </w:r>
      <w:r w:rsidR="005B42DA" w:rsidRPr="00D07A2F">
        <w:rPr>
          <w:i/>
          <w:iCs/>
          <w:color w:val="000000" w:themeColor="text1"/>
        </w:rPr>
        <w:instrText>":"</w:instrText>
      </w:r>
      <w:r w:rsidR="005B42DA" w:rsidRPr="000F56BF">
        <w:rPr>
          <w:i/>
          <w:iCs/>
          <w:color w:val="000000" w:themeColor="text1"/>
          <w:lang w:val="en-US"/>
        </w:rPr>
        <w:instrText>Louw</w:instrText>
      </w:r>
      <w:r w:rsidR="005B42DA" w:rsidRPr="00D07A2F">
        <w:rPr>
          <w:i/>
          <w:iCs/>
          <w:color w:val="000000" w:themeColor="text1"/>
        </w:rPr>
        <w:instrText>","</w:instrText>
      </w:r>
      <w:r w:rsidR="005B42DA" w:rsidRPr="000F56BF">
        <w:rPr>
          <w:i/>
          <w:iCs/>
          <w:color w:val="000000" w:themeColor="text1"/>
          <w:lang w:val="en-US"/>
        </w:rPr>
        <w:instrText>given</w:instrText>
      </w:r>
      <w:r w:rsidR="005B42DA" w:rsidRPr="00D07A2F">
        <w:rPr>
          <w:i/>
          <w:iCs/>
          <w:color w:val="000000" w:themeColor="text1"/>
        </w:rPr>
        <w:instrText>":"</w:instrText>
      </w:r>
      <w:r w:rsidR="005B42DA" w:rsidRPr="000F56BF">
        <w:rPr>
          <w:i/>
          <w:iCs/>
          <w:color w:val="000000" w:themeColor="text1"/>
          <w:lang w:val="en-US"/>
        </w:rPr>
        <w:instrText>A</w:instrText>
      </w:r>
      <w:r w:rsidR="005B42DA" w:rsidRPr="00D07A2F">
        <w:rPr>
          <w:i/>
          <w:iCs/>
          <w:color w:val="000000" w:themeColor="text1"/>
        </w:rPr>
        <w:instrText>.","</w:instrText>
      </w:r>
      <w:r w:rsidR="005B42DA" w:rsidRPr="000F56BF">
        <w:rPr>
          <w:i/>
          <w:iCs/>
          <w:color w:val="000000" w:themeColor="text1"/>
          <w:lang w:val="en-US"/>
        </w:rPr>
        <w:instrText>non</w:instrText>
      </w:r>
      <w:r w:rsidR="005B42DA" w:rsidRPr="00D07A2F">
        <w:rPr>
          <w:i/>
          <w:iCs/>
          <w:color w:val="000000" w:themeColor="text1"/>
        </w:rPr>
        <w:instrText>-</w:instrText>
      </w:r>
      <w:r w:rsidR="005B42DA" w:rsidRPr="000F56BF">
        <w:rPr>
          <w:i/>
          <w:iCs/>
          <w:color w:val="000000" w:themeColor="text1"/>
          <w:lang w:val="en-US"/>
        </w:rPr>
        <w:instrText>dropping</w:instrText>
      </w:r>
      <w:r w:rsidR="005B42DA" w:rsidRPr="00D07A2F">
        <w:rPr>
          <w:i/>
          <w:iCs/>
          <w:color w:val="000000" w:themeColor="text1"/>
        </w:rPr>
        <w:instrText>-</w:instrText>
      </w:r>
      <w:r w:rsidR="005B42DA" w:rsidRPr="000F56BF">
        <w:rPr>
          <w:i/>
          <w:iCs/>
          <w:color w:val="000000" w:themeColor="text1"/>
          <w:lang w:val="en-US"/>
        </w:rPr>
        <w:instrText>particle</w:instrText>
      </w:r>
      <w:r w:rsidR="005B42DA" w:rsidRPr="00D07A2F">
        <w:rPr>
          <w:i/>
          <w:iCs/>
          <w:color w:val="000000" w:themeColor="text1"/>
        </w:rPr>
        <w:instrText>":"</w:instrText>
      </w:r>
      <w:r w:rsidR="005B42DA" w:rsidRPr="000F56BF">
        <w:rPr>
          <w:i/>
          <w:iCs/>
          <w:color w:val="000000" w:themeColor="text1"/>
          <w:lang w:val="en-US"/>
        </w:rPr>
        <w:instrText>Van</w:instrText>
      </w:r>
      <w:r w:rsidR="005B42DA" w:rsidRPr="00D07A2F">
        <w:rPr>
          <w:i/>
          <w:iCs/>
          <w:color w:val="000000" w:themeColor="text1"/>
        </w:rPr>
        <w:instrText xml:space="preserve"> </w:instrText>
      </w:r>
      <w:r w:rsidR="005B42DA" w:rsidRPr="000F56BF">
        <w:rPr>
          <w:i/>
          <w:iCs/>
          <w:color w:val="000000" w:themeColor="text1"/>
          <w:lang w:val="en-US"/>
        </w:rPr>
        <w:instrText>de</w:instrText>
      </w:r>
      <w:r w:rsidR="005B42DA" w:rsidRPr="00D07A2F">
        <w:rPr>
          <w:i/>
          <w:iCs/>
          <w:color w:val="000000" w:themeColor="text1"/>
        </w:rPr>
        <w:instrText>","</w:instrText>
      </w:r>
      <w:r w:rsidR="005B42DA" w:rsidRPr="000F56BF">
        <w:rPr>
          <w:i/>
          <w:iCs/>
          <w:color w:val="000000" w:themeColor="text1"/>
          <w:lang w:val="en-US"/>
        </w:rPr>
        <w:instrText>parse</w:instrText>
      </w:r>
      <w:r w:rsidR="005B42DA" w:rsidRPr="00D07A2F">
        <w:rPr>
          <w:i/>
          <w:iCs/>
          <w:color w:val="000000" w:themeColor="text1"/>
        </w:rPr>
        <w:instrText>-</w:instrText>
      </w:r>
      <w:r w:rsidR="005B42DA" w:rsidRPr="000F56BF">
        <w:rPr>
          <w:i/>
          <w:iCs/>
          <w:color w:val="000000" w:themeColor="text1"/>
          <w:lang w:val="en-US"/>
        </w:rPr>
        <w:instrText>names</w:instrText>
      </w:r>
      <w:r w:rsidR="005B42DA" w:rsidRPr="00D07A2F">
        <w:rPr>
          <w:i/>
          <w:iCs/>
          <w:color w:val="000000" w:themeColor="text1"/>
        </w:rPr>
        <w:instrText>":</w:instrText>
      </w:r>
      <w:r w:rsidR="005B42DA" w:rsidRPr="000F56BF">
        <w:rPr>
          <w:i/>
          <w:iCs/>
          <w:color w:val="000000" w:themeColor="text1"/>
          <w:lang w:val="en-US"/>
        </w:rPr>
        <w:instrText>false</w:instrText>
      </w:r>
      <w:r w:rsidR="005B42DA" w:rsidRPr="00D07A2F">
        <w:rPr>
          <w:i/>
          <w:iCs/>
          <w:color w:val="000000" w:themeColor="text1"/>
        </w:rPr>
        <w:instrText>,"</w:instrText>
      </w:r>
      <w:r w:rsidR="005B42DA" w:rsidRPr="000F56BF">
        <w:rPr>
          <w:i/>
          <w:iCs/>
          <w:color w:val="000000" w:themeColor="text1"/>
          <w:lang w:val="en-US"/>
        </w:rPr>
        <w:instrText>suffix</w:instrText>
      </w:r>
      <w:r w:rsidR="005B42DA" w:rsidRPr="00D07A2F">
        <w:rPr>
          <w:i/>
          <w:iCs/>
          <w:color w:val="000000" w:themeColor="text1"/>
        </w:rPr>
        <w:instrText>":""}],"</w:instrText>
      </w:r>
      <w:r w:rsidR="005B42DA" w:rsidRPr="000F56BF">
        <w:rPr>
          <w:i/>
          <w:iCs/>
          <w:color w:val="000000" w:themeColor="text1"/>
          <w:lang w:val="en-US"/>
        </w:rPr>
        <w:instrText>container</w:instrText>
      </w:r>
      <w:r w:rsidR="005B42DA" w:rsidRPr="00D07A2F">
        <w:rPr>
          <w:i/>
          <w:iCs/>
          <w:color w:val="000000" w:themeColor="text1"/>
        </w:rPr>
        <w:instrText>-</w:instrText>
      </w:r>
      <w:r w:rsidR="005B42DA" w:rsidRPr="000F56BF">
        <w:rPr>
          <w:i/>
          <w:iCs/>
          <w:color w:val="000000" w:themeColor="text1"/>
          <w:lang w:val="en-US"/>
        </w:rPr>
        <w:instrText>title</w:instrText>
      </w:r>
      <w:r w:rsidR="005B42DA" w:rsidRPr="00D07A2F">
        <w:rPr>
          <w:i/>
          <w:iCs/>
          <w:color w:val="000000" w:themeColor="text1"/>
        </w:rPr>
        <w:instrText>":"</w:instrText>
      </w:r>
      <w:r w:rsidR="005B42DA" w:rsidRPr="000F56BF">
        <w:rPr>
          <w:i/>
          <w:iCs/>
          <w:color w:val="000000" w:themeColor="text1"/>
          <w:lang w:val="en-US"/>
        </w:rPr>
        <w:instrText>Intensive</w:instrText>
      </w:r>
      <w:r w:rsidR="005B42DA" w:rsidRPr="00D07A2F">
        <w:rPr>
          <w:i/>
          <w:iCs/>
          <w:color w:val="000000" w:themeColor="text1"/>
        </w:rPr>
        <w:instrText xml:space="preserve"> </w:instrText>
      </w:r>
      <w:r w:rsidR="005B42DA" w:rsidRPr="000F56BF">
        <w:rPr>
          <w:i/>
          <w:iCs/>
          <w:color w:val="000000" w:themeColor="text1"/>
          <w:lang w:val="en-US"/>
        </w:rPr>
        <w:instrText>care</w:instrText>
      </w:r>
      <w:r w:rsidR="005B42DA" w:rsidRPr="00D07A2F">
        <w:rPr>
          <w:i/>
          <w:iCs/>
          <w:color w:val="000000" w:themeColor="text1"/>
        </w:rPr>
        <w:instrText xml:space="preserve"> </w:instrText>
      </w:r>
      <w:r w:rsidR="005B42DA" w:rsidRPr="000F56BF">
        <w:rPr>
          <w:i/>
          <w:iCs/>
          <w:color w:val="000000" w:themeColor="text1"/>
          <w:lang w:val="en-US"/>
        </w:rPr>
        <w:instrText>medicine</w:instrText>
      </w:r>
      <w:r w:rsidR="005B42DA" w:rsidRPr="00D07A2F">
        <w:rPr>
          <w:i/>
          <w:iCs/>
          <w:color w:val="000000" w:themeColor="text1"/>
        </w:rPr>
        <w:instrText>","</w:instrText>
      </w:r>
      <w:r w:rsidR="005B42DA" w:rsidRPr="000F56BF">
        <w:rPr>
          <w:i/>
          <w:iCs/>
          <w:color w:val="000000" w:themeColor="text1"/>
          <w:lang w:val="en-US"/>
        </w:rPr>
        <w:instrText>id</w:instrText>
      </w:r>
      <w:r w:rsidR="005B42DA" w:rsidRPr="00D07A2F">
        <w:rPr>
          <w:i/>
          <w:iCs/>
          <w:color w:val="000000" w:themeColor="text1"/>
        </w:rPr>
        <w:instrText>":"</w:instrText>
      </w:r>
      <w:r w:rsidR="005B42DA" w:rsidRPr="000F56BF">
        <w:rPr>
          <w:i/>
          <w:iCs/>
          <w:color w:val="000000" w:themeColor="text1"/>
          <w:lang w:val="en-US"/>
        </w:rPr>
        <w:instrText>ITEM</w:instrText>
      </w:r>
      <w:r w:rsidR="005B42DA" w:rsidRPr="00D07A2F">
        <w:rPr>
          <w:i/>
          <w:iCs/>
          <w:color w:val="000000" w:themeColor="text1"/>
        </w:rPr>
        <w:instrText>-1","</w:instrText>
      </w:r>
      <w:r w:rsidR="005B42DA" w:rsidRPr="000F56BF">
        <w:rPr>
          <w:i/>
          <w:iCs/>
          <w:color w:val="000000" w:themeColor="text1"/>
          <w:lang w:val="en-US"/>
        </w:rPr>
        <w:instrText>issue</w:instrText>
      </w:r>
      <w:r w:rsidR="005B42DA" w:rsidRPr="00D07A2F">
        <w:rPr>
          <w:i/>
          <w:iCs/>
          <w:color w:val="000000" w:themeColor="text1"/>
        </w:rPr>
        <w:instrText>":"11","</w:instrText>
      </w:r>
      <w:r w:rsidR="005B42DA" w:rsidRPr="000F56BF">
        <w:rPr>
          <w:i/>
          <w:iCs/>
          <w:color w:val="000000" w:themeColor="text1"/>
          <w:lang w:val="en-US"/>
        </w:rPr>
        <w:instrText>issued</w:instrText>
      </w:r>
      <w:r w:rsidR="005B42DA" w:rsidRPr="00D07A2F">
        <w:rPr>
          <w:i/>
          <w:iCs/>
          <w:color w:val="000000" w:themeColor="text1"/>
        </w:rPr>
        <w:instrText>":{"</w:instrText>
      </w:r>
      <w:r w:rsidR="005B42DA" w:rsidRPr="000F56BF">
        <w:rPr>
          <w:i/>
          <w:iCs/>
          <w:color w:val="000000" w:themeColor="text1"/>
          <w:lang w:val="en-US"/>
        </w:rPr>
        <w:instrText>date</w:instrText>
      </w:r>
      <w:r w:rsidR="005B42DA" w:rsidRPr="00D07A2F">
        <w:rPr>
          <w:i/>
          <w:iCs/>
          <w:color w:val="000000" w:themeColor="text1"/>
        </w:rPr>
        <w:instrText>-</w:instrText>
      </w:r>
      <w:r w:rsidR="005B42DA" w:rsidRPr="000F56BF">
        <w:rPr>
          <w:i/>
          <w:iCs/>
          <w:color w:val="000000" w:themeColor="text1"/>
          <w:lang w:val="en-US"/>
        </w:rPr>
        <w:instrText>parts</w:instrText>
      </w:r>
      <w:r w:rsidR="005B42DA" w:rsidRPr="00D07A2F">
        <w:rPr>
          <w:i/>
          <w:iCs/>
          <w:color w:val="000000" w:themeColor="text1"/>
        </w:rPr>
        <w:instrText>":[["2019","11","1"]]},"</w:instrText>
      </w:r>
      <w:r w:rsidR="005B42DA" w:rsidRPr="000F56BF">
        <w:rPr>
          <w:i/>
          <w:iCs/>
          <w:color w:val="000000" w:themeColor="text1"/>
          <w:lang w:val="en-US"/>
        </w:rPr>
        <w:instrText>page</w:instrText>
      </w:r>
      <w:r w:rsidR="005B42DA" w:rsidRPr="00D07A2F">
        <w:rPr>
          <w:i/>
          <w:iCs/>
          <w:color w:val="000000" w:themeColor="text1"/>
        </w:rPr>
        <w:instrText>":"1518-1539","</w:instrText>
      </w:r>
      <w:r w:rsidR="005B42DA" w:rsidRPr="000F56BF">
        <w:rPr>
          <w:i/>
          <w:iCs/>
          <w:color w:val="000000" w:themeColor="text1"/>
          <w:lang w:val="en-US"/>
        </w:rPr>
        <w:instrText>publisher</w:instrText>
      </w:r>
      <w:r w:rsidR="005B42DA" w:rsidRPr="00D07A2F">
        <w:rPr>
          <w:i/>
          <w:iCs/>
          <w:color w:val="000000" w:themeColor="text1"/>
        </w:rPr>
        <w:instrText>":"</w:instrText>
      </w:r>
      <w:r w:rsidR="005B42DA" w:rsidRPr="000F56BF">
        <w:rPr>
          <w:i/>
          <w:iCs/>
          <w:color w:val="000000" w:themeColor="text1"/>
          <w:lang w:val="en-US"/>
        </w:rPr>
        <w:instrText>Intensive</w:instrText>
      </w:r>
      <w:r w:rsidR="005B42DA" w:rsidRPr="00D07A2F">
        <w:rPr>
          <w:i/>
          <w:iCs/>
          <w:color w:val="000000" w:themeColor="text1"/>
        </w:rPr>
        <w:instrText xml:space="preserve"> </w:instrText>
      </w:r>
      <w:r w:rsidR="005B42DA" w:rsidRPr="000F56BF">
        <w:rPr>
          <w:i/>
          <w:iCs/>
          <w:color w:val="000000" w:themeColor="text1"/>
          <w:lang w:val="en-US"/>
        </w:rPr>
        <w:instrText>Care</w:instrText>
      </w:r>
      <w:r w:rsidR="005B42DA" w:rsidRPr="00D07A2F">
        <w:rPr>
          <w:i/>
          <w:iCs/>
          <w:color w:val="000000" w:themeColor="text1"/>
        </w:rPr>
        <w:instrText xml:space="preserve"> </w:instrText>
      </w:r>
      <w:r w:rsidR="005B42DA" w:rsidRPr="000F56BF">
        <w:rPr>
          <w:i/>
          <w:iCs/>
          <w:color w:val="000000" w:themeColor="text1"/>
          <w:lang w:val="en-US"/>
        </w:rPr>
        <w:instrText>Med</w:instrText>
      </w:r>
      <w:r w:rsidR="005B42DA" w:rsidRPr="00D07A2F">
        <w:rPr>
          <w:i/>
          <w:iCs/>
          <w:color w:val="000000" w:themeColor="text1"/>
        </w:rPr>
        <w:instrText>","</w:instrText>
      </w:r>
      <w:r w:rsidR="005B42DA" w:rsidRPr="000F56BF">
        <w:rPr>
          <w:i/>
          <w:iCs/>
          <w:color w:val="000000" w:themeColor="text1"/>
          <w:lang w:val="en-US"/>
        </w:rPr>
        <w:instrText>title</w:instrText>
      </w:r>
      <w:r w:rsidR="005B42DA" w:rsidRPr="00D07A2F">
        <w:rPr>
          <w:i/>
          <w:iCs/>
          <w:color w:val="000000" w:themeColor="text1"/>
        </w:rPr>
        <w:instrText>":"</w:instrText>
      </w:r>
      <w:r w:rsidR="005B42DA" w:rsidRPr="000F56BF">
        <w:rPr>
          <w:i/>
          <w:iCs/>
          <w:color w:val="000000" w:themeColor="text1"/>
          <w:lang w:val="en-US"/>
        </w:rPr>
        <w:instrText>Expert</w:instrText>
      </w:r>
      <w:r w:rsidR="005B42DA" w:rsidRPr="00D07A2F">
        <w:rPr>
          <w:i/>
          <w:iCs/>
          <w:color w:val="000000" w:themeColor="text1"/>
        </w:rPr>
        <w:instrText xml:space="preserve"> </w:instrText>
      </w:r>
      <w:r w:rsidR="005B42DA" w:rsidRPr="000F56BF">
        <w:rPr>
          <w:i/>
          <w:iCs/>
          <w:color w:val="000000" w:themeColor="text1"/>
          <w:lang w:val="en-US"/>
        </w:rPr>
        <w:instrText>statement</w:instrText>
      </w:r>
      <w:r w:rsidR="005B42DA" w:rsidRPr="00D07A2F">
        <w:rPr>
          <w:i/>
          <w:iCs/>
          <w:color w:val="000000" w:themeColor="text1"/>
        </w:rPr>
        <w:instrText xml:space="preserve"> </w:instrText>
      </w:r>
      <w:r w:rsidR="005B42DA" w:rsidRPr="000F56BF">
        <w:rPr>
          <w:i/>
          <w:iCs/>
          <w:color w:val="000000" w:themeColor="text1"/>
          <w:lang w:val="en-US"/>
        </w:rPr>
        <w:instrText>on</w:instrText>
      </w:r>
      <w:r w:rsidR="005B42DA" w:rsidRPr="00D07A2F">
        <w:rPr>
          <w:i/>
          <w:iCs/>
          <w:color w:val="000000" w:themeColor="text1"/>
        </w:rPr>
        <w:instrText xml:space="preserve"> </w:instrText>
      </w:r>
      <w:r w:rsidR="005B42DA" w:rsidRPr="000F56BF">
        <w:rPr>
          <w:i/>
          <w:iCs/>
          <w:color w:val="000000" w:themeColor="text1"/>
          <w:lang w:val="en-US"/>
        </w:rPr>
        <w:instrText>the</w:instrText>
      </w:r>
      <w:r w:rsidR="005B42DA" w:rsidRPr="00D07A2F">
        <w:rPr>
          <w:i/>
          <w:iCs/>
          <w:color w:val="000000" w:themeColor="text1"/>
        </w:rPr>
        <w:instrText xml:space="preserve"> </w:instrText>
      </w:r>
      <w:r w:rsidR="005B42DA" w:rsidRPr="000F56BF">
        <w:rPr>
          <w:i/>
          <w:iCs/>
          <w:color w:val="000000" w:themeColor="text1"/>
          <w:lang w:val="en-US"/>
        </w:rPr>
        <w:instrText>ICU</w:instrText>
      </w:r>
      <w:r w:rsidR="005B42DA" w:rsidRPr="00D07A2F">
        <w:rPr>
          <w:i/>
          <w:iCs/>
          <w:color w:val="000000" w:themeColor="text1"/>
        </w:rPr>
        <w:instrText xml:space="preserve"> </w:instrText>
      </w:r>
      <w:r w:rsidR="005B42DA" w:rsidRPr="000F56BF">
        <w:rPr>
          <w:i/>
          <w:iCs/>
          <w:color w:val="000000" w:themeColor="text1"/>
          <w:lang w:val="en-US"/>
        </w:rPr>
        <w:instrText>management</w:instrText>
      </w:r>
      <w:r w:rsidR="005B42DA" w:rsidRPr="00D07A2F">
        <w:rPr>
          <w:i/>
          <w:iCs/>
          <w:color w:val="000000" w:themeColor="text1"/>
        </w:rPr>
        <w:instrText xml:space="preserve"> </w:instrText>
      </w:r>
      <w:r w:rsidR="005B42DA" w:rsidRPr="000F56BF">
        <w:rPr>
          <w:i/>
          <w:iCs/>
          <w:color w:val="000000" w:themeColor="text1"/>
          <w:lang w:val="en-US"/>
        </w:rPr>
        <w:instrText>of</w:instrText>
      </w:r>
      <w:r w:rsidR="005B42DA" w:rsidRPr="00D07A2F">
        <w:rPr>
          <w:i/>
          <w:iCs/>
          <w:color w:val="000000" w:themeColor="text1"/>
        </w:rPr>
        <w:instrText xml:space="preserve"> </w:instrText>
      </w:r>
      <w:r w:rsidR="005B42DA" w:rsidRPr="000F56BF">
        <w:rPr>
          <w:i/>
          <w:iCs/>
          <w:color w:val="000000" w:themeColor="text1"/>
          <w:lang w:val="en-US"/>
        </w:rPr>
        <w:instrText>patients</w:instrText>
      </w:r>
      <w:r w:rsidR="005B42DA" w:rsidRPr="00D07A2F">
        <w:rPr>
          <w:i/>
          <w:iCs/>
          <w:color w:val="000000" w:themeColor="text1"/>
        </w:rPr>
        <w:instrText xml:space="preserve"> </w:instrText>
      </w:r>
      <w:r w:rsidR="005B42DA" w:rsidRPr="000F56BF">
        <w:rPr>
          <w:i/>
          <w:iCs/>
          <w:color w:val="000000" w:themeColor="text1"/>
          <w:lang w:val="en-US"/>
        </w:rPr>
        <w:instrText>with</w:instrText>
      </w:r>
      <w:r w:rsidR="005B42DA" w:rsidRPr="00D07A2F">
        <w:rPr>
          <w:i/>
          <w:iCs/>
          <w:color w:val="000000" w:themeColor="text1"/>
        </w:rPr>
        <w:instrText xml:space="preserve"> </w:instrText>
      </w:r>
      <w:r w:rsidR="005B42DA" w:rsidRPr="000F56BF">
        <w:rPr>
          <w:i/>
          <w:iCs/>
          <w:color w:val="000000" w:themeColor="text1"/>
          <w:lang w:val="en-US"/>
        </w:rPr>
        <w:instrText>thrombotic</w:instrText>
      </w:r>
      <w:r w:rsidR="005B42DA" w:rsidRPr="00D07A2F">
        <w:rPr>
          <w:i/>
          <w:iCs/>
          <w:color w:val="000000" w:themeColor="text1"/>
        </w:rPr>
        <w:instrText xml:space="preserve"> </w:instrText>
      </w:r>
      <w:r w:rsidR="005B42DA" w:rsidRPr="000F56BF">
        <w:rPr>
          <w:i/>
          <w:iCs/>
          <w:color w:val="000000" w:themeColor="text1"/>
          <w:lang w:val="en-US"/>
        </w:rPr>
        <w:instrText>thrombocytopenic</w:instrText>
      </w:r>
      <w:r w:rsidR="005B42DA" w:rsidRPr="00D07A2F">
        <w:rPr>
          <w:i/>
          <w:iCs/>
          <w:color w:val="000000" w:themeColor="text1"/>
        </w:rPr>
        <w:instrText xml:space="preserve"> </w:instrText>
      </w:r>
      <w:r w:rsidR="005B42DA" w:rsidRPr="000F56BF">
        <w:rPr>
          <w:i/>
          <w:iCs/>
          <w:color w:val="000000" w:themeColor="text1"/>
          <w:lang w:val="en-US"/>
        </w:rPr>
        <w:instrText>purpura</w:instrText>
      </w:r>
      <w:r w:rsidR="005B42DA" w:rsidRPr="00D07A2F">
        <w:rPr>
          <w:i/>
          <w:iCs/>
          <w:color w:val="000000" w:themeColor="text1"/>
        </w:rPr>
        <w:instrText>","</w:instrText>
      </w:r>
      <w:r w:rsidR="005B42DA" w:rsidRPr="000F56BF">
        <w:rPr>
          <w:i/>
          <w:iCs/>
          <w:color w:val="000000" w:themeColor="text1"/>
          <w:lang w:val="en-US"/>
        </w:rPr>
        <w:instrText>type</w:instrText>
      </w:r>
      <w:r w:rsidR="005B42DA" w:rsidRPr="00D07A2F">
        <w:rPr>
          <w:i/>
          <w:iCs/>
          <w:color w:val="000000" w:themeColor="text1"/>
        </w:rPr>
        <w:instrText>":"</w:instrText>
      </w:r>
      <w:r w:rsidR="005B42DA" w:rsidRPr="000F56BF">
        <w:rPr>
          <w:i/>
          <w:iCs/>
          <w:color w:val="000000" w:themeColor="text1"/>
          <w:lang w:val="en-US"/>
        </w:rPr>
        <w:instrText>article</w:instrText>
      </w:r>
      <w:r w:rsidR="005B42DA" w:rsidRPr="00D07A2F">
        <w:rPr>
          <w:i/>
          <w:iCs/>
          <w:color w:val="000000" w:themeColor="text1"/>
        </w:rPr>
        <w:instrText>-</w:instrText>
      </w:r>
      <w:r w:rsidR="005B42DA" w:rsidRPr="000F56BF">
        <w:rPr>
          <w:i/>
          <w:iCs/>
          <w:color w:val="000000" w:themeColor="text1"/>
          <w:lang w:val="en-US"/>
        </w:rPr>
        <w:instrText>journal</w:instrText>
      </w:r>
      <w:r w:rsidR="005B42DA" w:rsidRPr="00D07A2F">
        <w:rPr>
          <w:i/>
          <w:iCs/>
          <w:color w:val="000000" w:themeColor="text1"/>
        </w:rPr>
        <w:instrText>","</w:instrText>
      </w:r>
      <w:r w:rsidR="005B42DA" w:rsidRPr="000F56BF">
        <w:rPr>
          <w:i/>
          <w:iCs/>
          <w:color w:val="000000" w:themeColor="text1"/>
          <w:lang w:val="en-US"/>
        </w:rPr>
        <w:instrText>volume</w:instrText>
      </w:r>
      <w:r w:rsidR="005B42DA" w:rsidRPr="00D07A2F">
        <w:rPr>
          <w:i/>
          <w:iCs/>
          <w:color w:val="000000" w:themeColor="text1"/>
        </w:rPr>
        <w:instrText>":"45"},"</w:instrText>
      </w:r>
      <w:r w:rsidR="005B42DA" w:rsidRPr="000F56BF">
        <w:rPr>
          <w:i/>
          <w:iCs/>
          <w:color w:val="000000" w:themeColor="text1"/>
          <w:lang w:val="en-US"/>
        </w:rPr>
        <w:instrText>uris</w:instrText>
      </w:r>
      <w:r w:rsidR="005B42DA" w:rsidRPr="00D07A2F">
        <w:rPr>
          <w:i/>
          <w:iCs/>
          <w:color w:val="000000" w:themeColor="text1"/>
        </w:rPr>
        <w:instrText>":["</w:instrText>
      </w:r>
      <w:r w:rsidR="005B42DA" w:rsidRPr="000F56BF">
        <w:rPr>
          <w:i/>
          <w:iCs/>
          <w:color w:val="000000" w:themeColor="text1"/>
          <w:lang w:val="en-US"/>
        </w:rPr>
        <w:instrText>http</w:instrText>
      </w:r>
      <w:r w:rsidR="005B42DA" w:rsidRPr="00D07A2F">
        <w:rPr>
          <w:i/>
          <w:iCs/>
          <w:color w:val="000000" w:themeColor="text1"/>
        </w:rPr>
        <w:instrText>://</w:instrText>
      </w:r>
      <w:r w:rsidR="005B42DA" w:rsidRPr="000F56BF">
        <w:rPr>
          <w:i/>
          <w:iCs/>
          <w:color w:val="000000" w:themeColor="text1"/>
          <w:lang w:val="en-US"/>
        </w:rPr>
        <w:instrText>www</w:instrText>
      </w:r>
      <w:r w:rsidR="005B42DA" w:rsidRPr="00D07A2F">
        <w:rPr>
          <w:i/>
          <w:iCs/>
          <w:color w:val="000000" w:themeColor="text1"/>
        </w:rPr>
        <w:instrText>.</w:instrText>
      </w:r>
      <w:r w:rsidR="005B42DA" w:rsidRPr="000F56BF">
        <w:rPr>
          <w:i/>
          <w:iCs/>
          <w:color w:val="000000" w:themeColor="text1"/>
          <w:lang w:val="en-US"/>
        </w:rPr>
        <w:instrText>mendeley</w:instrText>
      </w:r>
      <w:r w:rsidR="005B42DA" w:rsidRPr="00D07A2F">
        <w:rPr>
          <w:i/>
          <w:iCs/>
          <w:color w:val="000000" w:themeColor="text1"/>
        </w:rPr>
        <w:instrText>.</w:instrText>
      </w:r>
      <w:r w:rsidR="005B42DA" w:rsidRPr="000F56BF">
        <w:rPr>
          <w:i/>
          <w:iCs/>
          <w:color w:val="000000" w:themeColor="text1"/>
          <w:lang w:val="en-US"/>
        </w:rPr>
        <w:instrText>com</w:instrText>
      </w:r>
      <w:r w:rsidR="005B42DA" w:rsidRPr="00D07A2F">
        <w:rPr>
          <w:i/>
          <w:iCs/>
          <w:color w:val="000000" w:themeColor="text1"/>
        </w:rPr>
        <w:instrText>/</w:instrText>
      </w:r>
      <w:r w:rsidR="005B42DA" w:rsidRPr="000F56BF">
        <w:rPr>
          <w:i/>
          <w:iCs/>
          <w:color w:val="000000" w:themeColor="text1"/>
          <w:lang w:val="en-US"/>
        </w:rPr>
        <w:instrText>documents</w:instrText>
      </w:r>
      <w:r w:rsidR="005B42DA" w:rsidRPr="00D07A2F">
        <w:rPr>
          <w:i/>
          <w:iCs/>
          <w:color w:val="000000" w:themeColor="text1"/>
        </w:rPr>
        <w:instrText>/?</w:instrText>
      </w:r>
      <w:r w:rsidR="005B42DA" w:rsidRPr="000F56BF">
        <w:rPr>
          <w:i/>
          <w:iCs/>
          <w:color w:val="000000" w:themeColor="text1"/>
          <w:lang w:val="en-US"/>
        </w:rPr>
        <w:instrText>uuid</w:instrText>
      </w:r>
      <w:r w:rsidR="005B42DA" w:rsidRPr="00D07A2F">
        <w:rPr>
          <w:i/>
          <w:iCs/>
          <w:color w:val="000000" w:themeColor="text1"/>
        </w:rPr>
        <w:instrText>=</w:instrText>
      </w:r>
      <w:r w:rsidR="005B42DA" w:rsidRPr="000F56BF">
        <w:rPr>
          <w:i/>
          <w:iCs/>
          <w:color w:val="000000" w:themeColor="text1"/>
          <w:lang w:val="en-US"/>
        </w:rPr>
        <w:instrText>d</w:instrText>
      </w:r>
      <w:r w:rsidR="005B42DA" w:rsidRPr="00D07A2F">
        <w:rPr>
          <w:i/>
          <w:iCs/>
          <w:color w:val="000000" w:themeColor="text1"/>
        </w:rPr>
        <w:instrText>174</w:instrText>
      </w:r>
      <w:r w:rsidR="005B42DA" w:rsidRPr="000F56BF">
        <w:rPr>
          <w:i/>
          <w:iCs/>
          <w:color w:val="000000" w:themeColor="text1"/>
          <w:lang w:val="en-US"/>
        </w:rPr>
        <w:instrText>fca</w:instrText>
      </w:r>
      <w:r w:rsidR="005B42DA" w:rsidRPr="00D07A2F">
        <w:rPr>
          <w:i/>
          <w:iCs/>
          <w:color w:val="000000" w:themeColor="text1"/>
        </w:rPr>
        <w:instrText>8-</w:instrText>
      </w:r>
      <w:r w:rsidR="005B42DA" w:rsidRPr="000F56BF">
        <w:rPr>
          <w:i/>
          <w:iCs/>
          <w:color w:val="000000" w:themeColor="text1"/>
          <w:lang w:val="en-US"/>
        </w:rPr>
        <w:instrText>dc</w:instrText>
      </w:r>
      <w:r w:rsidR="005B42DA" w:rsidRPr="00D07A2F">
        <w:rPr>
          <w:i/>
          <w:iCs/>
          <w:color w:val="000000" w:themeColor="text1"/>
        </w:rPr>
        <w:instrText>02-3</w:instrText>
      </w:r>
      <w:r w:rsidR="005B42DA" w:rsidRPr="000F56BF">
        <w:rPr>
          <w:i/>
          <w:iCs/>
          <w:color w:val="000000" w:themeColor="text1"/>
          <w:lang w:val="en-US"/>
        </w:rPr>
        <w:instrText>e</w:instrText>
      </w:r>
      <w:r w:rsidR="005B42DA" w:rsidRPr="00D07A2F">
        <w:rPr>
          <w:i/>
          <w:iCs/>
          <w:color w:val="000000" w:themeColor="text1"/>
        </w:rPr>
        <w:instrText>48-</w:instrText>
      </w:r>
      <w:r w:rsidR="005B42DA" w:rsidRPr="000F56BF">
        <w:rPr>
          <w:i/>
          <w:iCs/>
          <w:color w:val="000000" w:themeColor="text1"/>
          <w:lang w:val="en-US"/>
        </w:rPr>
        <w:instrText>b</w:instrText>
      </w:r>
      <w:r w:rsidR="005B42DA" w:rsidRPr="00D07A2F">
        <w:rPr>
          <w:i/>
          <w:iCs/>
          <w:color w:val="000000" w:themeColor="text1"/>
        </w:rPr>
        <w:instrText>1</w:instrText>
      </w:r>
      <w:r w:rsidR="005B42DA" w:rsidRPr="000F56BF">
        <w:rPr>
          <w:i/>
          <w:iCs/>
          <w:color w:val="000000" w:themeColor="text1"/>
          <w:lang w:val="en-US"/>
        </w:rPr>
        <w:instrText>c</w:instrText>
      </w:r>
      <w:r w:rsidR="005B42DA" w:rsidRPr="00D07A2F">
        <w:rPr>
          <w:i/>
          <w:iCs/>
          <w:color w:val="000000" w:themeColor="text1"/>
        </w:rPr>
        <w:instrText>0-6</w:instrText>
      </w:r>
      <w:r w:rsidR="005B42DA" w:rsidRPr="000F56BF">
        <w:rPr>
          <w:i/>
          <w:iCs/>
          <w:color w:val="000000" w:themeColor="text1"/>
          <w:lang w:val="en-US"/>
        </w:rPr>
        <w:instrText>c</w:instrText>
      </w:r>
      <w:r w:rsidR="005B42DA" w:rsidRPr="00D07A2F">
        <w:rPr>
          <w:i/>
          <w:iCs/>
          <w:color w:val="000000" w:themeColor="text1"/>
        </w:rPr>
        <w:instrText>12</w:instrText>
      </w:r>
      <w:r w:rsidR="005B42DA" w:rsidRPr="000F56BF">
        <w:rPr>
          <w:i/>
          <w:iCs/>
          <w:color w:val="000000" w:themeColor="text1"/>
          <w:lang w:val="en-US"/>
        </w:rPr>
        <w:instrText>fe</w:instrText>
      </w:r>
      <w:r w:rsidR="005B42DA" w:rsidRPr="00D07A2F">
        <w:rPr>
          <w:i/>
          <w:iCs/>
          <w:color w:val="000000" w:themeColor="text1"/>
        </w:rPr>
        <w:instrText>4</w:instrText>
      </w:r>
      <w:r w:rsidR="005B42DA" w:rsidRPr="000F56BF">
        <w:rPr>
          <w:i/>
          <w:iCs/>
          <w:color w:val="000000" w:themeColor="text1"/>
          <w:lang w:val="en-US"/>
        </w:rPr>
        <w:instrText>ee</w:instrText>
      </w:r>
      <w:r w:rsidR="005B42DA" w:rsidRPr="00D07A2F">
        <w:rPr>
          <w:i/>
          <w:iCs/>
          <w:color w:val="000000" w:themeColor="text1"/>
        </w:rPr>
        <w:instrText>60</w:instrText>
      </w:r>
      <w:r w:rsidR="005B42DA" w:rsidRPr="000F56BF">
        <w:rPr>
          <w:i/>
          <w:iCs/>
          <w:color w:val="000000" w:themeColor="text1"/>
          <w:lang w:val="en-US"/>
        </w:rPr>
        <w:instrText>f</w:instrText>
      </w:r>
      <w:r w:rsidR="005B42DA" w:rsidRPr="00D07A2F">
        <w:rPr>
          <w:i/>
          <w:iCs/>
          <w:color w:val="000000" w:themeColor="text1"/>
        </w:rPr>
        <w:instrText>"]}],"</w:instrText>
      </w:r>
      <w:r w:rsidR="005B42DA" w:rsidRPr="000F56BF">
        <w:rPr>
          <w:i/>
          <w:iCs/>
          <w:color w:val="000000" w:themeColor="text1"/>
          <w:lang w:val="en-US"/>
        </w:rPr>
        <w:instrText>mendeley</w:instrText>
      </w:r>
      <w:r w:rsidR="005B42DA" w:rsidRPr="00D07A2F">
        <w:rPr>
          <w:i/>
          <w:iCs/>
          <w:color w:val="000000" w:themeColor="text1"/>
        </w:rPr>
        <w:instrText>":{"</w:instrText>
      </w:r>
      <w:r w:rsidR="005B42DA" w:rsidRPr="000F56BF">
        <w:rPr>
          <w:i/>
          <w:iCs/>
          <w:color w:val="000000" w:themeColor="text1"/>
          <w:lang w:val="en-US"/>
        </w:rPr>
        <w:instrText>formattedCitation</w:instrText>
      </w:r>
      <w:r w:rsidR="005B42DA" w:rsidRPr="00D07A2F">
        <w:rPr>
          <w:i/>
          <w:iCs/>
          <w:color w:val="000000" w:themeColor="text1"/>
        </w:rPr>
        <w:instrText>":"[24]","</w:instrText>
      </w:r>
      <w:r w:rsidR="005B42DA" w:rsidRPr="000F56BF">
        <w:rPr>
          <w:i/>
          <w:iCs/>
          <w:color w:val="000000" w:themeColor="text1"/>
          <w:lang w:val="en-US"/>
        </w:rPr>
        <w:instrText>plainTextFormattedCitation</w:instrText>
      </w:r>
      <w:r w:rsidR="005B42DA" w:rsidRPr="00D07A2F">
        <w:rPr>
          <w:i/>
          <w:iCs/>
          <w:color w:val="000000" w:themeColor="text1"/>
        </w:rPr>
        <w:instrText>":"[24]","</w:instrText>
      </w:r>
      <w:r w:rsidR="005B42DA" w:rsidRPr="000F56BF">
        <w:rPr>
          <w:i/>
          <w:iCs/>
          <w:color w:val="000000" w:themeColor="text1"/>
          <w:lang w:val="en-US"/>
        </w:rPr>
        <w:instrText>previouslyFormattedCitation</w:instrText>
      </w:r>
      <w:r w:rsidR="005B42DA" w:rsidRPr="00D07A2F">
        <w:rPr>
          <w:i/>
          <w:iCs/>
          <w:color w:val="000000" w:themeColor="text1"/>
        </w:rPr>
        <w:instrText>":"[24]"},"</w:instrText>
      </w:r>
      <w:r w:rsidR="005B42DA" w:rsidRPr="000F56BF">
        <w:rPr>
          <w:i/>
          <w:iCs/>
          <w:color w:val="000000" w:themeColor="text1"/>
          <w:lang w:val="en-US"/>
        </w:rPr>
        <w:instrText>properties</w:instrText>
      </w:r>
      <w:r w:rsidR="005B42DA" w:rsidRPr="00D07A2F">
        <w:rPr>
          <w:i/>
          <w:iCs/>
          <w:color w:val="000000" w:themeColor="text1"/>
        </w:rPr>
        <w:instrText>":{"</w:instrText>
      </w:r>
      <w:r w:rsidR="005B42DA" w:rsidRPr="000F56BF">
        <w:rPr>
          <w:i/>
          <w:iCs/>
          <w:color w:val="000000" w:themeColor="text1"/>
          <w:lang w:val="en-US"/>
        </w:rPr>
        <w:instrText>noteIndex</w:instrText>
      </w:r>
      <w:r w:rsidR="005B42DA" w:rsidRPr="00D07A2F">
        <w:rPr>
          <w:i/>
          <w:iCs/>
          <w:color w:val="000000" w:themeColor="text1"/>
        </w:rPr>
        <w:instrText>":0},"</w:instrText>
      </w:r>
      <w:r w:rsidR="005B42DA" w:rsidRPr="000F56BF">
        <w:rPr>
          <w:i/>
          <w:iCs/>
          <w:color w:val="000000" w:themeColor="text1"/>
          <w:lang w:val="en-US"/>
        </w:rPr>
        <w:instrText>schema</w:instrText>
      </w:r>
      <w:r w:rsidR="005B42DA" w:rsidRPr="00D07A2F">
        <w:rPr>
          <w:i/>
          <w:iCs/>
          <w:color w:val="000000" w:themeColor="text1"/>
        </w:rPr>
        <w:instrText>":"</w:instrText>
      </w:r>
      <w:r w:rsidR="005B42DA" w:rsidRPr="000F56BF">
        <w:rPr>
          <w:i/>
          <w:iCs/>
          <w:color w:val="000000" w:themeColor="text1"/>
          <w:lang w:val="en-US"/>
        </w:rPr>
        <w:instrText>https</w:instrText>
      </w:r>
      <w:r w:rsidR="005B42DA" w:rsidRPr="00D07A2F">
        <w:rPr>
          <w:i/>
          <w:iCs/>
          <w:color w:val="000000" w:themeColor="text1"/>
        </w:rPr>
        <w:instrText>://</w:instrText>
      </w:r>
      <w:r w:rsidR="005B42DA" w:rsidRPr="000F56BF">
        <w:rPr>
          <w:i/>
          <w:iCs/>
          <w:color w:val="000000" w:themeColor="text1"/>
          <w:lang w:val="en-US"/>
        </w:rPr>
        <w:instrText>github</w:instrText>
      </w:r>
      <w:r w:rsidR="005B42DA" w:rsidRPr="00D07A2F">
        <w:rPr>
          <w:i/>
          <w:iCs/>
          <w:color w:val="000000" w:themeColor="text1"/>
        </w:rPr>
        <w:instrText>.</w:instrText>
      </w:r>
      <w:r w:rsidR="005B42DA" w:rsidRPr="000F56BF">
        <w:rPr>
          <w:i/>
          <w:iCs/>
          <w:color w:val="000000" w:themeColor="text1"/>
          <w:lang w:val="en-US"/>
        </w:rPr>
        <w:instrText>com</w:instrText>
      </w:r>
      <w:r w:rsidR="005B42DA" w:rsidRPr="00D07A2F">
        <w:rPr>
          <w:i/>
          <w:iCs/>
          <w:color w:val="000000" w:themeColor="text1"/>
        </w:rPr>
        <w:instrText>/</w:instrText>
      </w:r>
      <w:r w:rsidR="005B42DA" w:rsidRPr="000F56BF">
        <w:rPr>
          <w:i/>
          <w:iCs/>
          <w:color w:val="000000" w:themeColor="text1"/>
          <w:lang w:val="en-US"/>
        </w:rPr>
        <w:instrText>citation</w:instrText>
      </w:r>
      <w:r w:rsidR="005B42DA" w:rsidRPr="00D07A2F">
        <w:rPr>
          <w:i/>
          <w:iCs/>
          <w:color w:val="000000" w:themeColor="text1"/>
        </w:rPr>
        <w:instrText>-</w:instrText>
      </w:r>
      <w:r w:rsidR="005B42DA" w:rsidRPr="000F56BF">
        <w:rPr>
          <w:i/>
          <w:iCs/>
          <w:color w:val="000000" w:themeColor="text1"/>
          <w:lang w:val="en-US"/>
        </w:rPr>
        <w:instrText>style</w:instrText>
      </w:r>
      <w:r w:rsidR="005B42DA" w:rsidRPr="00D07A2F">
        <w:rPr>
          <w:i/>
          <w:iCs/>
          <w:color w:val="000000" w:themeColor="text1"/>
        </w:rPr>
        <w:instrText>-</w:instrText>
      </w:r>
      <w:r w:rsidR="005B42DA" w:rsidRPr="000F56BF">
        <w:rPr>
          <w:i/>
          <w:iCs/>
          <w:color w:val="000000" w:themeColor="text1"/>
          <w:lang w:val="en-US"/>
        </w:rPr>
        <w:instrText>language</w:instrText>
      </w:r>
      <w:r w:rsidR="005B42DA" w:rsidRPr="00D07A2F">
        <w:rPr>
          <w:i/>
          <w:iCs/>
          <w:color w:val="000000" w:themeColor="text1"/>
        </w:rPr>
        <w:instrText>/</w:instrText>
      </w:r>
      <w:r w:rsidR="005B42DA" w:rsidRPr="000F56BF">
        <w:rPr>
          <w:i/>
          <w:iCs/>
          <w:color w:val="000000" w:themeColor="text1"/>
          <w:lang w:val="en-US"/>
        </w:rPr>
        <w:instrText>schema</w:instrText>
      </w:r>
      <w:r w:rsidR="005B42DA" w:rsidRPr="00D07A2F">
        <w:rPr>
          <w:i/>
          <w:iCs/>
          <w:color w:val="000000" w:themeColor="text1"/>
        </w:rPr>
        <w:instrText>/</w:instrText>
      </w:r>
      <w:r w:rsidR="005B42DA" w:rsidRPr="000F56BF">
        <w:rPr>
          <w:i/>
          <w:iCs/>
          <w:color w:val="000000" w:themeColor="text1"/>
          <w:lang w:val="en-US"/>
        </w:rPr>
        <w:instrText>raw</w:instrText>
      </w:r>
      <w:r w:rsidR="005B42DA" w:rsidRPr="00D07A2F">
        <w:rPr>
          <w:i/>
          <w:iCs/>
          <w:color w:val="000000" w:themeColor="text1"/>
        </w:rPr>
        <w:instrText>/</w:instrText>
      </w:r>
      <w:r w:rsidR="005B42DA" w:rsidRPr="000F56BF">
        <w:rPr>
          <w:i/>
          <w:iCs/>
          <w:color w:val="000000" w:themeColor="text1"/>
          <w:lang w:val="en-US"/>
        </w:rPr>
        <w:instrText>master</w:instrText>
      </w:r>
      <w:r w:rsidR="005B42DA" w:rsidRPr="00D07A2F">
        <w:rPr>
          <w:i/>
          <w:iCs/>
          <w:color w:val="000000" w:themeColor="text1"/>
        </w:rPr>
        <w:instrText>/</w:instrText>
      </w:r>
      <w:r w:rsidR="005B42DA" w:rsidRPr="000F56BF">
        <w:rPr>
          <w:i/>
          <w:iCs/>
          <w:color w:val="000000" w:themeColor="text1"/>
          <w:lang w:val="en-US"/>
        </w:rPr>
        <w:instrText>csl</w:instrText>
      </w:r>
      <w:r w:rsidR="005B42DA" w:rsidRPr="00D07A2F">
        <w:rPr>
          <w:i/>
          <w:iCs/>
          <w:color w:val="000000" w:themeColor="text1"/>
        </w:rPr>
        <w:instrText>-</w:instrText>
      </w:r>
      <w:r w:rsidR="005B42DA" w:rsidRPr="000F56BF">
        <w:rPr>
          <w:i/>
          <w:iCs/>
          <w:color w:val="000000" w:themeColor="text1"/>
          <w:lang w:val="en-US"/>
        </w:rPr>
        <w:instrText>citation</w:instrText>
      </w:r>
      <w:r w:rsidR="005B42DA" w:rsidRPr="00D07A2F">
        <w:rPr>
          <w:i/>
          <w:iCs/>
          <w:color w:val="000000" w:themeColor="text1"/>
        </w:rPr>
        <w:instrText>.</w:instrText>
      </w:r>
      <w:r w:rsidR="005B42DA" w:rsidRPr="000F56BF">
        <w:rPr>
          <w:i/>
          <w:iCs/>
          <w:color w:val="000000" w:themeColor="text1"/>
          <w:lang w:val="en-US"/>
        </w:rPr>
        <w:instrText>json</w:instrText>
      </w:r>
      <w:r w:rsidR="005B42DA" w:rsidRPr="00D07A2F">
        <w:rPr>
          <w:i/>
          <w:iCs/>
          <w:color w:val="000000" w:themeColor="text1"/>
        </w:rPr>
        <w:instrText>"}</w:instrText>
      </w:r>
      <w:r w:rsidRPr="000F56BF">
        <w:rPr>
          <w:i/>
          <w:iCs/>
          <w:color w:val="000000" w:themeColor="text1"/>
          <w:lang w:val="en-US"/>
        </w:rPr>
        <w:fldChar w:fldCharType="separate"/>
      </w:r>
      <w:r w:rsidR="005B42DA" w:rsidRPr="000F56BF">
        <w:rPr>
          <w:i/>
          <w:iCs/>
          <w:noProof/>
          <w:color w:val="000000" w:themeColor="text1"/>
        </w:rPr>
        <w:t>[24]</w:t>
      </w:r>
      <w:r w:rsidRPr="000F56BF">
        <w:rPr>
          <w:i/>
          <w:iCs/>
          <w:color w:val="000000" w:themeColor="text1"/>
          <w:lang w:val="en-US"/>
        </w:rPr>
        <w:fldChar w:fldCharType="end"/>
      </w:r>
      <w:r w:rsidRPr="000F56BF">
        <w:rPr>
          <w:i/>
          <w:iCs/>
          <w:color w:val="000000" w:themeColor="text1"/>
        </w:rPr>
        <w:t xml:space="preserve">. Большинство исследований – это либо клинические наблюдения, либо сравнение с историческим контролем. Анализ 12 статей, в которых описывается лечение ритуксимабом пациентов с ТТП, показал, что в 93 % случаев при его добавлении к стандартному лечению ТПО и ГКС достигалось улучшение и на 50 % уменьшалась частоту случаев, при которых не достигалась ремиссия заболевания </w:t>
      </w:r>
      <w:r w:rsidRPr="000F56BF">
        <w:rPr>
          <w:i/>
          <w:iCs/>
          <w:color w:val="000000" w:themeColor="text1"/>
        </w:rPr>
        <w:fldChar w:fldCharType="begin" w:fldLock="1"/>
      </w:r>
      <w:r w:rsidR="005B42DA" w:rsidRPr="000F56BF">
        <w:rPr>
          <w:i/>
          <w:iCs/>
          <w:color w:val="000000" w:themeColor="text1"/>
        </w:rPr>
        <w:instrText>ADDIN CSL_CITATION {"citationItems":[{"id":"ITEM-1","itemData":{"DOI":"10.1002/jca.20091","ISBN":"0733-2459","ISSN":"07332459","PMID":"23868759","abstract":"OBJECTIVE: The influence of CD34+ cell dose on the outcome of allogeneic peripheral blood stem cell (PBSC) transplantation after reduced intensity conditioning (RIC) remains controversial. The impact of the number of CD34+ hematoprogenitors infused on transplant outcome and on the incidence of graft versus host disease (GVHD) was analyzed. MATERIALS AND METHODS: Data of 138 patients with advanced hematological diseases who received an allogeneic PBSC transplant after RIC were analyzed. Donors were mobilized with granulocyte colony-stimulating factor and underwent one to three apheresis procedures. Incidence of acute and chronic GVHD and overall and event-free survival (OS and EFS) was determined. RESULTS: The median number of CD34+ cells infused was 5.57 × 10(6) kg(-1) (range: 1.1-15.6). There was no relationship between CD34+ cell dose and neutrophil or platelet engraftment. Patients receiving ≥5 × 10(6) kg(-1) CD34+ cells had a 63.1% 5-year OS when compared with 48.2% for those receiving a lower number (P = 0.024). At 5-year follow-up, there was no significant difference in EFS between the groups (44% vs. 42.8%, P = 0.426). No relationship between CD34+ cell dose and acute GVHD was found (P = 0.1). Relapse rate was the same in patients with and without acute GVHD (P = 0.117). A nonsignificant improvement on OS and EFS in patients who developed chronic GVHD was found (P = 0.57 and 0.41). CONCLUSION: A CD34+ cell dose ≥5 × 10(6) kg(-1) was associated with a significantly higher OS, but no improved EFS in high-risk patients. The number of CD34+ progenitors infused had no influence on the incidence of acute or chronic GVHD. J. Clin. Apheresis, 2013. © 2013 Wiley Periodicals, Inc.","author":[{"dropping-particle":"","family":"George","given":"J.N.","non-dropping-particle":"","parse-names":false,"suffix":""},{"dropping-particle":"","family":"Woodson","given":"R.D.","non-dropping-particle":"","parse-names":false,"suffix":""},{"dropping-particle":"","family":"Kiss","given":"J.E.","non-dropping-particle":"","parse-names":false,"suffix":""},{"dropping-particle":"","family":"Kojouri","given":"K.","non-dropping-particle":"","parse-names":false,"suffix":""},{"dropping-particle":"","family":"Vesely","given":"S.K.","non-dropping-particle":"","parse-names":false,"suffix":""}],"container-title":"J Clin Apher","id":"ITEM-1","issued":{"date-parts":[["2006"]]},"page":"49-56","title":"Rituximab Therapy for Thrombotic Thrombocytopenic Purpura: A Proposed Study of the Transfusion Medicine/Hemostasis Clinical Trials Network With a Systematic Review of Rituximab Therapy for Immune-Mediated Disorders","type":"article-journal","volume":"21"},"uris":["http://www.mendeley.com/documents/?uuid=ea6deb24-3fa2-48cc-9913-9a7a355135d2"]}],"mendeley":{"formattedCitation":"[75]","plainTextFormattedCitation":"[75]","previouslyFormattedCitation":"[75]"},"properties":{"noteIndex":0},"schema":"https://github.com/citation-style-language/schema/raw/master/csl-citation.json"}</w:instrText>
      </w:r>
      <w:r w:rsidRPr="000F56BF">
        <w:rPr>
          <w:i/>
          <w:iCs/>
          <w:color w:val="000000" w:themeColor="text1"/>
        </w:rPr>
        <w:fldChar w:fldCharType="separate"/>
      </w:r>
      <w:r w:rsidR="005B42DA" w:rsidRPr="000F56BF">
        <w:rPr>
          <w:i/>
          <w:iCs/>
          <w:noProof/>
          <w:color w:val="000000" w:themeColor="text1"/>
        </w:rPr>
        <w:t>[75]</w:t>
      </w:r>
      <w:r w:rsidRPr="000F56BF">
        <w:rPr>
          <w:i/>
          <w:iCs/>
          <w:color w:val="000000" w:themeColor="text1"/>
        </w:rPr>
        <w:fldChar w:fldCharType="end"/>
      </w:r>
      <w:r w:rsidRPr="000F56BF">
        <w:rPr>
          <w:i/>
          <w:iCs/>
          <w:color w:val="000000" w:themeColor="text1"/>
        </w:rPr>
        <w:t xml:space="preserve">. </w:t>
      </w:r>
    </w:p>
    <w:p w14:paraId="004902EA" w14:textId="46DC9919" w:rsidR="00235AD0" w:rsidRPr="000F56BF" w:rsidRDefault="00235AD0" w:rsidP="000F56BF">
      <w:pPr>
        <w:spacing w:line="360" w:lineRule="auto"/>
        <w:ind w:firstLine="709"/>
        <w:divId w:val="1767193717"/>
        <w:rPr>
          <w:i/>
          <w:iCs/>
          <w:color w:val="000000" w:themeColor="text1"/>
        </w:rPr>
      </w:pPr>
      <w:r w:rsidRPr="000F56BF">
        <w:rPr>
          <w:i/>
          <w:iCs/>
          <w:color w:val="000000" w:themeColor="text1"/>
        </w:rPr>
        <w:t>В исследовании из Великобритании добавление ритуксимаба в дозе 375 мг/м</w:t>
      </w:r>
      <w:r w:rsidRPr="000F56BF">
        <w:rPr>
          <w:i/>
          <w:iCs/>
          <w:color w:val="000000" w:themeColor="text1"/>
          <w:vertAlign w:val="superscript"/>
        </w:rPr>
        <w:t>2</w:t>
      </w:r>
      <w:r w:rsidRPr="000F56BF">
        <w:rPr>
          <w:i/>
          <w:iCs/>
          <w:color w:val="000000" w:themeColor="text1"/>
        </w:rPr>
        <w:t xml:space="preserve"> раз в неделю в течение 4 недель к терапии ТПО и ГКС у 40 пациентов с ТТП по сравнению с историческим контролем, в котором 40 пациентов с ТТП получали только ТПО и ГКС, привело к меньшему на 7 дней пребыванию в отделении интенсивной терапии (р =0,04), меньшей потребности в проведении ТПО (14 против 21 процедуры, р =0,0095) и более редкому возникновению рецидивов (10 %, медиана 27 мес. против 57 %, медиана 18 мес</w:t>
      </w:r>
      <w:r w:rsidR="002236E0" w:rsidRPr="000F56BF">
        <w:rPr>
          <w:i/>
          <w:iCs/>
          <w:color w:val="000000" w:themeColor="text1"/>
        </w:rPr>
        <w:t>.</w:t>
      </w:r>
      <w:r w:rsidRPr="000F56BF">
        <w:rPr>
          <w:i/>
          <w:iCs/>
          <w:color w:val="000000" w:themeColor="text1"/>
        </w:rPr>
        <w:t xml:space="preserve">, р = 0,0011). В аналогичной работе из Франции </w:t>
      </w:r>
      <w:r w:rsidRPr="000F56BF">
        <w:rPr>
          <w:i/>
          <w:iCs/>
          <w:color w:val="000000" w:themeColor="text1"/>
        </w:rPr>
        <w:fldChar w:fldCharType="begin" w:fldLock="1"/>
      </w:r>
      <w:r w:rsidR="005B42DA" w:rsidRPr="000F56BF">
        <w:rPr>
          <w:i/>
          <w:iCs/>
          <w:color w:val="000000" w:themeColor="text1"/>
        </w:rPr>
        <w:instrText>ADDIN CSL_CITATION {"citationItems":[{"id":"ITEM-1","itemData":{"DOI":"10.1097/CCM.0B013E31822E9D66","ISSN":"1530-0293","PMID":"21926591","abstract":"Objective: To assess the efficacy and safety of rituximab in adults responding poorly to standard treatment for severe autoimmune thrombotic thrombocytopenic purpura. Design: Open-label prospective study. Outcomes in the survivors were compared to those of 53 historical survivors who were given therapeutic plasma exchange alone or with vincristine. Setting: Hospitals belonging to the Reference Network for Thrombotic Microangiopathies in France. Patients: Twenty-two adults with either no response or a disease exacerbation when treated with intensive therapeutic plasma exchange. INTERVENTION: Add-on rituximab therapy, four infusions over 15 days. Measurements and Main Results: One patient died despite two rituximab infusions. In the rituximab-treated Patients, the time to a durable remission was significantly shortened (p = .03), although the plasma volume required to achieve a durable remission was not significantly different compared to the controls. Platelet count recovery occurred within 35 days in all 21 survivors, compared to only 78% of the historical controls (p &lt; .02). Of the rituximab-treated Patients, none had a relapse within the first year but three relapsed later on. In Patients treated with rituximab, a rapid and profound peripheral B-cell depletion was produced, lasting for 9 months and correlating with higher a disintegrin and metalloproteinase with thrombospondin-13 activity and lower anti-a disintegrin and metalloproteinase with thrombospondin-13 antibody titers. These differences were no longer significant after 12 months. No severe side effects occurred. Conclusions: Adults with severe thrombocytopenic purpura who responded poorly to therapeutic plasma exchange and who were treated with rituximab had shorter overall treatment duration and reduced 1-yr relapses than historical controls. © 2012 by the Society of Critical Care Medicine and Lippincott Williams &amp; Wilkins.","author":[{"dropping-particle":"","family":"Froissart","given":"A.","non-dropping-particle":"","parse-names":false,"suffix":""},{"dropping-particle":"","family":"Buffet","given":"M.","non-dropping-particle":"","parse-names":false,"suffix":""},{"dropping-particle":"","family":"Veyradier","given":"A.","non-dropping-particle":"","parse-names":false,"suffix":""},{"dropping-particle":"","family":"Poullin","given":"P.","non-dropping-particle":"","parse-names":false,"suffix":""},{"dropping-particle":"","family":"Provôt","given":"F.","non-dropping-particle":"","parse-names":false,"suffix":""},{"dropping-particle":"","family":"Malot","given":"S.","non-dropping-particle":"","parse-names":false,"suffix":""},{"dropping-particle":"","family":"Schwarzinger","given":"M.","non-dropping-particle":"","parse-names":false,"suffix":""},{"dropping-particle":"","family":"Galicier","given":"L.","non-dropping-particle":"","parse-names":false,"suffix":""},{"dropping-particle":"","family":"Vanhille","given":"P.","non-dropping-particle":"","parse-names":false,"suffix":""},{"dropping-particle":"","family":"Vernant","given":"J.P.","non-dropping-particle":"","parse-names":false,"suffix":""},{"dropping-particle":"","family":"Bordessoule","given":"D.","non-dropping-particle":"","parse-names":false,"suffix":""},{"dropping-particle":"","family":"Guidet","given":"B.","non-dropping-particle":"","parse-names":false,"suffix":""},{"dropping-particle":"","family":"Azoulay","given":"E.","non-dropping-particle":"","parse-names":false,"suffix":""},{"dropping-particle":"","family":"Mariotte","given":"E.","non-dropping-particle":"","parse-names":false,"suffix":""},{"dropping-particle":"","family":"Rondeau","given":"E.","non-dropping-particle":"","parse-names":false,"suffix":""},{"dropping-particle":"","family":"Mira","given":"J.P.","non-dropping-particle":"","parse-names":false,"suffix":""},{"dropping-particle":"","family":"Wynckel","given":"A.","non-dropping-particle":"","parse-names":false,"suffix":""},{"dropping-particle":"","family":"Clabault","given":"K.","non-dropping-particle":"","parse-names":false,"suffix":""},{"dropping-particle":"","family":"Choukroun","given":"G.","non-dropping-particle":"","parse-names":false,"suffix":""},{"dropping-particle":"","family":"Presne","given":"C.","non-dropping-particle":"","parse-names":false,"suffix":""},{"dropping-particle":"","family":"Pourrat","given":"J.","non-dropping-particle":"","parse-names":false,"suffix":""},{"dropping-particle":"","family":"Hamidou","given":"M.","non-dropping-particle":"","parse-names":false,"suffix":""},{"dropping-particle":"","family":"Coppo","given":"P.","non-dropping-particle":"","parse-names":false,"suffix":""}],"container-title":"Critical care medicine","id":"ITEM-1","issue":"1","issued":{"date-parts":[["2012","1"]]},"page":"104-111","publisher":"Crit Care Med","title":"Efficacy and safety of first-line rituximab in severe, acquired thrombotic thrombocytopenic purpura with a suboptimal response to plasma exchange. Experience of the French Thrombotic Microangiopathies Reference Center","type":"article-journal","volume":"40"},"uris":["http://www.mendeley.com/documents/?uuid=7140830d-3638-3053-985f-3544a7cc0f10"]}],"mendeley":{"formattedCitation":"[83]","plainTextFormattedCitation":"[83]","previouslyFormattedCitation":"[83]"},"properties":{"noteIndex":0},"schema":"https://github.com/citation-style-language/schema/raw/master/csl-citation.json"}</w:instrText>
      </w:r>
      <w:r w:rsidRPr="000F56BF">
        <w:rPr>
          <w:i/>
          <w:iCs/>
          <w:color w:val="000000" w:themeColor="text1"/>
        </w:rPr>
        <w:fldChar w:fldCharType="separate"/>
      </w:r>
      <w:r w:rsidR="005B42DA" w:rsidRPr="000F56BF">
        <w:rPr>
          <w:i/>
          <w:iCs/>
          <w:noProof/>
          <w:color w:val="000000" w:themeColor="text1"/>
        </w:rPr>
        <w:t>[83]</w:t>
      </w:r>
      <w:r w:rsidRPr="000F56BF">
        <w:rPr>
          <w:i/>
          <w:iCs/>
          <w:color w:val="000000" w:themeColor="text1"/>
        </w:rPr>
        <w:fldChar w:fldCharType="end"/>
      </w:r>
      <w:r w:rsidRPr="000F56BF">
        <w:rPr>
          <w:i/>
          <w:iCs/>
          <w:color w:val="000000" w:themeColor="text1"/>
        </w:rPr>
        <w:t xml:space="preserve"> сравнили результаты лечения ритуксимабом, ТПО и ГКС 21 пациента с ТТП с результатами лечения 53 пациентов с ТТП, которые получали только ТПО и ГКС (исторический контроль). Назначение </w:t>
      </w:r>
      <w:r w:rsidRPr="000F56BF">
        <w:rPr>
          <w:i/>
          <w:iCs/>
          <w:color w:val="000000" w:themeColor="text1"/>
        </w:rPr>
        <w:lastRenderedPageBreak/>
        <w:t xml:space="preserve">ритуксимаба сопровождалось в 100% достижением ремиссии ТТП по сравнению с контрольной группой, в которой ремиссия была достигнута в 78 % случаев (р &lt;0,02). При назначении ритуксимаба быстрее восстанавливалось количество тромбоцитов, выше была активность </w:t>
      </w:r>
      <w:r w:rsidRPr="000F56BF">
        <w:rPr>
          <w:i/>
          <w:iCs/>
          <w:color w:val="000000" w:themeColor="text1"/>
          <w:lang w:val="en-US"/>
        </w:rPr>
        <w:t>ADAMTS</w:t>
      </w:r>
      <w:r w:rsidRPr="000F56BF">
        <w:rPr>
          <w:i/>
          <w:iCs/>
          <w:color w:val="000000" w:themeColor="text1"/>
        </w:rPr>
        <w:t xml:space="preserve">13, уменьшался титр антител к </w:t>
      </w:r>
      <w:r w:rsidRPr="000F56BF">
        <w:rPr>
          <w:i/>
          <w:iCs/>
          <w:color w:val="000000" w:themeColor="text1"/>
          <w:lang w:val="en-US"/>
        </w:rPr>
        <w:t>ADAMTS</w:t>
      </w:r>
      <w:r w:rsidRPr="000F56BF">
        <w:rPr>
          <w:i/>
          <w:iCs/>
          <w:color w:val="000000" w:themeColor="text1"/>
        </w:rPr>
        <w:t xml:space="preserve">13. Ремиссия ТТП при лечении ритуксимабом ассоциируется с повышением активности </w:t>
      </w:r>
      <w:r w:rsidRPr="000F56BF">
        <w:rPr>
          <w:i/>
          <w:iCs/>
          <w:color w:val="000000" w:themeColor="text1"/>
          <w:lang w:val="en-US"/>
        </w:rPr>
        <w:t>ADAMTS</w:t>
      </w:r>
      <w:r w:rsidRPr="000F56BF">
        <w:rPr>
          <w:i/>
          <w:iCs/>
          <w:color w:val="000000" w:themeColor="text1"/>
        </w:rPr>
        <w:t xml:space="preserve">13 </w:t>
      </w:r>
      <w:r w:rsidRPr="000F56BF">
        <w:rPr>
          <w:i/>
          <w:iCs/>
          <w:color w:val="000000" w:themeColor="text1"/>
          <w:lang w:val="en-US"/>
        </w:rPr>
        <w:fldChar w:fldCharType="begin" w:fldLock="1"/>
      </w:r>
      <w:r w:rsidR="005B42DA" w:rsidRPr="000F56BF">
        <w:rPr>
          <w:i/>
          <w:iCs/>
          <w:color w:val="000000" w:themeColor="text1"/>
          <w:lang w:val="en-US"/>
        </w:rPr>
        <w:instrText>ADDIN</w:instrText>
      </w:r>
      <w:r w:rsidR="005B42DA" w:rsidRPr="000F56BF">
        <w:rPr>
          <w:i/>
          <w:iCs/>
          <w:color w:val="000000" w:themeColor="text1"/>
        </w:rPr>
        <w:instrText xml:space="preserve"> </w:instrText>
      </w:r>
      <w:r w:rsidR="005B42DA" w:rsidRPr="000F56BF">
        <w:rPr>
          <w:i/>
          <w:iCs/>
          <w:color w:val="000000" w:themeColor="text1"/>
          <w:lang w:val="en-US"/>
        </w:rPr>
        <w:instrText>CSL</w:instrText>
      </w:r>
      <w:r w:rsidR="005B42DA" w:rsidRPr="000F56BF">
        <w:rPr>
          <w:i/>
          <w:iCs/>
          <w:color w:val="000000" w:themeColor="text1"/>
        </w:rPr>
        <w:instrText>_</w:instrText>
      </w:r>
      <w:r w:rsidR="005B42DA" w:rsidRPr="000F56BF">
        <w:rPr>
          <w:i/>
          <w:iCs/>
          <w:color w:val="000000" w:themeColor="text1"/>
          <w:lang w:val="en-US"/>
        </w:rPr>
        <w:instrText>CITATION</w:instrText>
      </w:r>
      <w:r w:rsidR="005B42DA" w:rsidRPr="000F56BF">
        <w:rPr>
          <w:i/>
          <w:iCs/>
          <w:color w:val="000000" w:themeColor="text1"/>
        </w:rPr>
        <w:instrText xml:space="preserve"> {"</w:instrText>
      </w:r>
      <w:r w:rsidR="005B42DA" w:rsidRPr="000F56BF">
        <w:rPr>
          <w:i/>
          <w:iCs/>
          <w:color w:val="000000" w:themeColor="text1"/>
          <w:lang w:val="en-US"/>
        </w:rPr>
        <w:instrText>citationItems</w:instrText>
      </w:r>
      <w:r w:rsidR="005B42DA" w:rsidRPr="000F56BF">
        <w:rPr>
          <w:i/>
          <w:iCs/>
          <w:color w:val="000000" w:themeColor="text1"/>
        </w:rPr>
        <w:instrText>":[{"</w:instrText>
      </w:r>
      <w:r w:rsidR="005B42DA" w:rsidRPr="000F56BF">
        <w:rPr>
          <w:i/>
          <w:iCs/>
          <w:color w:val="000000" w:themeColor="text1"/>
          <w:lang w:val="en-US"/>
        </w:rPr>
        <w:instrText>id</w:instrText>
      </w:r>
      <w:r w:rsidR="005B42DA" w:rsidRPr="000F56BF">
        <w:rPr>
          <w:i/>
          <w:iCs/>
          <w:color w:val="000000" w:themeColor="text1"/>
        </w:rPr>
        <w:instrText>":"</w:instrText>
      </w:r>
      <w:r w:rsidR="005B42DA" w:rsidRPr="000F56BF">
        <w:rPr>
          <w:i/>
          <w:iCs/>
          <w:color w:val="000000" w:themeColor="text1"/>
          <w:lang w:val="en-US"/>
        </w:rPr>
        <w:instrText>ITEM</w:instrText>
      </w:r>
      <w:r w:rsidR="005B42DA" w:rsidRPr="000F56BF">
        <w:rPr>
          <w:i/>
          <w:iCs/>
          <w:color w:val="000000" w:themeColor="text1"/>
        </w:rPr>
        <w:instrText>-1","</w:instrText>
      </w:r>
      <w:r w:rsidR="005B42DA" w:rsidRPr="000F56BF">
        <w:rPr>
          <w:i/>
          <w:iCs/>
          <w:color w:val="000000" w:themeColor="text1"/>
          <w:lang w:val="en-US"/>
        </w:rPr>
        <w:instrText>itemData</w:instrText>
      </w:r>
      <w:r w:rsidR="005B42DA" w:rsidRPr="000F56BF">
        <w:rPr>
          <w:i/>
          <w:iCs/>
          <w:color w:val="000000" w:themeColor="text1"/>
        </w:rPr>
        <w:instrText>":{"</w:instrText>
      </w:r>
      <w:r w:rsidR="005B42DA" w:rsidRPr="000F56BF">
        <w:rPr>
          <w:i/>
          <w:iCs/>
          <w:color w:val="000000" w:themeColor="text1"/>
          <w:lang w:val="en-US"/>
        </w:rPr>
        <w:instrText>DOI</w:instrText>
      </w:r>
      <w:r w:rsidR="005B42DA" w:rsidRPr="000F56BF">
        <w:rPr>
          <w:i/>
          <w:iCs/>
          <w:color w:val="000000" w:themeColor="text1"/>
        </w:rPr>
        <w:instrText>":"10.1111/</w:instrText>
      </w:r>
      <w:r w:rsidR="005B42DA" w:rsidRPr="000F56BF">
        <w:rPr>
          <w:i/>
          <w:iCs/>
          <w:color w:val="000000" w:themeColor="text1"/>
          <w:lang w:val="en-US"/>
        </w:rPr>
        <w:instrText>J</w:instrText>
      </w:r>
      <w:r w:rsidR="005B42DA" w:rsidRPr="000F56BF">
        <w:rPr>
          <w:i/>
          <w:iCs/>
          <w:color w:val="000000" w:themeColor="text1"/>
        </w:rPr>
        <w:instrText>.1365-2141.2006.06448.</w:instrText>
      </w:r>
      <w:r w:rsidR="005B42DA" w:rsidRPr="000F56BF">
        <w:rPr>
          <w:i/>
          <w:iCs/>
          <w:color w:val="000000" w:themeColor="text1"/>
          <w:lang w:val="en-US"/>
        </w:rPr>
        <w:instrText>X</w:instrText>
      </w:r>
      <w:r w:rsidR="005B42DA" w:rsidRPr="000F56BF">
        <w:rPr>
          <w:i/>
          <w:iCs/>
          <w:color w:val="000000" w:themeColor="text1"/>
        </w:rPr>
        <w:instrText>","</w:instrText>
      </w:r>
      <w:r w:rsidR="005B42DA" w:rsidRPr="000F56BF">
        <w:rPr>
          <w:i/>
          <w:iCs/>
          <w:color w:val="000000" w:themeColor="text1"/>
          <w:lang w:val="en-US"/>
        </w:rPr>
        <w:instrText>ISSN</w:instrText>
      </w:r>
      <w:r w:rsidR="005B42DA" w:rsidRPr="000F56BF">
        <w:rPr>
          <w:i/>
          <w:iCs/>
          <w:color w:val="000000" w:themeColor="text1"/>
        </w:rPr>
        <w:instrText>":"0007-1048","</w:instrText>
      </w:r>
      <w:r w:rsidR="005B42DA" w:rsidRPr="000F56BF">
        <w:rPr>
          <w:i/>
          <w:iCs/>
          <w:color w:val="000000" w:themeColor="text1"/>
          <w:lang w:val="en-US"/>
        </w:rPr>
        <w:instrText>PMID</w:instrText>
      </w:r>
      <w:r w:rsidR="005B42DA" w:rsidRPr="000F56BF">
        <w:rPr>
          <w:i/>
          <w:iCs/>
          <w:color w:val="000000" w:themeColor="text1"/>
        </w:rPr>
        <w:instrText>":"17233847","</w:instrText>
      </w:r>
      <w:r w:rsidR="005B42DA" w:rsidRPr="000F56BF">
        <w:rPr>
          <w:i/>
          <w:iCs/>
          <w:color w:val="000000" w:themeColor="text1"/>
          <w:lang w:val="en-US"/>
        </w:rPr>
        <w:instrText>abstract</w:instrText>
      </w:r>
      <w:r w:rsidR="005B42DA" w:rsidRPr="000F56BF">
        <w:rPr>
          <w:i/>
          <w:iCs/>
          <w:color w:val="000000" w:themeColor="text1"/>
        </w:rPr>
        <w:instrText>":"</w:instrText>
      </w:r>
      <w:r w:rsidR="005B42DA" w:rsidRPr="000F56BF">
        <w:rPr>
          <w:i/>
          <w:iCs/>
          <w:color w:val="000000" w:themeColor="text1"/>
          <w:lang w:val="en-US"/>
        </w:rPr>
        <w:instrText>Thrombotic</w:instrText>
      </w:r>
      <w:r w:rsidR="005B42DA" w:rsidRPr="000F56BF">
        <w:rPr>
          <w:i/>
          <w:iCs/>
          <w:color w:val="000000" w:themeColor="text1"/>
        </w:rPr>
        <w:instrText xml:space="preserve"> </w:instrText>
      </w:r>
      <w:r w:rsidR="005B42DA" w:rsidRPr="000F56BF">
        <w:rPr>
          <w:i/>
          <w:iCs/>
          <w:color w:val="000000" w:themeColor="text1"/>
          <w:lang w:val="en-US"/>
        </w:rPr>
        <w:instrText>thrombocytopenic</w:instrText>
      </w:r>
      <w:r w:rsidR="005B42DA" w:rsidRPr="000F56BF">
        <w:rPr>
          <w:i/>
          <w:iCs/>
          <w:color w:val="000000" w:themeColor="text1"/>
        </w:rPr>
        <w:instrText xml:space="preserve"> </w:instrText>
      </w:r>
      <w:r w:rsidR="005B42DA" w:rsidRPr="000F56BF">
        <w:rPr>
          <w:i/>
          <w:iCs/>
          <w:color w:val="000000" w:themeColor="text1"/>
          <w:lang w:val="en-US"/>
        </w:rPr>
        <w:instrText>purpura</w:instrText>
      </w:r>
      <w:r w:rsidR="005B42DA" w:rsidRPr="000F56BF">
        <w:rPr>
          <w:i/>
          <w:iCs/>
          <w:color w:val="000000" w:themeColor="text1"/>
        </w:rPr>
        <w:instrText xml:space="preserve"> (</w:instrText>
      </w:r>
      <w:r w:rsidR="005B42DA" w:rsidRPr="000F56BF">
        <w:rPr>
          <w:i/>
          <w:iCs/>
          <w:color w:val="000000" w:themeColor="text1"/>
          <w:lang w:val="en-US"/>
        </w:rPr>
        <w:instrText>TTP</w:instrText>
      </w:r>
      <w:r w:rsidR="005B42DA" w:rsidRPr="000F56BF">
        <w:rPr>
          <w:i/>
          <w:iCs/>
          <w:color w:val="000000" w:themeColor="text1"/>
        </w:rPr>
        <w:instrText xml:space="preserve">) </w:instrText>
      </w:r>
      <w:r w:rsidR="005B42DA" w:rsidRPr="000F56BF">
        <w:rPr>
          <w:i/>
          <w:iCs/>
          <w:color w:val="000000" w:themeColor="text1"/>
          <w:lang w:val="en-US"/>
        </w:rPr>
        <w:instrText>is</w:instrText>
      </w:r>
      <w:r w:rsidR="005B42DA" w:rsidRPr="000F56BF">
        <w:rPr>
          <w:i/>
          <w:iCs/>
          <w:color w:val="000000" w:themeColor="text1"/>
        </w:rPr>
        <w:instrText xml:space="preserve"> </w:instrText>
      </w:r>
      <w:r w:rsidR="005B42DA" w:rsidRPr="000F56BF">
        <w:rPr>
          <w:i/>
          <w:iCs/>
          <w:color w:val="000000" w:themeColor="text1"/>
          <w:lang w:val="en-US"/>
        </w:rPr>
        <w:instrText>a</w:instrText>
      </w:r>
      <w:r w:rsidR="005B42DA" w:rsidRPr="000F56BF">
        <w:rPr>
          <w:i/>
          <w:iCs/>
          <w:color w:val="000000" w:themeColor="text1"/>
        </w:rPr>
        <w:instrText xml:space="preserve"> </w:instrText>
      </w:r>
      <w:r w:rsidR="005B42DA" w:rsidRPr="000F56BF">
        <w:rPr>
          <w:i/>
          <w:iCs/>
          <w:color w:val="000000" w:themeColor="text1"/>
          <w:lang w:val="en-US"/>
        </w:rPr>
        <w:instrText>life</w:instrText>
      </w:r>
      <w:r w:rsidR="005B42DA" w:rsidRPr="000F56BF">
        <w:rPr>
          <w:i/>
          <w:iCs/>
          <w:color w:val="000000" w:themeColor="text1"/>
        </w:rPr>
        <w:instrText>-</w:instrText>
      </w:r>
      <w:r w:rsidR="005B42DA" w:rsidRPr="000F56BF">
        <w:rPr>
          <w:i/>
          <w:iCs/>
          <w:color w:val="000000" w:themeColor="text1"/>
          <w:lang w:val="en-US"/>
        </w:rPr>
        <w:instrText>threatening</w:instrText>
      </w:r>
      <w:r w:rsidR="005B42DA" w:rsidRPr="000F56BF">
        <w:rPr>
          <w:i/>
          <w:iCs/>
          <w:color w:val="000000" w:themeColor="text1"/>
        </w:rPr>
        <w:instrText xml:space="preserve"> </w:instrText>
      </w:r>
      <w:r w:rsidR="005B42DA" w:rsidRPr="000F56BF">
        <w:rPr>
          <w:i/>
          <w:iCs/>
          <w:color w:val="000000" w:themeColor="text1"/>
          <w:lang w:val="en-US"/>
        </w:rPr>
        <w:instrText>disorder</w:instrText>
      </w:r>
      <w:r w:rsidR="005B42DA" w:rsidRPr="000F56BF">
        <w:rPr>
          <w:i/>
          <w:iCs/>
          <w:color w:val="000000" w:themeColor="text1"/>
        </w:rPr>
        <w:instrText xml:space="preserve"> </w:instrText>
      </w:r>
      <w:r w:rsidR="005B42DA" w:rsidRPr="000F56BF">
        <w:rPr>
          <w:i/>
          <w:iCs/>
          <w:color w:val="000000" w:themeColor="text1"/>
          <w:lang w:val="en-US"/>
        </w:rPr>
        <w:instrText>and</w:instrText>
      </w:r>
      <w:r w:rsidR="005B42DA" w:rsidRPr="000F56BF">
        <w:rPr>
          <w:i/>
          <w:iCs/>
          <w:color w:val="000000" w:themeColor="text1"/>
        </w:rPr>
        <w:instrText xml:space="preserve"> </w:instrText>
      </w:r>
      <w:r w:rsidR="005B42DA" w:rsidRPr="000F56BF">
        <w:rPr>
          <w:i/>
          <w:iCs/>
          <w:color w:val="000000" w:themeColor="text1"/>
          <w:lang w:val="en-US"/>
        </w:rPr>
        <w:instrText>plasma</w:instrText>
      </w:r>
      <w:r w:rsidR="005B42DA" w:rsidRPr="000F56BF">
        <w:rPr>
          <w:i/>
          <w:iCs/>
          <w:color w:val="000000" w:themeColor="text1"/>
        </w:rPr>
        <w:instrText xml:space="preserve"> </w:instrText>
      </w:r>
      <w:r w:rsidR="005B42DA" w:rsidRPr="000F56BF">
        <w:rPr>
          <w:i/>
          <w:iCs/>
          <w:color w:val="000000" w:themeColor="text1"/>
          <w:lang w:val="en-US"/>
        </w:rPr>
        <w:instrText>exchange</w:instrText>
      </w:r>
      <w:r w:rsidR="005B42DA" w:rsidRPr="000F56BF">
        <w:rPr>
          <w:i/>
          <w:iCs/>
          <w:color w:val="000000" w:themeColor="text1"/>
        </w:rPr>
        <w:instrText xml:space="preserve"> (</w:instrText>
      </w:r>
      <w:r w:rsidR="005B42DA" w:rsidRPr="000F56BF">
        <w:rPr>
          <w:i/>
          <w:iCs/>
          <w:color w:val="000000" w:themeColor="text1"/>
          <w:lang w:val="en-US"/>
        </w:rPr>
        <w:instrText>PEX</w:instrText>
      </w:r>
      <w:r w:rsidR="005B42DA" w:rsidRPr="000F56BF">
        <w:rPr>
          <w:i/>
          <w:iCs/>
          <w:color w:val="000000" w:themeColor="text1"/>
        </w:rPr>
        <w:instrText xml:space="preserve">) </w:instrText>
      </w:r>
      <w:r w:rsidR="005B42DA" w:rsidRPr="000F56BF">
        <w:rPr>
          <w:i/>
          <w:iCs/>
          <w:color w:val="000000" w:themeColor="text1"/>
          <w:lang w:val="en-US"/>
        </w:rPr>
        <w:instrText>remains</w:instrText>
      </w:r>
      <w:r w:rsidR="005B42DA" w:rsidRPr="000F56BF">
        <w:rPr>
          <w:i/>
          <w:iCs/>
          <w:color w:val="000000" w:themeColor="text1"/>
        </w:rPr>
        <w:instrText xml:space="preserve"> </w:instrText>
      </w:r>
      <w:r w:rsidR="005B42DA" w:rsidRPr="000F56BF">
        <w:rPr>
          <w:i/>
          <w:iCs/>
          <w:color w:val="000000" w:themeColor="text1"/>
          <w:lang w:val="en-US"/>
        </w:rPr>
        <w:instrText>the</w:instrText>
      </w:r>
      <w:r w:rsidR="005B42DA" w:rsidRPr="000F56BF">
        <w:rPr>
          <w:i/>
          <w:iCs/>
          <w:color w:val="000000" w:themeColor="text1"/>
        </w:rPr>
        <w:instrText xml:space="preserve"> </w:instrText>
      </w:r>
      <w:r w:rsidR="005B42DA" w:rsidRPr="000F56BF">
        <w:rPr>
          <w:i/>
          <w:iCs/>
          <w:color w:val="000000" w:themeColor="text1"/>
          <w:lang w:val="en-US"/>
        </w:rPr>
        <w:instrText>primary</w:instrText>
      </w:r>
      <w:r w:rsidR="005B42DA" w:rsidRPr="000F56BF">
        <w:rPr>
          <w:i/>
          <w:iCs/>
          <w:color w:val="000000" w:themeColor="text1"/>
        </w:rPr>
        <w:instrText xml:space="preserve"> </w:instrText>
      </w:r>
      <w:r w:rsidR="005B42DA" w:rsidRPr="000F56BF">
        <w:rPr>
          <w:i/>
          <w:iCs/>
          <w:color w:val="000000" w:themeColor="text1"/>
          <w:lang w:val="en-US"/>
        </w:rPr>
        <w:instrText>treatment</w:instrText>
      </w:r>
      <w:r w:rsidR="005B42DA" w:rsidRPr="000F56BF">
        <w:rPr>
          <w:i/>
          <w:iCs/>
          <w:color w:val="000000" w:themeColor="text1"/>
        </w:rPr>
        <w:instrText xml:space="preserve"> </w:instrText>
      </w:r>
      <w:r w:rsidR="005B42DA" w:rsidRPr="000F56BF">
        <w:rPr>
          <w:i/>
          <w:iCs/>
          <w:color w:val="000000" w:themeColor="text1"/>
          <w:lang w:val="en-US"/>
        </w:rPr>
        <w:instrText>modality</w:instrText>
      </w:r>
      <w:r w:rsidR="005B42DA" w:rsidRPr="000F56BF">
        <w:rPr>
          <w:i/>
          <w:iCs/>
          <w:color w:val="000000" w:themeColor="text1"/>
        </w:rPr>
        <w:instrText xml:space="preserve">. </w:instrText>
      </w:r>
      <w:r w:rsidR="005B42DA" w:rsidRPr="000F56BF">
        <w:rPr>
          <w:i/>
          <w:iCs/>
          <w:color w:val="000000" w:themeColor="text1"/>
          <w:lang w:val="en-US"/>
        </w:rPr>
        <w:instrText>Twenty</w:instrText>
      </w:r>
      <w:r w:rsidR="005B42DA" w:rsidRPr="000F56BF">
        <w:rPr>
          <w:i/>
          <w:iCs/>
          <w:color w:val="000000" w:themeColor="text1"/>
        </w:rPr>
        <w:instrText>-</w:instrText>
      </w:r>
      <w:r w:rsidR="005B42DA" w:rsidRPr="000F56BF">
        <w:rPr>
          <w:i/>
          <w:iCs/>
          <w:color w:val="000000" w:themeColor="text1"/>
          <w:lang w:val="en-US"/>
        </w:rPr>
        <w:instrText>five</w:instrText>
      </w:r>
      <w:r w:rsidR="005B42DA" w:rsidRPr="000F56BF">
        <w:rPr>
          <w:i/>
          <w:iCs/>
          <w:color w:val="000000" w:themeColor="text1"/>
        </w:rPr>
        <w:instrText xml:space="preserve"> </w:instrText>
      </w:r>
      <w:r w:rsidR="005B42DA" w:rsidRPr="000F56BF">
        <w:rPr>
          <w:i/>
          <w:iCs/>
          <w:color w:val="000000" w:themeColor="text1"/>
          <w:lang w:val="en-US"/>
        </w:rPr>
        <w:instrText>patients</w:instrText>
      </w:r>
      <w:r w:rsidR="005B42DA" w:rsidRPr="000F56BF">
        <w:rPr>
          <w:i/>
          <w:iCs/>
          <w:color w:val="000000" w:themeColor="text1"/>
        </w:rPr>
        <w:instrText xml:space="preserve"> </w:instrText>
      </w:r>
      <w:r w:rsidR="005B42DA" w:rsidRPr="000F56BF">
        <w:rPr>
          <w:i/>
          <w:iCs/>
          <w:color w:val="000000" w:themeColor="text1"/>
          <w:lang w:val="en-US"/>
        </w:rPr>
        <w:instrText>with</w:instrText>
      </w:r>
      <w:r w:rsidR="005B42DA" w:rsidRPr="000F56BF">
        <w:rPr>
          <w:i/>
          <w:iCs/>
          <w:color w:val="000000" w:themeColor="text1"/>
        </w:rPr>
        <w:instrText xml:space="preserve"> </w:instrText>
      </w:r>
      <w:r w:rsidR="005B42DA" w:rsidRPr="000F56BF">
        <w:rPr>
          <w:i/>
          <w:iCs/>
          <w:color w:val="000000" w:themeColor="text1"/>
          <w:lang w:val="en-US"/>
        </w:rPr>
        <w:instrText>acute</w:instrText>
      </w:r>
      <w:r w:rsidR="005B42DA" w:rsidRPr="000F56BF">
        <w:rPr>
          <w:i/>
          <w:iCs/>
          <w:color w:val="000000" w:themeColor="text1"/>
        </w:rPr>
        <w:instrText xml:space="preserve"> </w:instrText>
      </w:r>
      <w:r w:rsidR="005B42DA" w:rsidRPr="000F56BF">
        <w:rPr>
          <w:i/>
          <w:iCs/>
          <w:color w:val="000000" w:themeColor="text1"/>
          <w:lang w:val="en-US"/>
        </w:rPr>
        <w:instrText>refractory</w:instrText>
      </w:r>
      <w:r w:rsidR="005B42DA" w:rsidRPr="000F56BF">
        <w:rPr>
          <w:i/>
          <w:iCs/>
          <w:color w:val="000000" w:themeColor="text1"/>
        </w:rPr>
        <w:instrText>/</w:instrText>
      </w:r>
      <w:r w:rsidR="005B42DA" w:rsidRPr="000F56BF">
        <w:rPr>
          <w:i/>
          <w:iCs/>
          <w:color w:val="000000" w:themeColor="text1"/>
          <w:lang w:val="en-US"/>
        </w:rPr>
        <w:instrText>relapsing</w:instrText>
      </w:r>
      <w:r w:rsidR="005B42DA" w:rsidRPr="000F56BF">
        <w:rPr>
          <w:i/>
          <w:iCs/>
          <w:color w:val="000000" w:themeColor="text1"/>
        </w:rPr>
        <w:instrText xml:space="preserve"> </w:instrText>
      </w:r>
      <w:r w:rsidR="005B42DA" w:rsidRPr="000F56BF">
        <w:rPr>
          <w:i/>
          <w:iCs/>
          <w:color w:val="000000" w:themeColor="text1"/>
          <w:lang w:val="en-US"/>
        </w:rPr>
        <w:instrText>idiopathic</w:instrText>
      </w:r>
      <w:r w:rsidR="005B42DA" w:rsidRPr="000F56BF">
        <w:rPr>
          <w:i/>
          <w:iCs/>
          <w:color w:val="000000" w:themeColor="text1"/>
        </w:rPr>
        <w:instrText xml:space="preserve"> </w:instrText>
      </w:r>
      <w:r w:rsidR="005B42DA" w:rsidRPr="000F56BF">
        <w:rPr>
          <w:i/>
          <w:iCs/>
          <w:color w:val="000000" w:themeColor="text1"/>
          <w:lang w:val="en-US"/>
        </w:rPr>
        <w:instrText>TTP</w:instrText>
      </w:r>
      <w:r w:rsidR="005B42DA" w:rsidRPr="000F56BF">
        <w:rPr>
          <w:i/>
          <w:iCs/>
          <w:color w:val="000000" w:themeColor="text1"/>
        </w:rPr>
        <w:instrText xml:space="preserve"> </w:instrText>
      </w:r>
      <w:r w:rsidR="005B42DA" w:rsidRPr="000F56BF">
        <w:rPr>
          <w:i/>
          <w:iCs/>
          <w:color w:val="000000" w:themeColor="text1"/>
          <w:lang w:val="en-US"/>
        </w:rPr>
        <w:instrText>received</w:instrText>
      </w:r>
      <w:r w:rsidR="005B42DA" w:rsidRPr="000F56BF">
        <w:rPr>
          <w:i/>
          <w:iCs/>
          <w:color w:val="000000" w:themeColor="text1"/>
        </w:rPr>
        <w:instrText xml:space="preserve"> </w:instrText>
      </w:r>
      <w:r w:rsidR="005B42DA" w:rsidRPr="000F56BF">
        <w:rPr>
          <w:i/>
          <w:iCs/>
          <w:color w:val="000000" w:themeColor="text1"/>
          <w:lang w:val="en-US"/>
        </w:rPr>
        <w:instrText>rituximab</w:instrText>
      </w:r>
      <w:r w:rsidR="005B42DA" w:rsidRPr="000F56BF">
        <w:rPr>
          <w:i/>
          <w:iCs/>
          <w:color w:val="000000" w:themeColor="text1"/>
        </w:rPr>
        <w:instrText xml:space="preserve"> </w:instrText>
      </w:r>
      <w:r w:rsidR="005B42DA" w:rsidRPr="000F56BF">
        <w:rPr>
          <w:i/>
          <w:iCs/>
          <w:color w:val="000000" w:themeColor="text1"/>
          <w:lang w:val="en-US"/>
        </w:rPr>
        <w:instrText>in</w:instrText>
      </w:r>
      <w:r w:rsidR="005B42DA" w:rsidRPr="000F56BF">
        <w:rPr>
          <w:i/>
          <w:iCs/>
          <w:color w:val="000000" w:themeColor="text1"/>
        </w:rPr>
        <w:instrText xml:space="preserve"> </w:instrText>
      </w:r>
      <w:r w:rsidR="005B42DA" w:rsidRPr="000F56BF">
        <w:rPr>
          <w:i/>
          <w:iCs/>
          <w:color w:val="000000" w:themeColor="text1"/>
          <w:lang w:val="en-US"/>
        </w:rPr>
        <w:instrText>conjunction</w:instrText>
      </w:r>
      <w:r w:rsidR="005B42DA" w:rsidRPr="000F56BF">
        <w:rPr>
          <w:i/>
          <w:iCs/>
          <w:color w:val="000000" w:themeColor="text1"/>
        </w:rPr>
        <w:instrText xml:space="preserve"> </w:instrText>
      </w:r>
      <w:r w:rsidR="005B42DA" w:rsidRPr="000F56BF">
        <w:rPr>
          <w:i/>
          <w:iCs/>
          <w:color w:val="000000" w:themeColor="text1"/>
          <w:lang w:val="en-US"/>
        </w:rPr>
        <w:instrText>with</w:instrText>
      </w:r>
      <w:r w:rsidR="005B42DA" w:rsidRPr="000F56BF">
        <w:rPr>
          <w:i/>
          <w:iCs/>
          <w:color w:val="000000" w:themeColor="text1"/>
        </w:rPr>
        <w:instrText xml:space="preserve"> </w:instrText>
      </w:r>
      <w:r w:rsidR="005B42DA" w:rsidRPr="000F56BF">
        <w:rPr>
          <w:i/>
          <w:iCs/>
          <w:color w:val="000000" w:themeColor="text1"/>
          <w:lang w:val="en-US"/>
        </w:rPr>
        <w:instrText>PEX</w:instrText>
      </w:r>
      <w:r w:rsidR="005B42DA" w:rsidRPr="000F56BF">
        <w:rPr>
          <w:i/>
          <w:iCs/>
          <w:color w:val="000000" w:themeColor="text1"/>
        </w:rPr>
        <w:instrText xml:space="preserve"> </w:instrText>
      </w:r>
      <w:r w:rsidR="005B42DA" w:rsidRPr="000F56BF">
        <w:rPr>
          <w:i/>
          <w:iCs/>
          <w:color w:val="000000" w:themeColor="text1"/>
          <w:lang w:val="en-US"/>
        </w:rPr>
        <w:instrText>because</w:instrText>
      </w:r>
      <w:r w:rsidR="005B42DA" w:rsidRPr="000F56BF">
        <w:rPr>
          <w:i/>
          <w:iCs/>
          <w:color w:val="000000" w:themeColor="text1"/>
        </w:rPr>
        <w:instrText xml:space="preserve"> </w:instrText>
      </w:r>
      <w:r w:rsidR="005B42DA" w:rsidRPr="000F56BF">
        <w:rPr>
          <w:i/>
          <w:iCs/>
          <w:color w:val="000000" w:themeColor="text1"/>
          <w:lang w:val="en-US"/>
        </w:rPr>
        <w:instrText>of</w:instrText>
      </w:r>
      <w:r w:rsidR="005B42DA" w:rsidRPr="000F56BF">
        <w:rPr>
          <w:i/>
          <w:iCs/>
          <w:color w:val="000000" w:themeColor="text1"/>
        </w:rPr>
        <w:instrText xml:space="preserve"> </w:instrText>
      </w:r>
      <w:r w:rsidR="005B42DA" w:rsidRPr="000F56BF">
        <w:rPr>
          <w:i/>
          <w:iCs/>
          <w:color w:val="000000" w:themeColor="text1"/>
          <w:lang w:val="en-US"/>
        </w:rPr>
        <w:instrText>progressive</w:instrText>
      </w:r>
      <w:r w:rsidR="005B42DA" w:rsidRPr="000F56BF">
        <w:rPr>
          <w:i/>
          <w:iCs/>
          <w:color w:val="000000" w:themeColor="text1"/>
        </w:rPr>
        <w:instrText xml:space="preserve"> </w:instrText>
      </w:r>
      <w:r w:rsidR="005B42DA" w:rsidRPr="000F56BF">
        <w:rPr>
          <w:i/>
          <w:iCs/>
          <w:color w:val="000000" w:themeColor="text1"/>
          <w:lang w:val="en-US"/>
        </w:rPr>
        <w:instrText>clinical</w:instrText>
      </w:r>
      <w:r w:rsidR="005B42DA" w:rsidRPr="000F56BF">
        <w:rPr>
          <w:i/>
          <w:iCs/>
          <w:color w:val="000000" w:themeColor="text1"/>
        </w:rPr>
        <w:instrText xml:space="preserve"> </w:instrText>
      </w:r>
      <w:r w:rsidR="005B42DA" w:rsidRPr="000F56BF">
        <w:rPr>
          <w:i/>
          <w:iCs/>
          <w:color w:val="000000" w:themeColor="text1"/>
          <w:lang w:val="en-US"/>
        </w:rPr>
        <w:instrText>disease</w:instrText>
      </w:r>
      <w:r w:rsidR="005B42DA" w:rsidRPr="000F56BF">
        <w:rPr>
          <w:i/>
          <w:iCs/>
          <w:color w:val="000000" w:themeColor="text1"/>
        </w:rPr>
        <w:instrText xml:space="preserve"> </w:instrText>
      </w:r>
      <w:r w:rsidR="005B42DA" w:rsidRPr="000F56BF">
        <w:rPr>
          <w:i/>
          <w:iCs/>
          <w:color w:val="000000" w:themeColor="text1"/>
          <w:lang w:val="en-US"/>
        </w:rPr>
        <w:instrText>or</w:instrText>
      </w:r>
      <w:r w:rsidR="005B42DA" w:rsidRPr="000F56BF">
        <w:rPr>
          <w:i/>
          <w:iCs/>
          <w:color w:val="000000" w:themeColor="text1"/>
        </w:rPr>
        <w:instrText xml:space="preserve"> </w:instrText>
      </w:r>
      <w:r w:rsidR="005B42DA" w:rsidRPr="000F56BF">
        <w:rPr>
          <w:i/>
          <w:iCs/>
          <w:color w:val="000000" w:themeColor="text1"/>
          <w:lang w:val="en-US"/>
        </w:rPr>
        <w:instrText>deterioration</w:instrText>
      </w:r>
      <w:r w:rsidR="005B42DA" w:rsidRPr="000F56BF">
        <w:rPr>
          <w:i/>
          <w:iCs/>
          <w:color w:val="000000" w:themeColor="text1"/>
        </w:rPr>
        <w:instrText xml:space="preserve"> </w:instrText>
      </w:r>
      <w:r w:rsidR="005B42DA" w:rsidRPr="000F56BF">
        <w:rPr>
          <w:i/>
          <w:iCs/>
          <w:color w:val="000000" w:themeColor="text1"/>
          <w:lang w:val="en-US"/>
        </w:rPr>
        <w:instrText>in</w:instrText>
      </w:r>
      <w:r w:rsidR="005B42DA" w:rsidRPr="000F56BF">
        <w:rPr>
          <w:i/>
          <w:iCs/>
          <w:color w:val="000000" w:themeColor="text1"/>
        </w:rPr>
        <w:instrText xml:space="preserve"> </w:instrText>
      </w:r>
      <w:r w:rsidR="005B42DA" w:rsidRPr="000F56BF">
        <w:rPr>
          <w:i/>
          <w:iCs/>
          <w:color w:val="000000" w:themeColor="text1"/>
          <w:lang w:val="en-US"/>
        </w:rPr>
        <w:instrText>laboratory</w:instrText>
      </w:r>
      <w:r w:rsidR="005B42DA" w:rsidRPr="000F56BF">
        <w:rPr>
          <w:i/>
          <w:iCs/>
          <w:color w:val="000000" w:themeColor="text1"/>
        </w:rPr>
        <w:instrText xml:space="preserve"> </w:instrText>
      </w:r>
      <w:r w:rsidR="005B42DA" w:rsidRPr="000F56BF">
        <w:rPr>
          <w:i/>
          <w:iCs/>
          <w:color w:val="000000" w:themeColor="text1"/>
          <w:lang w:val="en-US"/>
        </w:rPr>
        <w:instrText>parameters</w:instrText>
      </w:r>
      <w:r w:rsidR="005B42DA" w:rsidRPr="000F56BF">
        <w:rPr>
          <w:i/>
          <w:iCs/>
          <w:color w:val="000000" w:themeColor="text1"/>
        </w:rPr>
        <w:instrText xml:space="preserve">, </w:instrText>
      </w:r>
      <w:r w:rsidR="005B42DA" w:rsidRPr="000F56BF">
        <w:rPr>
          <w:i/>
          <w:iCs/>
          <w:color w:val="000000" w:themeColor="text1"/>
          <w:lang w:val="en-US"/>
        </w:rPr>
        <w:instrText>despite</w:instrText>
      </w:r>
      <w:r w:rsidR="005B42DA" w:rsidRPr="000F56BF">
        <w:rPr>
          <w:i/>
          <w:iCs/>
          <w:color w:val="000000" w:themeColor="text1"/>
        </w:rPr>
        <w:instrText xml:space="preserve"> </w:instrText>
      </w:r>
      <w:r w:rsidR="005B42DA" w:rsidRPr="000F56BF">
        <w:rPr>
          <w:i/>
          <w:iCs/>
          <w:color w:val="000000" w:themeColor="text1"/>
          <w:lang w:val="en-US"/>
        </w:rPr>
        <w:instrText>intensive</w:instrText>
      </w:r>
      <w:r w:rsidR="005B42DA" w:rsidRPr="000F56BF">
        <w:rPr>
          <w:i/>
          <w:iCs/>
          <w:color w:val="000000" w:themeColor="text1"/>
        </w:rPr>
        <w:instrText xml:space="preserve"> </w:instrText>
      </w:r>
      <w:r w:rsidR="005B42DA" w:rsidRPr="000F56BF">
        <w:rPr>
          <w:i/>
          <w:iCs/>
          <w:color w:val="000000" w:themeColor="text1"/>
          <w:lang w:val="en-US"/>
        </w:rPr>
        <w:instrText>standard</w:instrText>
      </w:r>
      <w:r w:rsidR="005B42DA" w:rsidRPr="000F56BF">
        <w:rPr>
          <w:i/>
          <w:iCs/>
          <w:color w:val="000000" w:themeColor="text1"/>
        </w:rPr>
        <w:instrText xml:space="preserve"> </w:instrText>
      </w:r>
      <w:r w:rsidR="005B42DA" w:rsidRPr="000F56BF">
        <w:rPr>
          <w:i/>
          <w:iCs/>
          <w:color w:val="000000" w:themeColor="text1"/>
          <w:lang w:val="en-US"/>
        </w:rPr>
        <w:instrText>therapy</w:instrText>
      </w:r>
      <w:r w:rsidR="005B42DA" w:rsidRPr="000F56BF">
        <w:rPr>
          <w:i/>
          <w:iCs/>
          <w:color w:val="000000" w:themeColor="text1"/>
        </w:rPr>
        <w:instrText xml:space="preserve">. </w:instrText>
      </w:r>
      <w:r w:rsidR="005B42DA" w:rsidRPr="000F56BF">
        <w:rPr>
          <w:i/>
          <w:iCs/>
          <w:color w:val="000000" w:themeColor="text1"/>
          <w:lang w:val="en-US"/>
        </w:rPr>
        <w:instrText>In</w:instrText>
      </w:r>
      <w:r w:rsidR="005B42DA" w:rsidRPr="000F56BF">
        <w:rPr>
          <w:i/>
          <w:iCs/>
          <w:color w:val="000000" w:themeColor="text1"/>
        </w:rPr>
        <w:instrText xml:space="preserve"> </w:instrText>
      </w:r>
      <w:r w:rsidR="005B42DA" w:rsidRPr="000F56BF">
        <w:rPr>
          <w:i/>
          <w:iCs/>
          <w:color w:val="000000" w:themeColor="text1"/>
          <w:lang w:val="en-US"/>
        </w:rPr>
        <w:instrText>relapsing</w:instrText>
      </w:r>
      <w:r w:rsidR="005B42DA" w:rsidRPr="000F56BF">
        <w:rPr>
          <w:i/>
          <w:iCs/>
          <w:color w:val="000000" w:themeColor="text1"/>
        </w:rPr>
        <w:instrText xml:space="preserve"> </w:instrText>
      </w:r>
      <w:r w:rsidR="005B42DA" w:rsidRPr="000F56BF">
        <w:rPr>
          <w:i/>
          <w:iCs/>
          <w:color w:val="000000" w:themeColor="text1"/>
          <w:lang w:val="en-US"/>
        </w:rPr>
        <w:instrText>TTP</w:instrText>
      </w:r>
      <w:r w:rsidR="005B42DA" w:rsidRPr="000F56BF">
        <w:rPr>
          <w:i/>
          <w:iCs/>
          <w:color w:val="000000" w:themeColor="text1"/>
        </w:rPr>
        <w:instrText xml:space="preserve">, </w:instrText>
      </w:r>
      <w:r w:rsidR="005B42DA" w:rsidRPr="000F56BF">
        <w:rPr>
          <w:i/>
          <w:iCs/>
          <w:color w:val="000000" w:themeColor="text1"/>
          <w:lang w:val="en-US"/>
        </w:rPr>
        <w:instrText>rituximab</w:instrText>
      </w:r>
      <w:r w:rsidR="005B42DA" w:rsidRPr="000F56BF">
        <w:rPr>
          <w:i/>
          <w:iCs/>
          <w:color w:val="000000" w:themeColor="text1"/>
        </w:rPr>
        <w:instrText xml:space="preserve"> </w:instrText>
      </w:r>
      <w:r w:rsidR="005B42DA" w:rsidRPr="000F56BF">
        <w:rPr>
          <w:i/>
          <w:iCs/>
          <w:color w:val="000000" w:themeColor="text1"/>
          <w:lang w:val="en-US"/>
        </w:rPr>
        <w:instrText>was</w:instrText>
      </w:r>
      <w:r w:rsidR="005B42DA" w:rsidRPr="000F56BF">
        <w:rPr>
          <w:i/>
          <w:iCs/>
          <w:color w:val="000000" w:themeColor="text1"/>
        </w:rPr>
        <w:instrText xml:space="preserve"> </w:instrText>
      </w:r>
      <w:r w:rsidR="005B42DA" w:rsidRPr="000F56BF">
        <w:rPr>
          <w:i/>
          <w:iCs/>
          <w:color w:val="000000" w:themeColor="text1"/>
          <w:lang w:val="en-US"/>
        </w:rPr>
        <w:instrText>started</w:instrText>
      </w:r>
      <w:r w:rsidR="005B42DA" w:rsidRPr="000F56BF">
        <w:rPr>
          <w:i/>
          <w:iCs/>
          <w:color w:val="000000" w:themeColor="text1"/>
        </w:rPr>
        <w:instrText xml:space="preserve"> </w:instrText>
      </w:r>
      <w:r w:rsidR="005B42DA" w:rsidRPr="000F56BF">
        <w:rPr>
          <w:i/>
          <w:iCs/>
          <w:color w:val="000000" w:themeColor="text1"/>
          <w:lang w:val="en-US"/>
        </w:rPr>
        <w:instrText>if</w:instrText>
      </w:r>
      <w:r w:rsidR="005B42DA" w:rsidRPr="000F56BF">
        <w:rPr>
          <w:i/>
          <w:iCs/>
          <w:color w:val="000000" w:themeColor="text1"/>
        </w:rPr>
        <w:instrText xml:space="preserve"> </w:instrText>
      </w:r>
      <w:r w:rsidR="005B42DA" w:rsidRPr="000F56BF">
        <w:rPr>
          <w:i/>
          <w:iCs/>
          <w:color w:val="000000" w:themeColor="text1"/>
          <w:lang w:val="en-US"/>
        </w:rPr>
        <w:instrText>antibody</w:instrText>
      </w:r>
      <w:r w:rsidR="005B42DA" w:rsidRPr="000F56BF">
        <w:rPr>
          <w:i/>
          <w:iCs/>
          <w:color w:val="000000" w:themeColor="text1"/>
        </w:rPr>
        <w:instrText xml:space="preserve"> </w:instrText>
      </w:r>
      <w:r w:rsidR="005B42DA" w:rsidRPr="000F56BF">
        <w:rPr>
          <w:i/>
          <w:iCs/>
          <w:color w:val="000000" w:themeColor="text1"/>
          <w:lang w:val="en-US"/>
        </w:rPr>
        <w:instrText>to</w:instrText>
      </w:r>
      <w:r w:rsidR="005B42DA" w:rsidRPr="000F56BF">
        <w:rPr>
          <w:i/>
          <w:iCs/>
          <w:color w:val="000000" w:themeColor="text1"/>
        </w:rPr>
        <w:instrText xml:space="preserve"> </w:instrText>
      </w:r>
      <w:r w:rsidR="005B42DA" w:rsidRPr="000F56BF">
        <w:rPr>
          <w:i/>
          <w:iCs/>
          <w:color w:val="000000" w:themeColor="text1"/>
          <w:lang w:val="en-US"/>
        </w:rPr>
        <w:instrText>ADAMTS</w:instrText>
      </w:r>
      <w:r w:rsidR="005B42DA" w:rsidRPr="000F56BF">
        <w:rPr>
          <w:i/>
          <w:iCs/>
          <w:color w:val="000000" w:themeColor="text1"/>
        </w:rPr>
        <w:instrText>-13 (</w:instrText>
      </w:r>
      <w:r w:rsidR="005B42DA" w:rsidRPr="000F56BF">
        <w:rPr>
          <w:i/>
          <w:iCs/>
          <w:color w:val="000000" w:themeColor="text1"/>
          <w:lang w:val="en-US"/>
        </w:rPr>
        <w:instrText>a</w:instrText>
      </w:r>
      <w:r w:rsidR="005B42DA" w:rsidRPr="000F56BF">
        <w:rPr>
          <w:i/>
          <w:iCs/>
          <w:color w:val="000000" w:themeColor="text1"/>
        </w:rPr>
        <w:instrText xml:space="preserve"> </w:instrText>
      </w:r>
      <w:r w:rsidR="005B42DA" w:rsidRPr="000F56BF">
        <w:rPr>
          <w:i/>
          <w:iCs/>
          <w:color w:val="000000" w:themeColor="text1"/>
          <w:lang w:val="en-US"/>
        </w:rPr>
        <w:instrText>disintegrin</w:instrText>
      </w:r>
      <w:r w:rsidR="005B42DA" w:rsidRPr="000F56BF">
        <w:rPr>
          <w:i/>
          <w:iCs/>
          <w:color w:val="000000" w:themeColor="text1"/>
        </w:rPr>
        <w:instrText xml:space="preserve"> </w:instrText>
      </w:r>
      <w:r w:rsidR="005B42DA" w:rsidRPr="000F56BF">
        <w:rPr>
          <w:i/>
          <w:iCs/>
          <w:color w:val="000000" w:themeColor="text1"/>
          <w:lang w:val="en-US"/>
        </w:rPr>
        <w:instrText>and</w:instrText>
      </w:r>
      <w:r w:rsidR="005B42DA" w:rsidRPr="000F56BF">
        <w:rPr>
          <w:i/>
          <w:iCs/>
          <w:color w:val="000000" w:themeColor="text1"/>
        </w:rPr>
        <w:instrText xml:space="preserve"> </w:instrText>
      </w:r>
      <w:r w:rsidR="005B42DA" w:rsidRPr="000F56BF">
        <w:rPr>
          <w:i/>
          <w:iCs/>
          <w:color w:val="000000" w:themeColor="text1"/>
          <w:lang w:val="en-US"/>
        </w:rPr>
        <w:instrText>metalloproteinase</w:instrText>
      </w:r>
      <w:r w:rsidR="005B42DA" w:rsidRPr="000F56BF">
        <w:rPr>
          <w:i/>
          <w:iCs/>
          <w:color w:val="000000" w:themeColor="text1"/>
        </w:rPr>
        <w:instrText xml:space="preserve"> </w:instrText>
      </w:r>
      <w:r w:rsidR="005B42DA" w:rsidRPr="000F56BF">
        <w:rPr>
          <w:i/>
          <w:iCs/>
          <w:color w:val="000000" w:themeColor="text1"/>
          <w:lang w:val="en-US"/>
        </w:rPr>
        <w:instrText>with</w:instrText>
      </w:r>
      <w:r w:rsidR="005B42DA" w:rsidRPr="000F56BF">
        <w:rPr>
          <w:i/>
          <w:iCs/>
          <w:color w:val="000000" w:themeColor="text1"/>
        </w:rPr>
        <w:instrText xml:space="preserve"> </w:instrText>
      </w:r>
      <w:r w:rsidR="005B42DA" w:rsidRPr="000F56BF">
        <w:rPr>
          <w:i/>
          <w:iCs/>
          <w:color w:val="000000" w:themeColor="text1"/>
          <w:lang w:val="en-US"/>
        </w:rPr>
        <w:instrText>thrombospondin</w:instrText>
      </w:r>
      <w:r w:rsidR="005B42DA" w:rsidRPr="000F56BF">
        <w:rPr>
          <w:i/>
          <w:iCs/>
          <w:color w:val="000000" w:themeColor="text1"/>
        </w:rPr>
        <w:instrText xml:space="preserve"> </w:instrText>
      </w:r>
      <w:r w:rsidR="005B42DA" w:rsidRPr="000F56BF">
        <w:rPr>
          <w:i/>
          <w:iCs/>
          <w:color w:val="000000" w:themeColor="text1"/>
          <w:lang w:val="en-US"/>
        </w:rPr>
        <w:instrText>motif</w:instrText>
      </w:r>
      <w:r w:rsidR="005B42DA" w:rsidRPr="000F56BF">
        <w:rPr>
          <w:i/>
          <w:iCs/>
          <w:color w:val="000000" w:themeColor="text1"/>
        </w:rPr>
        <w:instrText xml:space="preserve">-13) </w:instrText>
      </w:r>
      <w:r w:rsidR="005B42DA" w:rsidRPr="000F56BF">
        <w:rPr>
          <w:i/>
          <w:iCs/>
          <w:color w:val="000000" w:themeColor="text1"/>
          <w:lang w:val="en-US"/>
        </w:rPr>
        <w:instrText>was</w:instrText>
      </w:r>
      <w:r w:rsidR="005B42DA" w:rsidRPr="000F56BF">
        <w:rPr>
          <w:i/>
          <w:iCs/>
          <w:color w:val="000000" w:themeColor="text1"/>
        </w:rPr>
        <w:instrText xml:space="preserve"> </w:instrText>
      </w:r>
      <w:r w:rsidR="005B42DA" w:rsidRPr="000F56BF">
        <w:rPr>
          <w:i/>
          <w:iCs/>
          <w:color w:val="000000" w:themeColor="text1"/>
          <w:lang w:val="en-US"/>
        </w:rPr>
        <w:instrText>demonstrated</w:instrText>
      </w:r>
      <w:r w:rsidR="005B42DA" w:rsidRPr="000F56BF">
        <w:rPr>
          <w:i/>
          <w:iCs/>
          <w:color w:val="000000" w:themeColor="text1"/>
        </w:rPr>
        <w:instrText xml:space="preserve"> </w:instrText>
      </w:r>
      <w:r w:rsidR="005B42DA" w:rsidRPr="000F56BF">
        <w:rPr>
          <w:i/>
          <w:iCs/>
          <w:color w:val="000000" w:themeColor="text1"/>
          <w:lang w:val="en-US"/>
        </w:rPr>
        <w:instrText>during</w:instrText>
      </w:r>
      <w:r w:rsidR="005B42DA" w:rsidRPr="000F56BF">
        <w:rPr>
          <w:i/>
          <w:iCs/>
          <w:color w:val="000000" w:themeColor="text1"/>
        </w:rPr>
        <w:instrText xml:space="preserve"> </w:instrText>
      </w:r>
      <w:r w:rsidR="005B42DA" w:rsidRPr="000F56BF">
        <w:rPr>
          <w:i/>
          <w:iCs/>
          <w:color w:val="000000" w:themeColor="text1"/>
          <w:lang w:val="en-US"/>
        </w:rPr>
        <w:instrText>previous</w:instrText>
      </w:r>
      <w:r w:rsidR="005B42DA" w:rsidRPr="000F56BF">
        <w:rPr>
          <w:i/>
          <w:iCs/>
          <w:color w:val="000000" w:themeColor="text1"/>
        </w:rPr>
        <w:instrText xml:space="preserve"> </w:instrText>
      </w:r>
      <w:r w:rsidR="005B42DA" w:rsidRPr="000F56BF">
        <w:rPr>
          <w:i/>
          <w:iCs/>
          <w:color w:val="000000" w:themeColor="text1"/>
          <w:lang w:val="en-US"/>
        </w:rPr>
        <w:instrText>episodes</w:instrText>
      </w:r>
      <w:r w:rsidR="005B42DA" w:rsidRPr="000F56BF">
        <w:rPr>
          <w:i/>
          <w:iCs/>
          <w:color w:val="000000" w:themeColor="text1"/>
        </w:rPr>
        <w:instrText xml:space="preserve">. </w:instrText>
      </w:r>
      <w:r w:rsidR="005B42DA" w:rsidRPr="000F56BF">
        <w:rPr>
          <w:i/>
          <w:iCs/>
          <w:color w:val="000000" w:themeColor="text1"/>
          <w:lang w:val="en-US"/>
        </w:rPr>
        <w:instrText>All</w:instrText>
      </w:r>
      <w:r w:rsidR="005B42DA" w:rsidRPr="000F56BF">
        <w:rPr>
          <w:i/>
          <w:iCs/>
          <w:color w:val="000000" w:themeColor="text1"/>
        </w:rPr>
        <w:instrText xml:space="preserve"> 25 </w:instrText>
      </w:r>
      <w:r w:rsidR="005B42DA" w:rsidRPr="000F56BF">
        <w:rPr>
          <w:i/>
          <w:iCs/>
          <w:color w:val="000000" w:themeColor="text1"/>
          <w:lang w:val="en-US"/>
        </w:rPr>
        <w:instrText>patients</w:instrText>
      </w:r>
      <w:r w:rsidR="005B42DA" w:rsidRPr="000F56BF">
        <w:rPr>
          <w:i/>
          <w:iCs/>
          <w:color w:val="000000" w:themeColor="text1"/>
        </w:rPr>
        <w:instrText xml:space="preserve"> </w:instrText>
      </w:r>
      <w:r w:rsidR="005B42DA" w:rsidRPr="000F56BF">
        <w:rPr>
          <w:i/>
          <w:iCs/>
          <w:color w:val="000000" w:themeColor="text1"/>
          <w:lang w:val="en-US"/>
        </w:rPr>
        <w:instrText>attained</w:instrText>
      </w:r>
      <w:r w:rsidR="005B42DA" w:rsidRPr="000F56BF">
        <w:rPr>
          <w:i/>
          <w:iCs/>
          <w:color w:val="000000" w:themeColor="text1"/>
        </w:rPr>
        <w:instrText xml:space="preserve"> </w:instrText>
      </w:r>
      <w:r w:rsidR="005B42DA" w:rsidRPr="000F56BF">
        <w:rPr>
          <w:i/>
          <w:iCs/>
          <w:color w:val="000000" w:themeColor="text1"/>
          <w:lang w:val="en-US"/>
        </w:rPr>
        <w:instrText>complete</w:instrText>
      </w:r>
      <w:r w:rsidR="005B42DA" w:rsidRPr="000F56BF">
        <w:rPr>
          <w:i/>
          <w:iCs/>
          <w:color w:val="000000" w:themeColor="text1"/>
        </w:rPr>
        <w:instrText xml:space="preserve"> </w:instrText>
      </w:r>
      <w:r w:rsidR="005B42DA" w:rsidRPr="000F56BF">
        <w:rPr>
          <w:i/>
          <w:iCs/>
          <w:color w:val="000000" w:themeColor="text1"/>
          <w:lang w:val="en-US"/>
        </w:rPr>
        <w:instrText>clinical</w:instrText>
      </w:r>
      <w:r w:rsidR="005B42DA" w:rsidRPr="000F56BF">
        <w:rPr>
          <w:i/>
          <w:iCs/>
          <w:color w:val="000000" w:themeColor="text1"/>
        </w:rPr>
        <w:instrText xml:space="preserve"> </w:instrText>
      </w:r>
      <w:r w:rsidR="005B42DA" w:rsidRPr="000F56BF">
        <w:rPr>
          <w:i/>
          <w:iCs/>
          <w:color w:val="000000" w:themeColor="text1"/>
          <w:lang w:val="en-US"/>
        </w:rPr>
        <w:instrText>and</w:instrText>
      </w:r>
      <w:r w:rsidR="005B42DA" w:rsidRPr="000F56BF">
        <w:rPr>
          <w:i/>
          <w:iCs/>
          <w:color w:val="000000" w:themeColor="text1"/>
        </w:rPr>
        <w:instrText xml:space="preserve"> </w:instrText>
      </w:r>
      <w:r w:rsidR="005B42DA" w:rsidRPr="000F56BF">
        <w:rPr>
          <w:i/>
          <w:iCs/>
          <w:color w:val="000000" w:themeColor="text1"/>
          <w:lang w:val="en-US"/>
        </w:rPr>
        <w:instrText>laboratory</w:instrText>
      </w:r>
      <w:r w:rsidR="005B42DA" w:rsidRPr="000F56BF">
        <w:rPr>
          <w:i/>
          <w:iCs/>
          <w:color w:val="000000" w:themeColor="text1"/>
        </w:rPr>
        <w:instrText xml:space="preserve"> </w:instrText>
      </w:r>
      <w:r w:rsidR="005B42DA" w:rsidRPr="000F56BF">
        <w:rPr>
          <w:i/>
          <w:iCs/>
          <w:color w:val="000000" w:themeColor="text1"/>
          <w:lang w:val="en-US"/>
        </w:rPr>
        <w:instrText>remission</w:instrText>
      </w:r>
      <w:r w:rsidR="005B42DA" w:rsidRPr="000F56BF">
        <w:rPr>
          <w:i/>
          <w:iCs/>
          <w:color w:val="000000" w:themeColor="text1"/>
        </w:rPr>
        <w:instrText xml:space="preserve"> </w:instrText>
      </w:r>
      <w:r w:rsidR="005B42DA" w:rsidRPr="000F56BF">
        <w:rPr>
          <w:i/>
          <w:iCs/>
          <w:color w:val="000000" w:themeColor="text1"/>
          <w:lang w:val="en-US"/>
        </w:rPr>
        <w:instrText>in</w:instrText>
      </w:r>
      <w:r w:rsidR="005B42DA" w:rsidRPr="000F56BF">
        <w:rPr>
          <w:i/>
          <w:iCs/>
          <w:color w:val="000000" w:themeColor="text1"/>
        </w:rPr>
        <w:instrText xml:space="preserve"> </w:instrText>
      </w:r>
      <w:r w:rsidR="005B42DA" w:rsidRPr="000F56BF">
        <w:rPr>
          <w:i/>
          <w:iCs/>
          <w:color w:val="000000" w:themeColor="text1"/>
          <w:lang w:val="en-US"/>
        </w:rPr>
        <w:instrText>a</w:instrText>
      </w:r>
      <w:r w:rsidR="005B42DA" w:rsidRPr="000F56BF">
        <w:rPr>
          <w:i/>
          <w:iCs/>
          <w:color w:val="000000" w:themeColor="text1"/>
        </w:rPr>
        <w:instrText xml:space="preserve"> </w:instrText>
      </w:r>
      <w:r w:rsidR="005B42DA" w:rsidRPr="000F56BF">
        <w:rPr>
          <w:i/>
          <w:iCs/>
          <w:color w:val="000000" w:themeColor="text1"/>
          <w:lang w:val="en-US"/>
        </w:rPr>
        <w:instrText>median</w:instrText>
      </w:r>
      <w:r w:rsidR="005B42DA" w:rsidRPr="000F56BF">
        <w:rPr>
          <w:i/>
          <w:iCs/>
          <w:color w:val="000000" w:themeColor="text1"/>
        </w:rPr>
        <w:instrText xml:space="preserve"> </w:instrText>
      </w:r>
      <w:r w:rsidR="005B42DA" w:rsidRPr="000F56BF">
        <w:rPr>
          <w:i/>
          <w:iCs/>
          <w:color w:val="000000" w:themeColor="text1"/>
          <w:lang w:val="en-US"/>
        </w:rPr>
        <w:instrText>of</w:instrText>
      </w:r>
      <w:r w:rsidR="005B42DA" w:rsidRPr="000F56BF">
        <w:rPr>
          <w:i/>
          <w:iCs/>
          <w:color w:val="000000" w:themeColor="text1"/>
        </w:rPr>
        <w:instrText xml:space="preserve"> 11 </w:instrText>
      </w:r>
      <w:r w:rsidR="005B42DA" w:rsidRPr="000F56BF">
        <w:rPr>
          <w:i/>
          <w:iCs/>
          <w:color w:val="000000" w:themeColor="text1"/>
          <w:lang w:val="en-US"/>
        </w:rPr>
        <w:instrText>d</w:instrText>
      </w:r>
      <w:r w:rsidR="005B42DA" w:rsidRPr="000F56BF">
        <w:rPr>
          <w:i/>
          <w:iCs/>
          <w:color w:val="000000" w:themeColor="text1"/>
        </w:rPr>
        <w:instrText xml:space="preserve"> </w:instrText>
      </w:r>
      <w:r w:rsidR="005B42DA" w:rsidRPr="000F56BF">
        <w:rPr>
          <w:i/>
          <w:iCs/>
          <w:color w:val="000000" w:themeColor="text1"/>
          <w:lang w:val="en-US"/>
        </w:rPr>
        <w:instrText>after</w:instrText>
      </w:r>
      <w:r w:rsidR="005B42DA" w:rsidRPr="000F56BF">
        <w:rPr>
          <w:i/>
          <w:iCs/>
          <w:color w:val="000000" w:themeColor="text1"/>
        </w:rPr>
        <w:instrText xml:space="preserve"> </w:instrText>
      </w:r>
      <w:r w:rsidR="005B42DA" w:rsidRPr="000F56BF">
        <w:rPr>
          <w:i/>
          <w:iCs/>
          <w:color w:val="000000" w:themeColor="text1"/>
          <w:lang w:val="en-US"/>
        </w:rPr>
        <w:instrText>initiating</w:instrText>
      </w:r>
      <w:r w:rsidR="005B42DA" w:rsidRPr="000F56BF">
        <w:rPr>
          <w:i/>
          <w:iCs/>
          <w:color w:val="000000" w:themeColor="text1"/>
        </w:rPr>
        <w:instrText xml:space="preserve"> </w:instrText>
      </w:r>
      <w:r w:rsidR="005B42DA" w:rsidRPr="000F56BF">
        <w:rPr>
          <w:i/>
          <w:iCs/>
          <w:color w:val="000000" w:themeColor="text1"/>
          <w:lang w:val="en-US"/>
        </w:rPr>
        <w:instrText>rituximab</w:instrText>
      </w:r>
      <w:r w:rsidR="005B42DA" w:rsidRPr="000F56BF">
        <w:rPr>
          <w:i/>
          <w:iCs/>
          <w:color w:val="000000" w:themeColor="text1"/>
        </w:rPr>
        <w:instrText xml:space="preserve">. </w:instrText>
      </w:r>
      <w:r w:rsidR="005B42DA" w:rsidRPr="000F56BF">
        <w:rPr>
          <w:i/>
          <w:iCs/>
          <w:color w:val="000000" w:themeColor="text1"/>
          <w:lang w:val="en-US"/>
        </w:rPr>
        <w:instrText>In</w:instrText>
      </w:r>
      <w:r w:rsidR="005B42DA" w:rsidRPr="000F56BF">
        <w:rPr>
          <w:i/>
          <w:iCs/>
          <w:color w:val="000000" w:themeColor="text1"/>
        </w:rPr>
        <w:instrText xml:space="preserve"> 21 </w:instrText>
      </w:r>
      <w:r w:rsidR="005B42DA" w:rsidRPr="000F56BF">
        <w:rPr>
          <w:i/>
          <w:iCs/>
          <w:color w:val="000000" w:themeColor="text1"/>
          <w:lang w:val="en-US"/>
        </w:rPr>
        <w:instrText>cases</w:instrText>
      </w:r>
      <w:r w:rsidR="005B42DA" w:rsidRPr="000F56BF">
        <w:rPr>
          <w:i/>
          <w:iCs/>
          <w:color w:val="000000" w:themeColor="text1"/>
        </w:rPr>
        <w:instrText xml:space="preserve">, </w:instrText>
      </w:r>
      <w:r w:rsidR="005B42DA" w:rsidRPr="000F56BF">
        <w:rPr>
          <w:i/>
          <w:iCs/>
          <w:color w:val="000000" w:themeColor="text1"/>
          <w:lang w:val="en-US"/>
        </w:rPr>
        <w:instrText>ADAMTS</w:instrText>
      </w:r>
      <w:r w:rsidR="005B42DA" w:rsidRPr="000F56BF">
        <w:rPr>
          <w:i/>
          <w:iCs/>
          <w:color w:val="000000" w:themeColor="text1"/>
        </w:rPr>
        <w:instrText xml:space="preserve">-13 </w:instrText>
      </w:r>
      <w:r w:rsidR="005B42DA" w:rsidRPr="000F56BF">
        <w:rPr>
          <w:i/>
          <w:iCs/>
          <w:color w:val="000000" w:themeColor="text1"/>
          <w:lang w:val="en-US"/>
        </w:rPr>
        <w:instrText>activity</w:instrText>
      </w:r>
      <w:r w:rsidR="005B42DA" w:rsidRPr="000F56BF">
        <w:rPr>
          <w:i/>
          <w:iCs/>
          <w:color w:val="000000" w:themeColor="text1"/>
        </w:rPr>
        <w:instrText xml:space="preserve"> </w:instrText>
      </w:r>
      <w:r w:rsidR="005B42DA" w:rsidRPr="000F56BF">
        <w:rPr>
          <w:i/>
          <w:iCs/>
          <w:color w:val="000000" w:themeColor="text1"/>
          <w:lang w:val="en-US"/>
        </w:rPr>
        <w:instrText>was</w:instrText>
      </w:r>
      <w:r w:rsidR="005B42DA" w:rsidRPr="000F56BF">
        <w:rPr>
          <w:i/>
          <w:iCs/>
          <w:color w:val="000000" w:themeColor="text1"/>
        </w:rPr>
        <w:instrText xml:space="preserve"> </w:instrText>
      </w:r>
      <w:r w:rsidR="005B42DA" w:rsidRPr="000F56BF">
        <w:rPr>
          <w:i/>
          <w:iCs/>
          <w:color w:val="000000" w:themeColor="text1"/>
          <w:lang w:val="en-US"/>
        </w:rPr>
        <w:instrText>within</w:instrText>
      </w:r>
      <w:r w:rsidR="005B42DA" w:rsidRPr="000F56BF">
        <w:rPr>
          <w:i/>
          <w:iCs/>
          <w:color w:val="000000" w:themeColor="text1"/>
        </w:rPr>
        <w:instrText xml:space="preserve"> </w:instrText>
      </w:r>
      <w:r w:rsidR="005B42DA" w:rsidRPr="000F56BF">
        <w:rPr>
          <w:i/>
          <w:iCs/>
          <w:color w:val="000000" w:themeColor="text1"/>
          <w:lang w:val="en-US"/>
        </w:rPr>
        <w:instrText>the</w:instrText>
      </w:r>
      <w:r w:rsidR="005B42DA" w:rsidRPr="000F56BF">
        <w:rPr>
          <w:i/>
          <w:iCs/>
          <w:color w:val="000000" w:themeColor="text1"/>
        </w:rPr>
        <w:instrText xml:space="preserve"> </w:instrText>
      </w:r>
      <w:r w:rsidR="005B42DA" w:rsidRPr="000F56BF">
        <w:rPr>
          <w:i/>
          <w:iCs/>
          <w:color w:val="000000" w:themeColor="text1"/>
          <w:lang w:val="en-US"/>
        </w:rPr>
        <w:instrText>normal</w:instrText>
      </w:r>
      <w:r w:rsidR="005B42DA" w:rsidRPr="000F56BF">
        <w:rPr>
          <w:i/>
          <w:iCs/>
          <w:color w:val="000000" w:themeColor="text1"/>
        </w:rPr>
        <w:instrText xml:space="preserve"> </w:instrText>
      </w:r>
      <w:r w:rsidR="005B42DA" w:rsidRPr="000F56BF">
        <w:rPr>
          <w:i/>
          <w:iCs/>
          <w:color w:val="000000" w:themeColor="text1"/>
          <w:lang w:val="en-US"/>
        </w:rPr>
        <w:instrText>range</w:instrText>
      </w:r>
      <w:r w:rsidR="005B42DA" w:rsidRPr="000F56BF">
        <w:rPr>
          <w:i/>
          <w:iCs/>
          <w:color w:val="000000" w:themeColor="text1"/>
        </w:rPr>
        <w:instrText xml:space="preserve"> </w:instrText>
      </w:r>
      <w:r w:rsidR="005B42DA" w:rsidRPr="000F56BF">
        <w:rPr>
          <w:i/>
          <w:iCs/>
          <w:color w:val="000000" w:themeColor="text1"/>
          <w:lang w:val="en-US"/>
        </w:rPr>
        <w:instrText>following</w:instrText>
      </w:r>
      <w:r w:rsidR="005B42DA" w:rsidRPr="000F56BF">
        <w:rPr>
          <w:i/>
          <w:iCs/>
          <w:color w:val="000000" w:themeColor="text1"/>
        </w:rPr>
        <w:instrText xml:space="preserve"> </w:instrText>
      </w:r>
      <w:r w:rsidR="005B42DA" w:rsidRPr="000F56BF">
        <w:rPr>
          <w:i/>
          <w:iCs/>
          <w:color w:val="000000" w:themeColor="text1"/>
          <w:lang w:val="en-US"/>
        </w:rPr>
        <w:instrText>rituximab</w:instrText>
      </w:r>
      <w:r w:rsidR="005B42DA" w:rsidRPr="000F56BF">
        <w:rPr>
          <w:i/>
          <w:iCs/>
          <w:color w:val="000000" w:themeColor="text1"/>
        </w:rPr>
        <w:instrText xml:space="preserve">. </w:instrText>
      </w:r>
      <w:r w:rsidR="005B42DA" w:rsidRPr="000F56BF">
        <w:rPr>
          <w:i/>
          <w:iCs/>
          <w:color w:val="000000" w:themeColor="text1"/>
          <w:lang w:val="en-US"/>
        </w:rPr>
        <w:instrText>Inhibitors</w:instrText>
      </w:r>
      <w:r w:rsidR="005B42DA" w:rsidRPr="000F56BF">
        <w:rPr>
          <w:i/>
          <w:iCs/>
          <w:color w:val="000000" w:themeColor="text1"/>
        </w:rPr>
        <w:instrText xml:space="preserve"> </w:instrText>
      </w:r>
      <w:r w:rsidR="005B42DA" w:rsidRPr="000F56BF">
        <w:rPr>
          <w:i/>
          <w:iCs/>
          <w:color w:val="000000" w:themeColor="text1"/>
          <w:lang w:val="en-US"/>
        </w:rPr>
        <w:instrText>were</w:instrText>
      </w:r>
      <w:r w:rsidR="005B42DA" w:rsidRPr="000F56BF">
        <w:rPr>
          <w:i/>
          <w:iCs/>
          <w:color w:val="000000" w:themeColor="text1"/>
        </w:rPr>
        <w:instrText xml:space="preserve"> </w:instrText>
      </w:r>
      <w:r w:rsidR="005B42DA" w:rsidRPr="000F56BF">
        <w:rPr>
          <w:i/>
          <w:iCs/>
          <w:color w:val="000000" w:themeColor="text1"/>
          <w:lang w:val="en-US"/>
        </w:rPr>
        <w:instrText>detected</w:instrText>
      </w:r>
      <w:r w:rsidR="005B42DA" w:rsidRPr="000F56BF">
        <w:rPr>
          <w:i/>
          <w:iCs/>
          <w:color w:val="000000" w:themeColor="text1"/>
        </w:rPr>
        <w:instrText xml:space="preserve"> </w:instrText>
      </w:r>
      <w:r w:rsidR="005B42DA" w:rsidRPr="000F56BF">
        <w:rPr>
          <w:i/>
          <w:iCs/>
          <w:color w:val="000000" w:themeColor="text1"/>
          <w:lang w:val="en-US"/>
        </w:rPr>
        <w:instrText>in</w:instrText>
      </w:r>
      <w:r w:rsidR="005B42DA" w:rsidRPr="000F56BF">
        <w:rPr>
          <w:i/>
          <w:iCs/>
          <w:color w:val="000000" w:themeColor="text1"/>
        </w:rPr>
        <w:instrText xml:space="preserve"> 24/25 </w:instrText>
      </w:r>
      <w:r w:rsidR="005B42DA" w:rsidRPr="000F56BF">
        <w:rPr>
          <w:i/>
          <w:iCs/>
          <w:color w:val="000000" w:themeColor="text1"/>
          <w:lang w:val="en-US"/>
        </w:rPr>
        <w:instrText>patients</w:instrText>
      </w:r>
      <w:r w:rsidR="005B42DA" w:rsidRPr="000F56BF">
        <w:rPr>
          <w:i/>
          <w:iCs/>
          <w:color w:val="000000" w:themeColor="text1"/>
        </w:rPr>
        <w:instrText xml:space="preserve"> </w:instrText>
      </w:r>
      <w:r w:rsidR="005B42DA" w:rsidRPr="000F56BF">
        <w:rPr>
          <w:i/>
          <w:iCs/>
          <w:color w:val="000000" w:themeColor="text1"/>
          <w:lang w:val="en-US"/>
        </w:rPr>
        <w:instrText>by</w:instrText>
      </w:r>
      <w:r w:rsidR="005B42DA" w:rsidRPr="000F56BF">
        <w:rPr>
          <w:i/>
          <w:iCs/>
          <w:color w:val="000000" w:themeColor="text1"/>
        </w:rPr>
        <w:instrText xml:space="preserve"> </w:instrText>
      </w:r>
      <w:r w:rsidR="005B42DA" w:rsidRPr="000F56BF">
        <w:rPr>
          <w:i/>
          <w:iCs/>
          <w:color w:val="000000" w:themeColor="text1"/>
          <w:lang w:val="en-US"/>
        </w:rPr>
        <w:instrText>mixing</w:instrText>
      </w:r>
      <w:r w:rsidR="005B42DA" w:rsidRPr="000F56BF">
        <w:rPr>
          <w:i/>
          <w:iCs/>
          <w:color w:val="000000" w:themeColor="text1"/>
        </w:rPr>
        <w:instrText xml:space="preserve"> </w:instrText>
      </w:r>
      <w:r w:rsidR="005B42DA" w:rsidRPr="000F56BF">
        <w:rPr>
          <w:i/>
          <w:iCs/>
          <w:color w:val="000000" w:themeColor="text1"/>
          <w:lang w:val="en-US"/>
        </w:rPr>
        <w:instrText>studies</w:instrText>
      </w:r>
      <w:r w:rsidR="005B42DA" w:rsidRPr="000F56BF">
        <w:rPr>
          <w:i/>
          <w:iCs/>
          <w:color w:val="000000" w:themeColor="text1"/>
        </w:rPr>
        <w:instrText xml:space="preserve"> </w:instrText>
      </w:r>
      <w:r w:rsidR="005B42DA" w:rsidRPr="000F56BF">
        <w:rPr>
          <w:i/>
          <w:iCs/>
          <w:color w:val="000000" w:themeColor="text1"/>
          <w:lang w:val="en-US"/>
        </w:rPr>
        <w:instrText>and</w:instrText>
      </w:r>
      <w:r w:rsidR="005B42DA" w:rsidRPr="000F56BF">
        <w:rPr>
          <w:i/>
          <w:iCs/>
          <w:color w:val="000000" w:themeColor="text1"/>
        </w:rPr>
        <w:instrText>/</w:instrText>
      </w:r>
      <w:r w:rsidR="005B42DA" w:rsidRPr="000F56BF">
        <w:rPr>
          <w:i/>
          <w:iCs/>
          <w:color w:val="000000" w:themeColor="text1"/>
          <w:lang w:val="en-US"/>
        </w:rPr>
        <w:instrText>or</w:instrText>
      </w:r>
      <w:r w:rsidR="005B42DA" w:rsidRPr="000F56BF">
        <w:rPr>
          <w:i/>
          <w:iCs/>
          <w:color w:val="000000" w:themeColor="text1"/>
        </w:rPr>
        <w:instrText xml:space="preserve"> </w:instrText>
      </w:r>
      <w:r w:rsidR="005B42DA" w:rsidRPr="000F56BF">
        <w:rPr>
          <w:i/>
          <w:iCs/>
          <w:color w:val="000000" w:themeColor="text1"/>
          <w:lang w:val="en-US"/>
        </w:rPr>
        <w:instrText>immunoglobulin</w:instrText>
      </w:r>
      <w:r w:rsidR="005B42DA" w:rsidRPr="000F56BF">
        <w:rPr>
          <w:i/>
          <w:iCs/>
          <w:color w:val="000000" w:themeColor="text1"/>
        </w:rPr>
        <w:instrText xml:space="preserve"> </w:instrText>
      </w:r>
      <w:r w:rsidR="005B42DA" w:rsidRPr="000F56BF">
        <w:rPr>
          <w:i/>
          <w:iCs/>
          <w:color w:val="000000" w:themeColor="text1"/>
          <w:lang w:val="en-US"/>
        </w:rPr>
        <w:instrText>G</w:instrText>
      </w:r>
      <w:r w:rsidR="005B42DA" w:rsidRPr="000F56BF">
        <w:rPr>
          <w:i/>
          <w:iCs/>
          <w:color w:val="000000" w:themeColor="text1"/>
        </w:rPr>
        <w:instrText xml:space="preserve"> (</w:instrText>
      </w:r>
      <w:r w:rsidR="005B42DA" w:rsidRPr="000F56BF">
        <w:rPr>
          <w:i/>
          <w:iCs/>
          <w:color w:val="000000" w:themeColor="text1"/>
          <w:lang w:val="en-US"/>
        </w:rPr>
        <w:instrText>IgG</w:instrText>
      </w:r>
      <w:r w:rsidR="005B42DA" w:rsidRPr="000F56BF">
        <w:rPr>
          <w:i/>
          <w:iCs/>
          <w:color w:val="000000" w:themeColor="text1"/>
        </w:rPr>
        <w:instrText xml:space="preserve">) </w:instrText>
      </w:r>
      <w:r w:rsidR="005B42DA" w:rsidRPr="000F56BF">
        <w:rPr>
          <w:i/>
          <w:iCs/>
          <w:color w:val="000000" w:themeColor="text1"/>
          <w:lang w:val="en-US"/>
        </w:rPr>
        <w:instrText>antibodies</w:instrText>
      </w:r>
      <w:r w:rsidR="005B42DA" w:rsidRPr="000F56BF">
        <w:rPr>
          <w:i/>
          <w:iCs/>
          <w:color w:val="000000" w:themeColor="text1"/>
        </w:rPr>
        <w:instrText xml:space="preserve"> </w:instrText>
      </w:r>
      <w:r w:rsidR="005B42DA" w:rsidRPr="000F56BF">
        <w:rPr>
          <w:i/>
          <w:iCs/>
          <w:color w:val="000000" w:themeColor="text1"/>
          <w:lang w:val="en-US"/>
        </w:rPr>
        <w:instrText>to</w:instrText>
      </w:r>
      <w:r w:rsidR="005B42DA" w:rsidRPr="000F56BF">
        <w:rPr>
          <w:i/>
          <w:iCs/>
          <w:color w:val="000000" w:themeColor="text1"/>
        </w:rPr>
        <w:instrText xml:space="preserve"> </w:instrText>
      </w:r>
      <w:r w:rsidR="005B42DA" w:rsidRPr="000F56BF">
        <w:rPr>
          <w:i/>
          <w:iCs/>
          <w:color w:val="000000" w:themeColor="text1"/>
          <w:lang w:val="en-US"/>
        </w:rPr>
        <w:instrText>ADAMTS</w:instrText>
      </w:r>
      <w:r w:rsidR="005B42DA" w:rsidRPr="000F56BF">
        <w:rPr>
          <w:i/>
          <w:iCs/>
          <w:color w:val="000000" w:themeColor="text1"/>
        </w:rPr>
        <w:instrText xml:space="preserve">-13 </w:instrText>
      </w:r>
      <w:r w:rsidR="005B42DA" w:rsidRPr="000F56BF">
        <w:rPr>
          <w:i/>
          <w:iCs/>
          <w:color w:val="000000" w:themeColor="text1"/>
          <w:lang w:val="en-US"/>
        </w:rPr>
        <w:instrText>pre</w:instrText>
      </w:r>
      <w:r w:rsidR="005B42DA" w:rsidRPr="000F56BF">
        <w:rPr>
          <w:i/>
          <w:iCs/>
          <w:color w:val="000000" w:themeColor="text1"/>
        </w:rPr>
        <w:instrText>-</w:instrText>
      </w:r>
      <w:r w:rsidR="005B42DA" w:rsidRPr="000F56BF">
        <w:rPr>
          <w:i/>
          <w:iCs/>
          <w:color w:val="000000" w:themeColor="text1"/>
          <w:lang w:val="en-US"/>
        </w:rPr>
        <w:instrText>rituximab</w:instrText>
      </w:r>
      <w:r w:rsidR="005B42DA" w:rsidRPr="000F56BF">
        <w:rPr>
          <w:i/>
          <w:iCs/>
          <w:color w:val="000000" w:themeColor="text1"/>
        </w:rPr>
        <w:instrText xml:space="preserve">. </w:instrText>
      </w:r>
      <w:r w:rsidR="005B42DA" w:rsidRPr="000F56BF">
        <w:rPr>
          <w:i/>
          <w:iCs/>
          <w:color w:val="000000" w:themeColor="text1"/>
          <w:lang w:val="en-US"/>
        </w:rPr>
        <w:instrText>There</w:instrText>
      </w:r>
      <w:r w:rsidR="005B42DA" w:rsidRPr="000F56BF">
        <w:rPr>
          <w:i/>
          <w:iCs/>
          <w:color w:val="000000" w:themeColor="text1"/>
        </w:rPr>
        <w:instrText xml:space="preserve"> </w:instrText>
      </w:r>
      <w:r w:rsidR="005B42DA" w:rsidRPr="000F56BF">
        <w:rPr>
          <w:i/>
          <w:iCs/>
          <w:color w:val="000000" w:themeColor="text1"/>
          <w:lang w:val="en-US"/>
        </w:rPr>
        <w:instrText>was</w:instrText>
      </w:r>
      <w:r w:rsidR="005B42DA" w:rsidRPr="000F56BF">
        <w:rPr>
          <w:i/>
          <w:iCs/>
          <w:color w:val="000000" w:themeColor="text1"/>
        </w:rPr>
        <w:instrText xml:space="preserve"> </w:instrText>
      </w:r>
      <w:r w:rsidR="005B42DA" w:rsidRPr="000F56BF">
        <w:rPr>
          <w:i/>
          <w:iCs/>
          <w:color w:val="000000" w:themeColor="text1"/>
          <w:lang w:val="en-US"/>
        </w:rPr>
        <w:instrText>no</w:instrText>
      </w:r>
      <w:r w:rsidR="005B42DA" w:rsidRPr="000F56BF">
        <w:rPr>
          <w:i/>
          <w:iCs/>
          <w:color w:val="000000" w:themeColor="text1"/>
        </w:rPr>
        <w:instrText xml:space="preserve"> </w:instrText>
      </w:r>
      <w:r w:rsidR="005B42DA" w:rsidRPr="000F56BF">
        <w:rPr>
          <w:i/>
          <w:iCs/>
          <w:color w:val="000000" w:themeColor="text1"/>
          <w:lang w:val="en-US"/>
        </w:rPr>
        <w:instrText>evidence</w:instrText>
      </w:r>
      <w:r w:rsidR="005B42DA" w:rsidRPr="000F56BF">
        <w:rPr>
          <w:i/>
          <w:iCs/>
          <w:color w:val="000000" w:themeColor="text1"/>
        </w:rPr>
        <w:instrText xml:space="preserve"> </w:instrText>
      </w:r>
      <w:r w:rsidR="005B42DA" w:rsidRPr="000F56BF">
        <w:rPr>
          <w:i/>
          <w:iCs/>
          <w:color w:val="000000" w:themeColor="text1"/>
          <w:lang w:val="en-US"/>
        </w:rPr>
        <w:instrText>of</w:instrText>
      </w:r>
      <w:r w:rsidR="005B42DA" w:rsidRPr="000F56BF">
        <w:rPr>
          <w:i/>
          <w:iCs/>
          <w:color w:val="000000" w:themeColor="text1"/>
        </w:rPr>
        <w:instrText xml:space="preserve"> </w:instrText>
      </w:r>
      <w:r w:rsidR="005B42DA" w:rsidRPr="000F56BF">
        <w:rPr>
          <w:i/>
          <w:iCs/>
          <w:color w:val="000000" w:themeColor="text1"/>
          <w:lang w:val="en-US"/>
        </w:rPr>
        <w:instrText>inhibitors</w:instrText>
      </w:r>
      <w:r w:rsidR="005B42DA" w:rsidRPr="000F56BF">
        <w:rPr>
          <w:i/>
          <w:iCs/>
          <w:color w:val="000000" w:themeColor="text1"/>
        </w:rPr>
        <w:instrText xml:space="preserve"> </w:instrText>
      </w:r>
      <w:r w:rsidR="005B42DA" w:rsidRPr="000F56BF">
        <w:rPr>
          <w:i/>
          <w:iCs/>
          <w:color w:val="000000" w:themeColor="text1"/>
          <w:lang w:val="en-US"/>
        </w:rPr>
        <w:instrText>and</w:instrText>
      </w:r>
      <w:r w:rsidR="005B42DA" w:rsidRPr="000F56BF">
        <w:rPr>
          <w:i/>
          <w:iCs/>
          <w:color w:val="000000" w:themeColor="text1"/>
        </w:rPr>
        <w:instrText>/</w:instrText>
      </w:r>
      <w:r w:rsidR="005B42DA" w:rsidRPr="000F56BF">
        <w:rPr>
          <w:i/>
          <w:iCs/>
          <w:color w:val="000000" w:themeColor="text1"/>
          <w:lang w:val="en-US"/>
        </w:rPr>
        <w:instrText>or</w:instrText>
      </w:r>
      <w:r w:rsidR="005B42DA" w:rsidRPr="000F56BF">
        <w:rPr>
          <w:i/>
          <w:iCs/>
          <w:color w:val="000000" w:themeColor="text1"/>
        </w:rPr>
        <w:instrText xml:space="preserve"> </w:instrText>
      </w:r>
      <w:r w:rsidR="005B42DA" w:rsidRPr="000F56BF">
        <w:rPr>
          <w:i/>
          <w:iCs/>
          <w:color w:val="000000" w:themeColor="text1"/>
          <w:lang w:val="en-US"/>
        </w:rPr>
        <w:instrText>IgG</w:instrText>
      </w:r>
      <w:r w:rsidR="005B42DA" w:rsidRPr="000F56BF">
        <w:rPr>
          <w:i/>
          <w:iCs/>
          <w:color w:val="000000" w:themeColor="text1"/>
        </w:rPr>
        <w:instrText xml:space="preserve"> </w:instrText>
      </w:r>
      <w:r w:rsidR="005B42DA" w:rsidRPr="000F56BF">
        <w:rPr>
          <w:i/>
          <w:iCs/>
          <w:color w:val="000000" w:themeColor="text1"/>
          <w:lang w:val="en-US"/>
        </w:rPr>
        <w:instrText>activity</w:instrText>
      </w:r>
      <w:r w:rsidR="005B42DA" w:rsidRPr="000F56BF">
        <w:rPr>
          <w:i/>
          <w:iCs/>
          <w:color w:val="000000" w:themeColor="text1"/>
        </w:rPr>
        <w:instrText xml:space="preserve"> &lt;10% </w:instrText>
      </w:r>
      <w:r w:rsidR="005B42DA" w:rsidRPr="000F56BF">
        <w:rPr>
          <w:i/>
          <w:iCs/>
          <w:color w:val="000000" w:themeColor="text1"/>
          <w:lang w:val="en-US"/>
        </w:rPr>
        <w:instrText>in</w:instrText>
      </w:r>
      <w:r w:rsidR="005B42DA" w:rsidRPr="000F56BF">
        <w:rPr>
          <w:i/>
          <w:iCs/>
          <w:color w:val="000000" w:themeColor="text1"/>
        </w:rPr>
        <w:instrText xml:space="preserve"> 23/25 </w:instrText>
      </w:r>
      <w:r w:rsidR="005B42DA" w:rsidRPr="000F56BF">
        <w:rPr>
          <w:i/>
          <w:iCs/>
          <w:color w:val="000000" w:themeColor="text1"/>
          <w:lang w:val="en-US"/>
        </w:rPr>
        <w:instrText>patients</w:instrText>
      </w:r>
      <w:r w:rsidR="005B42DA" w:rsidRPr="000F56BF">
        <w:rPr>
          <w:i/>
          <w:iCs/>
          <w:color w:val="000000" w:themeColor="text1"/>
        </w:rPr>
        <w:instrText xml:space="preserve"> </w:instrText>
      </w:r>
      <w:r w:rsidR="005B42DA" w:rsidRPr="000F56BF">
        <w:rPr>
          <w:i/>
          <w:iCs/>
          <w:color w:val="000000" w:themeColor="text1"/>
          <w:lang w:val="en-US"/>
        </w:rPr>
        <w:instrText>following</w:instrText>
      </w:r>
      <w:r w:rsidR="005B42DA" w:rsidRPr="000F56BF">
        <w:rPr>
          <w:i/>
          <w:iCs/>
          <w:color w:val="000000" w:themeColor="text1"/>
        </w:rPr>
        <w:instrText xml:space="preserve"> </w:instrText>
      </w:r>
      <w:r w:rsidR="005B42DA" w:rsidRPr="000F56BF">
        <w:rPr>
          <w:i/>
          <w:iCs/>
          <w:color w:val="000000" w:themeColor="text1"/>
          <w:lang w:val="en-US"/>
        </w:rPr>
        <w:instrText>rituximab</w:instrText>
      </w:r>
      <w:r w:rsidR="005B42DA" w:rsidRPr="000F56BF">
        <w:rPr>
          <w:i/>
          <w:iCs/>
          <w:color w:val="000000" w:themeColor="text1"/>
        </w:rPr>
        <w:instrText xml:space="preserve">. </w:instrText>
      </w:r>
      <w:r w:rsidR="005B42DA" w:rsidRPr="000F56BF">
        <w:rPr>
          <w:i/>
          <w:iCs/>
          <w:color w:val="000000" w:themeColor="text1"/>
          <w:lang w:val="en-US"/>
        </w:rPr>
        <w:instrText>In</w:instrText>
      </w:r>
      <w:r w:rsidR="005B42DA" w:rsidRPr="000F56BF">
        <w:rPr>
          <w:i/>
          <w:iCs/>
          <w:color w:val="000000" w:themeColor="text1"/>
        </w:rPr>
        <w:instrText xml:space="preserve"> </w:instrText>
      </w:r>
      <w:r w:rsidR="005B42DA" w:rsidRPr="000F56BF">
        <w:rPr>
          <w:i/>
          <w:iCs/>
          <w:color w:val="000000" w:themeColor="text1"/>
          <w:lang w:val="en-US"/>
        </w:rPr>
        <w:instrText>acute</w:instrText>
      </w:r>
      <w:r w:rsidR="005B42DA" w:rsidRPr="000F56BF">
        <w:rPr>
          <w:i/>
          <w:iCs/>
          <w:color w:val="000000" w:themeColor="text1"/>
        </w:rPr>
        <w:instrText xml:space="preserve"> </w:instrText>
      </w:r>
      <w:r w:rsidR="005B42DA" w:rsidRPr="000F56BF">
        <w:rPr>
          <w:i/>
          <w:iCs/>
          <w:color w:val="000000" w:themeColor="text1"/>
          <w:lang w:val="en-US"/>
        </w:rPr>
        <w:instrText>refractory</w:instrText>
      </w:r>
      <w:r w:rsidR="005B42DA" w:rsidRPr="000F56BF">
        <w:rPr>
          <w:i/>
          <w:iCs/>
          <w:color w:val="000000" w:themeColor="text1"/>
        </w:rPr>
        <w:instrText xml:space="preserve"> </w:instrText>
      </w:r>
      <w:r w:rsidR="005B42DA" w:rsidRPr="000F56BF">
        <w:rPr>
          <w:i/>
          <w:iCs/>
          <w:color w:val="000000" w:themeColor="text1"/>
          <w:lang w:val="en-US"/>
        </w:rPr>
        <w:instrText>cases</w:instrText>
      </w:r>
      <w:r w:rsidR="005B42DA" w:rsidRPr="000F56BF">
        <w:rPr>
          <w:i/>
          <w:iCs/>
          <w:color w:val="000000" w:themeColor="text1"/>
        </w:rPr>
        <w:instrText xml:space="preserve">, </w:instrText>
      </w:r>
      <w:r w:rsidR="005B42DA" w:rsidRPr="000F56BF">
        <w:rPr>
          <w:i/>
          <w:iCs/>
          <w:color w:val="000000" w:themeColor="text1"/>
          <w:lang w:val="en-US"/>
        </w:rPr>
        <w:instrText>the</w:instrText>
      </w:r>
      <w:r w:rsidR="005B42DA" w:rsidRPr="000F56BF">
        <w:rPr>
          <w:i/>
          <w:iCs/>
          <w:color w:val="000000" w:themeColor="text1"/>
        </w:rPr>
        <w:instrText xml:space="preserve"> </w:instrText>
      </w:r>
      <w:r w:rsidR="005B42DA" w:rsidRPr="000F56BF">
        <w:rPr>
          <w:i/>
          <w:iCs/>
          <w:color w:val="000000" w:themeColor="text1"/>
          <w:lang w:val="en-US"/>
        </w:rPr>
        <w:instrText>median</w:instrText>
      </w:r>
      <w:r w:rsidR="005B42DA" w:rsidRPr="000F56BF">
        <w:rPr>
          <w:i/>
          <w:iCs/>
          <w:color w:val="000000" w:themeColor="text1"/>
        </w:rPr>
        <w:instrText xml:space="preserve"> </w:instrText>
      </w:r>
      <w:r w:rsidR="005B42DA" w:rsidRPr="000F56BF">
        <w:rPr>
          <w:i/>
          <w:iCs/>
          <w:color w:val="000000" w:themeColor="text1"/>
          <w:lang w:val="en-US"/>
        </w:rPr>
        <w:instrText>number</w:instrText>
      </w:r>
      <w:r w:rsidR="005B42DA" w:rsidRPr="000F56BF">
        <w:rPr>
          <w:i/>
          <w:iCs/>
          <w:color w:val="000000" w:themeColor="text1"/>
        </w:rPr>
        <w:instrText xml:space="preserve"> </w:instrText>
      </w:r>
      <w:r w:rsidR="005B42DA" w:rsidRPr="000F56BF">
        <w:rPr>
          <w:i/>
          <w:iCs/>
          <w:color w:val="000000" w:themeColor="text1"/>
          <w:lang w:val="en-US"/>
        </w:rPr>
        <w:instrText>of</w:instrText>
      </w:r>
      <w:r w:rsidR="005B42DA" w:rsidRPr="000F56BF">
        <w:rPr>
          <w:i/>
          <w:iCs/>
          <w:color w:val="000000" w:themeColor="text1"/>
        </w:rPr>
        <w:instrText xml:space="preserve"> </w:instrText>
      </w:r>
      <w:r w:rsidR="005B42DA" w:rsidRPr="000F56BF">
        <w:rPr>
          <w:i/>
          <w:iCs/>
          <w:color w:val="000000" w:themeColor="text1"/>
          <w:lang w:val="en-US"/>
        </w:rPr>
        <w:instrText>PEX</w:instrText>
      </w:r>
      <w:r w:rsidR="005B42DA" w:rsidRPr="000F56BF">
        <w:rPr>
          <w:i/>
          <w:iCs/>
          <w:color w:val="000000" w:themeColor="text1"/>
        </w:rPr>
        <w:instrText xml:space="preserve"> </w:instrText>
      </w:r>
      <w:r w:rsidR="005B42DA" w:rsidRPr="000F56BF">
        <w:rPr>
          <w:i/>
          <w:iCs/>
          <w:color w:val="000000" w:themeColor="text1"/>
          <w:lang w:val="en-US"/>
        </w:rPr>
        <w:instrText>pre</w:instrText>
      </w:r>
      <w:r w:rsidR="005B42DA" w:rsidRPr="000F56BF">
        <w:rPr>
          <w:i/>
          <w:iCs/>
          <w:color w:val="000000" w:themeColor="text1"/>
        </w:rPr>
        <w:instrText>-</w:instrText>
      </w:r>
      <w:r w:rsidR="005B42DA" w:rsidRPr="000F56BF">
        <w:rPr>
          <w:i/>
          <w:iCs/>
          <w:color w:val="000000" w:themeColor="text1"/>
          <w:lang w:val="en-US"/>
        </w:rPr>
        <w:instrText>rituximab</w:instrText>
      </w:r>
      <w:r w:rsidR="005B42DA" w:rsidRPr="000F56BF">
        <w:rPr>
          <w:i/>
          <w:iCs/>
          <w:color w:val="000000" w:themeColor="text1"/>
        </w:rPr>
        <w:instrText xml:space="preserve"> </w:instrText>
      </w:r>
      <w:r w:rsidR="005B42DA" w:rsidRPr="000F56BF">
        <w:rPr>
          <w:i/>
          <w:iCs/>
          <w:color w:val="000000" w:themeColor="text1"/>
          <w:lang w:val="en-US"/>
        </w:rPr>
        <w:instrText>and</w:instrText>
      </w:r>
      <w:r w:rsidR="005B42DA" w:rsidRPr="000F56BF">
        <w:rPr>
          <w:i/>
          <w:iCs/>
          <w:color w:val="000000" w:themeColor="text1"/>
        </w:rPr>
        <w:instrText xml:space="preserve"> </w:instrText>
      </w:r>
      <w:r w:rsidR="005B42DA" w:rsidRPr="000F56BF">
        <w:rPr>
          <w:i/>
          <w:iCs/>
          <w:color w:val="000000" w:themeColor="text1"/>
          <w:lang w:val="en-US"/>
        </w:rPr>
        <w:instrText>following</w:instrText>
      </w:r>
      <w:r w:rsidR="005B42DA" w:rsidRPr="000F56BF">
        <w:rPr>
          <w:i/>
          <w:iCs/>
          <w:color w:val="000000" w:themeColor="text1"/>
        </w:rPr>
        <w:instrText xml:space="preserve"> </w:instrText>
      </w:r>
      <w:r w:rsidR="005B42DA" w:rsidRPr="000F56BF">
        <w:rPr>
          <w:i/>
          <w:iCs/>
          <w:color w:val="000000" w:themeColor="text1"/>
          <w:lang w:val="en-US"/>
        </w:rPr>
        <w:instrText>the</w:instrText>
      </w:r>
      <w:r w:rsidR="005B42DA" w:rsidRPr="000F56BF">
        <w:rPr>
          <w:i/>
          <w:iCs/>
          <w:color w:val="000000" w:themeColor="text1"/>
        </w:rPr>
        <w:instrText xml:space="preserve"> </w:instrText>
      </w:r>
      <w:r w:rsidR="005B42DA" w:rsidRPr="000F56BF">
        <w:rPr>
          <w:i/>
          <w:iCs/>
          <w:color w:val="000000" w:themeColor="text1"/>
          <w:lang w:val="en-US"/>
        </w:rPr>
        <w:instrText>first</w:instrText>
      </w:r>
      <w:r w:rsidR="005B42DA" w:rsidRPr="000F56BF">
        <w:rPr>
          <w:i/>
          <w:iCs/>
          <w:color w:val="000000" w:themeColor="text1"/>
        </w:rPr>
        <w:instrText xml:space="preserve"> </w:instrText>
      </w:r>
      <w:r w:rsidR="005B42DA" w:rsidRPr="000F56BF">
        <w:rPr>
          <w:i/>
          <w:iCs/>
          <w:color w:val="000000" w:themeColor="text1"/>
          <w:lang w:val="en-US"/>
        </w:rPr>
        <w:instrText>rituximab</w:instrText>
      </w:r>
      <w:r w:rsidR="005B42DA" w:rsidRPr="000F56BF">
        <w:rPr>
          <w:i/>
          <w:iCs/>
          <w:color w:val="000000" w:themeColor="text1"/>
        </w:rPr>
        <w:instrText xml:space="preserve"> </w:instrText>
      </w:r>
      <w:r w:rsidR="005B42DA" w:rsidRPr="000F56BF">
        <w:rPr>
          <w:i/>
          <w:iCs/>
          <w:color w:val="000000" w:themeColor="text1"/>
          <w:lang w:val="en-US"/>
        </w:rPr>
        <w:instrText>infusion</w:instrText>
      </w:r>
      <w:r w:rsidR="005B42DA" w:rsidRPr="000F56BF">
        <w:rPr>
          <w:i/>
          <w:iCs/>
          <w:color w:val="000000" w:themeColor="text1"/>
        </w:rPr>
        <w:instrText xml:space="preserve"> </w:instrText>
      </w:r>
      <w:r w:rsidR="005B42DA" w:rsidRPr="000F56BF">
        <w:rPr>
          <w:i/>
          <w:iCs/>
          <w:color w:val="000000" w:themeColor="text1"/>
          <w:lang w:val="en-US"/>
        </w:rPr>
        <w:instrText>was</w:instrText>
      </w:r>
      <w:r w:rsidR="005B42DA" w:rsidRPr="000F56BF">
        <w:rPr>
          <w:i/>
          <w:iCs/>
          <w:color w:val="000000" w:themeColor="text1"/>
        </w:rPr>
        <w:instrText xml:space="preserve"> 13 </w:instrText>
      </w:r>
      <w:r w:rsidR="005B42DA" w:rsidRPr="000F56BF">
        <w:rPr>
          <w:i/>
          <w:iCs/>
          <w:color w:val="000000" w:themeColor="text1"/>
          <w:lang w:val="en-US"/>
        </w:rPr>
        <w:instrText>and</w:instrText>
      </w:r>
      <w:r w:rsidR="005B42DA" w:rsidRPr="000F56BF">
        <w:rPr>
          <w:i/>
          <w:iCs/>
          <w:color w:val="000000" w:themeColor="text1"/>
        </w:rPr>
        <w:instrText xml:space="preserve"> 9, </w:instrText>
      </w:r>
      <w:r w:rsidR="005B42DA" w:rsidRPr="000F56BF">
        <w:rPr>
          <w:i/>
          <w:iCs/>
          <w:color w:val="000000" w:themeColor="text1"/>
          <w:lang w:val="en-US"/>
        </w:rPr>
        <w:instrText>respectively</w:instrText>
      </w:r>
      <w:r w:rsidR="005B42DA" w:rsidRPr="000F56BF">
        <w:rPr>
          <w:i/>
          <w:iCs/>
          <w:color w:val="000000" w:themeColor="text1"/>
        </w:rPr>
        <w:instrText xml:space="preserve">. </w:instrText>
      </w:r>
      <w:r w:rsidR="005B42DA" w:rsidRPr="000F56BF">
        <w:rPr>
          <w:i/>
          <w:iCs/>
          <w:color w:val="000000" w:themeColor="text1"/>
          <w:lang w:val="en-US"/>
        </w:rPr>
        <w:instrText>There</w:instrText>
      </w:r>
      <w:r w:rsidR="005B42DA" w:rsidRPr="000F56BF">
        <w:rPr>
          <w:i/>
          <w:iCs/>
          <w:color w:val="000000" w:themeColor="text1"/>
        </w:rPr>
        <w:instrText xml:space="preserve"> </w:instrText>
      </w:r>
      <w:r w:rsidR="005B42DA" w:rsidRPr="000F56BF">
        <w:rPr>
          <w:i/>
          <w:iCs/>
          <w:color w:val="000000" w:themeColor="text1"/>
          <w:lang w:val="en-US"/>
        </w:rPr>
        <w:instrText>have</w:instrText>
      </w:r>
      <w:r w:rsidR="005B42DA" w:rsidRPr="000F56BF">
        <w:rPr>
          <w:i/>
          <w:iCs/>
          <w:color w:val="000000" w:themeColor="text1"/>
        </w:rPr>
        <w:instrText xml:space="preserve"> </w:instrText>
      </w:r>
      <w:r w:rsidR="005B42DA" w:rsidRPr="000F56BF">
        <w:rPr>
          <w:i/>
          <w:iCs/>
          <w:color w:val="000000" w:themeColor="text1"/>
          <w:lang w:val="en-US"/>
        </w:rPr>
        <w:instrText>been</w:instrText>
      </w:r>
      <w:r w:rsidR="005B42DA" w:rsidRPr="000F56BF">
        <w:rPr>
          <w:i/>
          <w:iCs/>
          <w:color w:val="000000" w:themeColor="text1"/>
        </w:rPr>
        <w:instrText xml:space="preserve"> </w:instrText>
      </w:r>
      <w:r w:rsidR="005B42DA" w:rsidRPr="000F56BF">
        <w:rPr>
          <w:i/>
          <w:iCs/>
          <w:color w:val="000000" w:themeColor="text1"/>
          <w:lang w:val="en-US"/>
        </w:rPr>
        <w:instrText>no</w:instrText>
      </w:r>
      <w:r w:rsidR="005B42DA" w:rsidRPr="000F56BF">
        <w:rPr>
          <w:i/>
          <w:iCs/>
          <w:color w:val="000000" w:themeColor="text1"/>
        </w:rPr>
        <w:instrText xml:space="preserve"> </w:instrText>
      </w:r>
      <w:r w:rsidR="005B42DA" w:rsidRPr="000F56BF">
        <w:rPr>
          <w:i/>
          <w:iCs/>
          <w:color w:val="000000" w:themeColor="text1"/>
          <w:lang w:val="en-US"/>
        </w:rPr>
        <w:instrText>infectious</w:instrText>
      </w:r>
      <w:r w:rsidR="005B42DA" w:rsidRPr="000F56BF">
        <w:rPr>
          <w:i/>
          <w:iCs/>
          <w:color w:val="000000" w:themeColor="text1"/>
        </w:rPr>
        <w:instrText xml:space="preserve"> </w:instrText>
      </w:r>
      <w:r w:rsidR="005B42DA" w:rsidRPr="000F56BF">
        <w:rPr>
          <w:i/>
          <w:iCs/>
          <w:color w:val="000000" w:themeColor="text1"/>
          <w:lang w:val="en-US"/>
        </w:rPr>
        <w:instrText>complications</w:instrText>
      </w:r>
      <w:r w:rsidR="005B42DA" w:rsidRPr="000F56BF">
        <w:rPr>
          <w:i/>
          <w:iCs/>
          <w:color w:val="000000" w:themeColor="text1"/>
        </w:rPr>
        <w:instrText xml:space="preserve">, </w:instrText>
      </w:r>
      <w:r w:rsidR="005B42DA" w:rsidRPr="000F56BF">
        <w:rPr>
          <w:i/>
          <w:iCs/>
          <w:color w:val="000000" w:themeColor="text1"/>
          <w:lang w:val="en-US"/>
        </w:rPr>
        <w:instrText>despite</w:instrText>
      </w:r>
      <w:r w:rsidR="005B42DA" w:rsidRPr="000F56BF">
        <w:rPr>
          <w:i/>
          <w:iCs/>
          <w:color w:val="000000" w:themeColor="text1"/>
        </w:rPr>
        <w:instrText xml:space="preserve"> </w:instrText>
      </w:r>
      <w:r w:rsidR="005B42DA" w:rsidRPr="000F56BF">
        <w:rPr>
          <w:i/>
          <w:iCs/>
          <w:color w:val="000000" w:themeColor="text1"/>
          <w:lang w:val="en-US"/>
        </w:rPr>
        <w:instrText>low</w:instrText>
      </w:r>
      <w:r w:rsidR="005B42DA" w:rsidRPr="000F56BF">
        <w:rPr>
          <w:i/>
          <w:iCs/>
          <w:color w:val="000000" w:themeColor="text1"/>
        </w:rPr>
        <w:instrText xml:space="preserve"> </w:instrText>
      </w:r>
      <w:r w:rsidR="005B42DA" w:rsidRPr="000F56BF">
        <w:rPr>
          <w:i/>
          <w:iCs/>
          <w:color w:val="000000" w:themeColor="text1"/>
          <w:lang w:val="en-US"/>
        </w:rPr>
        <w:instrText>CD</w:instrText>
      </w:r>
      <w:r w:rsidR="005B42DA" w:rsidRPr="000F56BF">
        <w:rPr>
          <w:i/>
          <w:iCs/>
          <w:color w:val="000000" w:themeColor="text1"/>
        </w:rPr>
        <w:instrText xml:space="preserve"> 19 </w:instrText>
      </w:r>
      <w:r w:rsidR="005B42DA" w:rsidRPr="000F56BF">
        <w:rPr>
          <w:i/>
          <w:iCs/>
          <w:color w:val="000000" w:themeColor="text1"/>
          <w:lang w:val="en-US"/>
        </w:rPr>
        <w:instrText>levels</w:instrText>
      </w:r>
      <w:r w:rsidR="005B42DA" w:rsidRPr="000F56BF">
        <w:rPr>
          <w:i/>
          <w:iCs/>
          <w:color w:val="000000" w:themeColor="text1"/>
        </w:rPr>
        <w:instrText xml:space="preserve"> </w:instrText>
      </w:r>
      <w:r w:rsidR="005B42DA" w:rsidRPr="000F56BF">
        <w:rPr>
          <w:i/>
          <w:iCs/>
          <w:color w:val="000000" w:themeColor="text1"/>
          <w:lang w:val="en-US"/>
        </w:rPr>
        <w:instrText>and</w:instrText>
      </w:r>
      <w:r w:rsidR="005B42DA" w:rsidRPr="000F56BF">
        <w:rPr>
          <w:i/>
          <w:iCs/>
          <w:color w:val="000000" w:themeColor="text1"/>
        </w:rPr>
        <w:instrText xml:space="preserve"> </w:instrText>
      </w:r>
      <w:r w:rsidR="005B42DA" w:rsidRPr="000F56BF">
        <w:rPr>
          <w:i/>
          <w:iCs/>
          <w:color w:val="000000" w:themeColor="text1"/>
          <w:lang w:val="en-US"/>
        </w:rPr>
        <w:instrText>no</w:instrText>
      </w:r>
      <w:r w:rsidR="005B42DA" w:rsidRPr="000F56BF">
        <w:rPr>
          <w:i/>
          <w:iCs/>
          <w:color w:val="000000" w:themeColor="text1"/>
        </w:rPr>
        <w:instrText xml:space="preserve"> </w:instrText>
      </w:r>
      <w:r w:rsidR="005B42DA" w:rsidRPr="000F56BF">
        <w:rPr>
          <w:i/>
          <w:iCs/>
          <w:color w:val="000000" w:themeColor="text1"/>
          <w:lang w:val="en-US"/>
        </w:rPr>
        <w:instrText>relapses</w:instrText>
      </w:r>
      <w:r w:rsidR="005B42DA" w:rsidRPr="000F56BF">
        <w:rPr>
          <w:i/>
          <w:iCs/>
          <w:color w:val="000000" w:themeColor="text1"/>
        </w:rPr>
        <w:instrText xml:space="preserve">. </w:instrText>
      </w:r>
      <w:r w:rsidR="005B42DA" w:rsidRPr="000F56BF">
        <w:rPr>
          <w:i/>
          <w:iCs/>
          <w:color w:val="000000" w:themeColor="text1"/>
          <w:lang w:val="en-US"/>
        </w:rPr>
        <w:instrText>In</w:instrText>
      </w:r>
      <w:r w:rsidR="005B42DA" w:rsidRPr="000F56BF">
        <w:rPr>
          <w:i/>
          <w:iCs/>
          <w:color w:val="000000" w:themeColor="text1"/>
        </w:rPr>
        <w:instrText xml:space="preserve"> </w:instrText>
      </w:r>
      <w:r w:rsidR="005B42DA" w:rsidRPr="000F56BF">
        <w:rPr>
          <w:i/>
          <w:iCs/>
          <w:color w:val="000000" w:themeColor="text1"/>
          <w:lang w:val="en-US"/>
        </w:rPr>
        <w:instrText>patients</w:instrText>
      </w:r>
      <w:r w:rsidR="005B42DA" w:rsidRPr="000F56BF">
        <w:rPr>
          <w:i/>
          <w:iCs/>
          <w:color w:val="000000" w:themeColor="text1"/>
        </w:rPr>
        <w:instrText xml:space="preserve"> </w:instrText>
      </w:r>
      <w:r w:rsidR="005B42DA" w:rsidRPr="000F56BF">
        <w:rPr>
          <w:i/>
          <w:iCs/>
          <w:color w:val="000000" w:themeColor="text1"/>
          <w:lang w:val="en-US"/>
        </w:rPr>
        <w:instrText>with</w:instrText>
      </w:r>
      <w:r w:rsidR="005B42DA" w:rsidRPr="000F56BF">
        <w:rPr>
          <w:i/>
          <w:iCs/>
          <w:color w:val="000000" w:themeColor="text1"/>
        </w:rPr>
        <w:instrText xml:space="preserve"> </w:instrText>
      </w:r>
      <w:r w:rsidR="005B42DA" w:rsidRPr="000F56BF">
        <w:rPr>
          <w:i/>
          <w:iCs/>
          <w:color w:val="000000" w:themeColor="text1"/>
          <w:lang w:val="en-US"/>
        </w:rPr>
        <w:instrText>acute</w:instrText>
      </w:r>
      <w:r w:rsidR="005B42DA" w:rsidRPr="000F56BF">
        <w:rPr>
          <w:i/>
          <w:iCs/>
          <w:color w:val="000000" w:themeColor="text1"/>
        </w:rPr>
        <w:instrText xml:space="preserve"> </w:instrText>
      </w:r>
      <w:r w:rsidR="005B42DA" w:rsidRPr="000F56BF">
        <w:rPr>
          <w:i/>
          <w:iCs/>
          <w:color w:val="000000" w:themeColor="text1"/>
          <w:lang w:val="en-US"/>
        </w:rPr>
        <w:instrText>refractory</w:instrText>
      </w:r>
      <w:r w:rsidR="005B42DA" w:rsidRPr="000F56BF">
        <w:rPr>
          <w:i/>
          <w:iCs/>
          <w:color w:val="000000" w:themeColor="text1"/>
        </w:rPr>
        <w:instrText>/</w:instrText>
      </w:r>
      <w:r w:rsidR="005B42DA" w:rsidRPr="000F56BF">
        <w:rPr>
          <w:i/>
          <w:iCs/>
          <w:color w:val="000000" w:themeColor="text1"/>
          <w:lang w:val="en-US"/>
        </w:rPr>
        <w:instrText>relapsing</w:instrText>
      </w:r>
      <w:r w:rsidR="005B42DA" w:rsidRPr="000F56BF">
        <w:rPr>
          <w:i/>
          <w:iCs/>
          <w:color w:val="000000" w:themeColor="text1"/>
        </w:rPr>
        <w:instrText xml:space="preserve"> </w:instrText>
      </w:r>
      <w:r w:rsidR="005B42DA" w:rsidRPr="000F56BF">
        <w:rPr>
          <w:i/>
          <w:iCs/>
          <w:color w:val="000000" w:themeColor="text1"/>
          <w:lang w:val="en-US"/>
        </w:rPr>
        <w:instrText>idiopathic</w:instrText>
      </w:r>
      <w:r w:rsidR="005B42DA" w:rsidRPr="000F56BF">
        <w:rPr>
          <w:i/>
          <w:iCs/>
          <w:color w:val="000000" w:themeColor="text1"/>
        </w:rPr>
        <w:instrText xml:space="preserve"> </w:instrText>
      </w:r>
      <w:r w:rsidR="005B42DA" w:rsidRPr="000F56BF">
        <w:rPr>
          <w:i/>
          <w:iCs/>
          <w:color w:val="000000" w:themeColor="text1"/>
          <w:lang w:val="en-US"/>
        </w:rPr>
        <w:instrText>TTP</w:instrText>
      </w:r>
      <w:r w:rsidR="005B42DA" w:rsidRPr="000F56BF">
        <w:rPr>
          <w:i/>
          <w:iCs/>
          <w:color w:val="000000" w:themeColor="text1"/>
        </w:rPr>
        <w:instrText xml:space="preserve">, </w:instrText>
      </w:r>
      <w:r w:rsidR="005B42DA" w:rsidRPr="000F56BF">
        <w:rPr>
          <w:i/>
          <w:iCs/>
          <w:color w:val="000000" w:themeColor="text1"/>
          <w:lang w:val="en-US"/>
        </w:rPr>
        <w:instrText>rituximab appears to be a safe, effective, targeted therapy with a significant reduction in the requirement for PEX. © 2007 The Authors.","author":[{"dropping-particle":"","family":"Scully","given":"M.","non-dropping-particle":"","parse-names":false,"suffix":""},{"dropping</w:instrText>
      </w:r>
      <w:r w:rsidR="005B42DA" w:rsidRPr="00D07A2F">
        <w:rPr>
          <w:i/>
          <w:iCs/>
          <w:color w:val="000000" w:themeColor="text1"/>
        </w:rPr>
        <w:instrText>-</w:instrText>
      </w:r>
      <w:r w:rsidR="005B42DA" w:rsidRPr="000F56BF">
        <w:rPr>
          <w:i/>
          <w:iCs/>
          <w:color w:val="000000" w:themeColor="text1"/>
          <w:lang w:val="en-US"/>
        </w:rPr>
        <w:instrText>particle</w:instrText>
      </w:r>
      <w:r w:rsidR="005B42DA" w:rsidRPr="00D07A2F">
        <w:rPr>
          <w:i/>
          <w:iCs/>
          <w:color w:val="000000" w:themeColor="text1"/>
        </w:rPr>
        <w:instrText>":"","</w:instrText>
      </w:r>
      <w:r w:rsidR="005B42DA" w:rsidRPr="000F56BF">
        <w:rPr>
          <w:i/>
          <w:iCs/>
          <w:color w:val="000000" w:themeColor="text1"/>
          <w:lang w:val="en-US"/>
        </w:rPr>
        <w:instrText>family</w:instrText>
      </w:r>
      <w:r w:rsidR="005B42DA" w:rsidRPr="00D07A2F">
        <w:rPr>
          <w:i/>
          <w:iCs/>
          <w:color w:val="000000" w:themeColor="text1"/>
        </w:rPr>
        <w:instrText>":"</w:instrText>
      </w:r>
      <w:r w:rsidR="005B42DA" w:rsidRPr="000F56BF">
        <w:rPr>
          <w:i/>
          <w:iCs/>
          <w:color w:val="000000" w:themeColor="text1"/>
          <w:lang w:val="en-US"/>
        </w:rPr>
        <w:instrText>Cohen</w:instrText>
      </w:r>
      <w:r w:rsidR="005B42DA" w:rsidRPr="00D07A2F">
        <w:rPr>
          <w:i/>
          <w:iCs/>
          <w:color w:val="000000" w:themeColor="text1"/>
        </w:rPr>
        <w:instrText>","</w:instrText>
      </w:r>
      <w:r w:rsidR="005B42DA" w:rsidRPr="000F56BF">
        <w:rPr>
          <w:i/>
          <w:iCs/>
          <w:color w:val="000000" w:themeColor="text1"/>
          <w:lang w:val="en-US"/>
        </w:rPr>
        <w:instrText>given</w:instrText>
      </w:r>
      <w:r w:rsidR="005B42DA" w:rsidRPr="00D07A2F">
        <w:rPr>
          <w:i/>
          <w:iCs/>
          <w:color w:val="000000" w:themeColor="text1"/>
        </w:rPr>
        <w:instrText>":"</w:instrText>
      </w:r>
      <w:r w:rsidR="005B42DA" w:rsidRPr="000F56BF">
        <w:rPr>
          <w:i/>
          <w:iCs/>
          <w:color w:val="000000" w:themeColor="text1"/>
          <w:lang w:val="en-US"/>
        </w:rPr>
        <w:instrText>H</w:instrText>
      </w:r>
      <w:r w:rsidR="005B42DA" w:rsidRPr="00D07A2F">
        <w:rPr>
          <w:i/>
          <w:iCs/>
          <w:color w:val="000000" w:themeColor="text1"/>
        </w:rPr>
        <w:instrText>.","</w:instrText>
      </w:r>
      <w:r w:rsidR="005B42DA" w:rsidRPr="000F56BF">
        <w:rPr>
          <w:i/>
          <w:iCs/>
          <w:color w:val="000000" w:themeColor="text1"/>
          <w:lang w:val="en-US"/>
        </w:rPr>
        <w:instrText>non</w:instrText>
      </w:r>
      <w:r w:rsidR="005B42DA" w:rsidRPr="00D07A2F">
        <w:rPr>
          <w:i/>
          <w:iCs/>
          <w:color w:val="000000" w:themeColor="text1"/>
        </w:rPr>
        <w:instrText>-</w:instrText>
      </w:r>
      <w:r w:rsidR="005B42DA" w:rsidRPr="000F56BF">
        <w:rPr>
          <w:i/>
          <w:iCs/>
          <w:color w:val="000000" w:themeColor="text1"/>
          <w:lang w:val="en-US"/>
        </w:rPr>
        <w:instrText>dropping</w:instrText>
      </w:r>
      <w:r w:rsidR="005B42DA" w:rsidRPr="00D07A2F">
        <w:rPr>
          <w:i/>
          <w:iCs/>
          <w:color w:val="000000" w:themeColor="text1"/>
        </w:rPr>
        <w:instrText>-</w:instrText>
      </w:r>
      <w:r w:rsidR="005B42DA" w:rsidRPr="000F56BF">
        <w:rPr>
          <w:i/>
          <w:iCs/>
          <w:color w:val="000000" w:themeColor="text1"/>
          <w:lang w:val="en-US"/>
        </w:rPr>
        <w:instrText>particle</w:instrText>
      </w:r>
      <w:r w:rsidR="005B42DA" w:rsidRPr="00D07A2F">
        <w:rPr>
          <w:i/>
          <w:iCs/>
          <w:color w:val="000000" w:themeColor="text1"/>
        </w:rPr>
        <w:instrText>":"","</w:instrText>
      </w:r>
      <w:r w:rsidR="005B42DA" w:rsidRPr="000F56BF">
        <w:rPr>
          <w:i/>
          <w:iCs/>
          <w:color w:val="000000" w:themeColor="text1"/>
          <w:lang w:val="en-US"/>
        </w:rPr>
        <w:instrText>parse</w:instrText>
      </w:r>
      <w:r w:rsidR="005B42DA" w:rsidRPr="00D07A2F">
        <w:rPr>
          <w:i/>
          <w:iCs/>
          <w:color w:val="000000" w:themeColor="text1"/>
        </w:rPr>
        <w:instrText>-</w:instrText>
      </w:r>
      <w:r w:rsidR="005B42DA" w:rsidRPr="000F56BF">
        <w:rPr>
          <w:i/>
          <w:iCs/>
          <w:color w:val="000000" w:themeColor="text1"/>
          <w:lang w:val="en-US"/>
        </w:rPr>
        <w:instrText>names</w:instrText>
      </w:r>
      <w:r w:rsidR="005B42DA" w:rsidRPr="00D07A2F">
        <w:rPr>
          <w:i/>
          <w:iCs/>
          <w:color w:val="000000" w:themeColor="text1"/>
        </w:rPr>
        <w:instrText>":</w:instrText>
      </w:r>
      <w:r w:rsidR="005B42DA" w:rsidRPr="000F56BF">
        <w:rPr>
          <w:i/>
          <w:iCs/>
          <w:color w:val="000000" w:themeColor="text1"/>
          <w:lang w:val="en-US"/>
        </w:rPr>
        <w:instrText>false</w:instrText>
      </w:r>
      <w:r w:rsidR="005B42DA" w:rsidRPr="00D07A2F">
        <w:rPr>
          <w:i/>
          <w:iCs/>
          <w:color w:val="000000" w:themeColor="text1"/>
        </w:rPr>
        <w:instrText>,"</w:instrText>
      </w:r>
      <w:r w:rsidR="005B42DA" w:rsidRPr="000F56BF">
        <w:rPr>
          <w:i/>
          <w:iCs/>
          <w:color w:val="000000" w:themeColor="text1"/>
          <w:lang w:val="en-US"/>
        </w:rPr>
        <w:instrText>suffix</w:instrText>
      </w:r>
      <w:r w:rsidR="005B42DA" w:rsidRPr="00D07A2F">
        <w:rPr>
          <w:i/>
          <w:iCs/>
          <w:color w:val="000000" w:themeColor="text1"/>
        </w:rPr>
        <w:instrText>":""},{"</w:instrText>
      </w:r>
      <w:r w:rsidR="005B42DA" w:rsidRPr="000F56BF">
        <w:rPr>
          <w:i/>
          <w:iCs/>
          <w:color w:val="000000" w:themeColor="text1"/>
          <w:lang w:val="en-US"/>
        </w:rPr>
        <w:instrText>dropping</w:instrText>
      </w:r>
      <w:r w:rsidR="005B42DA" w:rsidRPr="00D07A2F">
        <w:rPr>
          <w:i/>
          <w:iCs/>
          <w:color w:val="000000" w:themeColor="text1"/>
        </w:rPr>
        <w:instrText>-</w:instrText>
      </w:r>
      <w:r w:rsidR="005B42DA" w:rsidRPr="000F56BF">
        <w:rPr>
          <w:i/>
          <w:iCs/>
          <w:color w:val="000000" w:themeColor="text1"/>
          <w:lang w:val="en-US"/>
        </w:rPr>
        <w:instrText>particle</w:instrText>
      </w:r>
      <w:r w:rsidR="005B42DA" w:rsidRPr="00D07A2F">
        <w:rPr>
          <w:i/>
          <w:iCs/>
          <w:color w:val="000000" w:themeColor="text1"/>
        </w:rPr>
        <w:instrText>":"","</w:instrText>
      </w:r>
      <w:r w:rsidR="005B42DA" w:rsidRPr="000F56BF">
        <w:rPr>
          <w:i/>
          <w:iCs/>
          <w:color w:val="000000" w:themeColor="text1"/>
          <w:lang w:val="en-US"/>
        </w:rPr>
        <w:instrText>family</w:instrText>
      </w:r>
      <w:r w:rsidR="005B42DA" w:rsidRPr="00D07A2F">
        <w:rPr>
          <w:i/>
          <w:iCs/>
          <w:color w:val="000000" w:themeColor="text1"/>
        </w:rPr>
        <w:instrText>":"</w:instrText>
      </w:r>
      <w:r w:rsidR="005B42DA" w:rsidRPr="000F56BF">
        <w:rPr>
          <w:i/>
          <w:iCs/>
          <w:color w:val="000000" w:themeColor="text1"/>
          <w:lang w:val="en-US"/>
        </w:rPr>
        <w:instrText>Cavenagh</w:instrText>
      </w:r>
      <w:r w:rsidR="005B42DA" w:rsidRPr="00D07A2F">
        <w:rPr>
          <w:i/>
          <w:iCs/>
          <w:color w:val="000000" w:themeColor="text1"/>
        </w:rPr>
        <w:instrText>","</w:instrText>
      </w:r>
      <w:r w:rsidR="005B42DA" w:rsidRPr="000F56BF">
        <w:rPr>
          <w:i/>
          <w:iCs/>
          <w:color w:val="000000" w:themeColor="text1"/>
          <w:lang w:val="en-US"/>
        </w:rPr>
        <w:instrText>given</w:instrText>
      </w:r>
      <w:r w:rsidR="005B42DA" w:rsidRPr="00D07A2F">
        <w:rPr>
          <w:i/>
          <w:iCs/>
          <w:color w:val="000000" w:themeColor="text1"/>
        </w:rPr>
        <w:instrText>":"</w:instrText>
      </w:r>
      <w:r w:rsidR="005B42DA" w:rsidRPr="000F56BF">
        <w:rPr>
          <w:i/>
          <w:iCs/>
          <w:color w:val="000000" w:themeColor="text1"/>
          <w:lang w:val="en-US"/>
        </w:rPr>
        <w:instrText>J</w:instrText>
      </w:r>
      <w:r w:rsidR="005B42DA" w:rsidRPr="00D07A2F">
        <w:rPr>
          <w:i/>
          <w:iCs/>
          <w:color w:val="000000" w:themeColor="text1"/>
        </w:rPr>
        <w:instrText>.","</w:instrText>
      </w:r>
      <w:r w:rsidR="005B42DA" w:rsidRPr="000F56BF">
        <w:rPr>
          <w:i/>
          <w:iCs/>
          <w:color w:val="000000" w:themeColor="text1"/>
          <w:lang w:val="en-US"/>
        </w:rPr>
        <w:instrText>non</w:instrText>
      </w:r>
      <w:r w:rsidR="005B42DA" w:rsidRPr="00D07A2F">
        <w:rPr>
          <w:i/>
          <w:iCs/>
          <w:color w:val="000000" w:themeColor="text1"/>
        </w:rPr>
        <w:instrText>-</w:instrText>
      </w:r>
      <w:r w:rsidR="005B42DA" w:rsidRPr="000F56BF">
        <w:rPr>
          <w:i/>
          <w:iCs/>
          <w:color w:val="000000" w:themeColor="text1"/>
          <w:lang w:val="en-US"/>
        </w:rPr>
        <w:instrText>dropping</w:instrText>
      </w:r>
      <w:r w:rsidR="005B42DA" w:rsidRPr="00D07A2F">
        <w:rPr>
          <w:i/>
          <w:iCs/>
          <w:color w:val="000000" w:themeColor="text1"/>
        </w:rPr>
        <w:instrText>-</w:instrText>
      </w:r>
      <w:r w:rsidR="005B42DA" w:rsidRPr="000F56BF">
        <w:rPr>
          <w:i/>
          <w:iCs/>
          <w:color w:val="000000" w:themeColor="text1"/>
          <w:lang w:val="en-US"/>
        </w:rPr>
        <w:instrText>particle</w:instrText>
      </w:r>
      <w:r w:rsidR="005B42DA" w:rsidRPr="00D07A2F">
        <w:rPr>
          <w:i/>
          <w:iCs/>
          <w:color w:val="000000" w:themeColor="text1"/>
        </w:rPr>
        <w:instrText>":"","</w:instrText>
      </w:r>
      <w:r w:rsidR="005B42DA" w:rsidRPr="000F56BF">
        <w:rPr>
          <w:i/>
          <w:iCs/>
          <w:color w:val="000000" w:themeColor="text1"/>
          <w:lang w:val="en-US"/>
        </w:rPr>
        <w:instrText>parse</w:instrText>
      </w:r>
      <w:r w:rsidR="005B42DA" w:rsidRPr="00D07A2F">
        <w:rPr>
          <w:i/>
          <w:iCs/>
          <w:color w:val="000000" w:themeColor="text1"/>
        </w:rPr>
        <w:instrText>-</w:instrText>
      </w:r>
      <w:r w:rsidR="005B42DA" w:rsidRPr="000F56BF">
        <w:rPr>
          <w:i/>
          <w:iCs/>
          <w:color w:val="000000" w:themeColor="text1"/>
          <w:lang w:val="en-US"/>
        </w:rPr>
        <w:instrText>names</w:instrText>
      </w:r>
      <w:r w:rsidR="005B42DA" w:rsidRPr="00D07A2F">
        <w:rPr>
          <w:i/>
          <w:iCs/>
          <w:color w:val="000000" w:themeColor="text1"/>
        </w:rPr>
        <w:instrText>":</w:instrText>
      </w:r>
      <w:r w:rsidR="005B42DA" w:rsidRPr="000F56BF">
        <w:rPr>
          <w:i/>
          <w:iCs/>
          <w:color w:val="000000" w:themeColor="text1"/>
          <w:lang w:val="en-US"/>
        </w:rPr>
        <w:instrText>false</w:instrText>
      </w:r>
      <w:r w:rsidR="005B42DA" w:rsidRPr="00D07A2F">
        <w:rPr>
          <w:i/>
          <w:iCs/>
          <w:color w:val="000000" w:themeColor="text1"/>
        </w:rPr>
        <w:instrText>,"</w:instrText>
      </w:r>
      <w:r w:rsidR="005B42DA" w:rsidRPr="000F56BF">
        <w:rPr>
          <w:i/>
          <w:iCs/>
          <w:color w:val="000000" w:themeColor="text1"/>
          <w:lang w:val="en-US"/>
        </w:rPr>
        <w:instrText>suffix</w:instrText>
      </w:r>
      <w:r w:rsidR="005B42DA" w:rsidRPr="00D07A2F">
        <w:rPr>
          <w:i/>
          <w:iCs/>
          <w:color w:val="000000" w:themeColor="text1"/>
        </w:rPr>
        <w:instrText>":""},{"</w:instrText>
      </w:r>
      <w:r w:rsidR="005B42DA" w:rsidRPr="000F56BF">
        <w:rPr>
          <w:i/>
          <w:iCs/>
          <w:color w:val="000000" w:themeColor="text1"/>
          <w:lang w:val="en-US"/>
        </w:rPr>
        <w:instrText>dropping</w:instrText>
      </w:r>
      <w:r w:rsidR="005B42DA" w:rsidRPr="00D07A2F">
        <w:rPr>
          <w:i/>
          <w:iCs/>
          <w:color w:val="000000" w:themeColor="text1"/>
        </w:rPr>
        <w:instrText>-</w:instrText>
      </w:r>
      <w:r w:rsidR="005B42DA" w:rsidRPr="000F56BF">
        <w:rPr>
          <w:i/>
          <w:iCs/>
          <w:color w:val="000000" w:themeColor="text1"/>
          <w:lang w:val="en-US"/>
        </w:rPr>
        <w:instrText>particle</w:instrText>
      </w:r>
      <w:r w:rsidR="005B42DA" w:rsidRPr="00D07A2F">
        <w:rPr>
          <w:i/>
          <w:iCs/>
          <w:color w:val="000000" w:themeColor="text1"/>
        </w:rPr>
        <w:instrText>":"","</w:instrText>
      </w:r>
      <w:r w:rsidR="005B42DA" w:rsidRPr="000F56BF">
        <w:rPr>
          <w:i/>
          <w:iCs/>
          <w:color w:val="000000" w:themeColor="text1"/>
          <w:lang w:val="en-US"/>
        </w:rPr>
        <w:instrText>family</w:instrText>
      </w:r>
      <w:r w:rsidR="005B42DA" w:rsidRPr="00D07A2F">
        <w:rPr>
          <w:i/>
          <w:iCs/>
          <w:color w:val="000000" w:themeColor="text1"/>
        </w:rPr>
        <w:instrText>":"</w:instrText>
      </w:r>
      <w:r w:rsidR="005B42DA" w:rsidRPr="000F56BF">
        <w:rPr>
          <w:i/>
          <w:iCs/>
          <w:color w:val="000000" w:themeColor="text1"/>
          <w:lang w:val="en-US"/>
        </w:rPr>
        <w:instrText>Benjamin</w:instrText>
      </w:r>
      <w:r w:rsidR="005B42DA" w:rsidRPr="00D07A2F">
        <w:rPr>
          <w:i/>
          <w:iCs/>
          <w:color w:val="000000" w:themeColor="text1"/>
        </w:rPr>
        <w:instrText>","</w:instrText>
      </w:r>
      <w:r w:rsidR="005B42DA" w:rsidRPr="000F56BF">
        <w:rPr>
          <w:i/>
          <w:iCs/>
          <w:color w:val="000000" w:themeColor="text1"/>
          <w:lang w:val="en-US"/>
        </w:rPr>
        <w:instrText>given</w:instrText>
      </w:r>
      <w:r w:rsidR="005B42DA" w:rsidRPr="00D07A2F">
        <w:rPr>
          <w:i/>
          <w:iCs/>
          <w:color w:val="000000" w:themeColor="text1"/>
        </w:rPr>
        <w:instrText>":"</w:instrText>
      </w:r>
      <w:r w:rsidR="005B42DA" w:rsidRPr="000F56BF">
        <w:rPr>
          <w:i/>
          <w:iCs/>
          <w:color w:val="000000" w:themeColor="text1"/>
          <w:lang w:val="en-US"/>
        </w:rPr>
        <w:instrText>S</w:instrText>
      </w:r>
      <w:r w:rsidR="005B42DA" w:rsidRPr="00D07A2F">
        <w:rPr>
          <w:i/>
          <w:iCs/>
          <w:color w:val="000000" w:themeColor="text1"/>
        </w:rPr>
        <w:instrText>.","</w:instrText>
      </w:r>
      <w:r w:rsidR="005B42DA" w:rsidRPr="000F56BF">
        <w:rPr>
          <w:i/>
          <w:iCs/>
          <w:color w:val="000000" w:themeColor="text1"/>
          <w:lang w:val="en-US"/>
        </w:rPr>
        <w:instrText>non</w:instrText>
      </w:r>
      <w:r w:rsidR="005B42DA" w:rsidRPr="00D07A2F">
        <w:rPr>
          <w:i/>
          <w:iCs/>
          <w:color w:val="000000" w:themeColor="text1"/>
        </w:rPr>
        <w:instrText>-</w:instrText>
      </w:r>
      <w:r w:rsidR="005B42DA" w:rsidRPr="000F56BF">
        <w:rPr>
          <w:i/>
          <w:iCs/>
          <w:color w:val="000000" w:themeColor="text1"/>
          <w:lang w:val="en-US"/>
        </w:rPr>
        <w:instrText>dropping</w:instrText>
      </w:r>
      <w:r w:rsidR="005B42DA" w:rsidRPr="00D07A2F">
        <w:rPr>
          <w:i/>
          <w:iCs/>
          <w:color w:val="000000" w:themeColor="text1"/>
        </w:rPr>
        <w:instrText>-</w:instrText>
      </w:r>
      <w:r w:rsidR="005B42DA" w:rsidRPr="000F56BF">
        <w:rPr>
          <w:i/>
          <w:iCs/>
          <w:color w:val="000000" w:themeColor="text1"/>
          <w:lang w:val="en-US"/>
        </w:rPr>
        <w:instrText>particle</w:instrText>
      </w:r>
      <w:r w:rsidR="005B42DA" w:rsidRPr="00D07A2F">
        <w:rPr>
          <w:i/>
          <w:iCs/>
          <w:color w:val="000000" w:themeColor="text1"/>
        </w:rPr>
        <w:instrText>":"","</w:instrText>
      </w:r>
      <w:r w:rsidR="005B42DA" w:rsidRPr="000F56BF">
        <w:rPr>
          <w:i/>
          <w:iCs/>
          <w:color w:val="000000" w:themeColor="text1"/>
          <w:lang w:val="en-US"/>
        </w:rPr>
        <w:instrText>parse</w:instrText>
      </w:r>
      <w:r w:rsidR="005B42DA" w:rsidRPr="00D07A2F">
        <w:rPr>
          <w:i/>
          <w:iCs/>
          <w:color w:val="000000" w:themeColor="text1"/>
        </w:rPr>
        <w:instrText>-</w:instrText>
      </w:r>
      <w:r w:rsidR="005B42DA" w:rsidRPr="000F56BF">
        <w:rPr>
          <w:i/>
          <w:iCs/>
          <w:color w:val="000000" w:themeColor="text1"/>
          <w:lang w:val="en-US"/>
        </w:rPr>
        <w:instrText>names</w:instrText>
      </w:r>
      <w:r w:rsidR="005B42DA" w:rsidRPr="00D07A2F">
        <w:rPr>
          <w:i/>
          <w:iCs/>
          <w:color w:val="000000" w:themeColor="text1"/>
        </w:rPr>
        <w:instrText>":</w:instrText>
      </w:r>
      <w:r w:rsidR="005B42DA" w:rsidRPr="000F56BF">
        <w:rPr>
          <w:i/>
          <w:iCs/>
          <w:color w:val="000000" w:themeColor="text1"/>
          <w:lang w:val="en-US"/>
        </w:rPr>
        <w:instrText>false</w:instrText>
      </w:r>
      <w:r w:rsidR="005B42DA" w:rsidRPr="00D07A2F">
        <w:rPr>
          <w:i/>
          <w:iCs/>
          <w:color w:val="000000" w:themeColor="text1"/>
        </w:rPr>
        <w:instrText>,"</w:instrText>
      </w:r>
      <w:r w:rsidR="005B42DA" w:rsidRPr="000F56BF">
        <w:rPr>
          <w:i/>
          <w:iCs/>
          <w:color w:val="000000" w:themeColor="text1"/>
          <w:lang w:val="en-US"/>
        </w:rPr>
        <w:instrText>suffix</w:instrText>
      </w:r>
      <w:r w:rsidR="005B42DA" w:rsidRPr="00D07A2F">
        <w:rPr>
          <w:i/>
          <w:iCs/>
          <w:color w:val="000000" w:themeColor="text1"/>
        </w:rPr>
        <w:instrText>":""},{"</w:instrText>
      </w:r>
      <w:r w:rsidR="005B42DA" w:rsidRPr="000F56BF">
        <w:rPr>
          <w:i/>
          <w:iCs/>
          <w:color w:val="000000" w:themeColor="text1"/>
          <w:lang w:val="en-US"/>
        </w:rPr>
        <w:instrText>dropping</w:instrText>
      </w:r>
      <w:r w:rsidR="005B42DA" w:rsidRPr="00D07A2F">
        <w:rPr>
          <w:i/>
          <w:iCs/>
          <w:color w:val="000000" w:themeColor="text1"/>
        </w:rPr>
        <w:instrText>-</w:instrText>
      </w:r>
      <w:r w:rsidR="005B42DA" w:rsidRPr="000F56BF">
        <w:rPr>
          <w:i/>
          <w:iCs/>
          <w:color w:val="000000" w:themeColor="text1"/>
          <w:lang w:val="en-US"/>
        </w:rPr>
        <w:instrText>particle</w:instrText>
      </w:r>
      <w:r w:rsidR="005B42DA" w:rsidRPr="00D07A2F">
        <w:rPr>
          <w:i/>
          <w:iCs/>
          <w:color w:val="000000" w:themeColor="text1"/>
        </w:rPr>
        <w:instrText>":"","</w:instrText>
      </w:r>
      <w:r w:rsidR="005B42DA" w:rsidRPr="000F56BF">
        <w:rPr>
          <w:i/>
          <w:iCs/>
          <w:color w:val="000000" w:themeColor="text1"/>
          <w:lang w:val="en-US"/>
        </w:rPr>
        <w:instrText>family</w:instrText>
      </w:r>
      <w:r w:rsidR="005B42DA" w:rsidRPr="00D07A2F">
        <w:rPr>
          <w:i/>
          <w:iCs/>
          <w:color w:val="000000" w:themeColor="text1"/>
        </w:rPr>
        <w:instrText>":"</w:instrText>
      </w:r>
      <w:r w:rsidR="005B42DA" w:rsidRPr="000F56BF">
        <w:rPr>
          <w:i/>
          <w:iCs/>
          <w:color w:val="000000" w:themeColor="text1"/>
          <w:lang w:val="en-US"/>
        </w:rPr>
        <w:instrText>Starke</w:instrText>
      </w:r>
      <w:r w:rsidR="005B42DA" w:rsidRPr="00D07A2F">
        <w:rPr>
          <w:i/>
          <w:iCs/>
          <w:color w:val="000000" w:themeColor="text1"/>
        </w:rPr>
        <w:instrText>","</w:instrText>
      </w:r>
      <w:r w:rsidR="005B42DA" w:rsidRPr="000F56BF">
        <w:rPr>
          <w:i/>
          <w:iCs/>
          <w:color w:val="000000" w:themeColor="text1"/>
          <w:lang w:val="en-US"/>
        </w:rPr>
        <w:instrText>given</w:instrText>
      </w:r>
      <w:r w:rsidR="005B42DA" w:rsidRPr="00D07A2F">
        <w:rPr>
          <w:i/>
          <w:iCs/>
          <w:color w:val="000000" w:themeColor="text1"/>
        </w:rPr>
        <w:instrText>":"</w:instrText>
      </w:r>
      <w:r w:rsidR="005B42DA" w:rsidRPr="000F56BF">
        <w:rPr>
          <w:i/>
          <w:iCs/>
          <w:color w:val="000000" w:themeColor="text1"/>
          <w:lang w:val="en-US"/>
        </w:rPr>
        <w:instrText>R</w:instrText>
      </w:r>
      <w:r w:rsidR="005B42DA" w:rsidRPr="00D07A2F">
        <w:rPr>
          <w:i/>
          <w:iCs/>
          <w:color w:val="000000" w:themeColor="text1"/>
        </w:rPr>
        <w:instrText>.","</w:instrText>
      </w:r>
      <w:r w:rsidR="005B42DA" w:rsidRPr="000F56BF">
        <w:rPr>
          <w:i/>
          <w:iCs/>
          <w:color w:val="000000" w:themeColor="text1"/>
          <w:lang w:val="en-US"/>
        </w:rPr>
        <w:instrText>non</w:instrText>
      </w:r>
      <w:r w:rsidR="005B42DA" w:rsidRPr="00D07A2F">
        <w:rPr>
          <w:i/>
          <w:iCs/>
          <w:color w:val="000000" w:themeColor="text1"/>
        </w:rPr>
        <w:instrText>-</w:instrText>
      </w:r>
      <w:r w:rsidR="005B42DA" w:rsidRPr="000F56BF">
        <w:rPr>
          <w:i/>
          <w:iCs/>
          <w:color w:val="000000" w:themeColor="text1"/>
          <w:lang w:val="en-US"/>
        </w:rPr>
        <w:instrText>dropping</w:instrText>
      </w:r>
      <w:r w:rsidR="005B42DA" w:rsidRPr="00D07A2F">
        <w:rPr>
          <w:i/>
          <w:iCs/>
          <w:color w:val="000000" w:themeColor="text1"/>
        </w:rPr>
        <w:instrText>-</w:instrText>
      </w:r>
      <w:r w:rsidR="005B42DA" w:rsidRPr="000F56BF">
        <w:rPr>
          <w:i/>
          <w:iCs/>
          <w:color w:val="000000" w:themeColor="text1"/>
          <w:lang w:val="en-US"/>
        </w:rPr>
        <w:instrText>particle</w:instrText>
      </w:r>
      <w:r w:rsidR="005B42DA" w:rsidRPr="00D07A2F">
        <w:rPr>
          <w:i/>
          <w:iCs/>
          <w:color w:val="000000" w:themeColor="text1"/>
        </w:rPr>
        <w:instrText>":"","</w:instrText>
      </w:r>
      <w:r w:rsidR="005B42DA" w:rsidRPr="000F56BF">
        <w:rPr>
          <w:i/>
          <w:iCs/>
          <w:color w:val="000000" w:themeColor="text1"/>
          <w:lang w:val="en-US"/>
        </w:rPr>
        <w:instrText>parse</w:instrText>
      </w:r>
      <w:r w:rsidR="005B42DA" w:rsidRPr="00D07A2F">
        <w:rPr>
          <w:i/>
          <w:iCs/>
          <w:color w:val="000000" w:themeColor="text1"/>
        </w:rPr>
        <w:instrText>-</w:instrText>
      </w:r>
      <w:r w:rsidR="005B42DA" w:rsidRPr="000F56BF">
        <w:rPr>
          <w:i/>
          <w:iCs/>
          <w:color w:val="000000" w:themeColor="text1"/>
          <w:lang w:val="en-US"/>
        </w:rPr>
        <w:instrText>names</w:instrText>
      </w:r>
      <w:r w:rsidR="005B42DA" w:rsidRPr="00D07A2F">
        <w:rPr>
          <w:i/>
          <w:iCs/>
          <w:color w:val="000000" w:themeColor="text1"/>
        </w:rPr>
        <w:instrText>":</w:instrText>
      </w:r>
      <w:r w:rsidR="005B42DA" w:rsidRPr="000F56BF">
        <w:rPr>
          <w:i/>
          <w:iCs/>
          <w:color w:val="000000" w:themeColor="text1"/>
          <w:lang w:val="en-US"/>
        </w:rPr>
        <w:instrText>false</w:instrText>
      </w:r>
      <w:r w:rsidR="005B42DA" w:rsidRPr="00D07A2F">
        <w:rPr>
          <w:i/>
          <w:iCs/>
          <w:color w:val="000000" w:themeColor="text1"/>
        </w:rPr>
        <w:instrText>,"</w:instrText>
      </w:r>
      <w:r w:rsidR="005B42DA" w:rsidRPr="000F56BF">
        <w:rPr>
          <w:i/>
          <w:iCs/>
          <w:color w:val="000000" w:themeColor="text1"/>
          <w:lang w:val="en-US"/>
        </w:rPr>
        <w:instrText>suffix</w:instrText>
      </w:r>
      <w:r w:rsidR="005B42DA" w:rsidRPr="00D07A2F">
        <w:rPr>
          <w:i/>
          <w:iCs/>
          <w:color w:val="000000" w:themeColor="text1"/>
        </w:rPr>
        <w:instrText>":""},{"</w:instrText>
      </w:r>
      <w:r w:rsidR="005B42DA" w:rsidRPr="000F56BF">
        <w:rPr>
          <w:i/>
          <w:iCs/>
          <w:color w:val="000000" w:themeColor="text1"/>
          <w:lang w:val="en-US"/>
        </w:rPr>
        <w:instrText>dropping</w:instrText>
      </w:r>
      <w:r w:rsidR="005B42DA" w:rsidRPr="00D07A2F">
        <w:rPr>
          <w:i/>
          <w:iCs/>
          <w:color w:val="000000" w:themeColor="text1"/>
        </w:rPr>
        <w:instrText>-</w:instrText>
      </w:r>
      <w:r w:rsidR="005B42DA" w:rsidRPr="000F56BF">
        <w:rPr>
          <w:i/>
          <w:iCs/>
          <w:color w:val="000000" w:themeColor="text1"/>
          <w:lang w:val="en-US"/>
        </w:rPr>
        <w:instrText>particle</w:instrText>
      </w:r>
      <w:r w:rsidR="005B42DA" w:rsidRPr="00D07A2F">
        <w:rPr>
          <w:i/>
          <w:iCs/>
          <w:color w:val="000000" w:themeColor="text1"/>
        </w:rPr>
        <w:instrText>":"","</w:instrText>
      </w:r>
      <w:r w:rsidR="005B42DA" w:rsidRPr="000F56BF">
        <w:rPr>
          <w:i/>
          <w:iCs/>
          <w:color w:val="000000" w:themeColor="text1"/>
          <w:lang w:val="en-US"/>
        </w:rPr>
        <w:instrText>family</w:instrText>
      </w:r>
      <w:r w:rsidR="005B42DA" w:rsidRPr="00D07A2F">
        <w:rPr>
          <w:i/>
          <w:iCs/>
          <w:color w:val="000000" w:themeColor="text1"/>
        </w:rPr>
        <w:instrText>":"</w:instrText>
      </w:r>
      <w:r w:rsidR="005B42DA" w:rsidRPr="000F56BF">
        <w:rPr>
          <w:i/>
          <w:iCs/>
          <w:color w:val="000000" w:themeColor="text1"/>
          <w:lang w:val="en-US"/>
        </w:rPr>
        <w:instrText>Killick</w:instrText>
      </w:r>
      <w:r w:rsidR="005B42DA" w:rsidRPr="00D07A2F">
        <w:rPr>
          <w:i/>
          <w:iCs/>
          <w:color w:val="000000" w:themeColor="text1"/>
        </w:rPr>
        <w:instrText>","</w:instrText>
      </w:r>
      <w:r w:rsidR="005B42DA" w:rsidRPr="000F56BF">
        <w:rPr>
          <w:i/>
          <w:iCs/>
          <w:color w:val="000000" w:themeColor="text1"/>
          <w:lang w:val="en-US"/>
        </w:rPr>
        <w:instrText>given</w:instrText>
      </w:r>
      <w:r w:rsidR="005B42DA" w:rsidRPr="00D07A2F">
        <w:rPr>
          <w:i/>
          <w:iCs/>
          <w:color w:val="000000" w:themeColor="text1"/>
        </w:rPr>
        <w:instrText>":"</w:instrText>
      </w:r>
      <w:r w:rsidR="005B42DA" w:rsidRPr="000F56BF">
        <w:rPr>
          <w:i/>
          <w:iCs/>
          <w:color w:val="000000" w:themeColor="text1"/>
          <w:lang w:val="en-US"/>
        </w:rPr>
        <w:instrText>S</w:instrText>
      </w:r>
      <w:r w:rsidR="005B42DA" w:rsidRPr="00D07A2F">
        <w:rPr>
          <w:i/>
          <w:iCs/>
          <w:color w:val="000000" w:themeColor="text1"/>
        </w:rPr>
        <w:instrText>.","</w:instrText>
      </w:r>
      <w:r w:rsidR="005B42DA" w:rsidRPr="000F56BF">
        <w:rPr>
          <w:i/>
          <w:iCs/>
          <w:color w:val="000000" w:themeColor="text1"/>
          <w:lang w:val="en-US"/>
        </w:rPr>
        <w:instrText>non</w:instrText>
      </w:r>
      <w:r w:rsidR="005B42DA" w:rsidRPr="00D07A2F">
        <w:rPr>
          <w:i/>
          <w:iCs/>
          <w:color w:val="000000" w:themeColor="text1"/>
        </w:rPr>
        <w:instrText>-</w:instrText>
      </w:r>
      <w:r w:rsidR="005B42DA" w:rsidRPr="000F56BF">
        <w:rPr>
          <w:i/>
          <w:iCs/>
          <w:color w:val="000000" w:themeColor="text1"/>
          <w:lang w:val="en-US"/>
        </w:rPr>
        <w:instrText>dropping</w:instrText>
      </w:r>
      <w:r w:rsidR="005B42DA" w:rsidRPr="00D07A2F">
        <w:rPr>
          <w:i/>
          <w:iCs/>
          <w:color w:val="000000" w:themeColor="text1"/>
        </w:rPr>
        <w:instrText>-</w:instrText>
      </w:r>
      <w:r w:rsidR="005B42DA" w:rsidRPr="000F56BF">
        <w:rPr>
          <w:i/>
          <w:iCs/>
          <w:color w:val="000000" w:themeColor="text1"/>
          <w:lang w:val="en-US"/>
        </w:rPr>
        <w:instrText>particle</w:instrText>
      </w:r>
      <w:r w:rsidR="005B42DA" w:rsidRPr="00D07A2F">
        <w:rPr>
          <w:i/>
          <w:iCs/>
          <w:color w:val="000000" w:themeColor="text1"/>
        </w:rPr>
        <w:instrText>":"","</w:instrText>
      </w:r>
      <w:r w:rsidR="005B42DA" w:rsidRPr="000F56BF">
        <w:rPr>
          <w:i/>
          <w:iCs/>
          <w:color w:val="000000" w:themeColor="text1"/>
          <w:lang w:val="en-US"/>
        </w:rPr>
        <w:instrText>parse</w:instrText>
      </w:r>
      <w:r w:rsidR="005B42DA" w:rsidRPr="00D07A2F">
        <w:rPr>
          <w:i/>
          <w:iCs/>
          <w:color w:val="000000" w:themeColor="text1"/>
        </w:rPr>
        <w:instrText>-</w:instrText>
      </w:r>
      <w:r w:rsidR="005B42DA" w:rsidRPr="000F56BF">
        <w:rPr>
          <w:i/>
          <w:iCs/>
          <w:color w:val="000000" w:themeColor="text1"/>
          <w:lang w:val="en-US"/>
        </w:rPr>
        <w:instrText>names</w:instrText>
      </w:r>
      <w:r w:rsidR="005B42DA" w:rsidRPr="00D07A2F">
        <w:rPr>
          <w:i/>
          <w:iCs/>
          <w:color w:val="000000" w:themeColor="text1"/>
        </w:rPr>
        <w:instrText>":</w:instrText>
      </w:r>
      <w:r w:rsidR="005B42DA" w:rsidRPr="000F56BF">
        <w:rPr>
          <w:i/>
          <w:iCs/>
          <w:color w:val="000000" w:themeColor="text1"/>
          <w:lang w:val="en-US"/>
        </w:rPr>
        <w:instrText>false</w:instrText>
      </w:r>
      <w:r w:rsidR="005B42DA" w:rsidRPr="00D07A2F">
        <w:rPr>
          <w:i/>
          <w:iCs/>
          <w:color w:val="000000" w:themeColor="text1"/>
        </w:rPr>
        <w:instrText>,"</w:instrText>
      </w:r>
      <w:r w:rsidR="005B42DA" w:rsidRPr="000F56BF">
        <w:rPr>
          <w:i/>
          <w:iCs/>
          <w:color w:val="000000" w:themeColor="text1"/>
          <w:lang w:val="en-US"/>
        </w:rPr>
        <w:instrText>suffix</w:instrText>
      </w:r>
      <w:r w:rsidR="005B42DA" w:rsidRPr="00D07A2F">
        <w:rPr>
          <w:i/>
          <w:iCs/>
          <w:color w:val="000000" w:themeColor="text1"/>
        </w:rPr>
        <w:instrText>":""},{"</w:instrText>
      </w:r>
      <w:r w:rsidR="005B42DA" w:rsidRPr="000F56BF">
        <w:rPr>
          <w:i/>
          <w:iCs/>
          <w:color w:val="000000" w:themeColor="text1"/>
          <w:lang w:val="en-US"/>
        </w:rPr>
        <w:instrText>dropping</w:instrText>
      </w:r>
      <w:r w:rsidR="005B42DA" w:rsidRPr="00D07A2F">
        <w:rPr>
          <w:i/>
          <w:iCs/>
          <w:color w:val="000000" w:themeColor="text1"/>
        </w:rPr>
        <w:instrText>-</w:instrText>
      </w:r>
      <w:r w:rsidR="005B42DA" w:rsidRPr="000F56BF">
        <w:rPr>
          <w:i/>
          <w:iCs/>
          <w:color w:val="000000" w:themeColor="text1"/>
          <w:lang w:val="en-US"/>
        </w:rPr>
        <w:instrText>particle</w:instrText>
      </w:r>
      <w:r w:rsidR="005B42DA" w:rsidRPr="00D07A2F">
        <w:rPr>
          <w:i/>
          <w:iCs/>
          <w:color w:val="000000" w:themeColor="text1"/>
        </w:rPr>
        <w:instrText>":"","</w:instrText>
      </w:r>
      <w:r w:rsidR="005B42DA" w:rsidRPr="000F56BF">
        <w:rPr>
          <w:i/>
          <w:iCs/>
          <w:color w:val="000000" w:themeColor="text1"/>
          <w:lang w:val="en-US"/>
        </w:rPr>
        <w:instrText>family</w:instrText>
      </w:r>
      <w:r w:rsidR="005B42DA" w:rsidRPr="00D07A2F">
        <w:rPr>
          <w:i/>
          <w:iCs/>
          <w:color w:val="000000" w:themeColor="text1"/>
        </w:rPr>
        <w:instrText>":"</w:instrText>
      </w:r>
      <w:r w:rsidR="005B42DA" w:rsidRPr="000F56BF">
        <w:rPr>
          <w:i/>
          <w:iCs/>
          <w:color w:val="000000" w:themeColor="text1"/>
          <w:lang w:val="en-US"/>
        </w:rPr>
        <w:instrText>Mackie</w:instrText>
      </w:r>
      <w:r w:rsidR="005B42DA" w:rsidRPr="00D07A2F">
        <w:rPr>
          <w:i/>
          <w:iCs/>
          <w:color w:val="000000" w:themeColor="text1"/>
        </w:rPr>
        <w:instrText>","</w:instrText>
      </w:r>
      <w:r w:rsidR="005B42DA" w:rsidRPr="000F56BF">
        <w:rPr>
          <w:i/>
          <w:iCs/>
          <w:color w:val="000000" w:themeColor="text1"/>
          <w:lang w:val="en-US"/>
        </w:rPr>
        <w:instrText>given</w:instrText>
      </w:r>
      <w:r w:rsidR="005B42DA" w:rsidRPr="00D07A2F">
        <w:rPr>
          <w:i/>
          <w:iCs/>
          <w:color w:val="000000" w:themeColor="text1"/>
        </w:rPr>
        <w:instrText>":"</w:instrText>
      </w:r>
      <w:r w:rsidR="005B42DA" w:rsidRPr="000F56BF">
        <w:rPr>
          <w:i/>
          <w:iCs/>
          <w:color w:val="000000" w:themeColor="text1"/>
          <w:lang w:val="en-US"/>
        </w:rPr>
        <w:instrText>I</w:instrText>
      </w:r>
      <w:r w:rsidR="005B42DA" w:rsidRPr="00D07A2F">
        <w:rPr>
          <w:i/>
          <w:iCs/>
          <w:color w:val="000000" w:themeColor="text1"/>
        </w:rPr>
        <w:instrText>.","</w:instrText>
      </w:r>
      <w:r w:rsidR="005B42DA" w:rsidRPr="000F56BF">
        <w:rPr>
          <w:i/>
          <w:iCs/>
          <w:color w:val="000000" w:themeColor="text1"/>
          <w:lang w:val="en-US"/>
        </w:rPr>
        <w:instrText>non</w:instrText>
      </w:r>
      <w:r w:rsidR="005B42DA" w:rsidRPr="00D07A2F">
        <w:rPr>
          <w:i/>
          <w:iCs/>
          <w:color w:val="000000" w:themeColor="text1"/>
        </w:rPr>
        <w:instrText>-</w:instrText>
      </w:r>
      <w:r w:rsidR="005B42DA" w:rsidRPr="000F56BF">
        <w:rPr>
          <w:i/>
          <w:iCs/>
          <w:color w:val="000000" w:themeColor="text1"/>
          <w:lang w:val="en-US"/>
        </w:rPr>
        <w:instrText>dropping</w:instrText>
      </w:r>
      <w:r w:rsidR="005B42DA" w:rsidRPr="00D07A2F">
        <w:rPr>
          <w:i/>
          <w:iCs/>
          <w:color w:val="000000" w:themeColor="text1"/>
        </w:rPr>
        <w:instrText>-</w:instrText>
      </w:r>
      <w:r w:rsidR="005B42DA" w:rsidRPr="000F56BF">
        <w:rPr>
          <w:i/>
          <w:iCs/>
          <w:color w:val="000000" w:themeColor="text1"/>
          <w:lang w:val="en-US"/>
        </w:rPr>
        <w:instrText>particle</w:instrText>
      </w:r>
      <w:r w:rsidR="005B42DA" w:rsidRPr="00D07A2F">
        <w:rPr>
          <w:i/>
          <w:iCs/>
          <w:color w:val="000000" w:themeColor="text1"/>
        </w:rPr>
        <w:instrText>":"","</w:instrText>
      </w:r>
      <w:r w:rsidR="005B42DA" w:rsidRPr="000F56BF">
        <w:rPr>
          <w:i/>
          <w:iCs/>
          <w:color w:val="000000" w:themeColor="text1"/>
          <w:lang w:val="en-US"/>
        </w:rPr>
        <w:instrText>parse</w:instrText>
      </w:r>
      <w:r w:rsidR="005B42DA" w:rsidRPr="00D07A2F">
        <w:rPr>
          <w:i/>
          <w:iCs/>
          <w:color w:val="000000" w:themeColor="text1"/>
        </w:rPr>
        <w:instrText>-</w:instrText>
      </w:r>
      <w:r w:rsidR="005B42DA" w:rsidRPr="000F56BF">
        <w:rPr>
          <w:i/>
          <w:iCs/>
          <w:color w:val="000000" w:themeColor="text1"/>
          <w:lang w:val="en-US"/>
        </w:rPr>
        <w:instrText>names</w:instrText>
      </w:r>
      <w:r w:rsidR="005B42DA" w:rsidRPr="00D07A2F">
        <w:rPr>
          <w:i/>
          <w:iCs/>
          <w:color w:val="000000" w:themeColor="text1"/>
        </w:rPr>
        <w:instrText>":</w:instrText>
      </w:r>
      <w:r w:rsidR="005B42DA" w:rsidRPr="000F56BF">
        <w:rPr>
          <w:i/>
          <w:iCs/>
          <w:color w:val="000000" w:themeColor="text1"/>
          <w:lang w:val="en-US"/>
        </w:rPr>
        <w:instrText>false</w:instrText>
      </w:r>
      <w:r w:rsidR="005B42DA" w:rsidRPr="00D07A2F">
        <w:rPr>
          <w:i/>
          <w:iCs/>
          <w:color w:val="000000" w:themeColor="text1"/>
        </w:rPr>
        <w:instrText>,"</w:instrText>
      </w:r>
      <w:r w:rsidR="005B42DA" w:rsidRPr="000F56BF">
        <w:rPr>
          <w:i/>
          <w:iCs/>
          <w:color w:val="000000" w:themeColor="text1"/>
          <w:lang w:val="en-US"/>
        </w:rPr>
        <w:instrText>suffix</w:instrText>
      </w:r>
      <w:r w:rsidR="005B42DA" w:rsidRPr="00D07A2F">
        <w:rPr>
          <w:i/>
          <w:iCs/>
          <w:color w:val="000000" w:themeColor="text1"/>
        </w:rPr>
        <w:instrText>":""},{"</w:instrText>
      </w:r>
      <w:r w:rsidR="005B42DA" w:rsidRPr="000F56BF">
        <w:rPr>
          <w:i/>
          <w:iCs/>
          <w:color w:val="000000" w:themeColor="text1"/>
          <w:lang w:val="en-US"/>
        </w:rPr>
        <w:instrText>dropping</w:instrText>
      </w:r>
      <w:r w:rsidR="005B42DA" w:rsidRPr="00D07A2F">
        <w:rPr>
          <w:i/>
          <w:iCs/>
          <w:color w:val="000000" w:themeColor="text1"/>
        </w:rPr>
        <w:instrText>-</w:instrText>
      </w:r>
      <w:r w:rsidR="005B42DA" w:rsidRPr="000F56BF">
        <w:rPr>
          <w:i/>
          <w:iCs/>
          <w:color w:val="000000" w:themeColor="text1"/>
          <w:lang w:val="en-US"/>
        </w:rPr>
        <w:instrText>particle</w:instrText>
      </w:r>
      <w:r w:rsidR="005B42DA" w:rsidRPr="00D07A2F">
        <w:rPr>
          <w:i/>
          <w:iCs/>
          <w:color w:val="000000" w:themeColor="text1"/>
        </w:rPr>
        <w:instrText>":"","</w:instrText>
      </w:r>
      <w:r w:rsidR="005B42DA" w:rsidRPr="000F56BF">
        <w:rPr>
          <w:i/>
          <w:iCs/>
          <w:color w:val="000000" w:themeColor="text1"/>
          <w:lang w:val="en-US"/>
        </w:rPr>
        <w:instrText>family</w:instrText>
      </w:r>
      <w:r w:rsidR="005B42DA" w:rsidRPr="00D07A2F">
        <w:rPr>
          <w:i/>
          <w:iCs/>
          <w:color w:val="000000" w:themeColor="text1"/>
        </w:rPr>
        <w:instrText>":"</w:instrText>
      </w:r>
      <w:r w:rsidR="005B42DA" w:rsidRPr="000F56BF">
        <w:rPr>
          <w:i/>
          <w:iCs/>
          <w:color w:val="000000" w:themeColor="text1"/>
          <w:lang w:val="en-US"/>
        </w:rPr>
        <w:instrText>Machin</w:instrText>
      </w:r>
      <w:r w:rsidR="005B42DA" w:rsidRPr="00D07A2F">
        <w:rPr>
          <w:i/>
          <w:iCs/>
          <w:color w:val="000000" w:themeColor="text1"/>
        </w:rPr>
        <w:instrText>","</w:instrText>
      </w:r>
      <w:r w:rsidR="005B42DA" w:rsidRPr="000F56BF">
        <w:rPr>
          <w:i/>
          <w:iCs/>
          <w:color w:val="000000" w:themeColor="text1"/>
          <w:lang w:val="en-US"/>
        </w:rPr>
        <w:instrText>given</w:instrText>
      </w:r>
      <w:r w:rsidR="005B42DA" w:rsidRPr="00D07A2F">
        <w:rPr>
          <w:i/>
          <w:iCs/>
          <w:color w:val="000000" w:themeColor="text1"/>
        </w:rPr>
        <w:instrText>":"</w:instrText>
      </w:r>
      <w:r w:rsidR="005B42DA" w:rsidRPr="000F56BF">
        <w:rPr>
          <w:i/>
          <w:iCs/>
          <w:color w:val="000000" w:themeColor="text1"/>
          <w:lang w:val="en-US"/>
        </w:rPr>
        <w:instrText>S</w:instrText>
      </w:r>
      <w:r w:rsidR="005B42DA" w:rsidRPr="00D07A2F">
        <w:rPr>
          <w:i/>
          <w:iCs/>
          <w:color w:val="000000" w:themeColor="text1"/>
        </w:rPr>
        <w:instrText>.</w:instrText>
      </w:r>
      <w:r w:rsidR="005B42DA" w:rsidRPr="000F56BF">
        <w:rPr>
          <w:i/>
          <w:iCs/>
          <w:color w:val="000000" w:themeColor="text1"/>
          <w:lang w:val="en-US"/>
        </w:rPr>
        <w:instrText>J</w:instrText>
      </w:r>
      <w:r w:rsidR="005B42DA" w:rsidRPr="00D07A2F">
        <w:rPr>
          <w:i/>
          <w:iCs/>
          <w:color w:val="000000" w:themeColor="text1"/>
        </w:rPr>
        <w:instrText>.","</w:instrText>
      </w:r>
      <w:r w:rsidR="005B42DA" w:rsidRPr="000F56BF">
        <w:rPr>
          <w:i/>
          <w:iCs/>
          <w:color w:val="000000" w:themeColor="text1"/>
          <w:lang w:val="en-US"/>
        </w:rPr>
        <w:instrText>non</w:instrText>
      </w:r>
      <w:r w:rsidR="005B42DA" w:rsidRPr="00D07A2F">
        <w:rPr>
          <w:i/>
          <w:iCs/>
          <w:color w:val="000000" w:themeColor="text1"/>
        </w:rPr>
        <w:instrText>-</w:instrText>
      </w:r>
      <w:r w:rsidR="005B42DA" w:rsidRPr="000F56BF">
        <w:rPr>
          <w:i/>
          <w:iCs/>
          <w:color w:val="000000" w:themeColor="text1"/>
          <w:lang w:val="en-US"/>
        </w:rPr>
        <w:instrText>dropping</w:instrText>
      </w:r>
      <w:r w:rsidR="005B42DA" w:rsidRPr="00D07A2F">
        <w:rPr>
          <w:i/>
          <w:iCs/>
          <w:color w:val="000000" w:themeColor="text1"/>
        </w:rPr>
        <w:instrText>-</w:instrText>
      </w:r>
      <w:r w:rsidR="005B42DA" w:rsidRPr="000F56BF">
        <w:rPr>
          <w:i/>
          <w:iCs/>
          <w:color w:val="000000" w:themeColor="text1"/>
          <w:lang w:val="en-US"/>
        </w:rPr>
        <w:instrText>particle</w:instrText>
      </w:r>
      <w:r w:rsidR="005B42DA" w:rsidRPr="00D07A2F">
        <w:rPr>
          <w:i/>
          <w:iCs/>
          <w:color w:val="000000" w:themeColor="text1"/>
        </w:rPr>
        <w:instrText>":"","</w:instrText>
      </w:r>
      <w:r w:rsidR="005B42DA" w:rsidRPr="000F56BF">
        <w:rPr>
          <w:i/>
          <w:iCs/>
          <w:color w:val="000000" w:themeColor="text1"/>
          <w:lang w:val="en-US"/>
        </w:rPr>
        <w:instrText>parse</w:instrText>
      </w:r>
      <w:r w:rsidR="005B42DA" w:rsidRPr="00D07A2F">
        <w:rPr>
          <w:i/>
          <w:iCs/>
          <w:color w:val="000000" w:themeColor="text1"/>
        </w:rPr>
        <w:instrText>-</w:instrText>
      </w:r>
      <w:r w:rsidR="005B42DA" w:rsidRPr="000F56BF">
        <w:rPr>
          <w:i/>
          <w:iCs/>
          <w:color w:val="000000" w:themeColor="text1"/>
          <w:lang w:val="en-US"/>
        </w:rPr>
        <w:instrText>names</w:instrText>
      </w:r>
      <w:r w:rsidR="005B42DA" w:rsidRPr="00D07A2F">
        <w:rPr>
          <w:i/>
          <w:iCs/>
          <w:color w:val="000000" w:themeColor="text1"/>
        </w:rPr>
        <w:instrText>":</w:instrText>
      </w:r>
      <w:r w:rsidR="005B42DA" w:rsidRPr="000F56BF">
        <w:rPr>
          <w:i/>
          <w:iCs/>
          <w:color w:val="000000" w:themeColor="text1"/>
          <w:lang w:val="en-US"/>
        </w:rPr>
        <w:instrText>false</w:instrText>
      </w:r>
      <w:r w:rsidR="005B42DA" w:rsidRPr="00D07A2F">
        <w:rPr>
          <w:i/>
          <w:iCs/>
          <w:color w:val="000000" w:themeColor="text1"/>
        </w:rPr>
        <w:instrText>,"</w:instrText>
      </w:r>
      <w:r w:rsidR="005B42DA" w:rsidRPr="000F56BF">
        <w:rPr>
          <w:i/>
          <w:iCs/>
          <w:color w:val="000000" w:themeColor="text1"/>
          <w:lang w:val="en-US"/>
        </w:rPr>
        <w:instrText>suffix</w:instrText>
      </w:r>
      <w:r w:rsidR="005B42DA" w:rsidRPr="00D07A2F">
        <w:rPr>
          <w:i/>
          <w:iCs/>
          <w:color w:val="000000" w:themeColor="text1"/>
        </w:rPr>
        <w:instrText>":""}],"</w:instrText>
      </w:r>
      <w:r w:rsidR="005B42DA" w:rsidRPr="000F56BF">
        <w:rPr>
          <w:i/>
          <w:iCs/>
          <w:color w:val="000000" w:themeColor="text1"/>
          <w:lang w:val="en-US"/>
        </w:rPr>
        <w:instrText>container</w:instrText>
      </w:r>
      <w:r w:rsidR="005B42DA" w:rsidRPr="00D07A2F">
        <w:rPr>
          <w:i/>
          <w:iCs/>
          <w:color w:val="000000" w:themeColor="text1"/>
        </w:rPr>
        <w:instrText>-</w:instrText>
      </w:r>
      <w:r w:rsidR="005B42DA" w:rsidRPr="000F56BF">
        <w:rPr>
          <w:i/>
          <w:iCs/>
          <w:color w:val="000000" w:themeColor="text1"/>
          <w:lang w:val="en-US"/>
        </w:rPr>
        <w:instrText>title</w:instrText>
      </w:r>
      <w:r w:rsidR="005B42DA" w:rsidRPr="00D07A2F">
        <w:rPr>
          <w:i/>
          <w:iCs/>
          <w:color w:val="000000" w:themeColor="text1"/>
        </w:rPr>
        <w:instrText>":"</w:instrText>
      </w:r>
      <w:r w:rsidR="005B42DA" w:rsidRPr="000F56BF">
        <w:rPr>
          <w:i/>
          <w:iCs/>
          <w:color w:val="000000" w:themeColor="text1"/>
          <w:lang w:val="en-US"/>
        </w:rPr>
        <w:instrText>British</w:instrText>
      </w:r>
      <w:r w:rsidR="005B42DA" w:rsidRPr="00D07A2F">
        <w:rPr>
          <w:i/>
          <w:iCs/>
          <w:color w:val="000000" w:themeColor="text1"/>
        </w:rPr>
        <w:instrText xml:space="preserve"> </w:instrText>
      </w:r>
      <w:r w:rsidR="005B42DA" w:rsidRPr="000F56BF">
        <w:rPr>
          <w:i/>
          <w:iCs/>
          <w:color w:val="000000" w:themeColor="text1"/>
          <w:lang w:val="en-US"/>
        </w:rPr>
        <w:instrText>journal</w:instrText>
      </w:r>
      <w:r w:rsidR="005B42DA" w:rsidRPr="00D07A2F">
        <w:rPr>
          <w:i/>
          <w:iCs/>
          <w:color w:val="000000" w:themeColor="text1"/>
        </w:rPr>
        <w:instrText xml:space="preserve"> </w:instrText>
      </w:r>
      <w:r w:rsidR="005B42DA" w:rsidRPr="000F56BF">
        <w:rPr>
          <w:i/>
          <w:iCs/>
          <w:color w:val="000000" w:themeColor="text1"/>
          <w:lang w:val="en-US"/>
        </w:rPr>
        <w:instrText>of</w:instrText>
      </w:r>
      <w:r w:rsidR="005B42DA" w:rsidRPr="00D07A2F">
        <w:rPr>
          <w:i/>
          <w:iCs/>
          <w:color w:val="000000" w:themeColor="text1"/>
        </w:rPr>
        <w:instrText xml:space="preserve"> </w:instrText>
      </w:r>
      <w:r w:rsidR="005B42DA" w:rsidRPr="000F56BF">
        <w:rPr>
          <w:i/>
          <w:iCs/>
          <w:color w:val="000000" w:themeColor="text1"/>
          <w:lang w:val="en-US"/>
        </w:rPr>
        <w:instrText>haematology</w:instrText>
      </w:r>
      <w:r w:rsidR="005B42DA" w:rsidRPr="00D07A2F">
        <w:rPr>
          <w:i/>
          <w:iCs/>
          <w:color w:val="000000" w:themeColor="text1"/>
        </w:rPr>
        <w:instrText>","</w:instrText>
      </w:r>
      <w:r w:rsidR="005B42DA" w:rsidRPr="000F56BF">
        <w:rPr>
          <w:i/>
          <w:iCs/>
          <w:color w:val="000000" w:themeColor="text1"/>
          <w:lang w:val="en-US"/>
        </w:rPr>
        <w:instrText>id</w:instrText>
      </w:r>
      <w:r w:rsidR="005B42DA" w:rsidRPr="00D07A2F">
        <w:rPr>
          <w:i/>
          <w:iCs/>
          <w:color w:val="000000" w:themeColor="text1"/>
        </w:rPr>
        <w:instrText>":"</w:instrText>
      </w:r>
      <w:r w:rsidR="005B42DA" w:rsidRPr="000F56BF">
        <w:rPr>
          <w:i/>
          <w:iCs/>
          <w:color w:val="000000" w:themeColor="text1"/>
          <w:lang w:val="en-US"/>
        </w:rPr>
        <w:instrText>ITEM</w:instrText>
      </w:r>
      <w:r w:rsidR="005B42DA" w:rsidRPr="00D07A2F">
        <w:rPr>
          <w:i/>
          <w:iCs/>
          <w:color w:val="000000" w:themeColor="text1"/>
        </w:rPr>
        <w:instrText>-1","</w:instrText>
      </w:r>
      <w:r w:rsidR="005B42DA" w:rsidRPr="000F56BF">
        <w:rPr>
          <w:i/>
          <w:iCs/>
          <w:color w:val="000000" w:themeColor="text1"/>
          <w:lang w:val="en-US"/>
        </w:rPr>
        <w:instrText>issue</w:instrText>
      </w:r>
      <w:r w:rsidR="005B42DA" w:rsidRPr="00D07A2F">
        <w:rPr>
          <w:i/>
          <w:iCs/>
          <w:color w:val="000000" w:themeColor="text1"/>
        </w:rPr>
        <w:instrText>":"3","</w:instrText>
      </w:r>
      <w:r w:rsidR="005B42DA" w:rsidRPr="000F56BF">
        <w:rPr>
          <w:i/>
          <w:iCs/>
          <w:color w:val="000000" w:themeColor="text1"/>
          <w:lang w:val="en-US"/>
        </w:rPr>
        <w:instrText>issued</w:instrText>
      </w:r>
      <w:r w:rsidR="005B42DA" w:rsidRPr="00D07A2F">
        <w:rPr>
          <w:i/>
          <w:iCs/>
          <w:color w:val="000000" w:themeColor="text1"/>
        </w:rPr>
        <w:instrText>":{"</w:instrText>
      </w:r>
      <w:r w:rsidR="005B42DA" w:rsidRPr="000F56BF">
        <w:rPr>
          <w:i/>
          <w:iCs/>
          <w:color w:val="000000" w:themeColor="text1"/>
          <w:lang w:val="en-US"/>
        </w:rPr>
        <w:instrText>date</w:instrText>
      </w:r>
      <w:r w:rsidR="005B42DA" w:rsidRPr="00D07A2F">
        <w:rPr>
          <w:i/>
          <w:iCs/>
          <w:color w:val="000000" w:themeColor="text1"/>
        </w:rPr>
        <w:instrText>-</w:instrText>
      </w:r>
      <w:r w:rsidR="005B42DA" w:rsidRPr="000F56BF">
        <w:rPr>
          <w:i/>
          <w:iCs/>
          <w:color w:val="000000" w:themeColor="text1"/>
          <w:lang w:val="en-US"/>
        </w:rPr>
        <w:instrText>parts</w:instrText>
      </w:r>
      <w:r w:rsidR="005B42DA" w:rsidRPr="00D07A2F">
        <w:rPr>
          <w:i/>
          <w:iCs/>
          <w:color w:val="000000" w:themeColor="text1"/>
        </w:rPr>
        <w:instrText>":[["2007","2"]]},"</w:instrText>
      </w:r>
      <w:r w:rsidR="005B42DA" w:rsidRPr="000F56BF">
        <w:rPr>
          <w:i/>
          <w:iCs/>
          <w:color w:val="000000" w:themeColor="text1"/>
          <w:lang w:val="en-US"/>
        </w:rPr>
        <w:instrText>page</w:instrText>
      </w:r>
      <w:r w:rsidR="005B42DA" w:rsidRPr="00D07A2F">
        <w:rPr>
          <w:i/>
          <w:iCs/>
          <w:color w:val="000000" w:themeColor="text1"/>
        </w:rPr>
        <w:instrText>":"451-461","</w:instrText>
      </w:r>
      <w:r w:rsidR="005B42DA" w:rsidRPr="000F56BF">
        <w:rPr>
          <w:i/>
          <w:iCs/>
          <w:color w:val="000000" w:themeColor="text1"/>
          <w:lang w:val="en-US"/>
        </w:rPr>
        <w:instrText>publisher</w:instrText>
      </w:r>
      <w:r w:rsidR="005B42DA" w:rsidRPr="00D07A2F">
        <w:rPr>
          <w:i/>
          <w:iCs/>
          <w:color w:val="000000" w:themeColor="text1"/>
        </w:rPr>
        <w:instrText>":"</w:instrText>
      </w:r>
      <w:r w:rsidR="005B42DA" w:rsidRPr="000F56BF">
        <w:rPr>
          <w:i/>
          <w:iCs/>
          <w:color w:val="000000" w:themeColor="text1"/>
          <w:lang w:val="en-US"/>
        </w:rPr>
        <w:instrText>Br</w:instrText>
      </w:r>
      <w:r w:rsidR="005B42DA" w:rsidRPr="00D07A2F">
        <w:rPr>
          <w:i/>
          <w:iCs/>
          <w:color w:val="000000" w:themeColor="text1"/>
        </w:rPr>
        <w:instrText xml:space="preserve"> </w:instrText>
      </w:r>
      <w:r w:rsidR="005B42DA" w:rsidRPr="000F56BF">
        <w:rPr>
          <w:i/>
          <w:iCs/>
          <w:color w:val="000000" w:themeColor="text1"/>
          <w:lang w:val="en-US"/>
        </w:rPr>
        <w:instrText>J</w:instrText>
      </w:r>
      <w:r w:rsidR="005B42DA" w:rsidRPr="00D07A2F">
        <w:rPr>
          <w:i/>
          <w:iCs/>
          <w:color w:val="000000" w:themeColor="text1"/>
        </w:rPr>
        <w:instrText xml:space="preserve"> </w:instrText>
      </w:r>
      <w:r w:rsidR="005B42DA" w:rsidRPr="000F56BF">
        <w:rPr>
          <w:i/>
          <w:iCs/>
          <w:color w:val="000000" w:themeColor="text1"/>
          <w:lang w:val="en-US"/>
        </w:rPr>
        <w:instrText>Haematol</w:instrText>
      </w:r>
      <w:r w:rsidR="005B42DA" w:rsidRPr="00D07A2F">
        <w:rPr>
          <w:i/>
          <w:iCs/>
          <w:color w:val="000000" w:themeColor="text1"/>
        </w:rPr>
        <w:instrText>","</w:instrText>
      </w:r>
      <w:r w:rsidR="005B42DA" w:rsidRPr="000F56BF">
        <w:rPr>
          <w:i/>
          <w:iCs/>
          <w:color w:val="000000" w:themeColor="text1"/>
          <w:lang w:val="en-US"/>
        </w:rPr>
        <w:instrText>title</w:instrText>
      </w:r>
      <w:r w:rsidR="005B42DA" w:rsidRPr="00D07A2F">
        <w:rPr>
          <w:i/>
          <w:iCs/>
          <w:color w:val="000000" w:themeColor="text1"/>
        </w:rPr>
        <w:instrText>":"</w:instrText>
      </w:r>
      <w:r w:rsidR="005B42DA" w:rsidRPr="000F56BF">
        <w:rPr>
          <w:i/>
          <w:iCs/>
          <w:color w:val="000000" w:themeColor="text1"/>
          <w:lang w:val="en-US"/>
        </w:rPr>
        <w:instrText>Remission</w:instrText>
      </w:r>
      <w:r w:rsidR="005B42DA" w:rsidRPr="00D07A2F">
        <w:rPr>
          <w:i/>
          <w:iCs/>
          <w:color w:val="000000" w:themeColor="text1"/>
        </w:rPr>
        <w:instrText xml:space="preserve"> </w:instrText>
      </w:r>
      <w:r w:rsidR="005B42DA" w:rsidRPr="000F56BF">
        <w:rPr>
          <w:i/>
          <w:iCs/>
          <w:color w:val="000000" w:themeColor="text1"/>
          <w:lang w:val="en-US"/>
        </w:rPr>
        <w:instrText>in</w:instrText>
      </w:r>
      <w:r w:rsidR="005B42DA" w:rsidRPr="00D07A2F">
        <w:rPr>
          <w:i/>
          <w:iCs/>
          <w:color w:val="000000" w:themeColor="text1"/>
        </w:rPr>
        <w:instrText xml:space="preserve"> </w:instrText>
      </w:r>
      <w:r w:rsidR="005B42DA" w:rsidRPr="000F56BF">
        <w:rPr>
          <w:i/>
          <w:iCs/>
          <w:color w:val="000000" w:themeColor="text1"/>
          <w:lang w:val="en-US"/>
        </w:rPr>
        <w:instrText>acute</w:instrText>
      </w:r>
      <w:r w:rsidR="005B42DA" w:rsidRPr="00D07A2F">
        <w:rPr>
          <w:i/>
          <w:iCs/>
          <w:color w:val="000000" w:themeColor="text1"/>
        </w:rPr>
        <w:instrText xml:space="preserve"> </w:instrText>
      </w:r>
      <w:r w:rsidR="005B42DA" w:rsidRPr="000F56BF">
        <w:rPr>
          <w:i/>
          <w:iCs/>
          <w:color w:val="000000" w:themeColor="text1"/>
          <w:lang w:val="en-US"/>
        </w:rPr>
        <w:instrText>refractory</w:instrText>
      </w:r>
      <w:r w:rsidR="005B42DA" w:rsidRPr="00D07A2F">
        <w:rPr>
          <w:i/>
          <w:iCs/>
          <w:color w:val="000000" w:themeColor="text1"/>
        </w:rPr>
        <w:instrText xml:space="preserve"> </w:instrText>
      </w:r>
      <w:r w:rsidR="005B42DA" w:rsidRPr="000F56BF">
        <w:rPr>
          <w:i/>
          <w:iCs/>
          <w:color w:val="000000" w:themeColor="text1"/>
          <w:lang w:val="en-US"/>
        </w:rPr>
        <w:instrText>and</w:instrText>
      </w:r>
      <w:r w:rsidR="005B42DA" w:rsidRPr="00D07A2F">
        <w:rPr>
          <w:i/>
          <w:iCs/>
          <w:color w:val="000000" w:themeColor="text1"/>
        </w:rPr>
        <w:instrText xml:space="preserve"> </w:instrText>
      </w:r>
      <w:r w:rsidR="005B42DA" w:rsidRPr="000F56BF">
        <w:rPr>
          <w:i/>
          <w:iCs/>
          <w:color w:val="000000" w:themeColor="text1"/>
          <w:lang w:val="en-US"/>
        </w:rPr>
        <w:instrText>relapsing</w:instrText>
      </w:r>
      <w:r w:rsidR="005B42DA" w:rsidRPr="00D07A2F">
        <w:rPr>
          <w:i/>
          <w:iCs/>
          <w:color w:val="000000" w:themeColor="text1"/>
        </w:rPr>
        <w:instrText xml:space="preserve"> </w:instrText>
      </w:r>
      <w:r w:rsidR="005B42DA" w:rsidRPr="000F56BF">
        <w:rPr>
          <w:i/>
          <w:iCs/>
          <w:color w:val="000000" w:themeColor="text1"/>
          <w:lang w:val="en-US"/>
        </w:rPr>
        <w:instrText>thrombotic</w:instrText>
      </w:r>
      <w:r w:rsidR="005B42DA" w:rsidRPr="00D07A2F">
        <w:rPr>
          <w:i/>
          <w:iCs/>
          <w:color w:val="000000" w:themeColor="text1"/>
        </w:rPr>
        <w:instrText xml:space="preserve"> </w:instrText>
      </w:r>
      <w:r w:rsidR="005B42DA" w:rsidRPr="000F56BF">
        <w:rPr>
          <w:i/>
          <w:iCs/>
          <w:color w:val="000000" w:themeColor="text1"/>
          <w:lang w:val="en-US"/>
        </w:rPr>
        <w:instrText>thrombocytopenic</w:instrText>
      </w:r>
      <w:r w:rsidR="005B42DA" w:rsidRPr="00D07A2F">
        <w:rPr>
          <w:i/>
          <w:iCs/>
          <w:color w:val="000000" w:themeColor="text1"/>
        </w:rPr>
        <w:instrText xml:space="preserve"> </w:instrText>
      </w:r>
      <w:r w:rsidR="005B42DA" w:rsidRPr="000F56BF">
        <w:rPr>
          <w:i/>
          <w:iCs/>
          <w:color w:val="000000" w:themeColor="text1"/>
          <w:lang w:val="en-US"/>
        </w:rPr>
        <w:instrText>purpura</w:instrText>
      </w:r>
      <w:r w:rsidR="005B42DA" w:rsidRPr="00D07A2F">
        <w:rPr>
          <w:i/>
          <w:iCs/>
          <w:color w:val="000000" w:themeColor="text1"/>
        </w:rPr>
        <w:instrText xml:space="preserve"> </w:instrText>
      </w:r>
      <w:r w:rsidR="005B42DA" w:rsidRPr="000F56BF">
        <w:rPr>
          <w:i/>
          <w:iCs/>
          <w:color w:val="000000" w:themeColor="text1"/>
          <w:lang w:val="en-US"/>
        </w:rPr>
        <w:instrText>following</w:instrText>
      </w:r>
      <w:r w:rsidR="005B42DA" w:rsidRPr="00D07A2F">
        <w:rPr>
          <w:i/>
          <w:iCs/>
          <w:color w:val="000000" w:themeColor="text1"/>
        </w:rPr>
        <w:instrText xml:space="preserve"> </w:instrText>
      </w:r>
      <w:r w:rsidR="005B42DA" w:rsidRPr="000F56BF">
        <w:rPr>
          <w:i/>
          <w:iCs/>
          <w:color w:val="000000" w:themeColor="text1"/>
          <w:lang w:val="en-US"/>
        </w:rPr>
        <w:instrText>rituximab</w:instrText>
      </w:r>
      <w:r w:rsidR="005B42DA" w:rsidRPr="00D07A2F">
        <w:rPr>
          <w:i/>
          <w:iCs/>
          <w:color w:val="000000" w:themeColor="text1"/>
        </w:rPr>
        <w:instrText xml:space="preserve"> </w:instrText>
      </w:r>
      <w:r w:rsidR="005B42DA" w:rsidRPr="000F56BF">
        <w:rPr>
          <w:i/>
          <w:iCs/>
          <w:color w:val="000000" w:themeColor="text1"/>
          <w:lang w:val="en-US"/>
        </w:rPr>
        <w:instrText>is</w:instrText>
      </w:r>
      <w:r w:rsidR="005B42DA" w:rsidRPr="00D07A2F">
        <w:rPr>
          <w:i/>
          <w:iCs/>
          <w:color w:val="000000" w:themeColor="text1"/>
        </w:rPr>
        <w:instrText xml:space="preserve"> </w:instrText>
      </w:r>
      <w:r w:rsidR="005B42DA" w:rsidRPr="000F56BF">
        <w:rPr>
          <w:i/>
          <w:iCs/>
          <w:color w:val="000000" w:themeColor="text1"/>
          <w:lang w:val="en-US"/>
        </w:rPr>
        <w:instrText>associated</w:instrText>
      </w:r>
      <w:r w:rsidR="005B42DA" w:rsidRPr="00D07A2F">
        <w:rPr>
          <w:i/>
          <w:iCs/>
          <w:color w:val="000000" w:themeColor="text1"/>
        </w:rPr>
        <w:instrText xml:space="preserve"> </w:instrText>
      </w:r>
      <w:r w:rsidR="005B42DA" w:rsidRPr="000F56BF">
        <w:rPr>
          <w:i/>
          <w:iCs/>
          <w:color w:val="000000" w:themeColor="text1"/>
          <w:lang w:val="en-US"/>
        </w:rPr>
        <w:instrText>with</w:instrText>
      </w:r>
      <w:r w:rsidR="005B42DA" w:rsidRPr="00D07A2F">
        <w:rPr>
          <w:i/>
          <w:iCs/>
          <w:color w:val="000000" w:themeColor="text1"/>
        </w:rPr>
        <w:instrText xml:space="preserve"> </w:instrText>
      </w:r>
      <w:r w:rsidR="005B42DA" w:rsidRPr="000F56BF">
        <w:rPr>
          <w:i/>
          <w:iCs/>
          <w:color w:val="000000" w:themeColor="text1"/>
          <w:lang w:val="en-US"/>
        </w:rPr>
        <w:instrText>a</w:instrText>
      </w:r>
      <w:r w:rsidR="005B42DA" w:rsidRPr="00D07A2F">
        <w:rPr>
          <w:i/>
          <w:iCs/>
          <w:color w:val="000000" w:themeColor="text1"/>
        </w:rPr>
        <w:instrText xml:space="preserve"> </w:instrText>
      </w:r>
      <w:r w:rsidR="005B42DA" w:rsidRPr="000F56BF">
        <w:rPr>
          <w:i/>
          <w:iCs/>
          <w:color w:val="000000" w:themeColor="text1"/>
          <w:lang w:val="en-US"/>
        </w:rPr>
        <w:instrText>reduction</w:instrText>
      </w:r>
      <w:r w:rsidR="005B42DA" w:rsidRPr="00D07A2F">
        <w:rPr>
          <w:i/>
          <w:iCs/>
          <w:color w:val="000000" w:themeColor="text1"/>
        </w:rPr>
        <w:instrText xml:space="preserve"> </w:instrText>
      </w:r>
      <w:r w:rsidR="005B42DA" w:rsidRPr="000F56BF">
        <w:rPr>
          <w:i/>
          <w:iCs/>
          <w:color w:val="000000" w:themeColor="text1"/>
          <w:lang w:val="en-US"/>
        </w:rPr>
        <w:instrText>in</w:instrText>
      </w:r>
      <w:r w:rsidR="005B42DA" w:rsidRPr="00D07A2F">
        <w:rPr>
          <w:i/>
          <w:iCs/>
          <w:color w:val="000000" w:themeColor="text1"/>
        </w:rPr>
        <w:instrText xml:space="preserve"> </w:instrText>
      </w:r>
      <w:r w:rsidR="005B42DA" w:rsidRPr="000F56BF">
        <w:rPr>
          <w:i/>
          <w:iCs/>
          <w:color w:val="000000" w:themeColor="text1"/>
          <w:lang w:val="en-US"/>
        </w:rPr>
        <w:instrText>IgG</w:instrText>
      </w:r>
      <w:r w:rsidR="005B42DA" w:rsidRPr="00D07A2F">
        <w:rPr>
          <w:i/>
          <w:iCs/>
          <w:color w:val="000000" w:themeColor="text1"/>
        </w:rPr>
        <w:instrText xml:space="preserve"> </w:instrText>
      </w:r>
      <w:r w:rsidR="005B42DA" w:rsidRPr="000F56BF">
        <w:rPr>
          <w:i/>
          <w:iCs/>
          <w:color w:val="000000" w:themeColor="text1"/>
          <w:lang w:val="en-US"/>
        </w:rPr>
        <w:instrText>antibodies</w:instrText>
      </w:r>
      <w:r w:rsidR="005B42DA" w:rsidRPr="00D07A2F">
        <w:rPr>
          <w:i/>
          <w:iCs/>
          <w:color w:val="000000" w:themeColor="text1"/>
        </w:rPr>
        <w:instrText xml:space="preserve"> </w:instrText>
      </w:r>
      <w:r w:rsidR="005B42DA" w:rsidRPr="000F56BF">
        <w:rPr>
          <w:i/>
          <w:iCs/>
          <w:color w:val="000000" w:themeColor="text1"/>
          <w:lang w:val="en-US"/>
        </w:rPr>
        <w:instrText>to</w:instrText>
      </w:r>
      <w:r w:rsidR="005B42DA" w:rsidRPr="00D07A2F">
        <w:rPr>
          <w:i/>
          <w:iCs/>
          <w:color w:val="000000" w:themeColor="text1"/>
        </w:rPr>
        <w:instrText xml:space="preserve"> </w:instrText>
      </w:r>
      <w:r w:rsidR="005B42DA" w:rsidRPr="000F56BF">
        <w:rPr>
          <w:i/>
          <w:iCs/>
          <w:color w:val="000000" w:themeColor="text1"/>
          <w:lang w:val="en-US"/>
        </w:rPr>
        <w:instrText>ADAMTS</w:instrText>
      </w:r>
      <w:r w:rsidR="005B42DA" w:rsidRPr="00D07A2F">
        <w:rPr>
          <w:i/>
          <w:iCs/>
          <w:color w:val="000000" w:themeColor="text1"/>
        </w:rPr>
        <w:instrText>-13","</w:instrText>
      </w:r>
      <w:r w:rsidR="005B42DA" w:rsidRPr="000F56BF">
        <w:rPr>
          <w:i/>
          <w:iCs/>
          <w:color w:val="000000" w:themeColor="text1"/>
          <w:lang w:val="en-US"/>
        </w:rPr>
        <w:instrText>type</w:instrText>
      </w:r>
      <w:r w:rsidR="005B42DA" w:rsidRPr="00D07A2F">
        <w:rPr>
          <w:i/>
          <w:iCs/>
          <w:color w:val="000000" w:themeColor="text1"/>
        </w:rPr>
        <w:instrText>":"</w:instrText>
      </w:r>
      <w:r w:rsidR="005B42DA" w:rsidRPr="000F56BF">
        <w:rPr>
          <w:i/>
          <w:iCs/>
          <w:color w:val="000000" w:themeColor="text1"/>
          <w:lang w:val="en-US"/>
        </w:rPr>
        <w:instrText>article</w:instrText>
      </w:r>
      <w:r w:rsidR="005B42DA" w:rsidRPr="00D07A2F">
        <w:rPr>
          <w:i/>
          <w:iCs/>
          <w:color w:val="000000" w:themeColor="text1"/>
        </w:rPr>
        <w:instrText>-</w:instrText>
      </w:r>
      <w:r w:rsidR="005B42DA" w:rsidRPr="000F56BF">
        <w:rPr>
          <w:i/>
          <w:iCs/>
          <w:color w:val="000000" w:themeColor="text1"/>
          <w:lang w:val="en-US"/>
        </w:rPr>
        <w:instrText>journal</w:instrText>
      </w:r>
      <w:r w:rsidR="005B42DA" w:rsidRPr="00D07A2F">
        <w:rPr>
          <w:i/>
          <w:iCs/>
          <w:color w:val="000000" w:themeColor="text1"/>
        </w:rPr>
        <w:instrText>","</w:instrText>
      </w:r>
      <w:r w:rsidR="005B42DA" w:rsidRPr="000F56BF">
        <w:rPr>
          <w:i/>
          <w:iCs/>
          <w:color w:val="000000" w:themeColor="text1"/>
          <w:lang w:val="en-US"/>
        </w:rPr>
        <w:instrText>volume</w:instrText>
      </w:r>
      <w:r w:rsidR="005B42DA" w:rsidRPr="00D07A2F">
        <w:rPr>
          <w:i/>
          <w:iCs/>
          <w:color w:val="000000" w:themeColor="text1"/>
        </w:rPr>
        <w:instrText>":"136"},"</w:instrText>
      </w:r>
      <w:r w:rsidR="005B42DA" w:rsidRPr="000F56BF">
        <w:rPr>
          <w:i/>
          <w:iCs/>
          <w:color w:val="000000" w:themeColor="text1"/>
          <w:lang w:val="en-US"/>
        </w:rPr>
        <w:instrText>uris</w:instrText>
      </w:r>
      <w:r w:rsidR="005B42DA" w:rsidRPr="00D07A2F">
        <w:rPr>
          <w:i/>
          <w:iCs/>
          <w:color w:val="000000" w:themeColor="text1"/>
        </w:rPr>
        <w:instrText>":["</w:instrText>
      </w:r>
      <w:r w:rsidR="005B42DA" w:rsidRPr="000F56BF">
        <w:rPr>
          <w:i/>
          <w:iCs/>
          <w:color w:val="000000" w:themeColor="text1"/>
          <w:lang w:val="en-US"/>
        </w:rPr>
        <w:instrText>http</w:instrText>
      </w:r>
      <w:r w:rsidR="005B42DA" w:rsidRPr="00D07A2F">
        <w:rPr>
          <w:i/>
          <w:iCs/>
          <w:color w:val="000000" w:themeColor="text1"/>
        </w:rPr>
        <w:instrText>://</w:instrText>
      </w:r>
      <w:r w:rsidR="005B42DA" w:rsidRPr="000F56BF">
        <w:rPr>
          <w:i/>
          <w:iCs/>
          <w:color w:val="000000" w:themeColor="text1"/>
          <w:lang w:val="en-US"/>
        </w:rPr>
        <w:instrText>www</w:instrText>
      </w:r>
      <w:r w:rsidR="005B42DA" w:rsidRPr="00D07A2F">
        <w:rPr>
          <w:i/>
          <w:iCs/>
          <w:color w:val="000000" w:themeColor="text1"/>
        </w:rPr>
        <w:instrText>.</w:instrText>
      </w:r>
      <w:r w:rsidR="005B42DA" w:rsidRPr="000F56BF">
        <w:rPr>
          <w:i/>
          <w:iCs/>
          <w:color w:val="000000" w:themeColor="text1"/>
          <w:lang w:val="en-US"/>
        </w:rPr>
        <w:instrText>mendeley</w:instrText>
      </w:r>
      <w:r w:rsidR="005B42DA" w:rsidRPr="00D07A2F">
        <w:rPr>
          <w:i/>
          <w:iCs/>
          <w:color w:val="000000" w:themeColor="text1"/>
        </w:rPr>
        <w:instrText>.</w:instrText>
      </w:r>
      <w:r w:rsidR="005B42DA" w:rsidRPr="000F56BF">
        <w:rPr>
          <w:i/>
          <w:iCs/>
          <w:color w:val="000000" w:themeColor="text1"/>
          <w:lang w:val="en-US"/>
        </w:rPr>
        <w:instrText>com</w:instrText>
      </w:r>
      <w:r w:rsidR="005B42DA" w:rsidRPr="00D07A2F">
        <w:rPr>
          <w:i/>
          <w:iCs/>
          <w:color w:val="000000" w:themeColor="text1"/>
        </w:rPr>
        <w:instrText>/</w:instrText>
      </w:r>
      <w:r w:rsidR="005B42DA" w:rsidRPr="000F56BF">
        <w:rPr>
          <w:i/>
          <w:iCs/>
          <w:color w:val="000000" w:themeColor="text1"/>
          <w:lang w:val="en-US"/>
        </w:rPr>
        <w:instrText>documents</w:instrText>
      </w:r>
      <w:r w:rsidR="005B42DA" w:rsidRPr="00D07A2F">
        <w:rPr>
          <w:i/>
          <w:iCs/>
          <w:color w:val="000000" w:themeColor="text1"/>
        </w:rPr>
        <w:instrText>/?</w:instrText>
      </w:r>
      <w:r w:rsidR="005B42DA" w:rsidRPr="000F56BF">
        <w:rPr>
          <w:i/>
          <w:iCs/>
          <w:color w:val="000000" w:themeColor="text1"/>
          <w:lang w:val="en-US"/>
        </w:rPr>
        <w:instrText>uuid</w:instrText>
      </w:r>
      <w:r w:rsidR="005B42DA" w:rsidRPr="00D07A2F">
        <w:rPr>
          <w:i/>
          <w:iCs/>
          <w:color w:val="000000" w:themeColor="text1"/>
        </w:rPr>
        <w:instrText>=0777</w:instrText>
      </w:r>
      <w:r w:rsidR="005B42DA" w:rsidRPr="000F56BF">
        <w:rPr>
          <w:i/>
          <w:iCs/>
          <w:color w:val="000000" w:themeColor="text1"/>
          <w:lang w:val="en-US"/>
        </w:rPr>
        <w:instrText>b</w:instrText>
      </w:r>
      <w:r w:rsidR="005B42DA" w:rsidRPr="00D07A2F">
        <w:rPr>
          <w:i/>
          <w:iCs/>
          <w:color w:val="000000" w:themeColor="text1"/>
        </w:rPr>
        <w:instrText>40</w:instrText>
      </w:r>
      <w:r w:rsidR="005B42DA" w:rsidRPr="000F56BF">
        <w:rPr>
          <w:i/>
          <w:iCs/>
          <w:color w:val="000000" w:themeColor="text1"/>
          <w:lang w:val="en-US"/>
        </w:rPr>
        <w:instrText>e</w:instrText>
      </w:r>
      <w:r w:rsidR="005B42DA" w:rsidRPr="00D07A2F">
        <w:rPr>
          <w:i/>
          <w:iCs/>
          <w:color w:val="000000" w:themeColor="text1"/>
        </w:rPr>
        <w:instrText>-4963-3</w:instrText>
      </w:r>
      <w:r w:rsidR="005B42DA" w:rsidRPr="000F56BF">
        <w:rPr>
          <w:i/>
          <w:iCs/>
          <w:color w:val="000000" w:themeColor="text1"/>
          <w:lang w:val="en-US"/>
        </w:rPr>
        <w:instrText>b</w:instrText>
      </w:r>
      <w:r w:rsidR="005B42DA" w:rsidRPr="00D07A2F">
        <w:rPr>
          <w:i/>
          <w:iCs/>
          <w:color w:val="000000" w:themeColor="text1"/>
        </w:rPr>
        <w:instrText>45-</w:instrText>
      </w:r>
      <w:r w:rsidR="005B42DA" w:rsidRPr="000F56BF">
        <w:rPr>
          <w:i/>
          <w:iCs/>
          <w:color w:val="000000" w:themeColor="text1"/>
          <w:lang w:val="en-US"/>
        </w:rPr>
        <w:instrText>b</w:instrText>
      </w:r>
      <w:r w:rsidR="005B42DA" w:rsidRPr="00D07A2F">
        <w:rPr>
          <w:i/>
          <w:iCs/>
          <w:color w:val="000000" w:themeColor="text1"/>
        </w:rPr>
        <w:instrText>561-98017</w:instrText>
      </w:r>
      <w:r w:rsidR="005B42DA" w:rsidRPr="000F56BF">
        <w:rPr>
          <w:i/>
          <w:iCs/>
          <w:color w:val="000000" w:themeColor="text1"/>
          <w:lang w:val="en-US"/>
        </w:rPr>
        <w:instrText>f</w:instrText>
      </w:r>
      <w:r w:rsidR="005B42DA" w:rsidRPr="00D07A2F">
        <w:rPr>
          <w:i/>
          <w:iCs/>
          <w:color w:val="000000" w:themeColor="text1"/>
        </w:rPr>
        <w:instrText>760</w:instrText>
      </w:r>
      <w:r w:rsidR="005B42DA" w:rsidRPr="000F56BF">
        <w:rPr>
          <w:i/>
          <w:iCs/>
          <w:color w:val="000000" w:themeColor="text1"/>
          <w:lang w:val="en-US"/>
        </w:rPr>
        <w:instrText>cb</w:instrText>
      </w:r>
      <w:r w:rsidR="005B42DA" w:rsidRPr="00D07A2F">
        <w:rPr>
          <w:i/>
          <w:iCs/>
          <w:color w:val="000000" w:themeColor="text1"/>
        </w:rPr>
        <w:instrText>3"]}],"</w:instrText>
      </w:r>
      <w:r w:rsidR="005B42DA" w:rsidRPr="000F56BF">
        <w:rPr>
          <w:i/>
          <w:iCs/>
          <w:color w:val="000000" w:themeColor="text1"/>
          <w:lang w:val="en-US"/>
        </w:rPr>
        <w:instrText>mendeley</w:instrText>
      </w:r>
      <w:r w:rsidR="005B42DA" w:rsidRPr="00D07A2F">
        <w:rPr>
          <w:i/>
          <w:iCs/>
          <w:color w:val="000000" w:themeColor="text1"/>
        </w:rPr>
        <w:instrText>":{"</w:instrText>
      </w:r>
      <w:r w:rsidR="005B42DA" w:rsidRPr="000F56BF">
        <w:rPr>
          <w:i/>
          <w:iCs/>
          <w:color w:val="000000" w:themeColor="text1"/>
          <w:lang w:val="en-US"/>
        </w:rPr>
        <w:instrText>formattedCitation</w:instrText>
      </w:r>
      <w:r w:rsidR="005B42DA" w:rsidRPr="00D07A2F">
        <w:rPr>
          <w:i/>
          <w:iCs/>
          <w:color w:val="000000" w:themeColor="text1"/>
        </w:rPr>
        <w:instrText>":"[84]","</w:instrText>
      </w:r>
      <w:r w:rsidR="005B42DA" w:rsidRPr="000F56BF">
        <w:rPr>
          <w:i/>
          <w:iCs/>
          <w:color w:val="000000" w:themeColor="text1"/>
          <w:lang w:val="en-US"/>
        </w:rPr>
        <w:instrText>plainTextFormattedCitation</w:instrText>
      </w:r>
      <w:r w:rsidR="005B42DA" w:rsidRPr="00D07A2F">
        <w:rPr>
          <w:i/>
          <w:iCs/>
          <w:color w:val="000000" w:themeColor="text1"/>
        </w:rPr>
        <w:instrText>":"[84]","</w:instrText>
      </w:r>
      <w:r w:rsidR="005B42DA" w:rsidRPr="000F56BF">
        <w:rPr>
          <w:i/>
          <w:iCs/>
          <w:color w:val="000000" w:themeColor="text1"/>
          <w:lang w:val="en-US"/>
        </w:rPr>
        <w:instrText>previouslyFormattedCitation</w:instrText>
      </w:r>
      <w:r w:rsidR="005B42DA" w:rsidRPr="00D07A2F">
        <w:rPr>
          <w:i/>
          <w:iCs/>
          <w:color w:val="000000" w:themeColor="text1"/>
        </w:rPr>
        <w:instrText>":"[84]"},"</w:instrText>
      </w:r>
      <w:r w:rsidR="005B42DA" w:rsidRPr="000F56BF">
        <w:rPr>
          <w:i/>
          <w:iCs/>
          <w:color w:val="000000" w:themeColor="text1"/>
          <w:lang w:val="en-US"/>
        </w:rPr>
        <w:instrText>properties</w:instrText>
      </w:r>
      <w:r w:rsidR="005B42DA" w:rsidRPr="00D07A2F">
        <w:rPr>
          <w:i/>
          <w:iCs/>
          <w:color w:val="000000" w:themeColor="text1"/>
        </w:rPr>
        <w:instrText>":{"</w:instrText>
      </w:r>
      <w:r w:rsidR="005B42DA" w:rsidRPr="000F56BF">
        <w:rPr>
          <w:i/>
          <w:iCs/>
          <w:color w:val="000000" w:themeColor="text1"/>
          <w:lang w:val="en-US"/>
        </w:rPr>
        <w:instrText>noteIndex</w:instrText>
      </w:r>
      <w:r w:rsidR="005B42DA" w:rsidRPr="00D07A2F">
        <w:rPr>
          <w:i/>
          <w:iCs/>
          <w:color w:val="000000" w:themeColor="text1"/>
        </w:rPr>
        <w:instrText>":0},"</w:instrText>
      </w:r>
      <w:r w:rsidR="005B42DA" w:rsidRPr="000F56BF">
        <w:rPr>
          <w:i/>
          <w:iCs/>
          <w:color w:val="000000" w:themeColor="text1"/>
          <w:lang w:val="en-US"/>
        </w:rPr>
        <w:instrText>schema</w:instrText>
      </w:r>
      <w:r w:rsidR="005B42DA" w:rsidRPr="00D07A2F">
        <w:rPr>
          <w:i/>
          <w:iCs/>
          <w:color w:val="000000" w:themeColor="text1"/>
        </w:rPr>
        <w:instrText>":"</w:instrText>
      </w:r>
      <w:r w:rsidR="005B42DA" w:rsidRPr="000F56BF">
        <w:rPr>
          <w:i/>
          <w:iCs/>
          <w:color w:val="000000" w:themeColor="text1"/>
          <w:lang w:val="en-US"/>
        </w:rPr>
        <w:instrText>https</w:instrText>
      </w:r>
      <w:r w:rsidR="005B42DA" w:rsidRPr="00D07A2F">
        <w:rPr>
          <w:i/>
          <w:iCs/>
          <w:color w:val="000000" w:themeColor="text1"/>
        </w:rPr>
        <w:instrText>://</w:instrText>
      </w:r>
      <w:r w:rsidR="005B42DA" w:rsidRPr="000F56BF">
        <w:rPr>
          <w:i/>
          <w:iCs/>
          <w:color w:val="000000" w:themeColor="text1"/>
          <w:lang w:val="en-US"/>
        </w:rPr>
        <w:instrText>github</w:instrText>
      </w:r>
      <w:r w:rsidR="005B42DA" w:rsidRPr="00D07A2F">
        <w:rPr>
          <w:i/>
          <w:iCs/>
          <w:color w:val="000000" w:themeColor="text1"/>
        </w:rPr>
        <w:instrText>.</w:instrText>
      </w:r>
      <w:r w:rsidR="005B42DA" w:rsidRPr="000F56BF">
        <w:rPr>
          <w:i/>
          <w:iCs/>
          <w:color w:val="000000" w:themeColor="text1"/>
          <w:lang w:val="en-US"/>
        </w:rPr>
        <w:instrText>com</w:instrText>
      </w:r>
      <w:r w:rsidR="005B42DA" w:rsidRPr="00D07A2F">
        <w:rPr>
          <w:i/>
          <w:iCs/>
          <w:color w:val="000000" w:themeColor="text1"/>
        </w:rPr>
        <w:instrText>/</w:instrText>
      </w:r>
      <w:r w:rsidR="005B42DA" w:rsidRPr="000F56BF">
        <w:rPr>
          <w:i/>
          <w:iCs/>
          <w:color w:val="000000" w:themeColor="text1"/>
          <w:lang w:val="en-US"/>
        </w:rPr>
        <w:instrText>citation</w:instrText>
      </w:r>
      <w:r w:rsidR="005B42DA" w:rsidRPr="00D07A2F">
        <w:rPr>
          <w:i/>
          <w:iCs/>
          <w:color w:val="000000" w:themeColor="text1"/>
        </w:rPr>
        <w:instrText>-</w:instrText>
      </w:r>
      <w:r w:rsidR="005B42DA" w:rsidRPr="000F56BF">
        <w:rPr>
          <w:i/>
          <w:iCs/>
          <w:color w:val="000000" w:themeColor="text1"/>
          <w:lang w:val="en-US"/>
        </w:rPr>
        <w:instrText>style</w:instrText>
      </w:r>
      <w:r w:rsidR="005B42DA" w:rsidRPr="00D07A2F">
        <w:rPr>
          <w:i/>
          <w:iCs/>
          <w:color w:val="000000" w:themeColor="text1"/>
        </w:rPr>
        <w:instrText>-</w:instrText>
      </w:r>
      <w:r w:rsidR="005B42DA" w:rsidRPr="000F56BF">
        <w:rPr>
          <w:i/>
          <w:iCs/>
          <w:color w:val="000000" w:themeColor="text1"/>
          <w:lang w:val="en-US"/>
        </w:rPr>
        <w:instrText>language</w:instrText>
      </w:r>
      <w:r w:rsidR="005B42DA" w:rsidRPr="00D07A2F">
        <w:rPr>
          <w:i/>
          <w:iCs/>
          <w:color w:val="000000" w:themeColor="text1"/>
        </w:rPr>
        <w:instrText>/</w:instrText>
      </w:r>
      <w:r w:rsidR="005B42DA" w:rsidRPr="000F56BF">
        <w:rPr>
          <w:i/>
          <w:iCs/>
          <w:color w:val="000000" w:themeColor="text1"/>
          <w:lang w:val="en-US"/>
        </w:rPr>
        <w:instrText>schema</w:instrText>
      </w:r>
      <w:r w:rsidR="005B42DA" w:rsidRPr="00D07A2F">
        <w:rPr>
          <w:i/>
          <w:iCs/>
          <w:color w:val="000000" w:themeColor="text1"/>
        </w:rPr>
        <w:instrText>/</w:instrText>
      </w:r>
      <w:r w:rsidR="005B42DA" w:rsidRPr="000F56BF">
        <w:rPr>
          <w:i/>
          <w:iCs/>
          <w:color w:val="000000" w:themeColor="text1"/>
          <w:lang w:val="en-US"/>
        </w:rPr>
        <w:instrText>raw</w:instrText>
      </w:r>
      <w:r w:rsidR="005B42DA" w:rsidRPr="00D07A2F">
        <w:rPr>
          <w:i/>
          <w:iCs/>
          <w:color w:val="000000" w:themeColor="text1"/>
        </w:rPr>
        <w:instrText>/</w:instrText>
      </w:r>
      <w:r w:rsidR="005B42DA" w:rsidRPr="000F56BF">
        <w:rPr>
          <w:i/>
          <w:iCs/>
          <w:color w:val="000000" w:themeColor="text1"/>
          <w:lang w:val="en-US"/>
        </w:rPr>
        <w:instrText>master</w:instrText>
      </w:r>
      <w:r w:rsidR="005B42DA" w:rsidRPr="00D07A2F">
        <w:rPr>
          <w:i/>
          <w:iCs/>
          <w:color w:val="000000" w:themeColor="text1"/>
        </w:rPr>
        <w:instrText>/</w:instrText>
      </w:r>
      <w:r w:rsidR="005B42DA" w:rsidRPr="000F56BF">
        <w:rPr>
          <w:i/>
          <w:iCs/>
          <w:color w:val="000000" w:themeColor="text1"/>
          <w:lang w:val="en-US"/>
        </w:rPr>
        <w:instrText>csl</w:instrText>
      </w:r>
      <w:r w:rsidR="005B42DA" w:rsidRPr="00D07A2F">
        <w:rPr>
          <w:i/>
          <w:iCs/>
          <w:color w:val="000000" w:themeColor="text1"/>
        </w:rPr>
        <w:instrText>-</w:instrText>
      </w:r>
      <w:r w:rsidR="005B42DA" w:rsidRPr="000F56BF">
        <w:rPr>
          <w:i/>
          <w:iCs/>
          <w:color w:val="000000" w:themeColor="text1"/>
          <w:lang w:val="en-US"/>
        </w:rPr>
        <w:instrText>citation</w:instrText>
      </w:r>
      <w:r w:rsidR="005B42DA" w:rsidRPr="00D07A2F">
        <w:rPr>
          <w:i/>
          <w:iCs/>
          <w:color w:val="000000" w:themeColor="text1"/>
        </w:rPr>
        <w:instrText>.</w:instrText>
      </w:r>
      <w:r w:rsidR="005B42DA" w:rsidRPr="000F56BF">
        <w:rPr>
          <w:i/>
          <w:iCs/>
          <w:color w:val="000000" w:themeColor="text1"/>
          <w:lang w:val="en-US"/>
        </w:rPr>
        <w:instrText>json</w:instrText>
      </w:r>
      <w:r w:rsidR="005B42DA" w:rsidRPr="00D07A2F">
        <w:rPr>
          <w:i/>
          <w:iCs/>
          <w:color w:val="000000" w:themeColor="text1"/>
        </w:rPr>
        <w:instrText>"}</w:instrText>
      </w:r>
      <w:r w:rsidRPr="000F56BF">
        <w:rPr>
          <w:i/>
          <w:iCs/>
          <w:color w:val="000000" w:themeColor="text1"/>
          <w:lang w:val="en-US"/>
        </w:rPr>
        <w:fldChar w:fldCharType="separate"/>
      </w:r>
      <w:r w:rsidR="005B42DA" w:rsidRPr="000F56BF">
        <w:rPr>
          <w:i/>
          <w:iCs/>
          <w:noProof/>
          <w:color w:val="000000" w:themeColor="text1"/>
        </w:rPr>
        <w:t>[84]</w:t>
      </w:r>
      <w:r w:rsidRPr="000F56BF">
        <w:rPr>
          <w:i/>
          <w:iCs/>
          <w:color w:val="000000" w:themeColor="text1"/>
          <w:lang w:val="en-US"/>
        </w:rPr>
        <w:fldChar w:fldCharType="end"/>
      </w:r>
      <w:r w:rsidRPr="000F56BF">
        <w:rPr>
          <w:i/>
          <w:iCs/>
          <w:color w:val="000000" w:themeColor="text1"/>
        </w:rPr>
        <w:t xml:space="preserve">. Предлагается рассматривать терапию ритуксимабом как лечение первой линии при </w:t>
      </w:r>
      <w:r w:rsidR="00287602" w:rsidRPr="000F56BF">
        <w:rPr>
          <w:i/>
          <w:iCs/>
          <w:color w:val="000000" w:themeColor="text1"/>
        </w:rPr>
        <w:t>приобретенной</w:t>
      </w:r>
      <w:r w:rsidRPr="000F56BF">
        <w:rPr>
          <w:i/>
          <w:iCs/>
          <w:color w:val="000000" w:themeColor="text1"/>
        </w:rPr>
        <w:t xml:space="preserve"> ТТП </w:t>
      </w:r>
      <w:r w:rsidRPr="000F56BF">
        <w:rPr>
          <w:i/>
          <w:iCs/>
          <w:color w:val="000000" w:themeColor="text1"/>
        </w:rPr>
        <w:fldChar w:fldCharType="begin" w:fldLock="1"/>
      </w:r>
      <w:r w:rsidR="005B42DA" w:rsidRPr="000F56BF">
        <w:rPr>
          <w:i/>
          <w:iCs/>
          <w:color w:val="000000" w:themeColor="text1"/>
        </w:rPr>
        <w:instrText>ADDIN CSL_CITATION {"citationItems":[{"id":"ITEM-1","itemData":{"DOI":"10.1177/0300060517695646","ISSN":"1473-2300","PMID":"28639502","abstract":"Objective: To investigate the efficacy and safety of rituximab (RTX) as first-line treatment of acquired thrombotic thrombocytopenic purpura (aTTP). Methods: Twenty-five patients with acute aTTP and/or severe a disintegrin and metalloproteinase with a thrombospondin type 1 motif, member 13 (ADAMTS13) deficiency were admitted to our centre from April 2009 to March 2015. Fourteen patients received RTX plus standard therapy (plasma exchange and corticosteroids) at acute episodes. Haemoglobin, platelet count, schistocytes, lactate dehydrogenase levels, ADAMTS13 activity and its inhibitors, and the ratio of B lymphocytes in the peripheral blood, were monitored. The number of plasma exchange (PEXs), total plasma volume, remission time, relapse ratio, and adverse effects were recorded. Results: The median number of PEXs was 5 (2–17) sessions and median total plasma volume was 168.43 ml/kg (62.86–469.52 ml/kg). Patients achieved haematological remission at a median of 15 days (5–22 days), and the median time of immunological remission was 2 weeks (2–8 weeks) with a median follow-up of 13 months (3–61 months). ADAMTS13 activity significantly increased after 2 weeks. The B lymphocyte percentage in peripheral blood was reduced 1 week after the first dose of RTX infusion compared with before treatment (2.21% ± 5.23% vs 18.47% ± 7.34%, P = 0.000 [the result of statistical software]), and began to gradually increase 9 months later. Severe adverse effects and relapsing TTP were not observed during therapy and follow-up. However, one patient who had sustained immunological remission died of severe pneumonia 7 months later. Conclusion: Although our study was limited by its small sample number and it was a non-controlled, clinical trial, it showed potential benefits of RTX therapy for acute aTTP. RTX may be administered as a first-line therapy for lowering patients’ relapse rate in the long term. Randomized, controlled trials of RTX for aTTP are required.","author":[{"dropping-particle":"","family":"Chen","given":"H.","non-dropping-particle":"","parse-names":false,"suffix":""},{"dropping-particle":"","family":"Fu","given":"A.","non-dropping-particle":"","parse-names":false,"suffix":""},{"dropping-particle":"","family":"Wang","given":"J.","non-dropping-particle":"","parse-names":false,"suffix":""},{"dropping-particle":"","family":"Wu","given":"T.","non-dropping-particle":"","parse-names":false,"suffix":""},{"dropping-particle":"","family":"Li","given":"Z.","non-dropping-particle":"","parse-names":false,"suffix":""},{"dropping-particle":"","family":"Tang","given":"J.","non-dropping-particle":"","parse-names":false,"suffix":""},{"dropping-particle":"","family":"Shen","given":"H.","non-dropping-particle":"","parse-names":false,"suffix":""},{"dropping-particle":"","family":"Zhu","given":"J.","non-dropping-particle":"","parse-names":false,"suffix":""},{"dropping-particle":"","family":"Li","given":"J.","non-dropping-particle":"","parse-names":false,"suffix":""},{"dropping-particle":"","family":"Zhu","given":"Q.","non-dropping-particle":"","parse-names":false,"suffix":""},{"dropping-particle":"","family":"Qing","given":"L.","non-dropping-particle":"","parse-names":false,"suffix":""}],"container-title":"The Journal of international medical research","id":"ITEM-1","issue":"3","issued":{"date-parts":[["2017","6","1"]]},"page":"1253-1260","publisher":"J Int Med Res","title":"Rituximab as first-line treatment for acquired thrombotic thrombocytopenic purpura","type":"article-journal","volume":"45"},"uris":["http://www.mendeley.com/documents/?uuid=87844256-dd6b-3261-bb21-78eae2936b0c"]}],"mendeley":{"formattedCitation":"[78]","plainTextFormattedCitation":"[78]","previouslyFormattedCitation":"[78]"},"properties":{"noteIndex":0},"schema":"https://github.com/citation-style-language/schema/raw/master/csl-citation.json"}</w:instrText>
      </w:r>
      <w:r w:rsidRPr="000F56BF">
        <w:rPr>
          <w:i/>
          <w:iCs/>
          <w:color w:val="000000" w:themeColor="text1"/>
        </w:rPr>
        <w:fldChar w:fldCharType="separate"/>
      </w:r>
      <w:r w:rsidR="005B42DA" w:rsidRPr="000F56BF">
        <w:rPr>
          <w:i/>
          <w:iCs/>
          <w:noProof/>
          <w:color w:val="000000" w:themeColor="text1"/>
        </w:rPr>
        <w:t>[78]</w:t>
      </w:r>
      <w:r w:rsidRPr="000F56BF">
        <w:rPr>
          <w:i/>
          <w:iCs/>
          <w:color w:val="000000" w:themeColor="text1"/>
        </w:rPr>
        <w:fldChar w:fldCharType="end"/>
      </w:r>
      <w:r w:rsidRPr="000F56BF">
        <w:rPr>
          <w:i/>
          <w:iCs/>
          <w:color w:val="000000" w:themeColor="text1"/>
        </w:rPr>
        <w:t xml:space="preserve">. </w:t>
      </w:r>
    </w:p>
    <w:p w14:paraId="7E529673" w14:textId="659DC84C" w:rsidR="00E82E1C" w:rsidRPr="000F56BF" w:rsidRDefault="00E82E1C" w:rsidP="000F56BF">
      <w:pPr>
        <w:spacing w:line="360" w:lineRule="auto"/>
        <w:ind w:firstLine="709"/>
        <w:divId w:val="1767193717"/>
        <w:rPr>
          <w:i/>
          <w:iCs/>
          <w:color w:val="000000" w:themeColor="text1"/>
        </w:rPr>
      </w:pPr>
      <w:r w:rsidRPr="000F56BF">
        <w:rPr>
          <w:rFonts w:asciiTheme="majorBidi" w:hAnsiTheme="majorBidi" w:cstheme="majorBidi"/>
          <w:i/>
          <w:iCs/>
          <w:color w:val="000000" w:themeColor="text1"/>
        </w:rPr>
        <w:t>Учитывая, что терапия ритуксимабом может проводиться параллельно с ТПО, препарат выводится с удаляемой плазмой, поэтому рекомендуется введение ритуксимамба сразу после окончания процедуры ТПО</w:t>
      </w:r>
      <w:r w:rsidRPr="000F56BF">
        <w:rPr>
          <w:rFonts w:asciiTheme="majorBidi" w:hAnsiTheme="majorBidi" w:cstheme="majorBidi"/>
          <w:b/>
          <w:bCs/>
          <w:i/>
          <w:iCs/>
          <w:color w:val="000000" w:themeColor="text1"/>
        </w:rPr>
        <w:t xml:space="preserve"> </w:t>
      </w:r>
      <w:r w:rsidRPr="000F56BF">
        <w:rPr>
          <w:rFonts w:asciiTheme="majorBidi" w:hAnsiTheme="majorBidi" w:cstheme="majorBidi"/>
          <w:i/>
          <w:iCs/>
          <w:color w:val="000000" w:themeColor="text1"/>
        </w:rPr>
        <w:t>в разовой дозе 375 мг/м</w:t>
      </w:r>
      <w:r w:rsidRPr="000F56BF">
        <w:rPr>
          <w:rFonts w:asciiTheme="majorBidi" w:hAnsiTheme="majorBidi" w:cstheme="majorBidi"/>
          <w:i/>
          <w:iCs/>
          <w:color w:val="000000" w:themeColor="text1"/>
          <w:vertAlign w:val="superscript"/>
        </w:rPr>
        <w:t>2</w:t>
      </w:r>
      <w:r w:rsidRPr="000F56BF">
        <w:rPr>
          <w:rFonts w:asciiTheme="majorBidi" w:hAnsiTheme="majorBidi" w:cstheme="majorBidi"/>
          <w:i/>
          <w:iCs/>
          <w:color w:val="000000" w:themeColor="text1"/>
        </w:rPr>
        <w:t xml:space="preserve"> и укорочение интервала между введениями до 3-4 дней</w:t>
      </w:r>
      <w:r w:rsidR="00365F74" w:rsidRPr="000F56BF">
        <w:rPr>
          <w:i/>
          <w:iCs/>
          <w:color w:val="000000" w:themeColor="text1"/>
        </w:rPr>
        <w:t xml:space="preserve"> </w:t>
      </w:r>
      <w:r w:rsidR="00365F74" w:rsidRPr="000F56BF">
        <w:rPr>
          <w:i/>
          <w:iCs/>
          <w:color w:val="000000" w:themeColor="text1"/>
        </w:rPr>
        <w:fldChar w:fldCharType="begin" w:fldLock="1"/>
      </w:r>
      <w:r w:rsidR="005B42DA" w:rsidRPr="000F56BF">
        <w:rPr>
          <w:i/>
          <w:iCs/>
          <w:color w:val="000000" w:themeColor="text1"/>
        </w:rPr>
        <w:instrText>ADDIN CSL_CITATION {"citationItems":[{"id":"ITEM-1","itemData":{"DOI":"10.1111/J.1538-7836.2010.03818.X","ISSN":"1538-7836","PMID":"20175870","abstract":"Background: Increasingly, patients with acute, idiopathic, antibody mediated thrombotic thrombocytopenic purpura (TTP) are being treated with rituximab to achieve a durable remission, however, there is the potential that it is removed by plasma exchange (PEX). Objectives: To look at the pharmacokinetics and pharmacodynamics of rituximab in patients with acute idiopathic TTP undergoing PEX. Patients and methods: Patients who received rituximab for acute idiopathic TTP (group 1, n = 30) and a control group (group 2, n = 3) of TTP patients in remission receiving rituximab electively as maintenance were included. Rituximab levels were measured before/after each infusion, before/after PEX and in follow-up. ADAMTS-13 activity, anti-ADAMTS-13 IgG and CD19% were measured to assess response. Results: The median number of PEX to remission after rituximab was 10 (range 4-25). In group 1 there was no significant incremental rise in the peak serum rituximab level until dose 4. Trough levels were lower in patients who had had PEX since their last rituximab infusion. In the control group, there was an incremental rise in the peak serum rituximab level and all patients had detectable trough levels. The median fall in rituximab per PEX was 65%. All patients achieved CD19 &lt; 1%. In group 1, the median time to undetectable rituximab was 5 months (range 0-12 months) and to B cell return was 7 months (range 3-24 months). ADAMTS-13 increased and anti-ADAMTS-13 fell after therapy. There were three deaths and two relapses in group 1. Relapse was not temporally related to B cell return. © 2010 International Society on Thrombosis and Haemostasis.","author":[{"dropping-particle":"","family":"McDonald","given":"V.","non-dropping-particle":"","parse-names":false,"suffix":""},{"dropping-particle":"","family":"Manns","given":"K.","non-dropping-particle":"","parse-names":false,"suffix":""},{"dropping-particle":"","family":"Mackie","given":"I.J.","non-dropping-particle":"","parse-names":false,"suffix":""},{"dropping-particle":"","family":"Machin","given":"S.J.","non-dropping-particle":"","parse-names":false,"suffix":""},{"dropping-particle":"","family":"Scully","given":"M.A.","non-dropping-particle":"","parse-names":false,"suffix":""}],"container-title":"Journal of thrombosis and haemostasis : JTH","id":"ITEM-1","issue":"6","issued":{"date-parts":[["2010","6"]]},"page":"1201-1208","publisher":"J Thromb Haemost","title":"Rituximab pharmacokinetics during the management of acute idiopathic thrombotic thrombocytopenic purpura","type":"article-journal","volume":"8"},"uris":["http://www.mendeley.com/documents/?uuid=ff8819fe-1b82-3258-b4fe-032a8ebee258"]}],"mendeley":{"formattedCitation":"[79]","plainTextFormattedCitation":"[79]","previouslyFormattedCitation":"[79]"},"properties":{"noteIndex":0},"schema":"https://github.com/citation-style-language/schema/raw/master/csl-citation.json"}</w:instrText>
      </w:r>
      <w:r w:rsidR="00365F74" w:rsidRPr="000F56BF">
        <w:rPr>
          <w:i/>
          <w:iCs/>
          <w:color w:val="000000" w:themeColor="text1"/>
        </w:rPr>
        <w:fldChar w:fldCharType="separate"/>
      </w:r>
      <w:r w:rsidR="005B42DA" w:rsidRPr="000F56BF">
        <w:rPr>
          <w:i/>
          <w:iCs/>
          <w:noProof/>
          <w:color w:val="000000" w:themeColor="text1"/>
        </w:rPr>
        <w:t>[79]</w:t>
      </w:r>
      <w:r w:rsidR="00365F74" w:rsidRPr="000F56BF">
        <w:rPr>
          <w:i/>
          <w:iCs/>
          <w:color w:val="000000" w:themeColor="text1"/>
        </w:rPr>
        <w:fldChar w:fldCharType="end"/>
      </w:r>
      <w:r w:rsidR="00365F74" w:rsidRPr="000F56BF">
        <w:rPr>
          <w:i/>
          <w:iCs/>
          <w:color w:val="000000" w:themeColor="text1"/>
        </w:rPr>
        <w:t>.</w:t>
      </w:r>
    </w:p>
    <w:p w14:paraId="18798A6B" w14:textId="1CF38E13" w:rsidR="002236E0" w:rsidRPr="00042122" w:rsidRDefault="002236E0" w:rsidP="00A6768E">
      <w:pPr>
        <w:pStyle w:val="afff5"/>
        <w:divId w:val="1767193717"/>
        <w:rPr>
          <w:b/>
          <w:color w:val="000000" w:themeColor="text1"/>
        </w:rPr>
      </w:pPr>
      <w:r w:rsidRPr="00042122">
        <w:rPr>
          <w:b/>
          <w:color w:val="000000" w:themeColor="text1"/>
        </w:rPr>
        <w:t xml:space="preserve">Рекомендуется </w:t>
      </w:r>
      <w:r w:rsidRPr="00042122">
        <w:rPr>
          <w:color w:val="000000" w:themeColor="text1"/>
        </w:rPr>
        <w:t xml:space="preserve">пациентам с рефрактерной или рецидивирующей формой </w:t>
      </w:r>
      <w:r w:rsidRPr="00042122">
        <w:rPr>
          <w:color w:val="000000" w:themeColor="text1"/>
          <w:szCs w:val="24"/>
        </w:rPr>
        <w:t xml:space="preserve">ТТП назначение #ритуксимаба** в дозе </w:t>
      </w:r>
      <w:r w:rsidRPr="00042122">
        <w:rPr>
          <w:color w:val="000000" w:themeColor="text1"/>
          <w:szCs w:val="24"/>
          <w:lang w:eastAsia="ru-RU"/>
        </w:rPr>
        <w:t>375 мг/м</w:t>
      </w:r>
      <w:r w:rsidRPr="00042122">
        <w:rPr>
          <w:color w:val="000000" w:themeColor="text1"/>
          <w:szCs w:val="24"/>
          <w:vertAlign w:val="superscript"/>
          <w:lang w:eastAsia="ru-RU"/>
        </w:rPr>
        <w:t>2</w:t>
      </w:r>
      <w:r w:rsidRPr="00042122">
        <w:rPr>
          <w:color w:val="000000" w:themeColor="text1"/>
          <w:szCs w:val="24"/>
          <w:lang w:eastAsia="ru-RU"/>
        </w:rPr>
        <w:t xml:space="preserve"> раз в неделю в течение 4 недель</w:t>
      </w:r>
      <w:r w:rsidRPr="00042122">
        <w:rPr>
          <w:color w:val="000000" w:themeColor="text1"/>
          <w:szCs w:val="24"/>
        </w:rPr>
        <w:t xml:space="preserve"> </w:t>
      </w:r>
      <w:r w:rsidRPr="00042122">
        <w:rPr>
          <w:color w:val="000000" w:themeColor="text1"/>
          <w:szCs w:val="24"/>
          <w:lang w:eastAsia="ru-RU"/>
        </w:rPr>
        <w:fldChar w:fldCharType="begin" w:fldLock="1"/>
      </w:r>
      <w:r w:rsidR="005B42DA">
        <w:rPr>
          <w:color w:val="000000" w:themeColor="text1"/>
          <w:szCs w:val="24"/>
          <w:lang w:val="en-US" w:eastAsia="ru-RU"/>
        </w:rPr>
        <w:instrText>ADDIN</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CSL</w:instrText>
      </w:r>
      <w:r w:rsidR="005B42DA" w:rsidRPr="004F3420">
        <w:rPr>
          <w:color w:val="000000" w:themeColor="text1"/>
          <w:szCs w:val="24"/>
          <w:lang w:eastAsia="ru-RU"/>
        </w:rPr>
        <w:instrText>_</w:instrText>
      </w:r>
      <w:r w:rsidR="005B42DA">
        <w:rPr>
          <w:color w:val="000000" w:themeColor="text1"/>
          <w:szCs w:val="24"/>
          <w:lang w:val="en-US" w:eastAsia="ru-RU"/>
        </w:rPr>
        <w:instrText>CITATION</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citationItems</w:instrText>
      </w:r>
      <w:r w:rsidR="005B42DA" w:rsidRPr="004F3420">
        <w:rPr>
          <w:color w:val="000000" w:themeColor="text1"/>
          <w:szCs w:val="24"/>
          <w:lang w:eastAsia="ru-RU"/>
        </w:rPr>
        <w:instrText>":[{"</w:instrText>
      </w:r>
      <w:r w:rsidR="005B42DA">
        <w:rPr>
          <w:color w:val="000000" w:themeColor="text1"/>
          <w:szCs w:val="24"/>
          <w:lang w:val="en-US" w:eastAsia="ru-RU"/>
        </w:rPr>
        <w:instrText>id</w:instrText>
      </w:r>
      <w:r w:rsidR="005B42DA" w:rsidRPr="004F3420">
        <w:rPr>
          <w:color w:val="000000" w:themeColor="text1"/>
          <w:szCs w:val="24"/>
          <w:lang w:eastAsia="ru-RU"/>
        </w:rPr>
        <w:instrText>":"</w:instrText>
      </w:r>
      <w:r w:rsidR="005B42DA">
        <w:rPr>
          <w:color w:val="000000" w:themeColor="text1"/>
          <w:szCs w:val="24"/>
          <w:lang w:val="en-US" w:eastAsia="ru-RU"/>
        </w:rPr>
        <w:instrText>ITEM</w:instrText>
      </w:r>
      <w:r w:rsidR="005B42DA" w:rsidRPr="004F3420">
        <w:rPr>
          <w:color w:val="000000" w:themeColor="text1"/>
          <w:szCs w:val="24"/>
          <w:lang w:eastAsia="ru-RU"/>
        </w:rPr>
        <w:instrText>-1","</w:instrText>
      </w:r>
      <w:r w:rsidR="005B42DA">
        <w:rPr>
          <w:color w:val="000000" w:themeColor="text1"/>
          <w:szCs w:val="24"/>
          <w:lang w:val="en-US" w:eastAsia="ru-RU"/>
        </w:rPr>
        <w:instrText>itemData</w:instrText>
      </w:r>
      <w:r w:rsidR="005B42DA" w:rsidRPr="004F3420">
        <w:rPr>
          <w:color w:val="000000" w:themeColor="text1"/>
          <w:szCs w:val="24"/>
          <w:lang w:eastAsia="ru-RU"/>
        </w:rPr>
        <w:instrText>":{"</w:instrText>
      </w:r>
      <w:r w:rsidR="005B42DA">
        <w:rPr>
          <w:color w:val="000000" w:themeColor="text1"/>
          <w:szCs w:val="24"/>
          <w:lang w:val="en-US" w:eastAsia="ru-RU"/>
        </w:rPr>
        <w:instrText>DOI</w:instrText>
      </w:r>
      <w:r w:rsidR="005B42DA" w:rsidRPr="004F3420">
        <w:rPr>
          <w:color w:val="000000" w:themeColor="text1"/>
          <w:szCs w:val="24"/>
          <w:lang w:eastAsia="ru-RU"/>
        </w:rPr>
        <w:instrText>":"10.1002/</w:instrText>
      </w:r>
      <w:r w:rsidR="005B42DA">
        <w:rPr>
          <w:color w:val="000000" w:themeColor="text1"/>
          <w:szCs w:val="24"/>
          <w:lang w:val="en-US" w:eastAsia="ru-RU"/>
        </w:rPr>
        <w:instrText>jca</w:instrText>
      </w:r>
      <w:r w:rsidR="005B42DA" w:rsidRPr="004F3420">
        <w:rPr>
          <w:color w:val="000000" w:themeColor="text1"/>
          <w:szCs w:val="24"/>
          <w:lang w:eastAsia="ru-RU"/>
        </w:rPr>
        <w:instrText>.20091","</w:instrText>
      </w:r>
      <w:r w:rsidR="005B42DA">
        <w:rPr>
          <w:color w:val="000000" w:themeColor="text1"/>
          <w:szCs w:val="24"/>
          <w:lang w:val="en-US" w:eastAsia="ru-RU"/>
        </w:rPr>
        <w:instrText>ISBN</w:instrText>
      </w:r>
      <w:r w:rsidR="005B42DA" w:rsidRPr="004F3420">
        <w:rPr>
          <w:color w:val="000000" w:themeColor="text1"/>
          <w:szCs w:val="24"/>
          <w:lang w:eastAsia="ru-RU"/>
        </w:rPr>
        <w:instrText>":"0733-2459","</w:instrText>
      </w:r>
      <w:r w:rsidR="005B42DA">
        <w:rPr>
          <w:color w:val="000000" w:themeColor="text1"/>
          <w:szCs w:val="24"/>
          <w:lang w:val="en-US" w:eastAsia="ru-RU"/>
        </w:rPr>
        <w:instrText>ISSN</w:instrText>
      </w:r>
      <w:r w:rsidR="005B42DA" w:rsidRPr="004F3420">
        <w:rPr>
          <w:color w:val="000000" w:themeColor="text1"/>
          <w:szCs w:val="24"/>
          <w:lang w:eastAsia="ru-RU"/>
        </w:rPr>
        <w:instrText>":"07332459","</w:instrText>
      </w:r>
      <w:r w:rsidR="005B42DA">
        <w:rPr>
          <w:color w:val="000000" w:themeColor="text1"/>
          <w:szCs w:val="24"/>
          <w:lang w:val="en-US" w:eastAsia="ru-RU"/>
        </w:rPr>
        <w:instrText>PMID</w:instrText>
      </w:r>
      <w:r w:rsidR="005B42DA" w:rsidRPr="004F3420">
        <w:rPr>
          <w:color w:val="000000" w:themeColor="text1"/>
          <w:szCs w:val="24"/>
          <w:lang w:eastAsia="ru-RU"/>
        </w:rPr>
        <w:instrText>":"23868759","</w:instrText>
      </w:r>
      <w:r w:rsidR="005B42DA">
        <w:rPr>
          <w:color w:val="000000" w:themeColor="text1"/>
          <w:szCs w:val="24"/>
          <w:lang w:val="en-US" w:eastAsia="ru-RU"/>
        </w:rPr>
        <w:instrText>abstract</w:instrText>
      </w:r>
      <w:r w:rsidR="005B42DA" w:rsidRPr="004F3420">
        <w:rPr>
          <w:color w:val="000000" w:themeColor="text1"/>
          <w:szCs w:val="24"/>
          <w:lang w:eastAsia="ru-RU"/>
        </w:rPr>
        <w:instrText>":"</w:instrText>
      </w:r>
      <w:r w:rsidR="005B42DA">
        <w:rPr>
          <w:color w:val="000000" w:themeColor="text1"/>
          <w:szCs w:val="24"/>
          <w:lang w:val="en-US" w:eastAsia="ru-RU"/>
        </w:rPr>
        <w:instrText>OBJECTIVE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The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influence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of</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CD</w:instrText>
      </w:r>
      <w:r w:rsidR="005B42DA" w:rsidRPr="004F3420">
        <w:rPr>
          <w:color w:val="000000" w:themeColor="text1"/>
          <w:szCs w:val="24"/>
          <w:lang w:eastAsia="ru-RU"/>
        </w:rPr>
        <w:instrText xml:space="preserve">34+ </w:instrText>
      </w:r>
      <w:r w:rsidR="005B42DA">
        <w:rPr>
          <w:color w:val="000000" w:themeColor="text1"/>
          <w:szCs w:val="24"/>
          <w:lang w:val="en-US" w:eastAsia="ru-RU"/>
        </w:rPr>
        <w:instrText>cell</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dose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on</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the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outcome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of</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allogeneic</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peripheral</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blood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stem</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cell</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PBSC</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transplantation</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after</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reduced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intensity</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conditioning</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RIC</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remains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controversial</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The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impact</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of</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the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number</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of</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CD</w:instrText>
      </w:r>
      <w:r w:rsidR="005B42DA" w:rsidRPr="004F3420">
        <w:rPr>
          <w:color w:val="000000" w:themeColor="text1"/>
          <w:szCs w:val="24"/>
          <w:lang w:eastAsia="ru-RU"/>
        </w:rPr>
        <w:instrText xml:space="preserve">34+ </w:instrText>
      </w:r>
      <w:r w:rsidR="005B42DA">
        <w:rPr>
          <w:color w:val="000000" w:themeColor="text1"/>
          <w:szCs w:val="24"/>
          <w:lang w:val="en-US" w:eastAsia="ru-RU"/>
        </w:rPr>
        <w:instrText>hematoprogenitors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infused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on</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transplant</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outcome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and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on</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the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incidence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of</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graft</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versus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host</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disease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GVHD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was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analyzed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MATERIALS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AND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METHODS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Data</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of</w:instrText>
      </w:r>
      <w:r w:rsidR="005B42DA" w:rsidRPr="004F3420">
        <w:rPr>
          <w:color w:val="000000" w:themeColor="text1"/>
          <w:szCs w:val="24"/>
          <w:lang w:eastAsia="ru-RU"/>
        </w:rPr>
        <w:instrText xml:space="preserve"> 138 </w:instrText>
      </w:r>
      <w:r w:rsidR="005B42DA">
        <w:rPr>
          <w:color w:val="000000" w:themeColor="text1"/>
          <w:szCs w:val="24"/>
          <w:lang w:val="en-US" w:eastAsia="ru-RU"/>
        </w:rPr>
        <w:instrText>patients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with</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advanced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hematological</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diseases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who</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received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an</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allogeneic</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PBSC</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transplant</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after</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RIC</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were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analyzed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Donors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were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mobilized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with</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granulocyte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colony</w:instrText>
      </w:r>
      <w:r w:rsidR="005B42DA" w:rsidRPr="004F3420">
        <w:rPr>
          <w:color w:val="000000" w:themeColor="text1"/>
          <w:szCs w:val="24"/>
          <w:lang w:eastAsia="ru-RU"/>
        </w:rPr>
        <w:instrText>-</w:instrText>
      </w:r>
      <w:r w:rsidR="005B42DA">
        <w:rPr>
          <w:color w:val="000000" w:themeColor="text1"/>
          <w:szCs w:val="24"/>
          <w:lang w:val="en-US" w:eastAsia="ru-RU"/>
        </w:rPr>
        <w:instrText>stimulating</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factor</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and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underwent</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one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to</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three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apheresis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procedures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Incidence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of</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acute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and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chronic</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GVHD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and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overall</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and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event</w:instrText>
      </w:r>
      <w:r w:rsidR="005B42DA" w:rsidRPr="004F3420">
        <w:rPr>
          <w:color w:val="000000" w:themeColor="text1"/>
          <w:szCs w:val="24"/>
          <w:lang w:eastAsia="ru-RU"/>
        </w:rPr>
        <w:instrText>-</w:instrText>
      </w:r>
      <w:r w:rsidR="005B42DA">
        <w:rPr>
          <w:color w:val="000000" w:themeColor="text1"/>
          <w:szCs w:val="24"/>
          <w:lang w:val="en-US" w:eastAsia="ru-RU"/>
        </w:rPr>
        <w:instrText>free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survival</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OS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and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EFS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was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determined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RESULTS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The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median</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number</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of</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CD</w:instrText>
      </w:r>
      <w:r w:rsidR="005B42DA" w:rsidRPr="004F3420">
        <w:rPr>
          <w:color w:val="000000" w:themeColor="text1"/>
          <w:szCs w:val="24"/>
          <w:lang w:eastAsia="ru-RU"/>
        </w:rPr>
        <w:instrText xml:space="preserve">34+ </w:instrText>
      </w:r>
      <w:r w:rsidR="005B42DA">
        <w:rPr>
          <w:color w:val="000000" w:themeColor="text1"/>
          <w:szCs w:val="24"/>
          <w:lang w:val="en-US" w:eastAsia="ru-RU"/>
        </w:rPr>
        <w:instrText>cells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infused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was</w:instrText>
      </w:r>
      <w:r w:rsidR="005B42DA" w:rsidRPr="004F3420">
        <w:rPr>
          <w:color w:val="000000" w:themeColor="text1"/>
          <w:szCs w:val="24"/>
          <w:lang w:eastAsia="ru-RU"/>
        </w:rPr>
        <w:instrText xml:space="preserve"> 5.57 × 10(6) </w:instrText>
      </w:r>
      <w:r w:rsidR="005B42DA">
        <w:rPr>
          <w:color w:val="000000" w:themeColor="text1"/>
          <w:szCs w:val="24"/>
          <w:lang w:val="en-US" w:eastAsia="ru-RU"/>
        </w:rPr>
        <w:instrText>kg</w:instrText>
      </w:r>
      <w:r w:rsidR="005B42DA" w:rsidRPr="004F3420">
        <w:rPr>
          <w:color w:val="000000" w:themeColor="text1"/>
          <w:szCs w:val="24"/>
          <w:lang w:eastAsia="ru-RU"/>
        </w:rPr>
        <w:instrText>(-1) (</w:instrText>
      </w:r>
      <w:r w:rsidR="005B42DA">
        <w:rPr>
          <w:color w:val="000000" w:themeColor="text1"/>
          <w:szCs w:val="24"/>
          <w:lang w:val="en-US" w:eastAsia="ru-RU"/>
        </w:rPr>
        <w:instrText>range</w:instrText>
      </w:r>
      <w:r w:rsidR="005B42DA" w:rsidRPr="004F3420">
        <w:rPr>
          <w:color w:val="000000" w:themeColor="text1"/>
          <w:szCs w:val="24"/>
          <w:lang w:eastAsia="ru-RU"/>
        </w:rPr>
        <w:instrText xml:space="preserve">: 1.1-15.6). </w:instrText>
      </w:r>
      <w:r w:rsidR="005B42DA">
        <w:rPr>
          <w:color w:val="000000" w:themeColor="text1"/>
          <w:szCs w:val="24"/>
          <w:lang w:val="en-US" w:eastAsia="ru-RU"/>
        </w:rPr>
        <w:instrText>There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was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no</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relationship</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between</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CD</w:instrText>
      </w:r>
      <w:r w:rsidR="005B42DA" w:rsidRPr="004F3420">
        <w:rPr>
          <w:color w:val="000000" w:themeColor="text1"/>
          <w:szCs w:val="24"/>
          <w:lang w:eastAsia="ru-RU"/>
        </w:rPr>
        <w:instrText xml:space="preserve">34+ </w:instrText>
      </w:r>
      <w:r w:rsidR="005B42DA">
        <w:rPr>
          <w:color w:val="000000" w:themeColor="text1"/>
          <w:szCs w:val="24"/>
          <w:lang w:val="en-US" w:eastAsia="ru-RU"/>
        </w:rPr>
        <w:instrText>cell</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dose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and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neutrophil</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or</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platelet</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engraftment</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Patients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receiving</w:instrText>
      </w:r>
      <w:r w:rsidR="005B42DA" w:rsidRPr="004F3420">
        <w:rPr>
          <w:color w:val="000000" w:themeColor="text1"/>
          <w:szCs w:val="24"/>
          <w:lang w:eastAsia="ru-RU"/>
        </w:rPr>
        <w:instrText xml:space="preserve"> ≥5 × 10(6) </w:instrText>
      </w:r>
      <w:r w:rsidR="005B42DA">
        <w:rPr>
          <w:color w:val="000000" w:themeColor="text1"/>
          <w:szCs w:val="24"/>
          <w:lang w:val="en-US" w:eastAsia="ru-RU"/>
        </w:rPr>
        <w:instrText>kg</w:instrText>
      </w:r>
      <w:r w:rsidR="005B42DA" w:rsidRPr="004F3420">
        <w:rPr>
          <w:color w:val="000000" w:themeColor="text1"/>
          <w:szCs w:val="24"/>
          <w:lang w:eastAsia="ru-RU"/>
        </w:rPr>
        <w:instrText xml:space="preserve">(-1) </w:instrText>
      </w:r>
      <w:r w:rsidR="005B42DA">
        <w:rPr>
          <w:color w:val="000000" w:themeColor="text1"/>
          <w:szCs w:val="24"/>
          <w:lang w:val="en-US" w:eastAsia="ru-RU"/>
        </w:rPr>
        <w:instrText>CD</w:instrText>
      </w:r>
      <w:r w:rsidR="005B42DA" w:rsidRPr="004F3420">
        <w:rPr>
          <w:color w:val="000000" w:themeColor="text1"/>
          <w:szCs w:val="24"/>
          <w:lang w:eastAsia="ru-RU"/>
        </w:rPr>
        <w:instrText xml:space="preserve">34+ </w:instrText>
      </w:r>
      <w:r w:rsidR="005B42DA">
        <w:rPr>
          <w:color w:val="000000" w:themeColor="text1"/>
          <w:szCs w:val="24"/>
          <w:lang w:val="en-US" w:eastAsia="ru-RU"/>
        </w:rPr>
        <w:instrText>cells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had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w:instrText>
      </w:r>
      <w:r w:rsidR="005B42DA" w:rsidRPr="004F3420">
        <w:rPr>
          <w:color w:val="000000" w:themeColor="text1"/>
          <w:szCs w:val="24"/>
          <w:lang w:eastAsia="ru-RU"/>
        </w:rPr>
        <w:instrText xml:space="preserve"> 63.1% 5-</w:instrText>
      </w:r>
      <w:r w:rsidR="005B42DA">
        <w:rPr>
          <w:color w:val="000000" w:themeColor="text1"/>
          <w:szCs w:val="24"/>
          <w:lang w:val="en-US" w:eastAsia="ru-RU"/>
        </w:rPr>
        <w:instrText>year</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OS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when</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compared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with</w:instrText>
      </w:r>
      <w:r w:rsidR="005B42DA" w:rsidRPr="004F3420">
        <w:rPr>
          <w:color w:val="000000" w:themeColor="text1"/>
          <w:szCs w:val="24"/>
          <w:lang w:eastAsia="ru-RU"/>
        </w:rPr>
        <w:instrText xml:space="preserve"> 48.2% </w:instrText>
      </w:r>
      <w:r w:rsidR="005B42DA">
        <w:rPr>
          <w:color w:val="000000" w:themeColor="text1"/>
          <w:szCs w:val="24"/>
          <w:lang w:val="en-US" w:eastAsia="ru-RU"/>
        </w:rPr>
        <w:instrText>for</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those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receiving</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lower</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number</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P</w:instrText>
      </w:r>
      <w:r w:rsidR="005B42DA" w:rsidRPr="004F3420">
        <w:rPr>
          <w:color w:val="000000" w:themeColor="text1"/>
          <w:szCs w:val="24"/>
          <w:lang w:eastAsia="ru-RU"/>
        </w:rPr>
        <w:instrText xml:space="preserve"> = 0.024). </w:instrText>
      </w:r>
      <w:r w:rsidR="005B42DA">
        <w:rPr>
          <w:color w:val="000000" w:themeColor="text1"/>
          <w:szCs w:val="24"/>
          <w:lang w:val="en-US" w:eastAsia="ru-RU"/>
        </w:rPr>
        <w:instrText>At</w:instrText>
      </w:r>
      <w:r w:rsidR="005B42DA" w:rsidRPr="004F3420">
        <w:rPr>
          <w:color w:val="000000" w:themeColor="text1"/>
          <w:szCs w:val="24"/>
          <w:lang w:eastAsia="ru-RU"/>
        </w:rPr>
        <w:instrText xml:space="preserve"> 5-</w:instrText>
      </w:r>
      <w:r w:rsidR="005B42DA">
        <w:rPr>
          <w:color w:val="000000" w:themeColor="text1"/>
          <w:szCs w:val="24"/>
          <w:lang w:val="en-US" w:eastAsia="ru-RU"/>
        </w:rPr>
        <w:instrText>year</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follow</w:instrText>
      </w:r>
      <w:r w:rsidR="005B42DA" w:rsidRPr="004F3420">
        <w:rPr>
          <w:color w:val="000000" w:themeColor="text1"/>
          <w:szCs w:val="24"/>
          <w:lang w:eastAsia="ru-RU"/>
        </w:rPr>
        <w:instrText>-</w:instrText>
      </w:r>
      <w:r w:rsidR="005B42DA">
        <w:rPr>
          <w:color w:val="000000" w:themeColor="text1"/>
          <w:szCs w:val="24"/>
          <w:lang w:val="en-US" w:eastAsia="ru-RU"/>
        </w:rPr>
        <w:instrText>up</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there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was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no</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significant</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difference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in</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EFS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between</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the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groups</w:instrText>
      </w:r>
      <w:r w:rsidR="005B42DA" w:rsidRPr="004F3420">
        <w:rPr>
          <w:color w:val="000000" w:themeColor="text1"/>
          <w:szCs w:val="24"/>
          <w:lang w:eastAsia="ru-RU"/>
        </w:rPr>
        <w:instrText xml:space="preserve"> (44% </w:instrText>
      </w:r>
      <w:r w:rsidR="005B42DA">
        <w:rPr>
          <w:color w:val="000000" w:themeColor="text1"/>
          <w:szCs w:val="24"/>
          <w:lang w:val="en-US" w:eastAsia="ru-RU"/>
        </w:rPr>
        <w:instrText>vs</w:instrText>
      </w:r>
      <w:r w:rsidR="005B42DA" w:rsidRPr="004F3420">
        <w:rPr>
          <w:color w:val="000000" w:themeColor="text1"/>
          <w:szCs w:val="24"/>
          <w:lang w:eastAsia="ru-RU"/>
        </w:rPr>
        <w:instrText xml:space="preserve">. 42.8%, </w:instrText>
      </w:r>
      <w:r w:rsidR="005B42DA">
        <w:rPr>
          <w:color w:val="000000" w:themeColor="text1"/>
          <w:szCs w:val="24"/>
          <w:lang w:val="en-US" w:eastAsia="ru-RU"/>
        </w:rPr>
        <w:instrText>P</w:instrText>
      </w:r>
      <w:r w:rsidR="005B42DA" w:rsidRPr="004F3420">
        <w:rPr>
          <w:color w:val="000000" w:themeColor="text1"/>
          <w:szCs w:val="24"/>
          <w:lang w:eastAsia="ru-RU"/>
        </w:rPr>
        <w:instrText xml:space="preserve"> = 0.426). </w:instrText>
      </w:r>
      <w:r w:rsidR="005B42DA">
        <w:rPr>
          <w:color w:val="000000" w:themeColor="text1"/>
          <w:szCs w:val="24"/>
          <w:lang w:val="en-US" w:eastAsia="ru-RU"/>
        </w:rPr>
        <w:instrText>No</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relationship</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between</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CD</w:instrText>
      </w:r>
      <w:r w:rsidR="005B42DA" w:rsidRPr="004F3420">
        <w:rPr>
          <w:color w:val="000000" w:themeColor="text1"/>
          <w:szCs w:val="24"/>
          <w:lang w:eastAsia="ru-RU"/>
        </w:rPr>
        <w:instrText xml:space="preserve">34+ </w:instrText>
      </w:r>
      <w:r w:rsidR="005B42DA">
        <w:rPr>
          <w:color w:val="000000" w:themeColor="text1"/>
          <w:szCs w:val="24"/>
          <w:lang w:val="en-US" w:eastAsia="ru-RU"/>
        </w:rPr>
        <w:instrText>cell</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dose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and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acute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GVHD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was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found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P</w:instrText>
      </w:r>
      <w:r w:rsidR="005B42DA" w:rsidRPr="004F3420">
        <w:rPr>
          <w:color w:val="000000" w:themeColor="text1"/>
          <w:szCs w:val="24"/>
          <w:lang w:eastAsia="ru-RU"/>
        </w:rPr>
        <w:instrText xml:space="preserve"> = 0.1). </w:instrText>
      </w:r>
      <w:r w:rsidR="005B42DA">
        <w:rPr>
          <w:color w:val="000000" w:themeColor="text1"/>
          <w:szCs w:val="24"/>
          <w:lang w:val="en-US" w:eastAsia="ru-RU"/>
        </w:rPr>
        <w:instrText>Relapse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rate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was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the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same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in</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patients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with</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and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without</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acute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GVHD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P</w:instrText>
      </w:r>
      <w:r w:rsidR="005B42DA" w:rsidRPr="004F3420">
        <w:rPr>
          <w:color w:val="000000" w:themeColor="text1"/>
          <w:szCs w:val="24"/>
          <w:lang w:eastAsia="ru-RU"/>
        </w:rPr>
        <w:instrText xml:space="preserve"> = 0.117). </w:instrText>
      </w:r>
      <w:r w:rsidR="005B42DA">
        <w:rPr>
          <w:color w:val="000000" w:themeColor="text1"/>
          <w:szCs w:val="24"/>
          <w:lang w:val="en-US" w:eastAsia="ru-RU"/>
        </w:rPr>
        <w:instrText>A</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nonsignificant</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improvement</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on</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OS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and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EFS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in</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patients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who</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developed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chronic</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GVHD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was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found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P</w:instrText>
      </w:r>
      <w:r w:rsidR="005B42DA" w:rsidRPr="004F3420">
        <w:rPr>
          <w:color w:val="000000" w:themeColor="text1"/>
          <w:szCs w:val="24"/>
          <w:lang w:eastAsia="ru-RU"/>
        </w:rPr>
        <w:instrText xml:space="preserve"> = 0.57 </w:instrText>
      </w:r>
      <w:r w:rsidR="005B42DA">
        <w:rPr>
          <w:color w:val="000000" w:themeColor="text1"/>
          <w:szCs w:val="24"/>
          <w:lang w:val="en-US" w:eastAsia="ru-RU"/>
        </w:rPr>
        <w:instrText>and</w:instrText>
      </w:r>
      <w:r w:rsidR="005B42DA" w:rsidRPr="004F3420">
        <w:rPr>
          <w:color w:val="000000" w:themeColor="text1"/>
          <w:szCs w:val="24"/>
          <w:lang w:eastAsia="ru-RU"/>
        </w:rPr>
        <w:instrText xml:space="preserve"> 0.41). </w:instrText>
      </w:r>
      <w:r w:rsidR="005B42DA">
        <w:rPr>
          <w:color w:val="000000" w:themeColor="text1"/>
          <w:szCs w:val="24"/>
          <w:lang w:val="en-US" w:eastAsia="ru-RU"/>
        </w:rPr>
        <w:instrText>CONCLUSION</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CD</w:instrText>
      </w:r>
      <w:r w:rsidR="005B42DA" w:rsidRPr="004F3420">
        <w:rPr>
          <w:color w:val="000000" w:themeColor="text1"/>
          <w:szCs w:val="24"/>
          <w:lang w:eastAsia="ru-RU"/>
        </w:rPr>
        <w:instrText xml:space="preserve">34+ </w:instrText>
      </w:r>
      <w:r w:rsidR="005B42DA">
        <w:rPr>
          <w:color w:val="000000" w:themeColor="text1"/>
          <w:szCs w:val="24"/>
          <w:lang w:val="en-US" w:eastAsia="ru-RU"/>
        </w:rPr>
        <w:instrText>cell</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dose</w:instrText>
      </w:r>
      <w:r w:rsidR="005B42DA" w:rsidRPr="004F3420">
        <w:rPr>
          <w:color w:val="000000" w:themeColor="text1"/>
          <w:szCs w:val="24"/>
          <w:lang w:eastAsia="ru-RU"/>
        </w:rPr>
        <w:instrText xml:space="preserve"> ≥5 × 10(6) </w:instrText>
      </w:r>
      <w:r w:rsidR="005B42DA">
        <w:rPr>
          <w:color w:val="000000" w:themeColor="text1"/>
          <w:szCs w:val="24"/>
          <w:lang w:val="en-US" w:eastAsia="ru-RU"/>
        </w:rPr>
        <w:instrText>kg</w:instrText>
      </w:r>
      <w:r w:rsidR="005B42DA" w:rsidRPr="004F3420">
        <w:rPr>
          <w:color w:val="000000" w:themeColor="text1"/>
          <w:szCs w:val="24"/>
          <w:lang w:eastAsia="ru-RU"/>
        </w:rPr>
        <w:instrText xml:space="preserve">(-1) </w:instrText>
      </w:r>
      <w:r w:rsidR="005B42DA">
        <w:rPr>
          <w:color w:val="000000" w:themeColor="text1"/>
          <w:szCs w:val="24"/>
          <w:lang w:val="en-US" w:eastAsia="ru-RU"/>
        </w:rPr>
        <w:instrText>was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associated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with</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significantly</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higher</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OS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but</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no</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improved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EFS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in</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high</w:instrText>
      </w:r>
      <w:r w:rsidR="005B42DA" w:rsidRPr="004F3420">
        <w:rPr>
          <w:color w:val="000000" w:themeColor="text1"/>
          <w:szCs w:val="24"/>
          <w:lang w:eastAsia="ru-RU"/>
        </w:rPr>
        <w:instrText>-</w:instrText>
      </w:r>
      <w:r w:rsidR="005B42DA">
        <w:rPr>
          <w:color w:val="000000" w:themeColor="text1"/>
          <w:szCs w:val="24"/>
          <w:lang w:val="en-US" w:eastAsia="ru-RU"/>
        </w:rPr>
        <w:instrText>risk</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patients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The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number</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of</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CD</w:instrText>
      </w:r>
      <w:r w:rsidR="005B42DA" w:rsidRPr="004F3420">
        <w:rPr>
          <w:color w:val="000000" w:themeColor="text1"/>
          <w:szCs w:val="24"/>
          <w:lang w:eastAsia="ru-RU"/>
        </w:rPr>
        <w:instrText xml:space="preserve">34+ </w:instrText>
      </w:r>
      <w:r w:rsidR="005B42DA">
        <w:rPr>
          <w:color w:val="000000" w:themeColor="text1"/>
          <w:szCs w:val="24"/>
          <w:lang w:val="en-US" w:eastAsia="ru-RU"/>
        </w:rPr>
        <w:instrText>progenitors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infused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had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no</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influence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on</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the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incidence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of</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acute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or</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chronic</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GVHD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J</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Clin</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Apheresis</w:instrText>
      </w:r>
      <w:r w:rsidR="005B42DA" w:rsidRPr="004F3420">
        <w:rPr>
          <w:color w:val="000000" w:themeColor="text1"/>
          <w:szCs w:val="24"/>
          <w:lang w:eastAsia="ru-RU"/>
        </w:rPr>
        <w:instrText xml:space="preserve">, 2013. © 2013 </w:instrText>
      </w:r>
      <w:r w:rsidR="005B42DA">
        <w:rPr>
          <w:color w:val="000000" w:themeColor="text1"/>
          <w:szCs w:val="24"/>
          <w:lang w:val="en-US" w:eastAsia="ru-RU"/>
        </w:rPr>
        <w:instrText>Wiley</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Periodicals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Inc</w:instrText>
      </w:r>
      <w:r w:rsidR="005B42DA" w:rsidRPr="004F3420">
        <w:rPr>
          <w:color w:val="000000" w:themeColor="text1"/>
          <w:szCs w:val="24"/>
          <w:lang w:eastAsia="ru-RU"/>
        </w:rPr>
        <w:instrText>.","</w:instrText>
      </w:r>
      <w:r w:rsidR="005B42DA">
        <w:rPr>
          <w:color w:val="000000" w:themeColor="text1"/>
          <w:szCs w:val="24"/>
          <w:lang w:val="en-US" w:eastAsia="ru-RU"/>
        </w:rPr>
        <w:instrText>author</w:instrText>
      </w:r>
      <w:r w:rsidR="005B42DA" w:rsidRPr="004F3420">
        <w:rPr>
          <w:color w:val="000000" w:themeColor="text1"/>
          <w:szCs w:val="24"/>
          <w:lang w:eastAsia="ru-RU"/>
        </w:rPr>
        <w:instrText>":[{"</w:instrText>
      </w:r>
      <w:r w:rsidR="005B42DA">
        <w:rPr>
          <w:color w:val="000000" w:themeColor="text1"/>
          <w:szCs w:val="24"/>
          <w:lang w:val="en-US" w:eastAsia="ru-RU"/>
        </w:rPr>
        <w:instrText>dropping</w:instrText>
      </w:r>
      <w:r w:rsidR="005B42DA" w:rsidRPr="004F3420">
        <w:rPr>
          <w:color w:val="000000" w:themeColor="text1"/>
          <w:szCs w:val="24"/>
          <w:lang w:eastAsia="ru-RU"/>
        </w:rPr>
        <w:instrText>-</w:instrText>
      </w:r>
      <w:r w:rsidR="005B42DA">
        <w:rPr>
          <w:color w:val="000000" w:themeColor="text1"/>
          <w:szCs w:val="24"/>
          <w:lang w:val="en-US" w:eastAsia="ru-RU"/>
        </w:rPr>
        <w:instrText>particle</w:instrText>
      </w:r>
      <w:r w:rsidR="005B42DA" w:rsidRPr="004F3420">
        <w:rPr>
          <w:color w:val="000000" w:themeColor="text1"/>
          <w:szCs w:val="24"/>
          <w:lang w:eastAsia="ru-RU"/>
        </w:rPr>
        <w:instrText>":"","</w:instrText>
      </w:r>
      <w:r w:rsidR="005B42DA">
        <w:rPr>
          <w:color w:val="000000" w:themeColor="text1"/>
          <w:szCs w:val="24"/>
          <w:lang w:val="en-US" w:eastAsia="ru-RU"/>
        </w:rPr>
        <w:instrText>family</w:instrText>
      </w:r>
      <w:r w:rsidR="005B42DA" w:rsidRPr="004F3420">
        <w:rPr>
          <w:color w:val="000000" w:themeColor="text1"/>
          <w:szCs w:val="24"/>
          <w:lang w:eastAsia="ru-RU"/>
        </w:rPr>
        <w:instrText>":"</w:instrText>
      </w:r>
      <w:r w:rsidR="005B42DA">
        <w:rPr>
          <w:color w:val="000000" w:themeColor="text1"/>
          <w:szCs w:val="24"/>
          <w:lang w:val="en-US" w:eastAsia="ru-RU"/>
        </w:rPr>
        <w:instrText>George</w:instrText>
      </w:r>
      <w:r w:rsidR="005B42DA" w:rsidRPr="004F3420">
        <w:rPr>
          <w:color w:val="000000" w:themeColor="text1"/>
          <w:szCs w:val="24"/>
          <w:lang w:eastAsia="ru-RU"/>
        </w:rPr>
        <w:instrText>","</w:instrText>
      </w:r>
      <w:r w:rsidR="005B42DA">
        <w:rPr>
          <w:color w:val="000000" w:themeColor="text1"/>
          <w:szCs w:val="24"/>
          <w:lang w:val="en-US" w:eastAsia="ru-RU"/>
        </w:rPr>
        <w:instrText>given</w:instrText>
      </w:r>
      <w:r w:rsidR="005B42DA" w:rsidRPr="004F3420">
        <w:rPr>
          <w:color w:val="000000" w:themeColor="text1"/>
          <w:szCs w:val="24"/>
          <w:lang w:eastAsia="ru-RU"/>
        </w:rPr>
        <w:instrText>":"</w:instrText>
      </w:r>
      <w:r w:rsidR="005B42DA">
        <w:rPr>
          <w:color w:val="000000" w:themeColor="text1"/>
          <w:szCs w:val="24"/>
          <w:lang w:val="en-US" w:eastAsia="ru-RU"/>
        </w:rPr>
        <w:instrText>J</w:instrText>
      </w:r>
      <w:r w:rsidR="005B42DA" w:rsidRPr="004F3420">
        <w:rPr>
          <w:color w:val="000000" w:themeColor="text1"/>
          <w:szCs w:val="24"/>
          <w:lang w:eastAsia="ru-RU"/>
        </w:rPr>
        <w:instrText>.</w:instrText>
      </w:r>
      <w:r w:rsidR="005B42DA">
        <w:rPr>
          <w:color w:val="000000" w:themeColor="text1"/>
          <w:szCs w:val="24"/>
          <w:lang w:val="en-US" w:eastAsia="ru-RU"/>
        </w:rPr>
        <w:instrText>N</w:instrText>
      </w:r>
      <w:r w:rsidR="005B42DA" w:rsidRPr="004F3420">
        <w:rPr>
          <w:color w:val="000000" w:themeColor="text1"/>
          <w:szCs w:val="24"/>
          <w:lang w:eastAsia="ru-RU"/>
        </w:rPr>
        <w:instrText>.","</w:instrText>
      </w:r>
      <w:r w:rsidR="005B42DA">
        <w:rPr>
          <w:color w:val="000000" w:themeColor="text1"/>
          <w:szCs w:val="24"/>
          <w:lang w:val="en-US" w:eastAsia="ru-RU"/>
        </w:rPr>
        <w:instrText>non</w:instrText>
      </w:r>
      <w:r w:rsidR="005B42DA" w:rsidRPr="004F3420">
        <w:rPr>
          <w:color w:val="000000" w:themeColor="text1"/>
          <w:szCs w:val="24"/>
          <w:lang w:eastAsia="ru-RU"/>
        </w:rPr>
        <w:instrText>-</w:instrText>
      </w:r>
      <w:r w:rsidR="005B42DA">
        <w:rPr>
          <w:color w:val="000000" w:themeColor="text1"/>
          <w:szCs w:val="24"/>
          <w:lang w:val="en-US" w:eastAsia="ru-RU"/>
        </w:rPr>
        <w:instrText>dropping</w:instrText>
      </w:r>
      <w:r w:rsidR="005B42DA" w:rsidRPr="004F3420">
        <w:rPr>
          <w:color w:val="000000" w:themeColor="text1"/>
          <w:szCs w:val="24"/>
          <w:lang w:eastAsia="ru-RU"/>
        </w:rPr>
        <w:instrText>-</w:instrText>
      </w:r>
      <w:r w:rsidR="005B42DA">
        <w:rPr>
          <w:color w:val="000000" w:themeColor="text1"/>
          <w:szCs w:val="24"/>
          <w:lang w:val="en-US" w:eastAsia="ru-RU"/>
        </w:rPr>
        <w:instrText>particle</w:instrText>
      </w:r>
      <w:r w:rsidR="005B42DA" w:rsidRPr="004F3420">
        <w:rPr>
          <w:color w:val="000000" w:themeColor="text1"/>
          <w:szCs w:val="24"/>
          <w:lang w:eastAsia="ru-RU"/>
        </w:rPr>
        <w:instrText>":"","</w:instrText>
      </w:r>
      <w:r w:rsidR="005B42DA">
        <w:rPr>
          <w:color w:val="000000" w:themeColor="text1"/>
          <w:szCs w:val="24"/>
          <w:lang w:val="en-US" w:eastAsia="ru-RU"/>
        </w:rPr>
        <w:instrText>parse</w:instrText>
      </w:r>
      <w:r w:rsidR="005B42DA" w:rsidRPr="004F3420">
        <w:rPr>
          <w:color w:val="000000" w:themeColor="text1"/>
          <w:szCs w:val="24"/>
          <w:lang w:eastAsia="ru-RU"/>
        </w:rPr>
        <w:instrText>-</w:instrText>
      </w:r>
      <w:r w:rsidR="005B42DA">
        <w:rPr>
          <w:color w:val="000000" w:themeColor="text1"/>
          <w:szCs w:val="24"/>
          <w:lang w:val="en-US" w:eastAsia="ru-RU"/>
        </w:rPr>
        <w:instrText>names</w:instrText>
      </w:r>
      <w:r w:rsidR="005B42DA" w:rsidRPr="004F3420">
        <w:rPr>
          <w:color w:val="000000" w:themeColor="text1"/>
          <w:szCs w:val="24"/>
          <w:lang w:eastAsia="ru-RU"/>
        </w:rPr>
        <w:instrText>":</w:instrText>
      </w:r>
      <w:r w:rsidR="005B42DA">
        <w:rPr>
          <w:color w:val="000000" w:themeColor="text1"/>
          <w:szCs w:val="24"/>
          <w:lang w:val="en-US" w:eastAsia="ru-RU"/>
        </w:rPr>
        <w:instrText>false</w:instrText>
      </w:r>
      <w:r w:rsidR="005B42DA" w:rsidRPr="004F3420">
        <w:rPr>
          <w:color w:val="000000" w:themeColor="text1"/>
          <w:szCs w:val="24"/>
          <w:lang w:eastAsia="ru-RU"/>
        </w:rPr>
        <w:instrText>,"</w:instrText>
      </w:r>
      <w:r w:rsidR="005B42DA">
        <w:rPr>
          <w:color w:val="000000" w:themeColor="text1"/>
          <w:szCs w:val="24"/>
          <w:lang w:val="en-US" w:eastAsia="ru-RU"/>
        </w:rPr>
        <w:instrText>suffix</w:instrText>
      </w:r>
      <w:r w:rsidR="005B42DA" w:rsidRPr="004F3420">
        <w:rPr>
          <w:color w:val="000000" w:themeColor="text1"/>
          <w:szCs w:val="24"/>
          <w:lang w:eastAsia="ru-RU"/>
        </w:rPr>
        <w:instrText>":""},{"</w:instrText>
      </w:r>
      <w:r w:rsidR="005B42DA">
        <w:rPr>
          <w:color w:val="000000" w:themeColor="text1"/>
          <w:szCs w:val="24"/>
          <w:lang w:val="en-US" w:eastAsia="ru-RU"/>
        </w:rPr>
        <w:instrText>dropping</w:instrText>
      </w:r>
      <w:r w:rsidR="005B42DA" w:rsidRPr="004F3420">
        <w:rPr>
          <w:color w:val="000000" w:themeColor="text1"/>
          <w:szCs w:val="24"/>
          <w:lang w:eastAsia="ru-RU"/>
        </w:rPr>
        <w:instrText>-</w:instrText>
      </w:r>
      <w:r w:rsidR="005B42DA">
        <w:rPr>
          <w:color w:val="000000" w:themeColor="text1"/>
          <w:szCs w:val="24"/>
          <w:lang w:val="en-US" w:eastAsia="ru-RU"/>
        </w:rPr>
        <w:instrText>particle</w:instrText>
      </w:r>
      <w:r w:rsidR="005B42DA" w:rsidRPr="004F3420">
        <w:rPr>
          <w:color w:val="000000" w:themeColor="text1"/>
          <w:szCs w:val="24"/>
          <w:lang w:eastAsia="ru-RU"/>
        </w:rPr>
        <w:instrText>":"","</w:instrText>
      </w:r>
      <w:r w:rsidR="005B42DA">
        <w:rPr>
          <w:color w:val="000000" w:themeColor="text1"/>
          <w:szCs w:val="24"/>
          <w:lang w:val="en-US" w:eastAsia="ru-RU"/>
        </w:rPr>
        <w:instrText>family</w:instrText>
      </w:r>
      <w:r w:rsidR="005B42DA" w:rsidRPr="004F3420">
        <w:rPr>
          <w:color w:val="000000" w:themeColor="text1"/>
          <w:szCs w:val="24"/>
          <w:lang w:eastAsia="ru-RU"/>
        </w:rPr>
        <w:instrText>":"</w:instrText>
      </w:r>
      <w:r w:rsidR="005B42DA">
        <w:rPr>
          <w:color w:val="000000" w:themeColor="text1"/>
          <w:szCs w:val="24"/>
          <w:lang w:val="en-US" w:eastAsia="ru-RU"/>
        </w:rPr>
        <w:instrText>Woodson</w:instrText>
      </w:r>
      <w:r w:rsidR="005B42DA" w:rsidRPr="004F3420">
        <w:rPr>
          <w:color w:val="000000" w:themeColor="text1"/>
          <w:szCs w:val="24"/>
          <w:lang w:eastAsia="ru-RU"/>
        </w:rPr>
        <w:instrText>","</w:instrText>
      </w:r>
      <w:r w:rsidR="005B42DA">
        <w:rPr>
          <w:color w:val="000000" w:themeColor="text1"/>
          <w:szCs w:val="24"/>
          <w:lang w:val="en-US" w:eastAsia="ru-RU"/>
        </w:rPr>
        <w:instrText>given</w:instrText>
      </w:r>
      <w:r w:rsidR="005B42DA" w:rsidRPr="004F3420">
        <w:rPr>
          <w:color w:val="000000" w:themeColor="text1"/>
          <w:szCs w:val="24"/>
          <w:lang w:eastAsia="ru-RU"/>
        </w:rPr>
        <w:instrText>":"</w:instrText>
      </w:r>
      <w:r w:rsidR="005B42DA">
        <w:rPr>
          <w:color w:val="000000" w:themeColor="text1"/>
          <w:szCs w:val="24"/>
          <w:lang w:val="en-US" w:eastAsia="ru-RU"/>
        </w:rPr>
        <w:instrText>R</w:instrText>
      </w:r>
      <w:r w:rsidR="005B42DA" w:rsidRPr="004F3420">
        <w:rPr>
          <w:color w:val="000000" w:themeColor="text1"/>
          <w:szCs w:val="24"/>
          <w:lang w:eastAsia="ru-RU"/>
        </w:rPr>
        <w:instrText>.</w:instrText>
      </w:r>
      <w:r w:rsidR="005B42DA">
        <w:rPr>
          <w:color w:val="000000" w:themeColor="text1"/>
          <w:szCs w:val="24"/>
          <w:lang w:val="en-US" w:eastAsia="ru-RU"/>
        </w:rPr>
        <w:instrText>D</w:instrText>
      </w:r>
      <w:r w:rsidR="005B42DA" w:rsidRPr="004F3420">
        <w:rPr>
          <w:color w:val="000000" w:themeColor="text1"/>
          <w:szCs w:val="24"/>
          <w:lang w:eastAsia="ru-RU"/>
        </w:rPr>
        <w:instrText>.","</w:instrText>
      </w:r>
      <w:r w:rsidR="005B42DA">
        <w:rPr>
          <w:color w:val="000000" w:themeColor="text1"/>
          <w:szCs w:val="24"/>
          <w:lang w:val="en-US" w:eastAsia="ru-RU"/>
        </w:rPr>
        <w:instrText>non</w:instrText>
      </w:r>
      <w:r w:rsidR="005B42DA" w:rsidRPr="004F3420">
        <w:rPr>
          <w:color w:val="000000" w:themeColor="text1"/>
          <w:szCs w:val="24"/>
          <w:lang w:eastAsia="ru-RU"/>
        </w:rPr>
        <w:instrText>-</w:instrText>
      </w:r>
      <w:r w:rsidR="005B42DA">
        <w:rPr>
          <w:color w:val="000000" w:themeColor="text1"/>
          <w:szCs w:val="24"/>
          <w:lang w:val="en-US" w:eastAsia="ru-RU"/>
        </w:rPr>
        <w:instrText>dropping</w:instrText>
      </w:r>
      <w:r w:rsidR="005B42DA" w:rsidRPr="004F3420">
        <w:rPr>
          <w:color w:val="000000" w:themeColor="text1"/>
          <w:szCs w:val="24"/>
          <w:lang w:eastAsia="ru-RU"/>
        </w:rPr>
        <w:instrText>-</w:instrText>
      </w:r>
      <w:r w:rsidR="005B42DA">
        <w:rPr>
          <w:color w:val="000000" w:themeColor="text1"/>
          <w:szCs w:val="24"/>
          <w:lang w:val="en-US" w:eastAsia="ru-RU"/>
        </w:rPr>
        <w:instrText>particle</w:instrText>
      </w:r>
      <w:r w:rsidR="005B42DA" w:rsidRPr="004F3420">
        <w:rPr>
          <w:color w:val="000000" w:themeColor="text1"/>
          <w:szCs w:val="24"/>
          <w:lang w:eastAsia="ru-RU"/>
        </w:rPr>
        <w:instrText>":"","</w:instrText>
      </w:r>
      <w:r w:rsidR="005B42DA">
        <w:rPr>
          <w:color w:val="000000" w:themeColor="text1"/>
          <w:szCs w:val="24"/>
          <w:lang w:val="en-US" w:eastAsia="ru-RU"/>
        </w:rPr>
        <w:instrText>parse</w:instrText>
      </w:r>
      <w:r w:rsidR="005B42DA" w:rsidRPr="004F3420">
        <w:rPr>
          <w:color w:val="000000" w:themeColor="text1"/>
          <w:szCs w:val="24"/>
          <w:lang w:eastAsia="ru-RU"/>
        </w:rPr>
        <w:instrText>-</w:instrText>
      </w:r>
      <w:r w:rsidR="005B42DA">
        <w:rPr>
          <w:color w:val="000000" w:themeColor="text1"/>
          <w:szCs w:val="24"/>
          <w:lang w:val="en-US" w:eastAsia="ru-RU"/>
        </w:rPr>
        <w:instrText>names</w:instrText>
      </w:r>
      <w:r w:rsidR="005B42DA" w:rsidRPr="004F3420">
        <w:rPr>
          <w:color w:val="000000" w:themeColor="text1"/>
          <w:szCs w:val="24"/>
          <w:lang w:eastAsia="ru-RU"/>
        </w:rPr>
        <w:instrText>":</w:instrText>
      </w:r>
      <w:r w:rsidR="005B42DA">
        <w:rPr>
          <w:color w:val="000000" w:themeColor="text1"/>
          <w:szCs w:val="24"/>
          <w:lang w:val="en-US" w:eastAsia="ru-RU"/>
        </w:rPr>
        <w:instrText>false</w:instrText>
      </w:r>
      <w:r w:rsidR="005B42DA" w:rsidRPr="004F3420">
        <w:rPr>
          <w:color w:val="000000" w:themeColor="text1"/>
          <w:szCs w:val="24"/>
          <w:lang w:eastAsia="ru-RU"/>
        </w:rPr>
        <w:instrText>,"</w:instrText>
      </w:r>
      <w:r w:rsidR="005B42DA">
        <w:rPr>
          <w:color w:val="000000" w:themeColor="text1"/>
          <w:szCs w:val="24"/>
          <w:lang w:val="en-US" w:eastAsia="ru-RU"/>
        </w:rPr>
        <w:instrText>suffix</w:instrText>
      </w:r>
      <w:r w:rsidR="005B42DA" w:rsidRPr="004F3420">
        <w:rPr>
          <w:color w:val="000000" w:themeColor="text1"/>
          <w:szCs w:val="24"/>
          <w:lang w:eastAsia="ru-RU"/>
        </w:rPr>
        <w:instrText>":""},{"</w:instrText>
      </w:r>
      <w:r w:rsidR="005B42DA">
        <w:rPr>
          <w:color w:val="000000" w:themeColor="text1"/>
          <w:szCs w:val="24"/>
          <w:lang w:val="en-US" w:eastAsia="ru-RU"/>
        </w:rPr>
        <w:instrText>dropping</w:instrText>
      </w:r>
      <w:r w:rsidR="005B42DA" w:rsidRPr="004F3420">
        <w:rPr>
          <w:color w:val="000000" w:themeColor="text1"/>
          <w:szCs w:val="24"/>
          <w:lang w:eastAsia="ru-RU"/>
        </w:rPr>
        <w:instrText>-</w:instrText>
      </w:r>
      <w:r w:rsidR="005B42DA">
        <w:rPr>
          <w:color w:val="000000" w:themeColor="text1"/>
          <w:szCs w:val="24"/>
          <w:lang w:val="en-US" w:eastAsia="ru-RU"/>
        </w:rPr>
        <w:instrText>particle</w:instrText>
      </w:r>
      <w:r w:rsidR="005B42DA" w:rsidRPr="004F3420">
        <w:rPr>
          <w:color w:val="000000" w:themeColor="text1"/>
          <w:szCs w:val="24"/>
          <w:lang w:eastAsia="ru-RU"/>
        </w:rPr>
        <w:instrText>":"","</w:instrText>
      </w:r>
      <w:r w:rsidR="005B42DA">
        <w:rPr>
          <w:color w:val="000000" w:themeColor="text1"/>
          <w:szCs w:val="24"/>
          <w:lang w:val="en-US" w:eastAsia="ru-RU"/>
        </w:rPr>
        <w:instrText>family</w:instrText>
      </w:r>
      <w:r w:rsidR="005B42DA" w:rsidRPr="004F3420">
        <w:rPr>
          <w:color w:val="000000" w:themeColor="text1"/>
          <w:szCs w:val="24"/>
          <w:lang w:eastAsia="ru-RU"/>
        </w:rPr>
        <w:instrText>":"</w:instrText>
      </w:r>
      <w:r w:rsidR="005B42DA">
        <w:rPr>
          <w:color w:val="000000" w:themeColor="text1"/>
          <w:szCs w:val="24"/>
          <w:lang w:val="en-US" w:eastAsia="ru-RU"/>
        </w:rPr>
        <w:instrText>Kiss</w:instrText>
      </w:r>
      <w:r w:rsidR="005B42DA" w:rsidRPr="004F3420">
        <w:rPr>
          <w:color w:val="000000" w:themeColor="text1"/>
          <w:szCs w:val="24"/>
          <w:lang w:eastAsia="ru-RU"/>
        </w:rPr>
        <w:instrText>","</w:instrText>
      </w:r>
      <w:r w:rsidR="005B42DA">
        <w:rPr>
          <w:color w:val="000000" w:themeColor="text1"/>
          <w:szCs w:val="24"/>
          <w:lang w:val="en-US" w:eastAsia="ru-RU"/>
        </w:rPr>
        <w:instrText>given</w:instrText>
      </w:r>
      <w:r w:rsidR="005B42DA" w:rsidRPr="004F3420">
        <w:rPr>
          <w:color w:val="000000" w:themeColor="text1"/>
          <w:szCs w:val="24"/>
          <w:lang w:eastAsia="ru-RU"/>
        </w:rPr>
        <w:instrText>":"</w:instrText>
      </w:r>
      <w:r w:rsidR="005B42DA">
        <w:rPr>
          <w:color w:val="000000" w:themeColor="text1"/>
          <w:szCs w:val="24"/>
          <w:lang w:val="en-US" w:eastAsia="ru-RU"/>
        </w:rPr>
        <w:instrText>J</w:instrText>
      </w:r>
      <w:r w:rsidR="005B42DA" w:rsidRPr="004F3420">
        <w:rPr>
          <w:color w:val="000000" w:themeColor="text1"/>
          <w:szCs w:val="24"/>
          <w:lang w:eastAsia="ru-RU"/>
        </w:rPr>
        <w:instrText>.</w:instrText>
      </w:r>
      <w:r w:rsidR="005B42DA">
        <w:rPr>
          <w:color w:val="000000" w:themeColor="text1"/>
          <w:szCs w:val="24"/>
          <w:lang w:val="en-US" w:eastAsia="ru-RU"/>
        </w:rPr>
        <w:instrText>E</w:instrText>
      </w:r>
      <w:r w:rsidR="005B42DA" w:rsidRPr="004F3420">
        <w:rPr>
          <w:color w:val="000000" w:themeColor="text1"/>
          <w:szCs w:val="24"/>
          <w:lang w:eastAsia="ru-RU"/>
        </w:rPr>
        <w:instrText>.","</w:instrText>
      </w:r>
      <w:r w:rsidR="005B42DA">
        <w:rPr>
          <w:color w:val="000000" w:themeColor="text1"/>
          <w:szCs w:val="24"/>
          <w:lang w:val="en-US" w:eastAsia="ru-RU"/>
        </w:rPr>
        <w:instrText>non</w:instrText>
      </w:r>
      <w:r w:rsidR="005B42DA" w:rsidRPr="004F3420">
        <w:rPr>
          <w:color w:val="000000" w:themeColor="text1"/>
          <w:szCs w:val="24"/>
          <w:lang w:eastAsia="ru-RU"/>
        </w:rPr>
        <w:instrText>-</w:instrText>
      </w:r>
      <w:r w:rsidR="005B42DA">
        <w:rPr>
          <w:color w:val="000000" w:themeColor="text1"/>
          <w:szCs w:val="24"/>
          <w:lang w:val="en-US" w:eastAsia="ru-RU"/>
        </w:rPr>
        <w:instrText>dropping</w:instrText>
      </w:r>
      <w:r w:rsidR="005B42DA" w:rsidRPr="004F3420">
        <w:rPr>
          <w:color w:val="000000" w:themeColor="text1"/>
          <w:szCs w:val="24"/>
          <w:lang w:eastAsia="ru-RU"/>
        </w:rPr>
        <w:instrText>-</w:instrText>
      </w:r>
      <w:r w:rsidR="005B42DA">
        <w:rPr>
          <w:color w:val="000000" w:themeColor="text1"/>
          <w:szCs w:val="24"/>
          <w:lang w:val="en-US" w:eastAsia="ru-RU"/>
        </w:rPr>
        <w:instrText>particle</w:instrText>
      </w:r>
      <w:r w:rsidR="005B42DA" w:rsidRPr="004F3420">
        <w:rPr>
          <w:color w:val="000000" w:themeColor="text1"/>
          <w:szCs w:val="24"/>
          <w:lang w:eastAsia="ru-RU"/>
        </w:rPr>
        <w:instrText>":"","</w:instrText>
      </w:r>
      <w:r w:rsidR="005B42DA">
        <w:rPr>
          <w:color w:val="000000" w:themeColor="text1"/>
          <w:szCs w:val="24"/>
          <w:lang w:val="en-US" w:eastAsia="ru-RU"/>
        </w:rPr>
        <w:instrText>parse</w:instrText>
      </w:r>
      <w:r w:rsidR="005B42DA" w:rsidRPr="004F3420">
        <w:rPr>
          <w:color w:val="000000" w:themeColor="text1"/>
          <w:szCs w:val="24"/>
          <w:lang w:eastAsia="ru-RU"/>
        </w:rPr>
        <w:instrText>-</w:instrText>
      </w:r>
      <w:r w:rsidR="005B42DA">
        <w:rPr>
          <w:color w:val="000000" w:themeColor="text1"/>
          <w:szCs w:val="24"/>
          <w:lang w:val="en-US" w:eastAsia="ru-RU"/>
        </w:rPr>
        <w:instrText>names</w:instrText>
      </w:r>
      <w:r w:rsidR="005B42DA" w:rsidRPr="004F3420">
        <w:rPr>
          <w:color w:val="000000" w:themeColor="text1"/>
          <w:szCs w:val="24"/>
          <w:lang w:eastAsia="ru-RU"/>
        </w:rPr>
        <w:instrText>":</w:instrText>
      </w:r>
      <w:r w:rsidR="005B42DA">
        <w:rPr>
          <w:color w:val="000000" w:themeColor="text1"/>
          <w:szCs w:val="24"/>
          <w:lang w:val="en-US" w:eastAsia="ru-RU"/>
        </w:rPr>
        <w:instrText>false</w:instrText>
      </w:r>
      <w:r w:rsidR="005B42DA" w:rsidRPr="004F3420">
        <w:rPr>
          <w:color w:val="000000" w:themeColor="text1"/>
          <w:szCs w:val="24"/>
          <w:lang w:eastAsia="ru-RU"/>
        </w:rPr>
        <w:instrText>,"</w:instrText>
      </w:r>
      <w:r w:rsidR="005B42DA">
        <w:rPr>
          <w:color w:val="000000" w:themeColor="text1"/>
          <w:szCs w:val="24"/>
          <w:lang w:val="en-US" w:eastAsia="ru-RU"/>
        </w:rPr>
        <w:instrText>suffix</w:instrText>
      </w:r>
      <w:r w:rsidR="005B42DA" w:rsidRPr="004F3420">
        <w:rPr>
          <w:color w:val="000000" w:themeColor="text1"/>
          <w:szCs w:val="24"/>
          <w:lang w:eastAsia="ru-RU"/>
        </w:rPr>
        <w:instrText>":""},{"</w:instrText>
      </w:r>
      <w:r w:rsidR="005B42DA">
        <w:rPr>
          <w:color w:val="000000" w:themeColor="text1"/>
          <w:szCs w:val="24"/>
          <w:lang w:val="en-US" w:eastAsia="ru-RU"/>
        </w:rPr>
        <w:instrText>dropping</w:instrText>
      </w:r>
      <w:r w:rsidR="005B42DA" w:rsidRPr="004F3420">
        <w:rPr>
          <w:color w:val="000000" w:themeColor="text1"/>
          <w:szCs w:val="24"/>
          <w:lang w:eastAsia="ru-RU"/>
        </w:rPr>
        <w:instrText>-</w:instrText>
      </w:r>
      <w:r w:rsidR="005B42DA">
        <w:rPr>
          <w:color w:val="000000" w:themeColor="text1"/>
          <w:szCs w:val="24"/>
          <w:lang w:val="en-US" w:eastAsia="ru-RU"/>
        </w:rPr>
        <w:instrText>particle</w:instrText>
      </w:r>
      <w:r w:rsidR="005B42DA" w:rsidRPr="004F3420">
        <w:rPr>
          <w:color w:val="000000" w:themeColor="text1"/>
          <w:szCs w:val="24"/>
          <w:lang w:eastAsia="ru-RU"/>
        </w:rPr>
        <w:instrText>":"","</w:instrText>
      </w:r>
      <w:r w:rsidR="005B42DA">
        <w:rPr>
          <w:color w:val="000000" w:themeColor="text1"/>
          <w:szCs w:val="24"/>
          <w:lang w:val="en-US" w:eastAsia="ru-RU"/>
        </w:rPr>
        <w:instrText>family</w:instrText>
      </w:r>
      <w:r w:rsidR="005B42DA" w:rsidRPr="004F3420">
        <w:rPr>
          <w:color w:val="000000" w:themeColor="text1"/>
          <w:szCs w:val="24"/>
          <w:lang w:eastAsia="ru-RU"/>
        </w:rPr>
        <w:instrText>":"</w:instrText>
      </w:r>
      <w:r w:rsidR="005B42DA">
        <w:rPr>
          <w:color w:val="000000" w:themeColor="text1"/>
          <w:szCs w:val="24"/>
          <w:lang w:val="en-US" w:eastAsia="ru-RU"/>
        </w:rPr>
        <w:instrText>Kojouri</w:instrText>
      </w:r>
      <w:r w:rsidR="005B42DA" w:rsidRPr="004F3420">
        <w:rPr>
          <w:color w:val="000000" w:themeColor="text1"/>
          <w:szCs w:val="24"/>
          <w:lang w:eastAsia="ru-RU"/>
        </w:rPr>
        <w:instrText>","</w:instrText>
      </w:r>
      <w:r w:rsidR="005B42DA">
        <w:rPr>
          <w:color w:val="000000" w:themeColor="text1"/>
          <w:szCs w:val="24"/>
          <w:lang w:val="en-US" w:eastAsia="ru-RU"/>
        </w:rPr>
        <w:instrText>given</w:instrText>
      </w:r>
      <w:r w:rsidR="005B42DA" w:rsidRPr="004F3420">
        <w:rPr>
          <w:color w:val="000000" w:themeColor="text1"/>
          <w:szCs w:val="24"/>
          <w:lang w:eastAsia="ru-RU"/>
        </w:rPr>
        <w:instrText>":"</w:instrText>
      </w:r>
      <w:r w:rsidR="005B42DA">
        <w:rPr>
          <w:color w:val="000000" w:themeColor="text1"/>
          <w:szCs w:val="24"/>
          <w:lang w:val="en-US" w:eastAsia="ru-RU"/>
        </w:rPr>
        <w:instrText>K</w:instrText>
      </w:r>
      <w:r w:rsidR="005B42DA" w:rsidRPr="004F3420">
        <w:rPr>
          <w:color w:val="000000" w:themeColor="text1"/>
          <w:szCs w:val="24"/>
          <w:lang w:eastAsia="ru-RU"/>
        </w:rPr>
        <w:instrText>.","</w:instrText>
      </w:r>
      <w:r w:rsidR="005B42DA">
        <w:rPr>
          <w:color w:val="000000" w:themeColor="text1"/>
          <w:szCs w:val="24"/>
          <w:lang w:val="en-US" w:eastAsia="ru-RU"/>
        </w:rPr>
        <w:instrText>non</w:instrText>
      </w:r>
      <w:r w:rsidR="005B42DA" w:rsidRPr="004F3420">
        <w:rPr>
          <w:color w:val="000000" w:themeColor="text1"/>
          <w:szCs w:val="24"/>
          <w:lang w:eastAsia="ru-RU"/>
        </w:rPr>
        <w:instrText>-</w:instrText>
      </w:r>
      <w:r w:rsidR="005B42DA">
        <w:rPr>
          <w:color w:val="000000" w:themeColor="text1"/>
          <w:szCs w:val="24"/>
          <w:lang w:val="en-US" w:eastAsia="ru-RU"/>
        </w:rPr>
        <w:instrText>dropping</w:instrText>
      </w:r>
      <w:r w:rsidR="005B42DA" w:rsidRPr="004F3420">
        <w:rPr>
          <w:color w:val="000000" w:themeColor="text1"/>
          <w:szCs w:val="24"/>
          <w:lang w:eastAsia="ru-RU"/>
        </w:rPr>
        <w:instrText>-</w:instrText>
      </w:r>
      <w:r w:rsidR="005B42DA">
        <w:rPr>
          <w:color w:val="000000" w:themeColor="text1"/>
          <w:szCs w:val="24"/>
          <w:lang w:val="en-US" w:eastAsia="ru-RU"/>
        </w:rPr>
        <w:instrText>particle</w:instrText>
      </w:r>
      <w:r w:rsidR="005B42DA" w:rsidRPr="004F3420">
        <w:rPr>
          <w:color w:val="000000" w:themeColor="text1"/>
          <w:szCs w:val="24"/>
          <w:lang w:eastAsia="ru-RU"/>
        </w:rPr>
        <w:instrText>":"","</w:instrText>
      </w:r>
      <w:r w:rsidR="005B42DA">
        <w:rPr>
          <w:color w:val="000000" w:themeColor="text1"/>
          <w:szCs w:val="24"/>
          <w:lang w:val="en-US" w:eastAsia="ru-RU"/>
        </w:rPr>
        <w:instrText>parse</w:instrText>
      </w:r>
      <w:r w:rsidR="005B42DA" w:rsidRPr="004F3420">
        <w:rPr>
          <w:color w:val="000000" w:themeColor="text1"/>
          <w:szCs w:val="24"/>
          <w:lang w:eastAsia="ru-RU"/>
        </w:rPr>
        <w:instrText>-</w:instrText>
      </w:r>
      <w:r w:rsidR="005B42DA">
        <w:rPr>
          <w:color w:val="000000" w:themeColor="text1"/>
          <w:szCs w:val="24"/>
          <w:lang w:val="en-US" w:eastAsia="ru-RU"/>
        </w:rPr>
        <w:instrText>names</w:instrText>
      </w:r>
      <w:r w:rsidR="005B42DA" w:rsidRPr="004F3420">
        <w:rPr>
          <w:color w:val="000000" w:themeColor="text1"/>
          <w:szCs w:val="24"/>
          <w:lang w:eastAsia="ru-RU"/>
        </w:rPr>
        <w:instrText>":</w:instrText>
      </w:r>
      <w:r w:rsidR="005B42DA">
        <w:rPr>
          <w:color w:val="000000" w:themeColor="text1"/>
          <w:szCs w:val="24"/>
          <w:lang w:val="en-US" w:eastAsia="ru-RU"/>
        </w:rPr>
        <w:instrText>false</w:instrText>
      </w:r>
      <w:r w:rsidR="005B42DA" w:rsidRPr="004F3420">
        <w:rPr>
          <w:color w:val="000000" w:themeColor="text1"/>
          <w:szCs w:val="24"/>
          <w:lang w:eastAsia="ru-RU"/>
        </w:rPr>
        <w:instrText>,"</w:instrText>
      </w:r>
      <w:r w:rsidR="005B42DA">
        <w:rPr>
          <w:color w:val="000000" w:themeColor="text1"/>
          <w:szCs w:val="24"/>
          <w:lang w:val="en-US" w:eastAsia="ru-RU"/>
        </w:rPr>
        <w:instrText>suffix</w:instrText>
      </w:r>
      <w:r w:rsidR="005B42DA" w:rsidRPr="004F3420">
        <w:rPr>
          <w:color w:val="000000" w:themeColor="text1"/>
          <w:szCs w:val="24"/>
          <w:lang w:eastAsia="ru-RU"/>
        </w:rPr>
        <w:instrText>":""},{"</w:instrText>
      </w:r>
      <w:r w:rsidR="005B42DA">
        <w:rPr>
          <w:color w:val="000000" w:themeColor="text1"/>
          <w:szCs w:val="24"/>
          <w:lang w:val="en-US" w:eastAsia="ru-RU"/>
        </w:rPr>
        <w:instrText>dropping</w:instrText>
      </w:r>
      <w:r w:rsidR="005B42DA" w:rsidRPr="004F3420">
        <w:rPr>
          <w:color w:val="000000" w:themeColor="text1"/>
          <w:szCs w:val="24"/>
          <w:lang w:eastAsia="ru-RU"/>
        </w:rPr>
        <w:instrText>-</w:instrText>
      </w:r>
      <w:r w:rsidR="005B42DA">
        <w:rPr>
          <w:color w:val="000000" w:themeColor="text1"/>
          <w:szCs w:val="24"/>
          <w:lang w:val="en-US" w:eastAsia="ru-RU"/>
        </w:rPr>
        <w:instrText>particle</w:instrText>
      </w:r>
      <w:r w:rsidR="005B42DA" w:rsidRPr="004F3420">
        <w:rPr>
          <w:color w:val="000000" w:themeColor="text1"/>
          <w:szCs w:val="24"/>
          <w:lang w:eastAsia="ru-RU"/>
        </w:rPr>
        <w:instrText>":"","</w:instrText>
      </w:r>
      <w:r w:rsidR="005B42DA">
        <w:rPr>
          <w:color w:val="000000" w:themeColor="text1"/>
          <w:szCs w:val="24"/>
          <w:lang w:val="en-US" w:eastAsia="ru-RU"/>
        </w:rPr>
        <w:instrText>family</w:instrText>
      </w:r>
      <w:r w:rsidR="005B42DA" w:rsidRPr="004F3420">
        <w:rPr>
          <w:color w:val="000000" w:themeColor="text1"/>
          <w:szCs w:val="24"/>
          <w:lang w:eastAsia="ru-RU"/>
        </w:rPr>
        <w:instrText>":"</w:instrText>
      </w:r>
      <w:r w:rsidR="005B42DA">
        <w:rPr>
          <w:color w:val="000000" w:themeColor="text1"/>
          <w:szCs w:val="24"/>
          <w:lang w:val="en-US" w:eastAsia="ru-RU"/>
        </w:rPr>
        <w:instrText>Vesely</w:instrText>
      </w:r>
      <w:r w:rsidR="005B42DA" w:rsidRPr="004F3420">
        <w:rPr>
          <w:color w:val="000000" w:themeColor="text1"/>
          <w:szCs w:val="24"/>
          <w:lang w:eastAsia="ru-RU"/>
        </w:rPr>
        <w:instrText>","</w:instrText>
      </w:r>
      <w:r w:rsidR="005B42DA">
        <w:rPr>
          <w:color w:val="000000" w:themeColor="text1"/>
          <w:szCs w:val="24"/>
          <w:lang w:val="en-US" w:eastAsia="ru-RU"/>
        </w:rPr>
        <w:instrText>given</w:instrText>
      </w:r>
      <w:r w:rsidR="005B42DA" w:rsidRPr="004F3420">
        <w:rPr>
          <w:color w:val="000000" w:themeColor="text1"/>
          <w:szCs w:val="24"/>
          <w:lang w:eastAsia="ru-RU"/>
        </w:rPr>
        <w:instrText>":"</w:instrText>
      </w:r>
      <w:r w:rsidR="005B42DA">
        <w:rPr>
          <w:color w:val="000000" w:themeColor="text1"/>
          <w:szCs w:val="24"/>
          <w:lang w:val="en-US" w:eastAsia="ru-RU"/>
        </w:rPr>
        <w:instrText>S</w:instrText>
      </w:r>
      <w:r w:rsidR="005B42DA" w:rsidRPr="004F3420">
        <w:rPr>
          <w:color w:val="000000" w:themeColor="text1"/>
          <w:szCs w:val="24"/>
          <w:lang w:eastAsia="ru-RU"/>
        </w:rPr>
        <w:instrText>.</w:instrText>
      </w:r>
      <w:r w:rsidR="005B42DA">
        <w:rPr>
          <w:color w:val="000000" w:themeColor="text1"/>
          <w:szCs w:val="24"/>
          <w:lang w:val="en-US" w:eastAsia="ru-RU"/>
        </w:rPr>
        <w:instrText>K</w:instrText>
      </w:r>
      <w:r w:rsidR="005B42DA" w:rsidRPr="004F3420">
        <w:rPr>
          <w:color w:val="000000" w:themeColor="text1"/>
          <w:szCs w:val="24"/>
          <w:lang w:eastAsia="ru-RU"/>
        </w:rPr>
        <w:instrText>.","</w:instrText>
      </w:r>
      <w:r w:rsidR="005B42DA">
        <w:rPr>
          <w:color w:val="000000" w:themeColor="text1"/>
          <w:szCs w:val="24"/>
          <w:lang w:val="en-US" w:eastAsia="ru-RU"/>
        </w:rPr>
        <w:instrText>non</w:instrText>
      </w:r>
      <w:r w:rsidR="005B42DA" w:rsidRPr="004F3420">
        <w:rPr>
          <w:color w:val="000000" w:themeColor="text1"/>
          <w:szCs w:val="24"/>
          <w:lang w:eastAsia="ru-RU"/>
        </w:rPr>
        <w:instrText>-</w:instrText>
      </w:r>
      <w:r w:rsidR="005B42DA">
        <w:rPr>
          <w:color w:val="000000" w:themeColor="text1"/>
          <w:szCs w:val="24"/>
          <w:lang w:val="en-US" w:eastAsia="ru-RU"/>
        </w:rPr>
        <w:instrText>dropping</w:instrText>
      </w:r>
      <w:r w:rsidR="005B42DA" w:rsidRPr="004F3420">
        <w:rPr>
          <w:color w:val="000000" w:themeColor="text1"/>
          <w:szCs w:val="24"/>
          <w:lang w:eastAsia="ru-RU"/>
        </w:rPr>
        <w:instrText>-</w:instrText>
      </w:r>
      <w:r w:rsidR="005B42DA">
        <w:rPr>
          <w:color w:val="000000" w:themeColor="text1"/>
          <w:szCs w:val="24"/>
          <w:lang w:val="en-US" w:eastAsia="ru-RU"/>
        </w:rPr>
        <w:instrText>particle</w:instrText>
      </w:r>
      <w:r w:rsidR="005B42DA" w:rsidRPr="004F3420">
        <w:rPr>
          <w:color w:val="000000" w:themeColor="text1"/>
          <w:szCs w:val="24"/>
          <w:lang w:eastAsia="ru-RU"/>
        </w:rPr>
        <w:instrText>":"","</w:instrText>
      </w:r>
      <w:r w:rsidR="005B42DA">
        <w:rPr>
          <w:color w:val="000000" w:themeColor="text1"/>
          <w:szCs w:val="24"/>
          <w:lang w:val="en-US" w:eastAsia="ru-RU"/>
        </w:rPr>
        <w:instrText>parse</w:instrText>
      </w:r>
      <w:r w:rsidR="005B42DA" w:rsidRPr="004F3420">
        <w:rPr>
          <w:color w:val="000000" w:themeColor="text1"/>
          <w:szCs w:val="24"/>
          <w:lang w:eastAsia="ru-RU"/>
        </w:rPr>
        <w:instrText>-</w:instrText>
      </w:r>
      <w:r w:rsidR="005B42DA">
        <w:rPr>
          <w:color w:val="000000" w:themeColor="text1"/>
          <w:szCs w:val="24"/>
          <w:lang w:val="en-US" w:eastAsia="ru-RU"/>
        </w:rPr>
        <w:instrText>names</w:instrText>
      </w:r>
      <w:r w:rsidR="005B42DA" w:rsidRPr="004F3420">
        <w:rPr>
          <w:color w:val="000000" w:themeColor="text1"/>
          <w:szCs w:val="24"/>
          <w:lang w:eastAsia="ru-RU"/>
        </w:rPr>
        <w:instrText>":</w:instrText>
      </w:r>
      <w:r w:rsidR="005B42DA">
        <w:rPr>
          <w:color w:val="000000" w:themeColor="text1"/>
          <w:szCs w:val="24"/>
          <w:lang w:val="en-US" w:eastAsia="ru-RU"/>
        </w:rPr>
        <w:instrText>false</w:instrText>
      </w:r>
      <w:r w:rsidR="005B42DA" w:rsidRPr="004F3420">
        <w:rPr>
          <w:color w:val="000000" w:themeColor="text1"/>
          <w:szCs w:val="24"/>
          <w:lang w:eastAsia="ru-RU"/>
        </w:rPr>
        <w:instrText>,"</w:instrText>
      </w:r>
      <w:r w:rsidR="005B42DA">
        <w:rPr>
          <w:color w:val="000000" w:themeColor="text1"/>
          <w:szCs w:val="24"/>
          <w:lang w:val="en-US" w:eastAsia="ru-RU"/>
        </w:rPr>
        <w:instrText>suffix</w:instrText>
      </w:r>
      <w:r w:rsidR="005B42DA" w:rsidRPr="004F3420">
        <w:rPr>
          <w:color w:val="000000" w:themeColor="text1"/>
          <w:szCs w:val="24"/>
          <w:lang w:eastAsia="ru-RU"/>
        </w:rPr>
        <w:instrText>":""}],"</w:instrText>
      </w:r>
      <w:r w:rsidR="005B42DA">
        <w:rPr>
          <w:color w:val="000000" w:themeColor="text1"/>
          <w:szCs w:val="24"/>
          <w:lang w:val="en-US" w:eastAsia="ru-RU"/>
        </w:rPr>
        <w:instrText>container</w:instrText>
      </w:r>
      <w:r w:rsidR="005B42DA" w:rsidRPr="004F3420">
        <w:rPr>
          <w:color w:val="000000" w:themeColor="text1"/>
          <w:szCs w:val="24"/>
          <w:lang w:eastAsia="ru-RU"/>
        </w:rPr>
        <w:instrText>-</w:instrText>
      </w:r>
      <w:r w:rsidR="005B42DA">
        <w:rPr>
          <w:color w:val="000000" w:themeColor="text1"/>
          <w:szCs w:val="24"/>
          <w:lang w:val="en-US" w:eastAsia="ru-RU"/>
        </w:rPr>
        <w:instrText>title</w:instrText>
      </w:r>
      <w:r w:rsidR="005B42DA" w:rsidRPr="004F3420">
        <w:rPr>
          <w:color w:val="000000" w:themeColor="text1"/>
          <w:szCs w:val="24"/>
          <w:lang w:eastAsia="ru-RU"/>
        </w:rPr>
        <w:instrText>":"</w:instrText>
      </w:r>
      <w:r w:rsidR="005B42DA">
        <w:rPr>
          <w:color w:val="000000" w:themeColor="text1"/>
          <w:szCs w:val="24"/>
          <w:lang w:val="en-US" w:eastAsia="ru-RU"/>
        </w:rPr>
        <w:instrText>J</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Clin</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Apher</w:instrText>
      </w:r>
      <w:r w:rsidR="005B42DA" w:rsidRPr="004F3420">
        <w:rPr>
          <w:color w:val="000000" w:themeColor="text1"/>
          <w:szCs w:val="24"/>
          <w:lang w:eastAsia="ru-RU"/>
        </w:rPr>
        <w:instrText>","</w:instrText>
      </w:r>
      <w:r w:rsidR="005B42DA">
        <w:rPr>
          <w:color w:val="000000" w:themeColor="text1"/>
          <w:szCs w:val="24"/>
          <w:lang w:val="en-US" w:eastAsia="ru-RU"/>
        </w:rPr>
        <w:instrText>id</w:instrText>
      </w:r>
      <w:r w:rsidR="005B42DA" w:rsidRPr="004F3420">
        <w:rPr>
          <w:color w:val="000000" w:themeColor="text1"/>
          <w:szCs w:val="24"/>
          <w:lang w:eastAsia="ru-RU"/>
        </w:rPr>
        <w:instrText>":"</w:instrText>
      </w:r>
      <w:r w:rsidR="005B42DA">
        <w:rPr>
          <w:color w:val="000000" w:themeColor="text1"/>
          <w:szCs w:val="24"/>
          <w:lang w:val="en-US" w:eastAsia="ru-RU"/>
        </w:rPr>
        <w:instrText>ITEM</w:instrText>
      </w:r>
      <w:r w:rsidR="005B42DA" w:rsidRPr="004F3420">
        <w:rPr>
          <w:color w:val="000000" w:themeColor="text1"/>
          <w:szCs w:val="24"/>
          <w:lang w:eastAsia="ru-RU"/>
        </w:rPr>
        <w:instrText>-1","</w:instrText>
      </w:r>
      <w:r w:rsidR="005B42DA">
        <w:rPr>
          <w:color w:val="000000" w:themeColor="text1"/>
          <w:szCs w:val="24"/>
          <w:lang w:val="en-US" w:eastAsia="ru-RU"/>
        </w:rPr>
        <w:instrText>issued</w:instrText>
      </w:r>
      <w:r w:rsidR="005B42DA" w:rsidRPr="004F3420">
        <w:rPr>
          <w:color w:val="000000" w:themeColor="text1"/>
          <w:szCs w:val="24"/>
          <w:lang w:eastAsia="ru-RU"/>
        </w:rPr>
        <w:instrText>":{"</w:instrText>
      </w:r>
      <w:r w:rsidR="005B42DA">
        <w:rPr>
          <w:color w:val="000000" w:themeColor="text1"/>
          <w:szCs w:val="24"/>
          <w:lang w:val="en-US" w:eastAsia="ru-RU"/>
        </w:rPr>
        <w:instrText>date</w:instrText>
      </w:r>
      <w:r w:rsidR="005B42DA" w:rsidRPr="004F3420">
        <w:rPr>
          <w:color w:val="000000" w:themeColor="text1"/>
          <w:szCs w:val="24"/>
          <w:lang w:eastAsia="ru-RU"/>
        </w:rPr>
        <w:instrText>-</w:instrText>
      </w:r>
      <w:r w:rsidR="005B42DA">
        <w:rPr>
          <w:color w:val="000000" w:themeColor="text1"/>
          <w:szCs w:val="24"/>
          <w:lang w:val="en-US" w:eastAsia="ru-RU"/>
        </w:rPr>
        <w:instrText>parts</w:instrText>
      </w:r>
      <w:r w:rsidR="005B42DA" w:rsidRPr="004F3420">
        <w:rPr>
          <w:color w:val="000000" w:themeColor="text1"/>
          <w:szCs w:val="24"/>
          <w:lang w:eastAsia="ru-RU"/>
        </w:rPr>
        <w:instrText>":[["2006"]]},"</w:instrText>
      </w:r>
      <w:r w:rsidR="005B42DA">
        <w:rPr>
          <w:color w:val="000000" w:themeColor="text1"/>
          <w:szCs w:val="24"/>
          <w:lang w:val="en-US" w:eastAsia="ru-RU"/>
        </w:rPr>
        <w:instrText>page</w:instrText>
      </w:r>
      <w:r w:rsidR="005B42DA" w:rsidRPr="004F3420">
        <w:rPr>
          <w:color w:val="000000" w:themeColor="text1"/>
          <w:szCs w:val="24"/>
          <w:lang w:eastAsia="ru-RU"/>
        </w:rPr>
        <w:instrText>":"49-56","</w:instrText>
      </w:r>
      <w:r w:rsidR="005B42DA">
        <w:rPr>
          <w:color w:val="000000" w:themeColor="text1"/>
          <w:szCs w:val="24"/>
          <w:lang w:val="en-US" w:eastAsia="ru-RU"/>
        </w:rPr>
        <w:instrText>title</w:instrText>
      </w:r>
      <w:r w:rsidR="005B42DA" w:rsidRPr="004F3420">
        <w:rPr>
          <w:color w:val="000000" w:themeColor="text1"/>
          <w:szCs w:val="24"/>
          <w:lang w:eastAsia="ru-RU"/>
        </w:rPr>
        <w:instrText>":"</w:instrText>
      </w:r>
      <w:r w:rsidR="005B42DA">
        <w:rPr>
          <w:color w:val="000000" w:themeColor="text1"/>
          <w:szCs w:val="24"/>
          <w:lang w:val="en-US" w:eastAsia="ru-RU"/>
        </w:rPr>
        <w:instrText>Rituximab</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Therapy</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for</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Thrombotic</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Thrombocytopenic</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Purpura</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Proposed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Study</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of</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the</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Transfusion</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Medicine</w:instrText>
      </w:r>
      <w:r w:rsidR="005B42DA" w:rsidRPr="004F3420">
        <w:rPr>
          <w:color w:val="000000" w:themeColor="text1"/>
          <w:szCs w:val="24"/>
          <w:lang w:eastAsia="ru-RU"/>
        </w:rPr>
        <w:instrText>/</w:instrText>
      </w:r>
      <w:r w:rsidR="005B42DA">
        <w:rPr>
          <w:color w:val="000000" w:themeColor="text1"/>
          <w:szCs w:val="24"/>
          <w:lang w:val="en-US" w:eastAsia="ru-RU"/>
        </w:rPr>
        <w:instrText>Hemostasis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Clinical</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Trials</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Network</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With</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a</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Systematic</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Review</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of</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Rituximab</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Therapy</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for</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Immune</w:instrText>
      </w:r>
      <w:r w:rsidR="005B42DA" w:rsidRPr="004F3420">
        <w:rPr>
          <w:color w:val="000000" w:themeColor="text1"/>
          <w:szCs w:val="24"/>
          <w:lang w:eastAsia="ru-RU"/>
        </w:rPr>
        <w:instrText>-</w:instrText>
      </w:r>
      <w:r w:rsidR="005B42DA">
        <w:rPr>
          <w:color w:val="000000" w:themeColor="text1"/>
          <w:szCs w:val="24"/>
          <w:lang w:val="en-US" w:eastAsia="ru-RU"/>
        </w:rPr>
        <w:instrText>Mediated</w:instrText>
      </w:r>
      <w:r w:rsidR="005B42DA" w:rsidRPr="004F3420">
        <w:rPr>
          <w:color w:val="000000" w:themeColor="text1"/>
          <w:szCs w:val="24"/>
          <w:lang w:eastAsia="ru-RU"/>
        </w:rPr>
        <w:instrText xml:space="preserve"> </w:instrText>
      </w:r>
      <w:r w:rsidR="005B42DA">
        <w:rPr>
          <w:color w:val="000000" w:themeColor="text1"/>
          <w:szCs w:val="24"/>
          <w:lang w:val="en-US" w:eastAsia="ru-RU"/>
        </w:rPr>
        <w:instrText>Disorders</w:instrText>
      </w:r>
      <w:r w:rsidR="005B42DA" w:rsidRPr="004F3420">
        <w:rPr>
          <w:color w:val="000000" w:themeColor="text1"/>
          <w:szCs w:val="24"/>
          <w:lang w:eastAsia="ru-RU"/>
        </w:rPr>
        <w:instrText>","</w:instrText>
      </w:r>
      <w:r w:rsidR="005B42DA">
        <w:rPr>
          <w:color w:val="000000" w:themeColor="text1"/>
          <w:szCs w:val="24"/>
          <w:lang w:val="en-US" w:eastAsia="ru-RU"/>
        </w:rPr>
        <w:instrText>type</w:instrText>
      </w:r>
      <w:r w:rsidR="005B42DA" w:rsidRPr="004F3420">
        <w:rPr>
          <w:color w:val="000000" w:themeColor="text1"/>
          <w:szCs w:val="24"/>
          <w:lang w:eastAsia="ru-RU"/>
        </w:rPr>
        <w:instrText>":"</w:instrText>
      </w:r>
      <w:r w:rsidR="005B42DA">
        <w:rPr>
          <w:color w:val="000000" w:themeColor="text1"/>
          <w:szCs w:val="24"/>
          <w:lang w:val="en-US" w:eastAsia="ru-RU"/>
        </w:rPr>
        <w:instrText>article</w:instrText>
      </w:r>
      <w:r w:rsidR="005B42DA" w:rsidRPr="004F3420">
        <w:rPr>
          <w:color w:val="000000" w:themeColor="text1"/>
          <w:szCs w:val="24"/>
          <w:lang w:eastAsia="ru-RU"/>
        </w:rPr>
        <w:instrText>-</w:instrText>
      </w:r>
      <w:r w:rsidR="005B42DA">
        <w:rPr>
          <w:color w:val="000000" w:themeColor="text1"/>
          <w:szCs w:val="24"/>
          <w:lang w:val="en-US" w:eastAsia="ru-RU"/>
        </w:rPr>
        <w:instrText>journal</w:instrText>
      </w:r>
      <w:r w:rsidR="005B42DA" w:rsidRPr="004F3420">
        <w:rPr>
          <w:color w:val="000000" w:themeColor="text1"/>
          <w:szCs w:val="24"/>
          <w:lang w:eastAsia="ru-RU"/>
        </w:rPr>
        <w:instrText>","</w:instrText>
      </w:r>
      <w:r w:rsidR="005B42DA">
        <w:rPr>
          <w:color w:val="000000" w:themeColor="text1"/>
          <w:szCs w:val="24"/>
          <w:lang w:val="en-US" w:eastAsia="ru-RU"/>
        </w:rPr>
        <w:instrText>volume</w:instrText>
      </w:r>
      <w:r w:rsidR="005B42DA" w:rsidRPr="004F3420">
        <w:rPr>
          <w:color w:val="000000" w:themeColor="text1"/>
          <w:szCs w:val="24"/>
          <w:lang w:eastAsia="ru-RU"/>
        </w:rPr>
        <w:instrText>":"21"},"</w:instrText>
      </w:r>
      <w:r w:rsidR="005B42DA">
        <w:rPr>
          <w:color w:val="000000" w:themeColor="text1"/>
          <w:szCs w:val="24"/>
          <w:lang w:val="en-US" w:eastAsia="ru-RU"/>
        </w:rPr>
        <w:instrText>uris</w:instrText>
      </w:r>
      <w:r w:rsidR="005B42DA" w:rsidRPr="004F3420">
        <w:rPr>
          <w:color w:val="000000" w:themeColor="text1"/>
          <w:szCs w:val="24"/>
          <w:lang w:eastAsia="ru-RU"/>
        </w:rPr>
        <w:instrText>":["</w:instrText>
      </w:r>
      <w:r w:rsidR="005B42DA">
        <w:rPr>
          <w:color w:val="000000" w:themeColor="text1"/>
          <w:szCs w:val="24"/>
          <w:lang w:val="en-US" w:eastAsia="ru-RU"/>
        </w:rPr>
        <w:instrText>http</w:instrText>
      </w:r>
      <w:r w:rsidR="005B42DA" w:rsidRPr="004F3420">
        <w:rPr>
          <w:color w:val="000000" w:themeColor="text1"/>
          <w:szCs w:val="24"/>
          <w:lang w:eastAsia="ru-RU"/>
        </w:rPr>
        <w:instrText>://</w:instrText>
      </w:r>
      <w:r w:rsidR="005B42DA">
        <w:rPr>
          <w:color w:val="000000" w:themeColor="text1"/>
          <w:szCs w:val="24"/>
          <w:lang w:val="en-US" w:eastAsia="ru-RU"/>
        </w:rPr>
        <w:instrText>www</w:instrText>
      </w:r>
      <w:r w:rsidR="005B42DA" w:rsidRPr="004F3420">
        <w:rPr>
          <w:color w:val="000000" w:themeColor="text1"/>
          <w:szCs w:val="24"/>
          <w:lang w:eastAsia="ru-RU"/>
        </w:rPr>
        <w:instrText>.</w:instrText>
      </w:r>
      <w:r w:rsidR="005B42DA">
        <w:rPr>
          <w:color w:val="000000" w:themeColor="text1"/>
          <w:szCs w:val="24"/>
          <w:lang w:val="en-US" w:eastAsia="ru-RU"/>
        </w:rPr>
        <w:instrText>mendeley</w:instrText>
      </w:r>
      <w:r w:rsidR="005B42DA" w:rsidRPr="004F3420">
        <w:rPr>
          <w:color w:val="000000" w:themeColor="text1"/>
          <w:szCs w:val="24"/>
          <w:lang w:eastAsia="ru-RU"/>
        </w:rPr>
        <w:instrText>.</w:instrText>
      </w:r>
      <w:r w:rsidR="005B42DA">
        <w:rPr>
          <w:color w:val="000000" w:themeColor="text1"/>
          <w:szCs w:val="24"/>
          <w:lang w:val="en-US" w:eastAsia="ru-RU"/>
        </w:rPr>
        <w:instrText>com</w:instrText>
      </w:r>
      <w:r w:rsidR="005B42DA" w:rsidRPr="004F3420">
        <w:rPr>
          <w:color w:val="000000" w:themeColor="text1"/>
          <w:szCs w:val="24"/>
          <w:lang w:eastAsia="ru-RU"/>
        </w:rPr>
        <w:instrText>/</w:instrText>
      </w:r>
      <w:r w:rsidR="005B42DA">
        <w:rPr>
          <w:color w:val="000000" w:themeColor="text1"/>
          <w:szCs w:val="24"/>
          <w:lang w:val="en-US" w:eastAsia="ru-RU"/>
        </w:rPr>
        <w:instrText>documents/?uuid=ea6deb24-3fa2-48cc-9913-9a7a355135d2"]}],"mendeley":{"formattedCitation":"[75]","plainTextFormattedCitation":"[75]","previouslyFormattedCitation":"[75]"},"properties":{"noteIndex":0},"schema":"https://github.com/citation-style-language/schema/raw/master/csl-citation.json"}</w:instrText>
      </w:r>
      <w:r w:rsidRPr="00042122">
        <w:rPr>
          <w:color w:val="000000" w:themeColor="text1"/>
          <w:szCs w:val="24"/>
          <w:lang w:eastAsia="ru-RU"/>
        </w:rPr>
        <w:fldChar w:fldCharType="separate"/>
      </w:r>
      <w:r w:rsidR="005B42DA" w:rsidRPr="005B42DA">
        <w:rPr>
          <w:noProof/>
          <w:color w:val="000000" w:themeColor="text1"/>
          <w:szCs w:val="24"/>
          <w:lang w:eastAsia="ru-RU"/>
        </w:rPr>
        <w:t>[75]</w:t>
      </w:r>
      <w:r w:rsidRPr="00042122">
        <w:rPr>
          <w:color w:val="000000" w:themeColor="text1"/>
          <w:szCs w:val="24"/>
          <w:lang w:eastAsia="ru-RU"/>
        </w:rPr>
        <w:fldChar w:fldCharType="end"/>
      </w:r>
      <w:r w:rsidRPr="00042122">
        <w:rPr>
          <w:color w:val="000000" w:themeColor="text1"/>
        </w:rPr>
        <w:t>.</w:t>
      </w:r>
    </w:p>
    <w:p w14:paraId="09BFE3D2" w14:textId="11521F63" w:rsidR="002236E0" w:rsidRPr="00042122" w:rsidRDefault="002236E0" w:rsidP="00A6768E">
      <w:pPr>
        <w:pStyle w:val="aff0"/>
        <w:divId w:val="1767193717"/>
        <w:rPr>
          <w:color w:val="000000" w:themeColor="text1"/>
        </w:rPr>
      </w:pPr>
      <w:r w:rsidRPr="00042122">
        <w:rPr>
          <w:color w:val="000000" w:themeColor="text1"/>
        </w:rPr>
        <w:t>Уровень убедительности рекомендаций С (уровень достоверности доказательств – 5)</w:t>
      </w:r>
    </w:p>
    <w:p w14:paraId="67336CD0" w14:textId="7B41EBBA" w:rsidR="002236E0" w:rsidRPr="00042122" w:rsidRDefault="002236E0" w:rsidP="00A6768E">
      <w:pPr>
        <w:pStyle w:val="afff5"/>
        <w:divId w:val="1767193717"/>
        <w:rPr>
          <w:b/>
          <w:color w:val="000000" w:themeColor="text1"/>
        </w:rPr>
      </w:pPr>
      <w:r w:rsidRPr="00042122">
        <w:rPr>
          <w:bCs/>
          <w:color w:val="000000" w:themeColor="text1"/>
        </w:rPr>
        <w:t>П</w:t>
      </w:r>
      <w:r w:rsidRPr="00042122">
        <w:rPr>
          <w:bCs/>
          <w:color w:val="000000" w:themeColor="text1"/>
          <w:szCs w:val="24"/>
        </w:rPr>
        <w:t>а</w:t>
      </w:r>
      <w:r w:rsidRPr="00042122">
        <w:rPr>
          <w:color w:val="000000" w:themeColor="text1"/>
          <w:szCs w:val="24"/>
        </w:rPr>
        <w:t xml:space="preserve">циентам с </w:t>
      </w:r>
      <w:r w:rsidR="00287602" w:rsidRPr="00042122">
        <w:rPr>
          <w:color w:val="000000" w:themeColor="text1"/>
          <w:szCs w:val="24"/>
        </w:rPr>
        <w:t>приобретенной</w:t>
      </w:r>
      <w:r w:rsidRPr="00042122">
        <w:rPr>
          <w:color w:val="000000" w:themeColor="text1"/>
          <w:szCs w:val="24"/>
        </w:rPr>
        <w:t xml:space="preserve"> ТТП, у которых после достижения клинической ремиссии сохраняется низкая (&lt;10%) активность </w:t>
      </w:r>
      <w:r w:rsidRPr="00042122">
        <w:rPr>
          <w:color w:val="000000" w:themeColor="text1"/>
          <w:szCs w:val="24"/>
          <w:lang w:val="en-US"/>
        </w:rPr>
        <w:t>ADAMTS</w:t>
      </w:r>
      <w:r w:rsidRPr="00042122">
        <w:rPr>
          <w:color w:val="000000" w:themeColor="text1"/>
          <w:szCs w:val="24"/>
        </w:rPr>
        <w:t xml:space="preserve">13, </w:t>
      </w:r>
      <w:r w:rsidRPr="00042122">
        <w:rPr>
          <w:b/>
          <w:bCs/>
          <w:color w:val="000000" w:themeColor="text1"/>
          <w:szCs w:val="24"/>
        </w:rPr>
        <w:t>рекомендуется</w:t>
      </w:r>
      <w:r w:rsidRPr="00042122">
        <w:rPr>
          <w:color w:val="000000" w:themeColor="text1"/>
          <w:szCs w:val="24"/>
        </w:rPr>
        <w:t xml:space="preserve"> превентивное назначение #ритуксимаба** в </w:t>
      </w:r>
      <w:r w:rsidRPr="00042122">
        <w:rPr>
          <w:color w:val="000000" w:themeColor="text1"/>
          <w:szCs w:val="24"/>
          <w:lang w:eastAsia="ru-RU"/>
        </w:rPr>
        <w:t>дозе 375 мг/м</w:t>
      </w:r>
      <w:r w:rsidRPr="00042122">
        <w:rPr>
          <w:color w:val="000000" w:themeColor="text1"/>
          <w:szCs w:val="24"/>
          <w:vertAlign w:val="superscript"/>
          <w:lang w:eastAsia="ru-RU"/>
        </w:rPr>
        <w:t>2</w:t>
      </w:r>
      <w:r w:rsidRPr="00042122">
        <w:rPr>
          <w:color w:val="000000" w:themeColor="text1"/>
          <w:szCs w:val="24"/>
          <w:lang w:eastAsia="ru-RU"/>
        </w:rPr>
        <w:t xml:space="preserve"> раз в неделю в течение 4 недель, даже в случаях отсутствия циркулирующих В-лимфоцитов, экспрессирующих </w:t>
      </w:r>
      <w:r w:rsidRPr="00042122">
        <w:rPr>
          <w:color w:val="000000" w:themeColor="text1"/>
          <w:szCs w:val="24"/>
          <w:lang w:val="en-US" w:eastAsia="ru-RU"/>
        </w:rPr>
        <w:t>CD</w:t>
      </w:r>
      <w:r w:rsidRPr="00042122">
        <w:rPr>
          <w:color w:val="000000" w:themeColor="text1"/>
          <w:szCs w:val="24"/>
          <w:lang w:eastAsia="ru-RU"/>
        </w:rPr>
        <w:t xml:space="preserve">20 </w:t>
      </w:r>
      <w:r w:rsidRPr="00042122">
        <w:rPr>
          <w:color w:val="000000" w:themeColor="text1"/>
          <w:lang w:eastAsia="ru-RU"/>
        </w:rPr>
        <w:fldChar w:fldCharType="begin" w:fldLock="1"/>
      </w:r>
      <w:r w:rsidR="005B42DA">
        <w:rPr>
          <w:color w:val="000000" w:themeColor="text1"/>
          <w:lang w:eastAsia="ru-RU"/>
        </w:rPr>
        <w:instrText>ADDIN CSL_CITATION {"citationItems":[{"id":"ITEM-1","itemData":{"DOI":"10.1182/BLOOD-2018-04-840090","ISSN":"0006-4971","abstract":"Preemptive rituximab infusions prevent relapses in immune thrombotic thrombocytopenic purpura (iTTP) by maintaining normal ADAMTS13 activity. However, the long-term outcome of these patients and the potential adverse events of this strategy need to be determined. We report the long-term outcome of 92 patients with iTTP in clinical remission who received preemptive rituximab after identification of severe ADAMTS13 deficiency (activity &lt;10%) during the follow-up. Thirty-seven patients had &gt;1 iTTP episode, and the median cumulative relapse incidence before preemptive rituximab was 0.33 episode per year (interquartile range [IQR], 0.23-0.66). After preemptive rituximab, the median cumulative relapse incidence in the whole population decreased to 0 episodes per year (IQR, 0-1.32; P &lt;.001). After preemptive rituximab, ADAMTS13 activity recovery was sustained in 34 patients (37%) duringa follow-up of 31.5 months (IQR, 18-65), and severe ADAMTS13 deficiency recurred in 45 patients (49%) after the initial improvement. ADAMTS13 activity usually improved with additional courses of preemptive rituximab. In 13 patients (14%), ADAMTS13 activity remained undetectable after the first rituximab course, but retreatment was efficient in 6 of 10 cases. In total, 14 patients (15%) clinically relapsed, and 19 patients (20.7%) experienced benign adverse effects. Preemptive rituximab treatment was associated with a change in ADAMTS13 conformation in respondent patients. Finally, in the group of 23 historical patients with iTTP and persistently undetectable ADAMTS13 activity, 74% clinically relapsed after a 7-year follow-up (IQR, 5-11). In conclusion, persistently undetectable ADAMTS13 activity in iTTP during remission is associated with a higher relapse rate. Preemptive rituximab reduces clinical relapses by maintaining a detectable ADAMTS13 activity with an advantageous risk-benefit balance.","author":[{"dropping-particle":"","family":"Jestin","given":"Matthieu","non-dropping-particle":"","parse-names":false,"suffix":""},{"dropping-particle":"","family":"Center","given":"on behalf of the French Thrombotic Microangiopathies Reference","non-dropping-particle":"","parse-names":false,"suffix":""},{"dropping-particle":"","family":"Benhamou","given":"Ygal","non-dropping-particle":"","parse-names":false,"suffix":""},{"dropping-particle":"","family":"Center","given":"on behalf of the French Thrombotic Microangiopathies Reference","non-dropping-particle":"","parse-names":false,"suffix":""},{"dropping-particle":"","family":"Schelpe","given":"An-Sofie","non-dropping-particle":"","parse-names":false,"suffix":""},{"dropping-particle":"","family":"Center","given":"on behalf of the French Thrombotic Microangiopathies Reference","non-dropping-particle":"","parse-names":false,"suffix":""},{"dropping-particle":"","family":"Roose","given":"Elien","non-dropping-particle":"","parse-names":false,"suffix":""},{"dropping-particle":"","family":"Center","given":"on behalf of the French Thrombotic Microangiopathies Reference","non-dropping-particle":"","parse-names":false,"suffix":""},{"dropping-particle":"","family":"Provôt","given":"François","non-dropping-particle":"","parse-names":false,"suffix":""},{"dropping-particle":"","family":"Center","given":"on behalf of the French Thrombotic Microangiopathies Reference","non-dropping-particle":"","parse-names":false,"suffix":""},{"dropping-particle":"","family":"Galicier","given":"Lionel","non-dropping-particle":"","parse-names":false,"suffix":""},{"dropping-particle":"","family":"Center","given":"on behalf of the French Thrombotic Microangiopathies Reference","non-dropping-particle":"","parse-names":false,"suffix":""},{"dropping-particle":"","family":"Hié","given":"Miguel","non-dropping-particle":"","parse-names":false,"suffix":""},{"dropping-particle":"","family":"Center","given":"on behalf of the French Thrombotic Microangiopathies Reference","non-dropping-particle":"","parse-names":false,"suffix":""},{"dropping-particle":"","family":"Presne","given":"Claire","non-dropping-particle":"","parse-names":false,"suffix":""},{"dropping-particle":"","family":"Center","given":"on behalf of the French Thrombotic Microangiopathies Reference","non-dropping-particle":"","parse-names":false,"suffix":""},{"dropping-particle":"","family":"Poullin","given":"Pascale","non-dropping-particle":"","parse-names":false,"suffix":""},{"dropping-particle":"","family":"Center","given":"on behalf of the French Thrombotic Microangiopathies Reference","non-dropping-particle":"","parse-names":false,"suffix":""},{"dropping-particle":"","family":"Wynckel","given":"Alain","non-dropping-particle":"","parse-names":false,"suffix":""},{"dropping-particle":"","family":"Center","given":"on behalf of the French Thrombotic Microangiopathies Reference","non-dropping-particle":"","parse-names":false,"suffix":""},{"dropping-particle":"","family":"Saheb","given":"Samir","non-dropping-particle":"","parse-names":false,"suffix":""},{"dropping-particle":"","family":"Center","given":"on behalf of the French Thrombotic Microangiopathies Reference","non-dropping-particle":"","parse-names":false,"suffix":""},{"dropping-particle":"","family":"Deligny","given":"Christophe","non-dropping-particle":"","parse-names":false,"suffix":""},{"dropping-particle":"","family":"Center","given":"on behalf of the French Thrombotic Microangiopathies Reference","non-dropping-particle":"","parse-names":false,"suffix":""},{"dropping-particle":"","family":"Servais","given":"Aude","non-dropping-particle":"","parse-names":false,"suffix":""},{"dropping-particle":"","family":"Center","given":"on behalf of the French Thrombotic Microangiopathies Reference","non-dropping-particle":"","parse-names":false,"suffix":""},{"dropping-particle":"","family":"Girault","given":"Stéphane","non-dropping-particle":"","parse-names":false,"suffix":""},{"dropping-particle":"","family":"Center","given":"on behalf of the French Thrombotic Microangiopathies Reference","non-dropping-particle":"","parse-names":false,"suffix":""},{"dropping-particle":"","family":"Delmas","given":"Yahsou","non-dropping-particle":"","parse-names":false,"suffix":""},{"dropping-particle":"","family":"Center","given":"on behalf of the French Thrombotic Microangiopathies Reference","non-dropping-particle":"","parse-names":false,"suffix":""},{"dropping-particle":"","family":"Kanouni","given":"Tarik","non-dropping-particle":"","parse-names":false,"suffix":""},{"dropping-particle":"","family":"Center","given":"on behalf of the French Thrombotic Microangiopathies Reference","non-dropping-particle":"","parse-names":false,"suffix":""},{"dropping-particle":"","family":"Lautrette","given":"Alexandre","non-dropping-particle":"","parse-names":false,"suffix":""},{"dropping-particle":"","family":"Center","given":"on behalf of the French Thrombotic Microangiopathies Reference","non-dropping-particle":"","parse-names":false,"suffix":""},{"dropping-particle":"","family":"Chauveau","given":"Dominique","non-dropping-particle":"","parse-names":false,"suffix":""},{"dropping-particle":"","family":"Center","given":"on behalf of the French Thrombotic Microangiopathies Reference","non-dropping-particle":"","parse-names":false,"suffix":""},{"dropping-particle":"","family":"Mousson","given":"Christiane","non-dropping-particle":"","parse-names":false,"suffix":""},{"dropping-particle":"","family":"Center","given":"on behalf of the French Thrombotic Microangiopathies Reference","non-dropping-particle":"","parse-names":false,"suffix":""},{"dropping-particle":"","family":"Perez","given":"Pierre","non-dropping-particle":"","parse-names":false,"suffix":""},{"dropping-particle":"","family":"Center","given":"on behalf of the French Thrombotic Microangiopathies Reference","non-dropping-particle":"","parse-names":false,"suffix":""},{"dropping-particle":"","family":"Halimi","given":"Jean-Michel","non-dropping-particle":"","parse-names":false,"suffix":""},{"dropping-particle":"","family":"Center","given":"on behalf of the French Thrombotic Microangiopathies Reference","non-dropping-particle":"","parse-names":false,"suffix":""},{"dropping-particle":"","family":"Charvet-Rumpler","given":"Anne","non-dropping-particle":"","parse-names":false,"suffix":""},{"dropping-particle":"","family":"Center","given":"on behalf of the French Thrombotic Microangiopathies Reference","non-dropping-particle":"","parse-names":false,"suffix":""},{"dropping-particle":"","family":"Hamidou","given":"Mohamed","non-dropping-particle":"","parse-names":false,"suffix":""},{"dropping-particle":"","family":"Center","given":"on behalf of the French Thrombotic Microangiopathies Reference","non-dropping-particle":"","parse-names":false,"suffix":""},{"dropping-particle":"","family":"Cathébras","given":"Pascal","non-dropping-particle":"","parse-names":false,"suffix":""},{"dropping-particle":"","family":"Center","given":"on behalf of the French Thrombotic Microangiopathies Reference","non-dropping-particle":"","parse-names":false,"suffix":""},{"dropping-particle":"","family":"Vanhoorelbeke","given":"Karen","non-dropping-particle":"","parse-names":false,"suffix":""},{"dropping-particle":"","family":"Center","given":"on behalf of the French Thrombotic Microangiopathies Reference","non-dropping-particle":"","parse-names":false,"suffix":""},{"dropping-particle":"","family":"Veyradier","given":"Agnès","non-dropping-particle":"","parse-names":false,"suffix":""},{"dropping-particle":"","family":"Center","given":"on behalf of the French Thrombotic Microangiopathies Reference","non-dropping-particle":"","parse-names":false,"suffix":""},{"dropping-particle":"","family":"Coppo","given":"Paul","non-dropping-particle":"","parse-names":false,"suffix":""},{"dropping-particle":"","family":"Center","given":"on behalf of the French Thrombotic Microangiopathies Reference","non-dropping-particle":"","parse-names":false,"suffix":""}],"container-title":"Blood","id":"ITEM-1","issue":"20","issued":{"date-parts":[["2018","11","15"]]},"page":"2143-2153","publisher":"American Society of Hematology","title":"Preemptive rituximab prevents long-term relapses in immune-mediated thrombotic thrombocytopenic purpura","type":"article-journal","volume":"132"},"uris":["http://www.mendeley.com/documents/?uuid=1cde4f7b-c781-37e2-bf37-480232af9985"]}],"mendeley":{"formattedCitation":"[85]","plainTextFormattedCitation":"[85]","previouslyFormattedCitation":"[85]"},"properties":{"noteIndex":0},"schema":"https://github.com/citation-style-language/schema/raw/master/csl-citation.json"}</w:instrText>
      </w:r>
      <w:r w:rsidRPr="00042122">
        <w:rPr>
          <w:color w:val="000000" w:themeColor="text1"/>
          <w:lang w:eastAsia="ru-RU"/>
        </w:rPr>
        <w:fldChar w:fldCharType="separate"/>
      </w:r>
      <w:r w:rsidR="005B42DA" w:rsidRPr="005B42DA">
        <w:rPr>
          <w:noProof/>
          <w:color w:val="000000" w:themeColor="text1"/>
          <w:lang w:eastAsia="ru-RU"/>
        </w:rPr>
        <w:t>[85]</w:t>
      </w:r>
      <w:r w:rsidRPr="00042122">
        <w:rPr>
          <w:color w:val="000000" w:themeColor="text1"/>
          <w:lang w:eastAsia="ru-RU"/>
        </w:rPr>
        <w:fldChar w:fldCharType="end"/>
      </w:r>
      <w:r w:rsidRPr="00042122">
        <w:rPr>
          <w:color w:val="000000" w:themeColor="text1"/>
          <w:szCs w:val="24"/>
          <w:lang w:eastAsia="ru-RU"/>
        </w:rPr>
        <w:t>.</w:t>
      </w:r>
    </w:p>
    <w:p w14:paraId="3AE25F26" w14:textId="77777777" w:rsidR="002236E0" w:rsidRPr="00042122" w:rsidRDefault="002236E0" w:rsidP="00A6768E">
      <w:pPr>
        <w:pStyle w:val="aff0"/>
        <w:divId w:val="1767193717"/>
        <w:rPr>
          <w:color w:val="000000" w:themeColor="text1"/>
        </w:rPr>
      </w:pPr>
      <w:r w:rsidRPr="00042122">
        <w:rPr>
          <w:color w:val="000000" w:themeColor="text1"/>
        </w:rPr>
        <w:t>Уровень убедительности рекомендаций С (уровень достоверности доказательств – 5)</w:t>
      </w:r>
    </w:p>
    <w:p w14:paraId="468C8288" w14:textId="212FB2FE" w:rsidR="002236E0" w:rsidRPr="00042122" w:rsidRDefault="002236E0" w:rsidP="000F56BF">
      <w:pPr>
        <w:spacing w:line="360" w:lineRule="auto"/>
        <w:ind w:firstLine="709"/>
        <w:divId w:val="1767193717"/>
        <w:rPr>
          <w:i/>
          <w:iCs/>
          <w:color w:val="000000" w:themeColor="text1"/>
        </w:rPr>
      </w:pPr>
      <w:r w:rsidRPr="00042122">
        <w:rPr>
          <w:b/>
          <w:color w:val="000000" w:themeColor="text1"/>
        </w:rPr>
        <w:t>Комментарии:</w:t>
      </w:r>
      <w:r w:rsidRPr="00042122">
        <w:rPr>
          <w:color w:val="000000" w:themeColor="text1"/>
        </w:rPr>
        <w:t xml:space="preserve"> </w:t>
      </w:r>
      <w:r w:rsidRPr="00042122">
        <w:rPr>
          <w:i/>
          <w:iCs/>
          <w:color w:val="000000" w:themeColor="text1"/>
        </w:rPr>
        <w:t xml:space="preserve">При достижении ремиссии активность ADAMTS13 в плазме &gt;70% достигается у 44,2 % пациентов, активность 40-70 % -у 25 %  10-39 % - у 23,1 % и активность меньше 10 % - у 7,7% пациентов </w:t>
      </w:r>
      <w:r w:rsidRPr="00042122">
        <w:rPr>
          <w:i/>
          <w:iCs/>
          <w:color w:val="000000" w:themeColor="text1"/>
        </w:rPr>
        <w:fldChar w:fldCharType="begin" w:fldLock="1"/>
      </w:r>
      <w:r w:rsidR="005B42DA">
        <w:rPr>
          <w:i/>
          <w:iCs/>
          <w:color w:val="000000" w:themeColor="text1"/>
        </w:rPr>
        <w:instrText>ADDIN CSL_CITATION {"citationItems":[{"id":"ITEM-1","itemData":{"DOI":"10.1182/BLOOD.2019001056","ISSN":"1528-0020","PMID":"31431443","abstract":"With timely and effective treatment, most patients with thrombotic thrombocytopenic purpura (TTP) survive the acute TTP episode. In addition to the risk of relapse, TTP survivors have higher all-cause mortality than the general population and increased rates of chronic morbidities, including hypertension, depression, and mild cognitive impairment. We conducted this retrospective-prospective cohort study to determine the incidence and prevalence of stroke after recovery from acute TTP and to test the hypothesis that lower ADAMTS13 activity after recovery from TTP is associated with an increased risk of stroke during remission. Of 170 consecutive patients treated for TTP at The Johns Hopkins Hospital from 1995 through 2018, 14 (8.2%) died during the index episode and 19 were observed for less than 1 month after recovery. Of the remaining 137 patients, 18 (13.1%) developed stroke unrelated to an acute TTP episode over a median observation period of 3.08 years, which is fivefold higher than the expected prevalence of 2.6% from an age- and sex-matched reference population (P 5 .002). ADAMTS13 activity during remission was measured in 52 patients and was &gt;70% in 44.2%, 40% to 70% in 23.1%, 10% to 39% in 25%, and &lt;10% in 7.7%. Stroke after recovery from acute TTP occurred in 0% (0 of 22) of patients with normal remission ADAMTS13 activity (&gt;70%) and in 27.6% (8 of 29) of patients with low ADAMTS13 activity (£70%; P 5 .007). In conclusion, stroke is common after recovery from TTP and is associated with reduced ADAMTS13 activity during remission.","author":[{"dropping-particle":"","family":"Upreti","given":"H.","non-dropping-particle":"","parse-names":false,"suffix":""},{"dropping-particle":"","family":"Kasmani","given":"J.","non-dropping-particle":"","parse-names":false,"suffix":""},{"dropping-particle":"","family":"Dane","given":"K.","non-dropping-particle":"","parse-names":false,"suffix":""},{"dropping-particle":"","family":"Braunstein","given":"E.M.","non-dropping-particle":"","parse-names":false,"suffix":""},{"dropping-particle":"","family":"Streiff","given":"M.B.","non-dropping-particle":"","parse-names":false,"suffix":""},{"dropping-particle":"","family":"Shanbhag","given":"S.","non-dropping-particle":"","parse-names":false,"suffix":""},{"dropping-particle":"","family":"Moliterno","given":"A.R.","non-dropping-particle":"","parse-names":false,"suffix":""},{"dropping-particle":"","family":"Sperati","given":"C.J.","non-dropping-particle":"","parse-names":false,"suffix":""},{"dropping-particle":"","family":"Gottesman","given":"R.F.","non-dropping-particle":"","parse-names":false,"suffix":""},{"dropping-particle":"","family":"Brodsky","given":"R.A.","non-dropping-particle":"","parse-names":false,"suffix":""},{"dropping-particle":"","family":"Kickler","given":"T.S.","non-dropping-particle":"","parse-names":false,"suffix":""},{"dropping-particle":"","family":"Chaturvedi","given":"S.","non-dropping-particle":"","parse-names":false,"suffix":""}],"container-title":"Blood","id":"ITEM-1","issue":"13","issued":{"date-parts":[["2019","9","26"]]},"page":"1037-1045","publisher":"Blood","title":"Reduced ADAMTS13 activity during TTP remission is associated with stroke in TTP survivors","type":"article-journal","volume":"134"},"uris":["http://www.mendeley.com/documents/?uuid=9162346d-fc89-3ab8-a7bb-3670dc5f781e"]}],"mendeley":{"formattedCitation":"[86]","plainTextFormattedCitation":"[86]","previouslyFormattedCitation":"[86]"},"properties":{"noteIndex":0},"schema":"https://github.com/citation-style-language/schema/raw/master/csl-citation.json"}</w:instrText>
      </w:r>
      <w:r w:rsidRPr="00042122">
        <w:rPr>
          <w:i/>
          <w:iCs/>
          <w:color w:val="000000" w:themeColor="text1"/>
        </w:rPr>
        <w:fldChar w:fldCharType="separate"/>
      </w:r>
      <w:r w:rsidR="005B42DA" w:rsidRPr="005B42DA">
        <w:rPr>
          <w:iCs/>
          <w:noProof/>
          <w:color w:val="000000" w:themeColor="text1"/>
        </w:rPr>
        <w:t>[86]</w:t>
      </w:r>
      <w:r w:rsidRPr="00042122">
        <w:rPr>
          <w:i/>
          <w:iCs/>
          <w:color w:val="000000" w:themeColor="text1"/>
        </w:rPr>
        <w:fldChar w:fldCharType="end"/>
      </w:r>
      <w:r w:rsidRPr="00042122">
        <w:rPr>
          <w:i/>
          <w:iCs/>
          <w:color w:val="000000" w:themeColor="text1"/>
        </w:rPr>
        <w:t xml:space="preserve">. У пациентов с ТТП, у которых после достижения ремиссии сохраняется выраженный дефицит </w:t>
      </w:r>
      <w:r w:rsidRPr="00042122">
        <w:rPr>
          <w:i/>
          <w:iCs/>
          <w:color w:val="000000" w:themeColor="text1"/>
          <w:lang w:val="en-US"/>
        </w:rPr>
        <w:t>ADAMTS</w:t>
      </w:r>
      <w:r w:rsidRPr="00042122">
        <w:rPr>
          <w:i/>
          <w:iCs/>
          <w:color w:val="000000" w:themeColor="text1"/>
        </w:rPr>
        <w:t xml:space="preserve">13, частота рецидивов при достигает 74% </w:t>
      </w:r>
      <w:r w:rsidRPr="00042122">
        <w:rPr>
          <w:i/>
          <w:iCs/>
          <w:color w:val="000000" w:themeColor="text1"/>
        </w:rPr>
        <w:fldChar w:fldCharType="begin" w:fldLock="1"/>
      </w:r>
      <w:r w:rsidR="005B42DA">
        <w:rPr>
          <w:i/>
          <w:iCs/>
          <w:color w:val="000000" w:themeColor="text1"/>
        </w:rPr>
        <w:instrText>ADDIN CSL_CITATION {"citationItems":[{"id":"ITEM-1","itemData":{"DOI":"10.1182/BLOOD-2018-04-840090","ISSN":"0006-4971","abstract":"Preemptive rituximab infusions prevent relapses in immune thrombotic thrombocytopenic purpura (iTTP) by maintaining normal ADAMTS13 activity. However, the long-term outcome of these patients and the potential adverse events of this strategy need to be determined. We report the long-term outcome of 92 patients with iTTP in clinical remission who received preemptive rituximab after identification of severe ADAMTS13 deficiency (activity &lt;10%) during the follow-up. Thirty-seven patients had &gt;1 iTTP episode, and the median cumulative relapse incidence before preemptive rituximab was 0.33 episode per year (interquartile range [IQR], 0.23-0.66). After preemptive rituximab, the median cumulative relapse incidence in the whole population decreased to 0 episodes per year (IQR, 0-1.32; P &lt;.001). After preemptive rituximab, ADAMTS13 activity recovery was sustained in 34 patients (37%) duringa follow-up of 31.5 months (IQR, 18-65), and severe ADAMTS13 deficiency recurred in 45 patients (49%) after the initial improvement. ADAMTS13 activity usually improved with additional courses of preemptive rituximab. In 13 patients (14%), ADAMTS13 activity remained undetectable after the first rituximab course, but retreatment was efficient in 6 of 10 cases. In total, 14 patients (15%) clinically relapsed, and 19 patients (20.7%) experienced benign adverse effects. Preemptive rituximab treatment was associated with a change in ADAMTS13 conformation in respondent patients. Finally, in the group of 23 historical patients with iTTP and persistently undetectable ADAMTS13 activity, 74% clinically relapsed after a 7-year follow-up (IQR, 5-11). In conclusion, persistently undetectable ADAMTS13 activity in iTTP during remission is associated with a higher relapse rate. Preemptive rituximab reduces clinical relapses by maintaining a detectable ADAMTS13 activity with an advantageous risk-benefit balance.","author":[{"dropping-particle":"","family":"Jestin","given":"Matthieu","non-dropping-particle":"","parse-names":false,"suffix":""},{"dropping-particle":"","family":"Center","given":"on behalf of the French Thrombotic Microangiopathies Reference","non-dropping-particle":"","parse-names":false,"suffix":""},{"dropping-particle":"","family":"Benhamou","given":"Ygal","non-dropping-particle":"","parse-names":false,"suffix":""},{"dropping-particle":"","family":"Center","given":"on behalf of the French Thrombotic Microangiopathies Reference","non-dropping-particle":"","parse-names":false,"suffix":""},{"dropping-particle":"","family":"Schelpe","given":"An-Sofie","non-dropping-particle":"","parse-names":false,"suffix":""},{"dropping-particle":"","family":"Center","given":"on behalf of the French Thrombotic Microangiopathies Reference","non-dropping-particle":"","parse-names":false,"suffix":""},{"dropping-particle":"","family":"Roose","given":"Elien","non-dropping-particle":"","parse-names":false,"suffix":""},{"dropping-particle":"","family":"Center","given":"on behalf of the French Thrombotic Microangiopathies Reference","non-dropping-particle":"","parse-names":false,"suffix":""},{"dropping-particle":"","family":"Provôt","given":"François","non-dropping-particle":"","parse-names":false,"suffix":""},{"dropping-particle":"","family":"Center","given":"on behalf of the French Thrombotic Microangiopathies Reference","non-dropping-particle":"","parse-names":false,"suffix":""},{"dropping-particle":"","family":"Galicier","given":"Lionel","non-dropping-particle":"","parse-names":false,"suffix":""},{"dropping-particle":"","family":"Center","given":"on behalf of the French Thrombotic Microangiopathies Reference","non-dropping-particle":"","parse-names":false,"suffix":""},{"dropping-particle":"","family":"Hié","given":"Miguel","non-dropping-particle":"","parse-names":false,"suffix":""},{"dropping-particle":"","family":"Center","given":"on behalf of the French Thrombotic Microangiopathies Reference","non-dropping-particle":"","parse-names":false,"suffix":""},{"dropping-particle":"","family":"Presne","given":"Claire","non-dropping-particle":"","parse-names":false,"suffix":""},{"dropping-particle":"","family":"Center","given":"on behalf of the French Thrombotic Microangiopathies Reference","non-dropping-particle":"","parse-names":false,"suffix":""},{"dropping-particle":"","family":"Poullin","given":"Pascale","non-dropping-particle":"","parse-names":false,"suffix":""},{"dropping-particle":"","family":"Center","given":"on behalf of the French Thrombotic Microangiopathies Reference","non-dropping-particle":"","parse-names":false,"suffix":""},{"dropping-particle":"","family":"Wynckel","given":"Alain","non-dropping-particle":"","parse-names":false,"suffix":""},{"dropping-particle":"","family":"Center","given":"on behalf of the French Thrombotic Microangiopathies Reference","non-dropping-particle":"","parse-names":false,"suffix":""},{"dropping-particle":"","family":"Saheb","given":"Samir","non-dropping-particle":"","parse-names":false,"suffix":""},{"dropping-particle":"","family":"Center","given":"on behalf of the French Thrombotic Microangiopathies Reference","non-dropping-particle":"","parse-names":false,"suffix":""},{"dropping-particle":"","family":"Deligny","given":"Christophe","non-dropping-particle":"","parse-names":false,"suffix":""},{"dropping-particle":"","family":"Center","given":"on behalf of the French Thrombotic Microangiopathies Reference","non-dropping-particle":"","parse-names":false,"suffix":""},{"dropping-particle":"","family":"Servais","given":"Aude","non-dropping-particle":"","parse-names":false,"suffix":""},{"dropping-particle":"","family":"Center","given":"on behalf of the French Thrombotic Microangiopathies Reference","non-dropping-particle":"","parse-names":false,"suffix":""},{"dropping-particle":"","family":"Girault","given":"Stéphane","non-dropping-particle":"","parse-names":false,"suffix":""},{"dropping-particle":"","family":"Center","given":"on behalf of the French Thrombotic Microangiopathies Reference","non-dropping-particle":"","parse-names":false,"suffix":""},{"dropping-particle":"","family":"Delmas","given":"Yahsou","non-dropping-particle":"","parse-names":false,"suffix":""},{"dropping-particle":"","family":"Center","given":"on behalf of the French Thrombotic Microangiopathies Reference","non-dropping-particle":"","parse-names":false,"suffix":""},{"dropping-particle":"","family":"Kanouni","given":"Tarik","non-dropping-particle":"","parse-names":false,"suffix":""},{"dropping-particle":"","family":"Center","given":"on behalf of the French Thrombotic Microangiopathies Reference","non-dropping-particle":"","parse-names":false,"suffix":""},{"dropping-particle":"","family":"Lautrette","given":"Alexandre","non-dropping-particle":"","parse-names":false,"suffix":""},{"dropping-particle":"","family":"Center","given":"on behalf of the French Thrombotic Microangiopathies Reference","non-dropping-particle":"","parse-names":false,"suffix":""},{"dropping-particle":"","family":"Chauveau","given":"Dominique","non-dropping-particle":"","parse-names":false,"suffix":""},{"dropping-particle":"","family":"Center","given":"on behalf of the French Thrombotic Microangiopathies Reference","non-dropping-particle":"","parse-names":false,"suffix":""},{"dropping-particle":"","family":"Mousson","given":"Christiane","non-dropping-particle":"","parse-names":false,"suffix":""},{"dropping-particle":"","family":"Center","given":"on behalf of the French Thrombotic Microangiopathies Reference","non-dropping-particle":"","parse-names":false,"suffix":""},{"dropping-particle":"","family":"Perez","given":"Pierre","non-dropping-particle":"","parse-names":false,"suffix":""},{"dropping-particle":"","family":"Center","given":"on behalf of the French Thrombotic Microangiopathies Reference","non-dropping-particle":"","parse-names":false,"suffix":""},{"dropping-particle":"","family":"Halimi","given":"Jean-Michel","non-dropping-particle":"","parse-names":false,"suffix":""},{"dropping-particle":"","family":"Center","given":"on behalf of the French Thrombotic Microangiopathies Reference","non-dropping-particle":"","parse-names":false,"suffix":""},{"dropping-particle":"","family":"Charvet-Rumpler","given":"Anne","non-dropping-particle":"","parse-names":false,"suffix":""},{"dropping-particle":"","family":"Center","given":"on behalf of the French Thrombotic Microangiopathies Reference","non-dropping-particle":"","parse-names":false,"suffix":""},{"dropping-particle":"","family":"Hamidou","given":"Mohamed","non-dropping-particle":"","parse-names":false,"suffix":""},{"dropping-particle":"","family":"Center","given":"on behalf of the French Thrombotic Microangiopathies Reference","non-dropping-particle":"","parse-names":false,"suffix":""},{"dropping-particle":"","family":"Cathébras","given":"Pascal","non-dropping-particle":"","parse-names":false,"suffix":""},{"dropping-particle":"","family":"Center","given":"on behalf of the French Thrombotic Microangiopathies Reference","non-dropping-particle":"","parse-names":false,"suffix":""},{"dropping-particle":"","family":"Vanhoorelbeke","given":"Karen","non-dropping-particle":"","parse-names":false,"suffix":""},{"dropping-particle":"","family":"Center","given":"on behalf of the French Thrombotic Microangiopathies Reference","non-dropping-particle":"","parse-names":false,"suffix":""},{"dropping-particle":"","family":"Veyradier","given":"Agnès","non-dropping-particle":"","parse-names":false,"suffix":""},{"dropping-particle":"","family":"Center","given":"on behalf of the French Thrombotic Microangiopathies Reference","non-dropping-particle":"","parse-names":false,"suffix":""},{"dropping-particle":"","family":"Coppo","given":"Paul","non-dropping-particle":"","parse-names":false,"suffix":""},{"dropping-particle":"","family":"Center","given":"on behalf of the French Thrombotic Microangiopathies Reference","non-dropping-particle":"","parse-names":false,"suffix":""}],"container-title":"Blood","id":"ITEM-1","issue":"20","issued":{"date-parts":[["2018","11","15"]]},"page":"2143-2153","publisher":"American Society of Hematology","title":"Preemptive rituximab prevents long-term relapses in immune-mediated thrombotic thrombocytopenic purpura","type":"article-journal","volume":"132"},"uris":["http://www.mendeley.com/documents/?uuid=1cde4f7b-c781-37e2-bf37-480232af9985"]}],"mendeley":{"formattedCitation":"[85]","plainTextFormattedCitation":"[85]","previouslyFormattedCitation":"[85]"},"properties":{"noteIndex":0},"schema":"https://github.com/citation-style-language/schema/raw/master/csl-citation.json"}</w:instrText>
      </w:r>
      <w:r w:rsidRPr="00042122">
        <w:rPr>
          <w:i/>
          <w:iCs/>
          <w:color w:val="000000" w:themeColor="text1"/>
        </w:rPr>
        <w:fldChar w:fldCharType="separate"/>
      </w:r>
      <w:r w:rsidR="005B42DA" w:rsidRPr="005B42DA">
        <w:rPr>
          <w:iCs/>
          <w:noProof/>
          <w:color w:val="000000" w:themeColor="text1"/>
        </w:rPr>
        <w:t>[85]</w:t>
      </w:r>
      <w:r w:rsidRPr="00042122">
        <w:rPr>
          <w:i/>
          <w:iCs/>
          <w:color w:val="000000" w:themeColor="text1"/>
        </w:rPr>
        <w:fldChar w:fldCharType="end"/>
      </w:r>
      <w:r w:rsidRPr="00042122">
        <w:rPr>
          <w:i/>
          <w:iCs/>
          <w:color w:val="000000" w:themeColor="text1"/>
        </w:rPr>
        <w:t xml:space="preserve">. Низкая активность ADAMTS13 в ремиссии чревата не только рецидивами ТТП, но и осложнениями. </w:t>
      </w:r>
      <w:r w:rsidRPr="00042122">
        <w:rPr>
          <w:bCs/>
          <w:i/>
          <w:iCs/>
          <w:color w:val="000000" w:themeColor="text1"/>
        </w:rPr>
        <w:t xml:space="preserve">Среди больных ТТП в ремиссии при </w:t>
      </w:r>
      <w:r w:rsidRPr="00042122">
        <w:rPr>
          <w:bCs/>
          <w:i/>
          <w:iCs/>
          <w:color w:val="000000" w:themeColor="text1"/>
          <w:lang w:val="en-US"/>
        </w:rPr>
        <w:t>ADAMTS</w:t>
      </w:r>
      <w:r w:rsidRPr="00042122">
        <w:rPr>
          <w:bCs/>
          <w:i/>
          <w:iCs/>
          <w:color w:val="000000" w:themeColor="text1"/>
        </w:rPr>
        <w:t xml:space="preserve">13 </w:t>
      </w:r>
      <w:r w:rsidRPr="00042122">
        <w:rPr>
          <w:rFonts w:ascii="MS Gothic" w:eastAsia="MS Gothic" w:hAnsi="MS Gothic"/>
          <w:i/>
          <w:iCs/>
          <w:color w:val="000000" w:themeColor="text1"/>
        </w:rPr>
        <w:t>≤</w:t>
      </w:r>
      <w:r w:rsidRPr="00042122">
        <w:rPr>
          <w:bCs/>
          <w:i/>
          <w:iCs/>
          <w:color w:val="000000" w:themeColor="text1"/>
        </w:rPr>
        <w:t xml:space="preserve">70% ишемический инсульт был зарегистрирован в 27,6 % случаев, в то время как при активности </w:t>
      </w:r>
      <w:r w:rsidRPr="00042122">
        <w:rPr>
          <w:bCs/>
          <w:i/>
          <w:iCs/>
          <w:color w:val="000000" w:themeColor="text1"/>
          <w:lang w:val="en-US"/>
        </w:rPr>
        <w:t>ADAMTS</w:t>
      </w:r>
      <w:r w:rsidRPr="00042122">
        <w:rPr>
          <w:bCs/>
          <w:i/>
          <w:iCs/>
          <w:color w:val="000000" w:themeColor="text1"/>
        </w:rPr>
        <w:t xml:space="preserve">13 &gt;70% не наблюдался ни разу </w:t>
      </w:r>
      <w:r w:rsidRPr="00042122">
        <w:rPr>
          <w:i/>
          <w:iCs/>
          <w:color w:val="000000" w:themeColor="text1"/>
        </w:rPr>
        <w:fldChar w:fldCharType="begin" w:fldLock="1"/>
      </w:r>
      <w:r w:rsidR="005B42DA">
        <w:rPr>
          <w:i/>
          <w:iCs/>
          <w:color w:val="000000" w:themeColor="text1"/>
        </w:rPr>
        <w:instrText>ADDIN CSL_CITATION {"citationItems":[{"id":"ITEM-1","itemData":{"DOI":"10.1182/BLOOD.2019001056","ISSN":"1528-0020","PMID":"31431443","abstract":"With timely and effective treatment, most patients with thrombotic thrombocytopenic purpura (TTP) survive the acute TTP episode. In addition to the risk of relapse, TTP survivors have higher all-cause mortality than the general population and increased rates of chronic morbidities, including hypertension, depression, and mild cognitive impairment. We conducted this retrospective-prospective cohort study to determine the incidence and prevalence of stroke after recovery from acute TTP and to test the hypothesis that lower ADAMTS13 activity after recovery from TTP is associated with an increased risk of stroke during remission. Of 170 consecutive patients treated for TTP at The Johns Hopkins Hospital from 1995 through 2018, 14 (8.2%) died during the index episode and 19 were observed for less than 1 month after recovery. Of the remaining 137 patients, 18 (13.1%) developed stroke unrelated to an acute TTP episode over a median observation period of 3.08 years, which is fivefold higher than the expected prevalence of 2.6% from an age- and sex-matched reference population (P 5 .002). ADAMTS13 activity during remission was measured in 52 patients and was &gt;70% in 44.2%, 40% to 70% in 23.1%, 10% to 39% in 25%, and &lt;10% in 7.7%. Stroke after recovery from acute TTP occurred in 0% (0 of 22) of patients with normal remission ADAMTS13 activity (&gt;70%) and in 27.6% (8 of 29) of patients with low ADAMTS13 activity (£70%; P 5 .007). In conclusion, stroke is common after recovery from TTP and is associated with reduced ADAMTS13 activity during remission.","author":[{"dropping-particle":"","family":"Upreti","given":"H.","non-dropping-particle":"","parse-names":false,"suffix":""},{"dropping-particle":"","family":"Kasmani","given":"J.","non-dropping-particle":"","parse-names":false,"suffix":""},{"dropping-particle":"","family":"Dane","given":"K.","non-dropping-particle":"","parse-names":false,"suffix":""},{"dropping-particle":"","family":"Braunstein","given":"E.M.","non-dropping-particle":"","parse-names":false,"suffix":""},{"dropping-particle":"","family":"Streiff","given":"M.B.","non-dropping-particle":"","parse-names":false,"suffix":""},{"dropping-particle":"","family":"Shanbhag","given":"S.","non-dropping-particle":"","parse-names":false,"suffix":""},{"dropping-particle":"","family":"Moliterno","given":"A.R.","non-dropping-particle":"","parse-names":false,"suffix":""},{"dropping-particle":"","family":"Sperati","given":"C.J.","non-dropping-particle":"","parse-names":false,"suffix":""},{"dropping-particle":"","family":"Gottesman","given":"R.F.","non-dropping-particle":"","parse-names":false,"suffix":""},{"dropping-particle":"","family":"Brodsky","given":"R.A.","non-dropping-particle":"","parse-names":false,"suffix":""},{"dropping-particle":"","family":"Kickler","given":"T.S.","non-dropping-particle":"","parse-names":false,"suffix":""},{"dropping-particle":"","family":"Chaturvedi","given":"S.","non-dropping-particle":"","parse-names":false,"suffix":""}],"container-title":"Blood","id":"ITEM-1","issue":"13","issued":{"date-parts":[["2019","9","26"]]},"page":"1037-1045","publisher":"Blood","title":"Reduced ADAMTS13 activity during TTP remission is associated with stroke in TTP survivors","type":"article-journal","volume":"134"},"uris":["http://www.mendeley.com/documents/?uuid=9162346d-fc89-3ab8-a7bb-3670dc5f781e"]}],"mendeley":{"formattedCitation":"[86]","plainTextFormattedCitation":"[86]","previouslyFormattedCitation":"[86]"},"properties":{"noteIndex":0},"schema":"https://github.com/citation-style-language/schema/raw/master/csl-citation.json"}</w:instrText>
      </w:r>
      <w:r w:rsidRPr="00042122">
        <w:rPr>
          <w:i/>
          <w:iCs/>
          <w:color w:val="000000" w:themeColor="text1"/>
        </w:rPr>
        <w:fldChar w:fldCharType="separate"/>
      </w:r>
      <w:r w:rsidR="005B42DA" w:rsidRPr="005B42DA">
        <w:rPr>
          <w:iCs/>
          <w:noProof/>
          <w:color w:val="000000" w:themeColor="text1"/>
        </w:rPr>
        <w:t>[86]</w:t>
      </w:r>
      <w:r w:rsidRPr="00042122">
        <w:rPr>
          <w:i/>
          <w:iCs/>
          <w:color w:val="000000" w:themeColor="text1"/>
        </w:rPr>
        <w:fldChar w:fldCharType="end"/>
      </w:r>
      <w:r w:rsidRPr="00042122">
        <w:rPr>
          <w:i/>
          <w:iCs/>
          <w:color w:val="000000" w:themeColor="text1"/>
        </w:rPr>
        <w:t xml:space="preserve">. </w:t>
      </w:r>
      <w:r w:rsidRPr="00042122">
        <w:rPr>
          <w:bCs/>
          <w:i/>
          <w:iCs/>
          <w:color w:val="000000" w:themeColor="text1"/>
        </w:rPr>
        <w:t xml:space="preserve">У больных  ТТП в ремиссии  инсульт в 5 раз чаще, чем в общей популяции, равной по полу и возрасту </w:t>
      </w:r>
      <w:r w:rsidRPr="00042122">
        <w:rPr>
          <w:i/>
          <w:iCs/>
          <w:color w:val="000000" w:themeColor="text1"/>
        </w:rPr>
        <w:fldChar w:fldCharType="begin" w:fldLock="1"/>
      </w:r>
      <w:r w:rsidR="005B42DA">
        <w:rPr>
          <w:i/>
          <w:iCs/>
          <w:color w:val="000000" w:themeColor="text1"/>
        </w:rPr>
        <w:instrText>ADDIN CSL_CITATION {"citationItems":[{"id":"ITEM-1","itemData":{"DOI":"10.1182/BLOOD.2019001056","ISSN":"1528-0020","PMID":"31431443","abstract":"With timely and effective treatment, most patients with thrombotic thrombocytopenic purpura (TTP) survive the acute TTP episode. In addition to the risk of relapse, TTP survivors have higher all-cause mortality than the general population and increased rates of chronic morbidities, including hypertension, depression, and mild cognitive impairment. We conducted this retrospective-prospective cohort study to determine the incidence and prevalence of stroke after recovery from acute TTP and to test the hypothesis that lower ADAMTS13 activity after recovery from TTP is associated with an increased risk of stroke during remission. Of 170 consecutive patients treated for TTP at The Johns Hopkins Hospital from 1995 through 2018, 14 (8.2%) died during the index episode and 19 were observed for less than 1 month after recovery. Of the remaining 137 patients, 18 (13.1%) developed stroke unrelated to an acute TTP episode over a median observation period of 3.08 years, which is fivefold higher than the expected prevalence of 2.6% from an age- and sex-matched reference population (P 5 .002). ADAMTS13 activity during remission was measured in 52 patients and was &gt;70% in 44.2%, 40% to 70% in 23.1%, 10% to 39% in 25%, and &lt;10% in 7.7%. Stroke after recovery from acute TTP occurred in 0% (0 of 22) of patients with normal remission ADAMTS13 activity (&gt;70%) and in 27.6% (8 of 29) of patients with low ADAMTS13 activity (£70%; P 5 .007). In conclusion, stroke is common after recovery from TTP and is associated with reduced ADAMTS13 activity during remission.","author":[{"dropping-particle":"","family":"Upreti","given":"H.","non-dropping-particle":"","parse-names":false,"suffix":""},{"dropping-particle":"","family":"Kasmani","given":"J.","non-dropping-particle":"","parse-names":false,"suffix":""},{"dropping-particle":"","family":"Dane","given":"K.","non-dropping-particle":"","parse-names":false,"suffix":""},{"dropping-particle":"","family":"Braunstein","given":"E.M.","non-dropping-particle":"","parse-names":false,"suffix":""},{"dropping-particle":"","family":"Streiff","given":"M.B.","non-dropping-particle":"","parse-names":false,"suffix":""},{"dropping-particle":"","family":"Shanbhag","given":"S.","non-dropping-particle":"","parse-names":false,"suffix":""},{"dropping-particle":"","family":"Moliterno","given":"A.R.","non-dropping-particle":"","parse-names":false,"suffix":""},{"dropping-particle":"","family":"Sperati","given":"C.J.","non-dropping-particle":"","parse-names":false,"suffix":""},{"dropping-particle":"","family":"Gottesman","given":"R.F.","non-dropping-particle":"","parse-names":false,"suffix":""},{"dropping-particle":"","family":"Brodsky","given":"R.A.","non-dropping-particle":"","parse-names":false,"suffix":""},{"dropping-particle":"","family":"Kickler","given":"T.S.","non-dropping-particle":"","parse-names":false,"suffix":""},{"dropping-particle":"","family":"Chaturvedi","given":"S.","non-dropping-particle":"","parse-names":false,"suffix":""}],"container-title":"Blood","id":"ITEM-1","issue":"13","issued":{"date-parts":[["2019","9","26"]]},"page":"1037-1045","publisher":"Blood","title":"Reduced ADAMTS13 activity during TTP remission is associated with stroke in TTP survivors","type":"article-journal","volume":"134"},"uris":["http://www.mendeley.com/documents/?uuid=9162346d-fc89-3ab8-a7bb-3670dc5f781e"]}],"mendeley":{"formattedCitation":"[86]","plainTextFormattedCitation":"[86]","previouslyFormattedCitation":"[86]"},"properties":{"noteIndex":0},"schema":"https://github.com/citation-style-language/schema/raw/master/csl-citation.json"}</w:instrText>
      </w:r>
      <w:r w:rsidRPr="00042122">
        <w:rPr>
          <w:i/>
          <w:iCs/>
          <w:color w:val="000000" w:themeColor="text1"/>
        </w:rPr>
        <w:fldChar w:fldCharType="separate"/>
      </w:r>
      <w:r w:rsidR="005B42DA" w:rsidRPr="005B42DA">
        <w:rPr>
          <w:iCs/>
          <w:noProof/>
          <w:color w:val="000000" w:themeColor="text1"/>
        </w:rPr>
        <w:t>[86]</w:t>
      </w:r>
      <w:r w:rsidRPr="00042122">
        <w:rPr>
          <w:i/>
          <w:iCs/>
          <w:color w:val="000000" w:themeColor="text1"/>
        </w:rPr>
        <w:fldChar w:fldCharType="end"/>
      </w:r>
      <w:r w:rsidRPr="00042122">
        <w:rPr>
          <w:i/>
          <w:iCs/>
          <w:color w:val="000000" w:themeColor="text1"/>
        </w:rPr>
        <w:t xml:space="preserve">. Превентивное назначение #ритуксимаба** при низкой активности  ADAMTS13 в ремиссии уменьшает частоту рецидивов ТТП в 85% случаев, после превентивного назначения </w:t>
      </w:r>
      <w:r w:rsidRPr="00042122">
        <w:rPr>
          <w:i/>
          <w:iCs/>
          <w:color w:val="000000" w:themeColor="text1"/>
        </w:rPr>
        <w:lastRenderedPageBreak/>
        <w:t xml:space="preserve">#ритуксимаба** активность </w:t>
      </w:r>
      <w:r w:rsidRPr="00042122">
        <w:rPr>
          <w:i/>
          <w:iCs/>
          <w:color w:val="000000" w:themeColor="text1"/>
          <w:lang w:val="en-US"/>
        </w:rPr>
        <w:t>ADAMTS</w:t>
      </w:r>
      <w:r w:rsidRPr="00042122">
        <w:rPr>
          <w:i/>
          <w:iCs/>
          <w:color w:val="000000" w:themeColor="text1"/>
        </w:rPr>
        <w:t xml:space="preserve">13 восстановилась у 37% пациентов с ТТП в ремиссии </w:t>
      </w:r>
      <w:r w:rsidRPr="00042122">
        <w:rPr>
          <w:i/>
          <w:iCs/>
          <w:color w:val="000000" w:themeColor="text1"/>
        </w:rPr>
        <w:fldChar w:fldCharType="begin" w:fldLock="1"/>
      </w:r>
      <w:r w:rsidR="005B42DA">
        <w:rPr>
          <w:i/>
          <w:iCs/>
          <w:color w:val="000000" w:themeColor="text1"/>
        </w:rPr>
        <w:instrText>ADDIN CSL_CITATION {"citationItems":[{"id":"ITEM-1","itemData":{"DOI":"10.1182/BLOOD-2018-04-840090","ISSN":"0006-4971","abstract":"Preemptive rituximab infusions prevent relapses in immune thrombotic thrombocytopenic purpura (iTTP) by maintaining normal ADAMTS13 activity. However, the long-term outcome of these patients and the potential adverse events of this strategy need to be determined. We report the long-term outcome of 92 patients with iTTP in clinical remission who received preemptive rituximab after identification of severe ADAMTS13 deficiency (activity &lt;10%) during the follow-up. Thirty-seven patients had &gt;1 iTTP episode, and the median cumulative relapse incidence before preemptive rituximab was 0.33 episode per year (interquartile range [IQR], 0.23-0.66). After preemptive rituximab, the median cumulative relapse incidence in the whole population decreased to 0 episodes per year (IQR, 0-1.32; P &lt;.001). After preemptive rituximab, ADAMTS13 activity recovery was sustained in 34 patients (37%) duringa follow-up of 31.5 months (IQR, 18-65), and severe ADAMTS13 deficiency recurred in 45 patients (49%) after the initial improvement. ADAMTS13 activity usually improved with additional courses of preemptive rituximab. In 13 patients (14%), ADAMTS13 activity remained undetectable after the first rituximab course, but retreatment was efficient in 6 of 10 cases. In total, 14 patients (15%) clinically relapsed, and 19 patients (20.7%) experienced benign adverse effects. Preemptive rituximab treatment was associated with a change in ADAMTS13 conformation in respondent patients. Finally, in the group of 23 historical patients with iTTP and persistently undetectable ADAMTS13 activity, 74% clinically relapsed after a 7-year follow-up (IQR, 5-11). In conclusion, persistently undetectable ADAMTS13 activity in iTTP during remission is associated with a higher relapse rate. Preemptive rituximab reduces clinical relapses by maintaining a detectable ADAMTS13 activity with an advantageous risk-benefit balance.","author":[{"dropping-particle":"","family":"Jestin","given":"Matthieu","non-dropping-particle":"","parse-names":false,"suffix":""},{"dropping-particle":"","family":"Center","given":"on behalf of the French Thrombotic Microangiopathies Reference","non-dropping-particle":"","parse-names":false,"suffix":""},{"dropping-particle":"","family":"Benhamou","given":"Ygal","non-dropping-particle":"","parse-names":false,"suffix":""},{"dropping-particle":"","family":"Center","given":"on behalf of the French Thrombotic Microangiopathies Reference","non-dropping-particle":"","parse-names":false,"suffix":""},{"dropping-particle":"","family":"Schelpe","given":"An-Sofie","non-dropping-particle":"","parse-names":false,"suffix":""},{"dropping-particle":"","family":"Center","given":"on behalf of the French Thrombotic Microangiopathies Reference","non-dropping-particle":"","parse-names":false,"suffix":""},{"dropping-particle":"","family":"Roose","given":"Elien","non-dropping-particle":"","parse-names":false,"suffix":""},{"dropping-particle":"","family":"Center","given":"on behalf of the French Thrombotic Microangiopathies Reference","non-dropping-particle":"","parse-names":false,"suffix":""},{"dropping-particle":"","family":"Provôt","given":"François","non-dropping-particle":"","parse-names":false,"suffix":""},{"dropping-particle":"","family":"Center","given":"on behalf of the French Thrombotic Microangiopathies Reference","non-dropping-particle":"","parse-names":false,"suffix":""},{"dropping-particle":"","family":"Galicier","given":"Lionel","non-dropping-particle":"","parse-names":false,"suffix":""},{"dropping-particle":"","family":"Center","given":"on behalf of the French Thrombotic Microangiopathies Reference","non-dropping-particle":"","parse-names":false,"suffix":""},{"dropping-particle":"","family":"Hié","given":"Miguel","non-dropping-particle":"","parse-names":false,"suffix":""},{"dropping-particle":"","family":"Center","given":"on behalf of the French Thrombotic Microangiopathies Reference","non-dropping-particle":"","parse-names":false,"suffix":""},{"dropping-particle":"","family":"Presne","given":"Claire","non-dropping-particle":"","parse-names":false,"suffix":""},{"dropping-particle":"","family":"Center","given":"on behalf of the French Thrombotic Microangiopathies Reference","non-dropping-particle":"","parse-names":false,"suffix":""},{"dropping-particle":"","family":"Poullin","given":"Pascale","non-dropping-particle":"","parse-names":false,"suffix":""},{"dropping-particle":"","family":"Center","given":"on behalf of the French Thrombotic Microangiopathies Reference","non-dropping-particle":"","parse-names":false,"suffix":""},{"dropping-particle":"","family":"Wynckel","given":"Alain","non-dropping-particle":"","parse-names":false,"suffix":""},{"dropping-particle":"","family":"Center","given":"on behalf of the French Thrombotic Microangiopathies Reference","non-dropping-particle":"","parse-names":false,"suffix":""},{"dropping-particle":"","family":"Saheb","given":"Samir","non-dropping-particle":"","parse-names":false,"suffix":""},{"dropping-particle":"","family":"Center","given":"on behalf of the French Thrombotic Microangiopathies Reference","non-dropping-particle":"","parse-names":false,"suffix":""},{"dropping-particle":"","family":"Deligny","given":"Christophe","non-dropping-particle":"","parse-names":false,"suffix":""},{"dropping-particle":"","family":"Center","given":"on behalf of the French Thrombotic Microangiopathies Reference","non-dropping-particle":"","parse-names":false,"suffix":""},{"dropping-particle":"","family":"Servais","given":"Aude","non-dropping-particle":"","parse-names":false,"suffix":""},{"dropping-particle":"","family":"Center","given":"on behalf of the French Thrombotic Microangiopathies Reference","non-dropping-particle":"","parse-names":false,"suffix":""},{"dropping-particle":"","family":"Girault","given":"Stéphane","non-dropping-particle":"","parse-names":false,"suffix":""},{"dropping-particle":"","family":"Center","given":"on behalf of the French Thrombotic Microangiopathies Reference","non-dropping-particle":"","parse-names":false,"suffix":""},{"dropping-particle":"","family":"Delmas","given":"Yahsou","non-dropping-particle":"","parse-names":false,"suffix":""},{"dropping-particle":"","family":"Center","given":"on behalf of the French Thrombotic Microangiopathies Reference","non-dropping-particle":"","parse-names":false,"suffix":""},{"dropping-particle":"","family":"Kanouni","given":"Tarik","non-dropping-particle":"","parse-names":false,"suffix":""},{"dropping-particle":"","family":"Center","given":"on behalf of the French Thrombotic Microangiopathies Reference","non-dropping-particle":"","parse-names":false,"suffix":""},{"dropping-particle":"","family":"Lautrette","given":"Alexandre","non-dropping-particle":"","parse-names":false,"suffix":""},{"dropping-particle":"","family":"Center","given":"on behalf of the French Thrombotic Microangiopathies Reference","non-dropping-particle":"","parse-names":false,"suffix":""},{"dropping-particle":"","family":"Chauveau","given":"Dominique","non-dropping-particle":"","parse-names":false,"suffix":""},{"dropping-particle":"","family":"Center","given":"on behalf of the French Thrombotic Microangiopathies Reference","non-dropping-particle":"","parse-names":false,"suffix":""},{"dropping-particle":"","family":"Mousson","given":"Christiane","non-dropping-particle":"","parse-names":false,"suffix":""},{"dropping-particle":"","family":"Center","given":"on behalf of the French Thrombotic Microangiopathies Reference","non-dropping-particle":"","parse-names":false,"suffix":""},{"dropping-particle":"","family":"Perez","given":"Pierre","non-dropping-particle":"","parse-names":false,"suffix":""},{"dropping-particle":"","family":"Center","given":"on behalf of the French Thrombotic Microangiopathies Reference","non-dropping-particle":"","parse-names":false,"suffix":""},{"dropping-particle":"","family":"Halimi","given":"Jean-Michel","non-dropping-particle":"","parse-names":false,"suffix":""},{"dropping-particle":"","family":"Center","given":"on behalf of the French Thrombotic Microangiopathies Reference","non-dropping-particle":"","parse-names":false,"suffix":""},{"dropping-particle":"","family":"Charvet-Rumpler","given":"Anne","non-dropping-particle":"","parse-names":false,"suffix":""},{"dropping-particle":"","family":"Center","given":"on behalf of the French Thrombotic Microangiopathies Reference","non-dropping-particle":"","parse-names":false,"suffix":""},{"dropping-particle":"","family":"Hamidou","given":"Mohamed","non-dropping-particle":"","parse-names":false,"suffix":""},{"dropping-particle":"","family":"Center","given":"on behalf of the French Thrombotic Microangiopathies Reference","non-dropping-particle":"","parse-names":false,"suffix":""},{"dropping-particle":"","family":"Cathébras","given":"Pascal","non-dropping-particle":"","parse-names":false,"suffix":""},{"dropping-particle":"","family":"Center","given":"on behalf of the French Thrombotic Microangiopathies Reference","non-dropping-particle":"","parse-names":false,"suffix":""},{"dropping-particle":"","family":"Vanhoorelbeke","given":"Karen","non-dropping-particle":"","parse-names":false,"suffix":""},{"dropping-particle":"","family":"Center","given":"on behalf of the French Thrombotic Microangiopathies Reference","non-dropping-particle":"","parse-names":false,"suffix":""},{"dropping-particle":"","family":"Veyradier","given":"Agnès","non-dropping-particle":"","parse-names":false,"suffix":""},{"dropping-particle":"","family":"Center","given":"on behalf of the French Thrombotic Microangiopathies Reference","non-dropping-particle":"","parse-names":false,"suffix":""},{"dropping-particle":"","family":"Coppo","given":"Paul","non-dropping-particle":"","parse-names":false,"suffix":""},{"dropping-particle":"","family":"Center","given":"on behalf of the French Thrombotic Microangiopathies Reference","non-dropping-particle":"","parse-names":false,"suffix":""}],"container-title":"Blood","id":"ITEM-1","issue":"20","issued":{"date-parts":[["2018","11","15"]]},"page":"2143-2153","publisher":"American Society of Hematology","title":"Preemptive rituximab prevents long-term relapses in immune-mediated thrombotic thrombocytopenic purpura","type":"article-journal","volume":"132"},"uris":["http://www.mendeley.com/documents/?uuid=1cde4f7b-c781-37e2-bf37-480232af9985"]}],"mendeley":{"formattedCitation":"[85]","plainTextFormattedCitation":"[85]","previouslyFormattedCitation":"[85]"},"properties":{"noteIndex":0},"schema":"https://github.com/citation-style-language/schema/raw/master/csl-citation.json"}</w:instrText>
      </w:r>
      <w:r w:rsidRPr="00042122">
        <w:rPr>
          <w:i/>
          <w:iCs/>
          <w:color w:val="000000" w:themeColor="text1"/>
        </w:rPr>
        <w:fldChar w:fldCharType="separate"/>
      </w:r>
      <w:r w:rsidR="005B42DA" w:rsidRPr="005B42DA">
        <w:rPr>
          <w:iCs/>
          <w:noProof/>
          <w:color w:val="000000" w:themeColor="text1"/>
        </w:rPr>
        <w:t>[85]</w:t>
      </w:r>
      <w:r w:rsidRPr="00042122">
        <w:rPr>
          <w:i/>
          <w:iCs/>
          <w:color w:val="000000" w:themeColor="text1"/>
        </w:rPr>
        <w:fldChar w:fldCharType="end"/>
      </w:r>
      <w:r w:rsidRPr="00042122">
        <w:rPr>
          <w:i/>
          <w:iCs/>
          <w:color w:val="000000" w:themeColor="text1"/>
        </w:rPr>
        <w:t>.</w:t>
      </w:r>
    </w:p>
    <w:p w14:paraId="3307DDC8" w14:textId="72BFBC0B" w:rsidR="003E009C" w:rsidRPr="00042122" w:rsidRDefault="003E009C" w:rsidP="00A6768E">
      <w:pPr>
        <w:pStyle w:val="afff5"/>
        <w:divId w:val="1767193717"/>
        <w:rPr>
          <w:b/>
          <w:color w:val="000000" w:themeColor="text1"/>
        </w:rPr>
      </w:pPr>
      <w:r w:rsidRPr="00042122">
        <w:rPr>
          <w:bCs/>
          <w:color w:val="000000" w:themeColor="text1"/>
        </w:rPr>
        <w:t>П</w:t>
      </w:r>
      <w:r w:rsidRPr="00042122">
        <w:rPr>
          <w:bCs/>
          <w:color w:val="000000" w:themeColor="text1"/>
          <w:szCs w:val="24"/>
        </w:rPr>
        <w:t>а</w:t>
      </w:r>
      <w:r w:rsidRPr="00042122">
        <w:rPr>
          <w:color w:val="000000" w:themeColor="text1"/>
          <w:szCs w:val="24"/>
        </w:rPr>
        <w:t xml:space="preserve">циенткам, планирующим беременность, </w:t>
      </w:r>
      <w:r w:rsidRPr="00042122">
        <w:rPr>
          <w:b/>
          <w:bCs/>
          <w:color w:val="000000" w:themeColor="text1"/>
          <w:szCs w:val="24"/>
        </w:rPr>
        <w:t>рекомендуется</w:t>
      </w:r>
      <w:r w:rsidRPr="00042122">
        <w:rPr>
          <w:color w:val="000000" w:themeColor="text1"/>
          <w:szCs w:val="24"/>
        </w:rPr>
        <w:t xml:space="preserve"> прекращение лечения #ритуксимабом** за 12 месяцев до наступления планируемой беременности </w:t>
      </w:r>
      <w:r w:rsidRPr="00042122">
        <w:rPr>
          <w:color w:val="000000" w:themeColor="text1"/>
        </w:rPr>
        <w:fldChar w:fldCharType="begin" w:fldLock="1"/>
      </w:r>
      <w:r w:rsidR="005B42DA">
        <w:rPr>
          <w:color w:val="000000" w:themeColor="text1"/>
        </w:rPr>
        <w:instrText>ADDIN CSL_CITATION {"citationItems":[{"id":"ITEM-1","itemData":{"DOI":"10.1182/BLOOD-2014-02-553131","ISSN":"1528-0020","PMID":"24859360","abstract":"Pregnancy can precipitate thrombotic thrombocytopenic purpura (TTP). We present a prospective study of TTP cases from the United Kingdom Thrombotic Thrombocytopenic Purpura (UK TTP) Registry with clinical and laboratory data from the largest cohort of pregnancy-associated TTP and describe management through pregnancy, averting fetal loss and maternal complications. Thirty-five women presented with a first TTP episode during pregnancy: 23/47 with their first congenital TTP (cTTP) episode and 12/47 with acute acquired TTP in pregnancy. TTP presented primarily in the third trimester/postpartum, but fetal loss was highest in the second trimester. Fetal loss occurred in 16/38 pregnancies before cTTP was diagnosed, but in none of the 15 subsequent managed pregnancies. Seventeen of 23 congenital cases had a missense mutation, C3178T, within exon 24 (R1060W). There were 8 novel mutations. In acquired TTP presentations, fetal loss occurred in 5/18 pregnancies and 2 terminations because of disease. We also present data on 12 women with a history of nonpregnancy-associated TTP: 18 subsequent pregnancies have been successfully managed, guided by ADAMTS13 levels. cTTP presents more frequently than acquired TTP during pregnancy andmust be differentiated by ADAMTS13 analysis. Careful diagnosis, monitoring, and treatment in congenital and acquired TTP have assisted in excellent pregnancy outcomes. © 2014 by The American Society of Hematology.","author":[{"dropping-particle":"","family":"Scully","given":"M.","non-dropping-particle":"","parse-names":false,"suffix":""},{"dropping-particle":"","family":"Thomas","given":"M.","non-dropping-particle":"","parse-names":false,"suffix":""},{"dropping-particle":"","family":"Underwood","given":"M.","non-dropping-particle":"","parse-names":false,"suffix":""},{"dropping-particle":"","family":"Watson","given":"H.","non-dropping-particle":"","parse-names":false,"suffix":""},{"dropping-particle":"","family":"Langley","given":"K.","non-dropping-particle":"","parse-names":false,"suffix":""},{"dropping-particle":"","family":"Camilleri","given":"R.S.","non-dropping-particle":"","parse-names":false,"suffix":""},{"dropping-particle":"","family":"Clark","given":"A.","non-dropping-particle":"","parse-names":false,"suffix":""},{"dropping-particle":"","family":"Creagh","given":"D.","non-dropping-particle":"","parse-names":false,"suffix":""},{"dropping-particle":"","family":"Rayment","given":"R.","non-dropping-particle":"","parse-names":false,"suffix":""},{"dropping-particle":"","family":"Mcdonald","given":"V.","non-dropping-particle":"","parse-names":false,"suffix":""},{"dropping-particle":"","family":"Roy","given":"A.","non-dropping-particle":"","parse-names":false,"suffix":""},{"dropping-particle":"","family":"Evans","given":"G.","non-dropping-particle":"","parse-names":false,"suffix":""},{"dropping-particle":"","family":"McGuckin","given":"S.","non-dropping-particle":"","parse-names":false,"suffix":""},{"dropping-particle":"","family":"Ni Ainle","given":"F.","non-dropping-particle":"","parse-names":false,"suffix":""},{"dropping-particle":"","family":"Maclean","given":"R.","non-dropping-particle":"","parse-names":false,"suffix":""},{"dropping-particle":"","family":"Lester","given":"W.","non-dropping-particle":"","parse-names":false,"suffix":""},{"dropping-particle":"","family":"Nash","given":"M.","non-dropping-particle":"","parse-names":false,"suffix":""},{"dropping-particle":"","family":"Scott","given":"R.","non-dropping-particle":"","parse-names":false,"suffix":""},{"dropping-particle":"","family":"O Brien","given":"P.","non-dropping-particle":"","parse-names":false,"suffix":""}],"container-title":"Blood","id":"ITEM-1","issue":"2","issued":{"date-parts":[["2014","7","10"]]},"page":"211-219","publisher":"Blood","title":"Thrombotic thrombocytopenic purpura and pregnancy: presentation, management, and subsequent pregnancy outcomes","type":"article-journal","volume":"124"},"uris":["http://www.mendeley.com/documents/?uuid=de98dd84-126e-3edc-8b97-fbfdf6456297"]}],"mendeley":{"formattedCitation":"[87]","plainTextFormattedCitation":"[87]","previouslyFormattedCitation":"[87]"},"properties":{"noteIndex":0},"schema":"https://github.com/citation-style-language/schema/raw/master/csl-citation.json"}</w:instrText>
      </w:r>
      <w:r w:rsidRPr="00042122">
        <w:rPr>
          <w:color w:val="000000" w:themeColor="text1"/>
        </w:rPr>
        <w:fldChar w:fldCharType="separate"/>
      </w:r>
      <w:r w:rsidR="005B42DA" w:rsidRPr="005B42DA">
        <w:rPr>
          <w:noProof/>
          <w:color w:val="000000" w:themeColor="text1"/>
        </w:rPr>
        <w:t>[87]</w:t>
      </w:r>
      <w:r w:rsidRPr="00042122">
        <w:rPr>
          <w:color w:val="000000" w:themeColor="text1"/>
        </w:rPr>
        <w:fldChar w:fldCharType="end"/>
      </w:r>
      <w:r w:rsidRPr="00042122">
        <w:rPr>
          <w:color w:val="000000" w:themeColor="text1"/>
          <w:szCs w:val="24"/>
          <w:lang w:eastAsia="ru-RU"/>
        </w:rPr>
        <w:t>.</w:t>
      </w:r>
    </w:p>
    <w:p w14:paraId="4FD40E15" w14:textId="77777777" w:rsidR="003E009C" w:rsidRPr="00042122" w:rsidRDefault="003E009C" w:rsidP="00A6768E">
      <w:pPr>
        <w:pStyle w:val="aff0"/>
        <w:divId w:val="1767193717"/>
        <w:rPr>
          <w:color w:val="000000" w:themeColor="text1"/>
        </w:rPr>
      </w:pPr>
      <w:r w:rsidRPr="00042122">
        <w:rPr>
          <w:color w:val="000000" w:themeColor="text1"/>
        </w:rPr>
        <w:t>Уровень убедительности рекомендаций С (уровень достоверности доказательств – 5)</w:t>
      </w:r>
    </w:p>
    <w:p w14:paraId="1A145728" w14:textId="2E4A5E65" w:rsidR="002236E0" w:rsidRPr="00042122" w:rsidRDefault="002236E0" w:rsidP="00A6768E">
      <w:pPr>
        <w:pStyle w:val="2"/>
        <w:divId w:val="1767193717"/>
        <w:rPr>
          <w:rFonts w:eastAsia="Times New Roman"/>
          <w:color w:val="000000" w:themeColor="text1"/>
        </w:rPr>
      </w:pPr>
      <w:bookmarkStart w:id="47" w:name="_Toc83285246"/>
      <w:r w:rsidRPr="00042122">
        <w:rPr>
          <w:rFonts w:eastAsia="Times New Roman"/>
          <w:color w:val="000000" w:themeColor="text1"/>
        </w:rPr>
        <w:t>3.4. Другие методы лечения</w:t>
      </w:r>
      <w:bookmarkEnd w:id="47"/>
    </w:p>
    <w:p w14:paraId="571FC4E2" w14:textId="4CD05F96" w:rsidR="00FB3489" w:rsidRPr="00042122" w:rsidRDefault="00FB3489" w:rsidP="00A6768E">
      <w:pPr>
        <w:pStyle w:val="afff5"/>
        <w:divId w:val="1767193717"/>
        <w:rPr>
          <w:b/>
          <w:color w:val="000000" w:themeColor="text1"/>
        </w:rPr>
      </w:pPr>
      <w:r w:rsidRPr="00042122">
        <w:rPr>
          <w:color w:val="000000" w:themeColor="text1"/>
          <w:szCs w:val="24"/>
        </w:rPr>
        <w:t xml:space="preserve">Пациентам с острым или хроническим ТТП, не ответившим на ТПО, ГКС и #ритуксимаб**, </w:t>
      </w:r>
      <w:r w:rsidRPr="00042122">
        <w:rPr>
          <w:b/>
          <w:bCs/>
          <w:color w:val="000000" w:themeColor="text1"/>
          <w:szCs w:val="24"/>
        </w:rPr>
        <w:t xml:space="preserve">рекомендуется </w:t>
      </w:r>
      <w:r w:rsidRPr="00042122">
        <w:rPr>
          <w:color w:val="000000" w:themeColor="text1"/>
          <w:szCs w:val="24"/>
        </w:rPr>
        <w:t>терапия одним из следующих препаратов:</w:t>
      </w:r>
    </w:p>
    <w:p w14:paraId="762E81AE" w14:textId="40A308A2" w:rsidR="00FB3489" w:rsidRPr="00042122" w:rsidRDefault="00FB3489" w:rsidP="00A6768E">
      <w:pPr>
        <w:pStyle w:val="afff5"/>
        <w:numPr>
          <w:ilvl w:val="1"/>
          <w:numId w:val="1"/>
        </w:numPr>
        <w:spacing w:before="0"/>
        <w:ind w:left="1434" w:hanging="357"/>
        <w:divId w:val="1767193717"/>
        <w:rPr>
          <w:b/>
          <w:color w:val="000000" w:themeColor="text1"/>
        </w:rPr>
      </w:pPr>
      <w:r w:rsidRPr="00042122">
        <w:rPr>
          <w:color w:val="000000" w:themeColor="text1"/>
          <w:szCs w:val="24"/>
        </w:rPr>
        <w:t>#циклоспорин** А в дозе 2-3 мг/кг дважды в день</w:t>
      </w:r>
      <w:r w:rsidR="003F070C" w:rsidRPr="00042122">
        <w:rPr>
          <w:color w:val="000000" w:themeColor="text1"/>
          <w:szCs w:val="24"/>
        </w:rPr>
        <w:t xml:space="preserve"> </w:t>
      </w:r>
      <w:r w:rsidR="003F070C" w:rsidRPr="00042122">
        <w:rPr>
          <w:color w:val="000000" w:themeColor="text1"/>
          <w:szCs w:val="24"/>
          <w:lang w:eastAsia="ru-RU"/>
        </w:rPr>
        <w:fldChar w:fldCharType="begin" w:fldLock="1"/>
      </w:r>
      <w:r w:rsidR="005B42DA">
        <w:rPr>
          <w:color w:val="000000" w:themeColor="text1"/>
          <w:szCs w:val="24"/>
          <w:lang w:eastAsia="ru-RU"/>
        </w:rPr>
        <w:instrText>ADDIN CSL_CITATION {"citationItems":[{"id":"ITEM-1","itemData":{"DOI":"10.1111/J.1365-2141.2007.06819.X","ISSN":"0007-1048","PMID":"17910638","abstract":"We hypothesized that ciclosporin (CSA) as adjunct to plasma exchange (PE) improves the efficacy of PE in idiopathic thrombotic thrombocytopenic purpura (TTP) via suppression of the antibody inhibitor of ADAMTS13. Our preliminary findings with CSA and PE as the upfront treatment of TTP suggested that the addition of CSA to PE significantly decreased the exacerbation (disease recurrence within 30 d of the last PE) rates compared to a cohort that received corticosteroids and PE as their upfront therapy of TTP. We present an updated analysis with long-term follow-up of 18 patients with idiopathic TTP treated with concurrent CSA and PE with analysis of serial measurements of ADAMTS13 activity, antigen and inhibitor concentration in the context of clinical outcome data. Overall, 16/18 (89%) patients achieved remission, similar to historical remission rates in idiopathic TTP with PE with only one patient suffering an exacerbation. Clinical responses correlated with improvements in ADAMTS13 activity and suppression of the antibody inhibitor of ADAMTS13. These data suggest that the efficacy of CSA is at least in part related to its suppression of the antibody inhibitor of ADAMTS13 and a subsequent improvement in ADAMTS13 activity and antigen. © 2007 The Authors.","author":[{"dropping-particle":"","family":"Cataland","given":"S.R.","non-dropping-particle":"","parse-names":false,"suffix":""},{"dropping-particle":"","family":"Jin","given":"M.","non-dropping-particle":"","parse-names":false,"suffix":""},{"dropping-particle":"","family":"Lin","given":"S.","non-dropping-particle":"","parse-names":false,"suffix":""},{"dropping-particle":"","family":"Kennedy","given":"M.S.","non-dropping-particle":"","parse-names":false,"suffix":""},{"dropping-particle":"","family":"Kraut","given":"E.H.","non-dropping-particle":"","parse-names":false,"suffix":""},{"dropping-particle":"","family":"George","given":"J.N.","non-dropping-particle":"","parse-names":false,"suffix":""},{"dropping-particle":"","family":"Wu","given":"H.M.","non-dropping-particle":"","parse-names":false,"suffix":""}],"container-title":"British journal of haematology","id":"ITEM-1","issue":"3","issued":{"date-parts":[["2007","11"]]},"page":"486-493","publisher":"Br J Haematol","title":"Cyclosporin and plasma exchange in thrombotic thrombocytopenic purpura: long-term follow-up with serial analysis of ADAMTS13 activity","type":"article-journal","volume":"139"},"uris":["http://www.mendeley.com/documents/?uuid=50cbbd38-e593-3f07-95c4-8be4584e6416"]}],"mendeley":{"formattedCitation":"[88]","plainTextFormattedCitation":"[88]","previouslyFormattedCitation":"[88]"},"properties":{"noteIndex":0},"schema":"https://github.com/citation-style-language/schema/raw/master/csl-citation.json"}</w:instrText>
      </w:r>
      <w:r w:rsidR="003F070C" w:rsidRPr="00042122">
        <w:rPr>
          <w:color w:val="000000" w:themeColor="text1"/>
          <w:szCs w:val="24"/>
          <w:lang w:eastAsia="ru-RU"/>
        </w:rPr>
        <w:fldChar w:fldCharType="separate"/>
      </w:r>
      <w:r w:rsidR="005B42DA" w:rsidRPr="005B42DA">
        <w:rPr>
          <w:noProof/>
          <w:color w:val="000000" w:themeColor="text1"/>
          <w:szCs w:val="24"/>
          <w:lang w:eastAsia="ru-RU"/>
        </w:rPr>
        <w:t>[88]</w:t>
      </w:r>
      <w:r w:rsidR="003F070C" w:rsidRPr="00042122">
        <w:rPr>
          <w:color w:val="000000" w:themeColor="text1"/>
          <w:szCs w:val="24"/>
          <w:lang w:eastAsia="ru-RU"/>
        </w:rPr>
        <w:fldChar w:fldCharType="end"/>
      </w:r>
      <w:r w:rsidR="003F070C" w:rsidRPr="00042122">
        <w:rPr>
          <w:color w:val="000000" w:themeColor="text1"/>
          <w:szCs w:val="24"/>
          <w:lang w:eastAsia="ru-RU"/>
        </w:rPr>
        <w:t>;</w:t>
      </w:r>
      <w:r w:rsidRPr="00042122">
        <w:rPr>
          <w:color w:val="000000" w:themeColor="text1"/>
          <w:szCs w:val="24"/>
        </w:rPr>
        <w:t xml:space="preserve"> </w:t>
      </w:r>
    </w:p>
    <w:p w14:paraId="39C49863" w14:textId="196854E5" w:rsidR="00FB3489" w:rsidRPr="00042122" w:rsidRDefault="00FB3489" w:rsidP="00A6768E">
      <w:pPr>
        <w:pStyle w:val="afff5"/>
        <w:numPr>
          <w:ilvl w:val="1"/>
          <w:numId w:val="1"/>
        </w:numPr>
        <w:spacing w:before="0"/>
        <w:ind w:left="1434" w:hanging="357"/>
        <w:divId w:val="1767193717"/>
        <w:rPr>
          <w:b/>
          <w:color w:val="000000" w:themeColor="text1"/>
        </w:rPr>
      </w:pPr>
      <w:r w:rsidRPr="00042122">
        <w:rPr>
          <w:color w:val="000000" w:themeColor="text1"/>
          <w:szCs w:val="24"/>
        </w:rPr>
        <w:t>#бортезомиб** в дозе 1,3 мг/м</w:t>
      </w:r>
      <w:r w:rsidRPr="00042122">
        <w:rPr>
          <w:color w:val="000000" w:themeColor="text1"/>
          <w:szCs w:val="24"/>
          <w:vertAlign w:val="superscript"/>
        </w:rPr>
        <w:t>2</w:t>
      </w:r>
      <w:r w:rsidRPr="00042122">
        <w:rPr>
          <w:color w:val="000000" w:themeColor="text1"/>
          <w:szCs w:val="24"/>
        </w:rPr>
        <w:t xml:space="preserve"> в </w:t>
      </w:r>
      <w:r w:rsidRPr="00042122">
        <w:rPr>
          <w:color w:val="000000" w:themeColor="text1"/>
        </w:rPr>
        <w:t>1, 4, 8 11 дни в/в или подкожно</w:t>
      </w:r>
      <w:r w:rsidR="00F7490D" w:rsidRPr="00042122">
        <w:rPr>
          <w:color w:val="000000" w:themeColor="text1"/>
        </w:rPr>
        <w:t xml:space="preserve"> </w:t>
      </w:r>
      <w:r w:rsidR="00952BD9" w:rsidRPr="00042122">
        <w:rPr>
          <w:color w:val="000000" w:themeColor="text1"/>
        </w:rPr>
        <w:fldChar w:fldCharType="begin" w:fldLock="1"/>
      </w:r>
      <w:r w:rsidR="005B42DA">
        <w:rPr>
          <w:color w:val="000000" w:themeColor="text1"/>
        </w:rPr>
        <w:instrText>ADDIN CSL_CITATION {"citationItems":[{"id":"ITEM-1","itemData":{"DOI":"10.1111/BJH.13993","ISSN":"1365-2141","PMID":"27009919","abstract":"Acquired thrombotic thrombocytopenic purpura (TTP) is a rare, life-threatening condition caused by autoantibody-mediated inhibition of ADAMTS13 (a disintegrin and metalloproteinase with thrombospondin type-1 motif, 13). Therapeutic plasma exchange (TPE) improves survival, but disease may be refractory despite therapy. Management and treatment response of refractory TTP is variable, with rituximab and other immunosuppression often being used. Case reports have suggested a benefit of the proteasome inhibitor, bortezomib, possibly due to elimination of the autoreactive plasma cells producing anti-ADAMTS13 antibodies. We evaluated the effect of bortezomib in a series of primary refractory TTP patients unresponsive to intensive therapy. Bortezomib-treated patients were identified from consecutive cases managed at two UK referral centres. Demographic and clinical data were extracted from hospital records. ADAMTS13 activity was measured using a fluorescence resonance energy transfer VWF73 assay, and anti-ADAMTS13 IgG using enzyme-linked immunosorbent asssay. We identified six bortezomib-treated patients out of 51 consecutive cases of acute, acquired TTP. All patients received TPE, methylprednisolone and rituximab. Five of the six achieved complete remission with bortezomib, and one died of cardiac arrest due to underlying disease. No treatment-related adverse events were observed. Mean follow-up time after hospital discharge was 17 months (range: 3-33). Bortezomib appears effective in the treatment of a subgroup of cases with severe, refractory TTP. Prospective trials are required to further investigate this effect.","author":[{"dropping-particle":"","family":"Patriquin","given":"C.J.","non-dropping-particle":"","parse-names":false,"suffix":""},{"dropping-particle":"","family":"Thomas","given":"M.R.","non-dropping-particle":"","parse-names":false,"suffix":""},{"dropping-particle":"","family":"Dutt","given":"T.","non-dropping-particle":"","parse-names":false,"suffix":""},{"dropping-particle":"","family":"McGuckin","given":"S.","non-dropping-particle":"","parse-names":false,"suffix":""},{"dropping-particle":"","family":"Blombery","given":"P.A.","non-dropping-particle":"","parse-names":false,"suffix":""},{"dropping-particle":"","family":"Cranfield","given":"T.","non-dropping-particle":"","parse-names":false,"suffix":""},{"dropping-particle":"","family":"Westwood","given":"J.P.","non-dropping-particle":"","parse-names":false,"suffix":""},{"dropping-particle":"","family":"Scully","given":"M.","non-dropping-particle":"","parse-names":false,"suffix":""}],"container-title":"British journal of haematology","id":"ITEM-1","issue":"5","issued":{"date-parts":[["2016","6","1"]]},"page":"779-785","publisher":"Br J Haematol","title":"Bortezomib in the treatment of refractory thrombotic thrombocytopenic purpura","type":"article-journal","volume":"173"},"uris":["http://www.mendeley.com/documents/?uuid=680df9cc-7ed9-32c4-ade0-3dcfdb909673"]},{"id":"ITEM-2","itemData":{"DOI":"10.1182/BLOOD-2014-11-551580","ISSN":"1528-0020","PMID":"25784681","abstract":"Acquired thrombotic thrombocytopenic purpura (TTP) is characterized by thrombocytopenia and microangiopathic hemolytic anemia (MAHA) without an obvious cause, and may include fever, mild renal failure, and neurologic deficits. It is characterized by a deficiency of the von Willebrand factor (VWF) cleaving enzyme, ADAMTS13 (a disintegrin and metalloproteinase, with a thrombospondin type 1 motif, member 13), resulting in formation of microthrombi in the high sheer environment of the microvasculature. This causes microvascular occlusion, MAHA, and organ ischemia. Diagnosis is based on the presence of clinical symptoms, laboratory aberrations consistent with MAHA, decreased ADAMTS13 activity, and possibly presence of anti-ADAMTS13 autoantibodies. Upfront treatment of acute TTP includes plasma exchange and corticosteroids. A significant number of patients are refractory to this treatment and will require further interventions. There are limited data and consensus on the management of the refractory TTP patient. Management involves simultaneously ruling out other causes of thrombocytopenia and MAHA, while also considering other treatments. In this article, we describe our management of the patient with refractory TTP, and discuss use of rituximab, increased plasma exchange, splenectomy, and immunosuppressive options, including cyclophosphamide, vincristine, and cyclosporine. We also review recent evidence for the potential roles of bortezomib and N-acetylcysteine, and explore new therapeutic approaches, including recombinant ADAMTS13 and anti-VWF therapy.","author":[{"dropping-particle":"","family":"Sayani","given":"F.A.","non-dropping-particle":"","parse-names":false,"suffix":""},{"dropping-particle":"","family":"Abrams","given":"C.S.","non-dropping-particle":"","parse-names":false,"suffix":""}],"container-title":"Blood","id":"ITEM-2","issue":"25","issued":{"date-parts":[["2015","6","18"]]},"page":"3860-3867","publisher":"Blood","title":"How I treat refractory thrombotic thrombocytopenic purpura","type":"article-journal","volume":"125"},"uris":["http://www.mendeley.com/documents/?uuid=da53d58d-6cdf-3a31-8c22-008558ba7f66"]}],"mendeley":{"formattedCitation":"[70,89]","plainTextFormattedCitation":"[70,89]","previouslyFormattedCitation":"[70,89]"},"properties":{"noteIndex":0},"schema":"https://github.com/citation-style-language/schema/raw/master/csl-citation.json"}</w:instrText>
      </w:r>
      <w:r w:rsidR="00952BD9" w:rsidRPr="00042122">
        <w:rPr>
          <w:color w:val="000000" w:themeColor="text1"/>
        </w:rPr>
        <w:fldChar w:fldCharType="separate"/>
      </w:r>
      <w:r w:rsidR="005B42DA" w:rsidRPr="005B42DA">
        <w:rPr>
          <w:noProof/>
          <w:color w:val="000000" w:themeColor="text1"/>
        </w:rPr>
        <w:t>[70,89]</w:t>
      </w:r>
      <w:r w:rsidR="00952BD9" w:rsidRPr="00042122">
        <w:rPr>
          <w:color w:val="000000" w:themeColor="text1"/>
        </w:rPr>
        <w:fldChar w:fldCharType="end"/>
      </w:r>
      <w:r w:rsidR="00B66EFE" w:rsidRPr="00042122">
        <w:rPr>
          <w:color w:val="000000" w:themeColor="text1"/>
        </w:rPr>
        <w:t xml:space="preserve"> </w:t>
      </w:r>
      <w:r w:rsidR="00B66EFE" w:rsidRPr="00042122">
        <w:rPr>
          <w:color w:val="000000" w:themeColor="text1"/>
        </w:rPr>
        <w:fldChar w:fldCharType="begin" w:fldLock="1"/>
      </w:r>
      <w:r w:rsidR="005B42DA">
        <w:rPr>
          <w:color w:val="000000" w:themeColor="text1"/>
        </w:rPr>
        <w:instrText>ADDIN CSL_CITATION {"citationItems":[{"id":"ITEM-1","itemData":{"DOI":"10.1002/PBC.28818","ISSN":"1545-5017","PMID":"33211391","author":[{"dropping-particle":"","family":"Maschan","given":"A.","non-dropping-particle":"","parse-names":false,"suffix":""},{"dropping-particle":"","family":"Petrova","given":"U.","non-dropping-particle":"","parse-names":false,"suffix":""},{"dropping-particle":"","family":"Kalinina","given":"I.","non-dropping-particle":"","parse-names":false,"suffix":""},{"dropping-particle":"","family":"Kurnikova","given":"E.","non-dropping-particle":"","parse-names":false,"suffix":""},{"dropping-particle":"","family":"Fedorova","given":"D.","non-dropping-particle":"","parse-names":false,"suffix":""},{"dropping-particle":"","family":"Baidildina","given":"D.","non-dropping-particle":"","parse-names":false,"suffix":""},{"dropping-particle":"","family":"Kotskaya","given":"N.","non-dropping-particle":"","parse-names":false,"suffix":""},{"dropping-particle":"","family":"Avdonin","given":"P.","non-dropping-particle":"","parse-names":false,"suffix":""},{"dropping-particle":"","family":"Novichkova","given":"G.","non-dropping-particle":"","parse-names":false,"suffix":""}],"container-title":"Pediatr blood &amp; cancer","id":"ITEM-1","issue":"4","issued":{"date-parts":[["2021","4"]]},"page":"e28818","publisher":"Pediatr Blood Cancer","title":"Bortezomib induces long-term remission in children with immune thrombotic thrombocytopenic purpura, refractory to plasma exchange, glucocorticoids, and rituximab: A report on two cases","type":"article-journal","volume":"68"},"uris":["http://www.mendeley.com/documents/?uuid=4c95a980-3b12-377f-aae5-d4a4e59f34c1","http://www.mendeley.com/documents/?uuid=b0709344-b3a9-4213-b187-228abf84cbba"]}],"mendeley":{"formattedCitation":"[90]","plainTextFormattedCitation":"[90]","previouslyFormattedCitation":"[90]"},"properties":{"noteIndex":0},"schema":"https://github.com/citation-style-language/schema/raw/master/csl-citation.json"}</w:instrText>
      </w:r>
      <w:r w:rsidR="00B66EFE" w:rsidRPr="00042122">
        <w:rPr>
          <w:color w:val="000000" w:themeColor="text1"/>
        </w:rPr>
        <w:fldChar w:fldCharType="separate"/>
      </w:r>
      <w:r w:rsidR="005B42DA" w:rsidRPr="005B42DA">
        <w:rPr>
          <w:noProof/>
          <w:color w:val="000000" w:themeColor="text1"/>
        </w:rPr>
        <w:t>[90]</w:t>
      </w:r>
      <w:r w:rsidR="00B66EFE" w:rsidRPr="00042122">
        <w:rPr>
          <w:color w:val="000000" w:themeColor="text1"/>
        </w:rPr>
        <w:fldChar w:fldCharType="end"/>
      </w:r>
      <w:r w:rsidRPr="00042122">
        <w:rPr>
          <w:color w:val="000000" w:themeColor="text1"/>
          <w:szCs w:val="24"/>
          <w:lang w:eastAsia="ru-RU"/>
        </w:rPr>
        <w:t>.</w:t>
      </w:r>
    </w:p>
    <w:p w14:paraId="4616F345" w14:textId="77777777" w:rsidR="00FB3489" w:rsidRPr="00042122" w:rsidRDefault="00FB3489" w:rsidP="00A6768E">
      <w:pPr>
        <w:pStyle w:val="aff0"/>
        <w:divId w:val="1767193717"/>
        <w:rPr>
          <w:color w:val="000000" w:themeColor="text1"/>
        </w:rPr>
      </w:pPr>
      <w:r w:rsidRPr="00042122">
        <w:rPr>
          <w:color w:val="000000" w:themeColor="text1"/>
        </w:rPr>
        <w:t>Уровень убедительности рекомендаций С (уровень достоверности доказательств – 5)</w:t>
      </w:r>
    </w:p>
    <w:p w14:paraId="5CD92331" w14:textId="75B258D1" w:rsidR="003F070C" w:rsidRPr="00042122" w:rsidRDefault="00FB3489" w:rsidP="000F56BF">
      <w:pPr>
        <w:tabs>
          <w:tab w:val="left" w:pos="709"/>
        </w:tabs>
        <w:autoSpaceDE w:val="0"/>
        <w:autoSpaceDN w:val="0"/>
        <w:adjustRightInd w:val="0"/>
        <w:spacing w:line="360" w:lineRule="auto"/>
        <w:ind w:firstLine="709"/>
        <w:divId w:val="1767193717"/>
        <w:rPr>
          <w:rFonts w:ascii="Times" w:hAnsi="Times" w:cs="Times"/>
          <w:color w:val="000000" w:themeColor="text1"/>
        </w:rPr>
      </w:pPr>
      <w:r w:rsidRPr="00042122">
        <w:rPr>
          <w:b/>
          <w:color w:val="000000" w:themeColor="text1"/>
        </w:rPr>
        <w:t>Комментарии:</w:t>
      </w:r>
      <w:r w:rsidRPr="00042122">
        <w:rPr>
          <w:color w:val="000000" w:themeColor="text1"/>
        </w:rPr>
        <w:t xml:space="preserve"> </w:t>
      </w:r>
      <w:r w:rsidRPr="00042122">
        <w:rPr>
          <w:i/>
          <w:iCs/>
          <w:color w:val="000000" w:themeColor="text1"/>
        </w:rPr>
        <w:t xml:space="preserve">#циклоспорин** – препарат, ингибирующий активацию Т-клеток, экспрессию рецепторов интерлейкина-2 и продукцию интерлейкина-2. </w:t>
      </w:r>
      <w:r w:rsidR="003F070C" w:rsidRPr="00042122">
        <w:rPr>
          <w:i/>
          <w:iCs/>
          <w:color w:val="000000" w:themeColor="text1"/>
        </w:rPr>
        <w:t>Считают</w:t>
      </w:r>
      <w:r w:rsidRPr="00042122">
        <w:rPr>
          <w:i/>
          <w:iCs/>
          <w:color w:val="000000" w:themeColor="text1"/>
        </w:rPr>
        <w:t xml:space="preserve">, что </w:t>
      </w:r>
      <w:r w:rsidR="003F070C" w:rsidRPr="00042122">
        <w:rPr>
          <w:i/>
          <w:iCs/>
          <w:color w:val="000000" w:themeColor="text1"/>
        </w:rPr>
        <w:t>#циклоспорин**</w:t>
      </w:r>
      <w:r w:rsidRPr="00042122">
        <w:rPr>
          <w:i/>
          <w:iCs/>
          <w:color w:val="000000" w:themeColor="text1"/>
        </w:rPr>
        <w:t xml:space="preserve"> способен подавлять продукцию антител к ADAMTS13 </w:t>
      </w:r>
      <w:r w:rsidRPr="00042122">
        <w:rPr>
          <w:i/>
          <w:iCs/>
          <w:color w:val="000000" w:themeColor="text1"/>
        </w:rPr>
        <w:fldChar w:fldCharType="begin" w:fldLock="1"/>
      </w:r>
      <w:r w:rsidR="005B42DA">
        <w:rPr>
          <w:i/>
          <w:iCs/>
          <w:color w:val="000000" w:themeColor="text1"/>
        </w:rPr>
        <w:instrText>ADDIN CSL_CITATION {"citationItems":[{"id":"ITEM-1","itemData":{"DOI":"10.1111/J.1365-2141.2007.06819.X","ISSN":"0007-1048","PMID":"17910638","abstract":"We hypothesized that ciclosporin (CSA) as adjunct to plasma exchange (PE) improves the efficacy of PE in idiopathic thrombotic thrombocytopenic purpura (TTP) via suppression of the antibody inhibitor of ADAMTS13. Our preliminary findings with CSA and PE as the upfront treatment of TTP suggested that the addition of CSA to PE significantly decreased the exacerbation (disease recurrence within 30 d of the last PE) rates compared to a cohort that received corticosteroids and PE as their upfront therapy of TTP. We present an updated analysis with long-term follow-up of 18 patients with idiopathic TTP treated with concurrent CSA and PE with analysis of serial measurements of ADAMTS13 activity, antigen and inhibitor concentration in the context of clinical outcome data. Overall, 16/18 (89%) patients achieved remission, similar to historical remission rates in idiopathic TTP with PE with only one patient suffering an exacerbation. Clinical responses correlated with improvements in ADAMTS13 activity and suppression of the antibody inhibitor of ADAMTS13. These data suggest that the efficacy of CSA is at least in part related to its suppression of the antibody inhibitor of ADAMTS13 and a subsequent improvement in ADAMTS13 activity and antigen. © 2007 The Authors.","author":[{"dropping-particle":"","family":"Cataland","given":"S.R.","non-dropping-particle":"","parse-names":false,"suffix":""},{"dropping-particle":"","family":"Jin","given":"M.","non-dropping-particle":"","parse-names":false,"suffix":""},{"dropping-particle":"","family":"Lin","given":"S.","non-dropping-particle":"","parse-names":false,"suffix":""},{"dropping-particle":"","family":"Kennedy","given":"M.S.","non-dropping-particle":"","parse-names":false,"suffix":""},{"dropping-particle":"","family":"Kraut","given":"E.H.","non-dropping-particle":"","parse-names":false,"suffix":""},{"dropping-particle":"","family":"George","given":"J.N.","non-dropping-particle":"","parse-names":false,"suffix":""},{"dropping-particle":"","family":"Wu","given":"H.M.","non-dropping-particle":"","parse-names":false,"suffix":""}],"container-title":"British journal of haematology","id":"ITEM-1","issue":"3","issued":{"date-parts":[["2007","11"]]},"page":"486-493","publisher":"Br J Haematol","title":"Cyclosporin and plasma exchange in thrombotic thrombocytopenic purpura: long-term follow-up with serial analysis of ADAMTS13 activity","type":"article-journal","volume":"139"},"uris":["http://www.mendeley.com/documents/?uuid=50cbbd38-e593-3f07-95c4-8be4584e6416"]}],"mendeley":{"formattedCitation":"[88]","plainTextFormattedCitation":"[88]","previouslyFormattedCitation":"[88]"},"properties":{"noteIndex":0},"schema":"https://github.com/citation-style-language/schema/raw/master/csl-citation.json"}</w:instrText>
      </w:r>
      <w:r w:rsidRPr="00042122">
        <w:rPr>
          <w:i/>
          <w:iCs/>
          <w:color w:val="000000" w:themeColor="text1"/>
        </w:rPr>
        <w:fldChar w:fldCharType="separate"/>
      </w:r>
      <w:r w:rsidR="005B42DA" w:rsidRPr="005B42DA">
        <w:rPr>
          <w:iCs/>
          <w:noProof/>
          <w:color w:val="000000" w:themeColor="text1"/>
        </w:rPr>
        <w:t>[88]</w:t>
      </w:r>
      <w:r w:rsidRPr="00042122">
        <w:rPr>
          <w:i/>
          <w:iCs/>
          <w:color w:val="000000" w:themeColor="text1"/>
        </w:rPr>
        <w:fldChar w:fldCharType="end"/>
      </w:r>
      <w:r w:rsidRPr="00042122">
        <w:rPr>
          <w:i/>
          <w:iCs/>
          <w:color w:val="000000" w:themeColor="text1"/>
        </w:rPr>
        <w:t xml:space="preserve">. Однако опыт применения </w:t>
      </w:r>
      <w:r w:rsidR="003F070C" w:rsidRPr="00042122">
        <w:rPr>
          <w:i/>
          <w:iCs/>
          <w:color w:val="000000" w:themeColor="text1"/>
        </w:rPr>
        <w:t>#циклоспорина**</w:t>
      </w:r>
      <w:r w:rsidRPr="00042122">
        <w:rPr>
          <w:i/>
          <w:iCs/>
          <w:color w:val="000000" w:themeColor="text1"/>
        </w:rPr>
        <w:t xml:space="preserve"> основывается либо на отдельных клинических описаниях</w:t>
      </w:r>
      <w:r w:rsidR="003F070C" w:rsidRPr="00042122">
        <w:rPr>
          <w:i/>
          <w:iCs/>
          <w:color w:val="000000" w:themeColor="text1"/>
        </w:rPr>
        <w:t>,</w:t>
      </w:r>
      <w:r w:rsidRPr="00042122">
        <w:rPr>
          <w:i/>
          <w:iCs/>
          <w:color w:val="000000" w:themeColor="text1"/>
        </w:rPr>
        <w:t xml:space="preserve"> либо серии наблюдений. Сообщается об успешном применении </w:t>
      </w:r>
      <w:r w:rsidR="003F070C" w:rsidRPr="00042122">
        <w:rPr>
          <w:i/>
          <w:iCs/>
          <w:color w:val="000000" w:themeColor="text1"/>
        </w:rPr>
        <w:t>#циклоспорина**</w:t>
      </w:r>
      <w:r w:rsidRPr="00042122">
        <w:rPr>
          <w:i/>
          <w:iCs/>
          <w:color w:val="000000" w:themeColor="text1"/>
        </w:rPr>
        <w:t xml:space="preserve">  у пациента с  ТТП, перенесшем 18 обострений заболевания, не ответившем на терапию преднизолоном, ТПО, спленэктомию, и у которого ремиссии при очередном обострении достигались только после назначения циклоспорина </w:t>
      </w:r>
      <w:r w:rsidRPr="00042122">
        <w:rPr>
          <w:i/>
          <w:iCs/>
          <w:color w:val="000000" w:themeColor="text1"/>
        </w:rPr>
        <w:fldChar w:fldCharType="begin" w:fldLock="1"/>
      </w:r>
      <w:r w:rsidR="005B42DA">
        <w:rPr>
          <w:i/>
          <w:iCs/>
          <w:color w:val="000000" w:themeColor="text1"/>
        </w:rPr>
        <w:instrText>ADDIN CSL_CITATION {"citationItems":[{"id":"ITEM-1","itemData":{"DOI":"10.1002/(SICI)1096-8652(199801)57:1","abstract":"Relapsing thrombotic thrombocytopenic purpura (TTP) is a rare disorder with most individuals experiencing 1 to 5 relapses. We report a patient with 18 episodes of thrombotic thrombocytopenic purpura (TTP), the highest number of relapses thus far described. The last 11 episodes were treated with regimens containing cyclosporine. The patient's medical record was reviewed for pertinent clinical, laboratory, and treatment data. We summarized various parameters for each episode and compared characteristics of relapses treated with vs. without cyclosporine. The initial episode of TTP was unusual in that it failed to respond to plasmapheresis, glucocorticoids, and fresh frozen plasma (FFP). It remitted only following splenectomy. Episodes 2-7 responded to FFP plus prednisone. Episode 8 failed to respond to prednisone plus FFP but remitted promptly with cyclo-sporine plus prednisone. Subsequently, 2 relapses responded to cyclosporine alone, 2 to cyclosporine plus FFP, 4 to cyclosporine plus prednisone ± FFP, and 2 to cyclosporine, FFP, prednisone, and plasma exchange. There was no difference in remission duration, or in severity or duration of relapses treated with vs. without cyclosporine. Use of cyclo-sporine, however, significantly decreased the requirement for prednisone and the length of maintenance therapy; thus it is effective mainly as an adjunctive therapy for TTP. Am.","author":[{"dropping-particle":"","family":"Pasquale","given":"Donald","non-dropping-particle":"","parse-names":false,"suffix":""},{"dropping-particle":"","family":"Vidhya","given":"Rakesh","non-dropping-particle":"","parse-names":false,"suffix":""},{"dropping-particle":"","family":"Dasilva","given":"Karen","non-dropping-particle":"","parse-names":false,"suffix":""},{"dropping-particle":"","family":"Tsan","given":"Min-Fu","non-dropping-particle":"","parse-names":false,"suffix":""},{"dropping-particle":"","family":"Lansing","given":"Lawrence","non-dropping-particle":"","parse-names":false,"suffix":""},{"dropping-particle":"","family":"Chikkappa","given":"G","non-dropping-particle":"","parse-names":false,"suffix":""}],"container-title":"J. Hematol","id":"ITEM-1","issued":{"date-parts":[["1998"]]},"page":"57-61","title":"Chronic Relapsing Thrombotic Thrombocytopenic Purpura: Role of Therapy With Cyclosporine","type":"article-journal","volume":"57"},"uris":["http://www.mendeley.com/documents/?uuid=42a8071a-4fe6-3263-90fa-cf3d25b6f661"]}],"mendeley":{"formattedCitation":"[91]","plainTextFormattedCitation":"[91]","previouslyFormattedCitation":"[91]"},"properties":{"noteIndex":0},"schema":"https://github.com/citation-style-language/schema/raw/master/csl-citation.json"}</w:instrText>
      </w:r>
      <w:r w:rsidRPr="00042122">
        <w:rPr>
          <w:i/>
          <w:iCs/>
          <w:color w:val="000000" w:themeColor="text1"/>
        </w:rPr>
        <w:fldChar w:fldCharType="separate"/>
      </w:r>
      <w:r w:rsidR="005B42DA" w:rsidRPr="005B42DA">
        <w:rPr>
          <w:iCs/>
          <w:noProof/>
          <w:color w:val="000000" w:themeColor="text1"/>
        </w:rPr>
        <w:t>[91]</w:t>
      </w:r>
      <w:r w:rsidRPr="00042122">
        <w:rPr>
          <w:i/>
          <w:iCs/>
          <w:color w:val="000000" w:themeColor="text1"/>
        </w:rPr>
        <w:fldChar w:fldCharType="end"/>
      </w:r>
      <w:r w:rsidRPr="00042122">
        <w:rPr>
          <w:i/>
          <w:iCs/>
          <w:color w:val="000000" w:themeColor="text1"/>
        </w:rPr>
        <w:t xml:space="preserve">. В серии наблюдений из 18 пациентов с ТТП после дополнительного назначения </w:t>
      </w:r>
      <w:r w:rsidR="003F070C" w:rsidRPr="00042122">
        <w:rPr>
          <w:i/>
          <w:iCs/>
          <w:color w:val="000000" w:themeColor="text1"/>
        </w:rPr>
        <w:t>#циклоспорина**</w:t>
      </w:r>
      <w:r w:rsidRPr="00042122">
        <w:rPr>
          <w:i/>
          <w:iCs/>
          <w:color w:val="000000" w:themeColor="text1"/>
        </w:rPr>
        <w:t xml:space="preserve"> в дозе 2-3 мг/кг дважды в день к терапии ТПО и ГКС ремиссия была достигнута у 89% пациентов, причем клиническое улучшение коррелировало с увеличением активности в плазме ADAMTS13 и уменьшением концентрации ингибитора ADAMTS13, у 14% развился рецидив во время проведения терапии </w:t>
      </w:r>
      <w:r w:rsidR="003F070C" w:rsidRPr="00042122">
        <w:rPr>
          <w:i/>
          <w:iCs/>
          <w:color w:val="000000" w:themeColor="text1"/>
        </w:rPr>
        <w:t>#циклоспорином**</w:t>
      </w:r>
      <w:r w:rsidRPr="00042122">
        <w:rPr>
          <w:i/>
          <w:iCs/>
          <w:color w:val="000000" w:themeColor="text1"/>
        </w:rPr>
        <w:t xml:space="preserve">, у 33 % после ее прекращения </w:t>
      </w:r>
      <w:r w:rsidRPr="00042122">
        <w:rPr>
          <w:i/>
          <w:iCs/>
          <w:color w:val="000000" w:themeColor="text1"/>
        </w:rPr>
        <w:fldChar w:fldCharType="begin" w:fldLock="1"/>
      </w:r>
      <w:r w:rsidR="005B42DA">
        <w:rPr>
          <w:i/>
          <w:iCs/>
          <w:color w:val="000000" w:themeColor="text1"/>
        </w:rPr>
        <w:instrText>ADDIN CSL_CITATION {"citationItems":[{"id":"ITEM-1","itemData":{"DOI":"10.1111/J.1365-2141.2007.06819.X","ISSN":"0007-1048","PMID":"17910638","abstract":"We hypothesized that ciclosporin (CSA) as adjunct to plasma exchange (PE) improves the efficacy of PE in idiopathic thrombotic thrombocytopenic purpura (TTP) via suppression of the antibody inhibitor of ADAMTS13. Our preliminary findings with CSA and PE as the upfront treatment of TTP suggested that the addition of CSA to PE significantly decreased the exacerbation (disease recurrence within 30 d of the last PE) rates compared to a cohort that received corticosteroids and PE as their upfront therapy of TTP. We present an updated analysis with long-term follow-up of 18 patients with idiopathic TTP treated with concurrent CSA and PE with analysis of serial measurements of ADAMTS13 activity, antigen and inhibitor concentration in the context of clinical outcome data. Overall, 16/18 (89%) patients achieved remission, similar to historical remission rates in idiopathic TTP with PE with only one patient suffering an exacerbation. Clinical responses correlated with improvements in ADAMTS13 activity and suppression of the antibody inhibitor of ADAMTS13. These data suggest that the efficacy of CSA is at least in part related to its suppression of the antibody inhibitor of ADAMTS13 and a subsequent improvement in ADAMTS13 activity and antigen. © 2007 The Authors.","author":[{"dropping-particle":"","family":"Cataland","given":"S.R.","non-dropping-particle":"","parse-names":false,"suffix":""},{"dropping-particle":"","family":"Jin","given":"M.","non-dropping-particle":"","parse-names":false,"suffix":""},{"dropping-particle":"","family":"Lin","given":"S.","non-dropping-particle":"","parse-names":false,"suffix":""},{"dropping-particle":"","family":"Kennedy","given":"M.S.","non-dropping-particle":"","parse-names":false,"suffix":""},{"dropping-particle":"","family":"Kraut","given":"E.H.","non-dropping-particle":"","parse-names":false,"suffix":""},{"dropping-particle":"","family":"George","given":"J.N.","non-dropping-particle":"","parse-names":false,"suffix":""},{"dropping-particle":"","family":"Wu","given":"H.M.","non-dropping-particle":"","parse-names":false,"suffix":""}],"container-title":"British journal of haematology","id":"ITEM-1","issue":"3","issued":{"date-parts":[["2007","11"]]},"page":"486-493","publisher":"Br J Haematol","title":"Cyclosporin and plasma exchange in thrombotic thrombocytopenic purpura: long-term follow-up with serial analysis of ADAMTS13 activity","type":"article-journal","volume":"139"},"uris":["http://www.mendeley.com/documents/?uuid=50cbbd38-e593-3f07-95c4-8be4584e6416"]}],"mendeley":{"formattedCitation":"[88]","plainTextFormattedCitation":"[88]","previouslyFormattedCitation":"[88]"},"properties":{"noteIndex":0},"schema":"https://github.com/citation-style-language/schema/raw/master/csl-citation.json"}</w:instrText>
      </w:r>
      <w:r w:rsidRPr="00042122">
        <w:rPr>
          <w:i/>
          <w:iCs/>
          <w:color w:val="000000" w:themeColor="text1"/>
        </w:rPr>
        <w:fldChar w:fldCharType="separate"/>
      </w:r>
      <w:r w:rsidR="005B42DA" w:rsidRPr="005B42DA">
        <w:rPr>
          <w:iCs/>
          <w:noProof/>
          <w:color w:val="000000" w:themeColor="text1"/>
        </w:rPr>
        <w:t>[88]</w:t>
      </w:r>
      <w:r w:rsidRPr="00042122">
        <w:rPr>
          <w:i/>
          <w:iCs/>
          <w:color w:val="000000" w:themeColor="text1"/>
        </w:rPr>
        <w:fldChar w:fldCharType="end"/>
      </w:r>
      <w:r w:rsidRPr="00042122">
        <w:rPr>
          <w:i/>
          <w:iCs/>
          <w:color w:val="000000" w:themeColor="text1"/>
        </w:rPr>
        <w:t xml:space="preserve">. В то же время </w:t>
      </w:r>
      <w:r w:rsidR="003F070C" w:rsidRPr="00042122">
        <w:rPr>
          <w:i/>
          <w:iCs/>
          <w:color w:val="000000" w:themeColor="text1"/>
        </w:rPr>
        <w:t>#циклоспорин**</w:t>
      </w:r>
      <w:r w:rsidRPr="00042122">
        <w:rPr>
          <w:i/>
          <w:iCs/>
          <w:color w:val="000000" w:themeColor="text1"/>
        </w:rPr>
        <w:t xml:space="preserve"> сам по себе может вызвать ТМА, не связанную с ТТП </w:t>
      </w:r>
      <w:r w:rsidRPr="00042122">
        <w:rPr>
          <w:i/>
          <w:iCs/>
          <w:color w:val="000000" w:themeColor="text1"/>
        </w:rPr>
        <w:fldChar w:fldCharType="begin" w:fldLock="1"/>
      </w:r>
      <w:r w:rsidR="005B42DA">
        <w:rPr>
          <w:i/>
          <w:iCs/>
          <w:color w:val="000000" w:themeColor="text1"/>
        </w:rPr>
        <w:instrText>ADDIN CSL_CITATION {"citationItems":[{"id":"ITEM-1","itemData":{"DOI":"10.1182/BLOOD-2014-11-551580","ISSN":"1528-0020","PMID":"25784681","abstract":"Acquired thrombotic thrombocytopenic purpura (TTP) is characterized by thrombocytopenia and microangiopathic hemolytic anemia (MAHA) without an obvious cause, and may include fever, mild renal failure, and neurologic deficits. It is characterized by a deficiency of the von Willebrand factor (VWF) cleaving enzyme, ADAMTS13 (a disintegrin and metalloproteinase, with a thrombospondin type 1 motif, member 13), resulting in formation of microthrombi in the high sheer environment of the microvasculature. This causes microvascular occlusion, MAHA, and organ ischemia. Diagnosis is based on the presence of clinical symptoms, laboratory aberrations consistent with MAHA, decreased ADAMTS13 activity, and possibly presence of anti-ADAMTS13 autoantibodies. Upfront treatment of acute TTP includes plasma exchange and corticosteroids. A significant number of patients are refractory to this treatment and will require further interventions. There are limited data and consensus on the management of the refractory TTP patient. Management involves simultaneously ruling out other causes of thrombocytopenia and MAHA, while also considering other treatments. In this article, we describe our management of the patient with refractory TTP, and discuss use of rituximab, increased plasma exchange, splenectomy, and immunosuppressive options, including cyclophosphamide, vincristine, and cyclosporine. We also review recent evidence for the potential roles of bortezomib and N-acetylcysteine, and explore new therapeutic approaches, including recombinant ADAMTS13 and anti-VWF therapy.","author":[{"dropping-particle":"","family":"Sayani","given":"F.A.","non-dropping-particle":"","parse-names":false,"suffix":""},{"dropping-particle":"","family":"Abrams","given":"C.S.","non-dropping-particle":"","parse-names":false,"suffix":""}],"container-title":"Blood","id":"ITEM-1","issue":"25","issued":{"date-parts":[["2015","6","18"]]},"page":"3860-3867","publisher":"Blood","title":"How I treat refractory thrombotic thrombocytopenic purpura","type":"article-journal","volume":"125"},"uris":["http://www.mendeley.com/documents/?uuid=da53d58d-6cdf-3a31-8c22-008558ba7f66"]}],"mendeley":{"formattedCitation":"[70]","plainTextFormattedCitation":"[70]","previouslyFormattedCitation":"[70]"},"properties":{"noteIndex":0},"schema":"https://github.com/citation-style-language/schema/raw/master/csl-citation.json"}</w:instrText>
      </w:r>
      <w:r w:rsidRPr="00042122">
        <w:rPr>
          <w:i/>
          <w:iCs/>
          <w:color w:val="000000" w:themeColor="text1"/>
        </w:rPr>
        <w:fldChar w:fldCharType="separate"/>
      </w:r>
      <w:r w:rsidR="005B42DA" w:rsidRPr="005B42DA">
        <w:rPr>
          <w:iCs/>
          <w:noProof/>
          <w:color w:val="000000" w:themeColor="text1"/>
        </w:rPr>
        <w:t>[70]</w:t>
      </w:r>
      <w:r w:rsidRPr="00042122">
        <w:rPr>
          <w:i/>
          <w:iCs/>
          <w:color w:val="000000" w:themeColor="text1"/>
        </w:rPr>
        <w:fldChar w:fldCharType="end"/>
      </w:r>
      <w:r w:rsidRPr="00042122">
        <w:rPr>
          <w:i/>
          <w:iCs/>
          <w:color w:val="000000" w:themeColor="text1"/>
        </w:rPr>
        <w:t>, он кумулирует при почечной недостаточности.</w:t>
      </w:r>
      <w:r w:rsidRPr="00042122">
        <w:rPr>
          <w:color w:val="000000" w:themeColor="text1"/>
        </w:rPr>
        <w:t xml:space="preserve"> </w:t>
      </w:r>
      <w:r w:rsidRPr="00042122">
        <w:rPr>
          <w:rFonts w:ascii="Times" w:hAnsi="Times" w:cs="Times"/>
          <w:color w:val="000000" w:themeColor="text1"/>
        </w:rPr>
        <w:t xml:space="preserve"> </w:t>
      </w:r>
    </w:p>
    <w:p w14:paraId="188CEBE1" w14:textId="5B703874" w:rsidR="00F7490D" w:rsidRPr="00042122" w:rsidRDefault="00F7490D" w:rsidP="000F56BF">
      <w:pPr>
        <w:tabs>
          <w:tab w:val="left" w:pos="709"/>
        </w:tabs>
        <w:spacing w:line="360" w:lineRule="auto"/>
        <w:ind w:firstLine="709"/>
        <w:divId w:val="1767193717"/>
        <w:rPr>
          <w:i/>
          <w:iCs/>
          <w:color w:val="000000" w:themeColor="text1"/>
        </w:rPr>
      </w:pPr>
      <w:r w:rsidRPr="00042122">
        <w:rPr>
          <w:i/>
          <w:iCs/>
          <w:color w:val="000000" w:themeColor="text1"/>
        </w:rPr>
        <w:t>#Бортезомиб** ингибирует химиотрипсиновую активность протеасомы 26S, которая катализирует расщепление основных белков и регулирует их внутриклеточную концентрации. Ингибируя протеасому 26S, #бортезомиб** вызывает торможение протеолиза, апоптоз. Эффективность #бортезомиба** при ТТП обусловлена его действием на В-лимфоциты и плазматические клетки через апоптоз и ингибицию антиген-</w:t>
      </w:r>
      <w:r w:rsidRPr="00042122">
        <w:rPr>
          <w:i/>
          <w:iCs/>
          <w:color w:val="000000" w:themeColor="text1"/>
        </w:rPr>
        <w:lastRenderedPageBreak/>
        <w:t xml:space="preserve">презентирующих дендритных клеток </w:t>
      </w:r>
      <w:r w:rsidRPr="00042122">
        <w:rPr>
          <w:i/>
          <w:iCs/>
          <w:color w:val="000000" w:themeColor="text1"/>
        </w:rPr>
        <w:fldChar w:fldCharType="begin" w:fldLock="1"/>
      </w:r>
      <w:r w:rsidR="005B42DA">
        <w:rPr>
          <w:i/>
          <w:iCs/>
          <w:color w:val="000000" w:themeColor="text1"/>
        </w:rPr>
        <w:instrText>ADDIN CSL_CITATION {"citationItems":[{"id":"ITEM-1","itemData":{"DOI":"10.1016/J.HUMIMM.2006.12.005","ISSN":"0198-8859","PMID":"17349869","abstract":"The proteasome inhibitor bortezomib has been used successfully in the treatment of non-Hodgkin lymphomas in humans, and in the treatment of graft versus host disease (GVHD) and autoimmune diseases in animal models. The mechanism of growth inhibition and immunosuppression is only partly understood. Here, we have evaluated the differential effect of bortezomib on human monocyte derived immature and mature dendritic cells (DCs) as the maturation stage of DCs determines their function. We found bortezomib to induce apoptotic cell death in immature DCs and to a much lesser extent, in mature DCs. Furthermore, cytokine-induced maturation of immature DCs was inhibited by bortezomib, whereas already matured DCs remained unaffected as seen by phenotype and allostimulatory capacity. This corresponded to a decreased NF-κB activity in immature DCs, whereas NF-κB activity of mature DCs was not affected. In conclusion, our data expand on previous reports on the effects of proteasome inhibitors on human monocyte-derived DCs by demonstrating a differential effect of bortezomib on immature versus mature DCs. Our findings suggest a potential role of bortezomib in modulating immune responses in humans through inhibition of DC maturation. © 2007 American Society for Histocompatibility and Immunogenetics.","author":[{"dropping-particle":"","family":"Subklewe","given":"M.","non-dropping-particle":"","parse-names":false,"suffix":""},{"dropping-particle":"","family":"Sebelin-Wulf","given":"K.","non-dropping-particle":"","parse-names":false,"suffix":""},{"dropping-particle":"","family":"Beier","given":"C.","non-dropping-particle":"","parse-names":false,"suffix":""},{"dropping-particle":"","family":"Lietz","given":"A.","non-dropping-particle":"","parse-names":false,"suffix":""},{"dropping-particle":"","family":"Mathas","given":"S.","non-dropping-particle":"","parse-names":false,"suffix":""},{"dropping-particle":"","family":"Dörken","given":"B.","non-dropping-particle":"","parse-names":false,"suffix":""},{"dropping-particle":"","family":"Pezzutto","given":"A.","non-dropping-particle":"","parse-names":false,"suffix":""}],"container-title":"Human immunology","id":"ITEM-1","issue":"3","issued":{"date-parts":[["2007","3"]]},"page":"147-155","publisher":"Hum Immunol","title":"Dendritic cell maturation stage determines susceptibility to the proteasome inhibitor bortezomib","type":"article-journal","volume":"68"},"uris":["http://www.mendeley.com/documents/?uuid=d908569a-04b5-351a-9b17-26ef561b0ac4"]}],"mendeley":{"formattedCitation":"[92]","plainTextFormattedCitation":"[92]","previouslyFormattedCitation":"[92]"},"properties":{"noteIndex":0},"schema":"https://github.com/citation-style-language/schema/raw/master/csl-citation.json"}</w:instrText>
      </w:r>
      <w:r w:rsidRPr="00042122">
        <w:rPr>
          <w:i/>
          <w:iCs/>
          <w:color w:val="000000" w:themeColor="text1"/>
        </w:rPr>
        <w:fldChar w:fldCharType="separate"/>
      </w:r>
      <w:r w:rsidR="005B42DA" w:rsidRPr="005B42DA">
        <w:rPr>
          <w:iCs/>
          <w:noProof/>
          <w:color w:val="000000" w:themeColor="text1"/>
        </w:rPr>
        <w:t>[92]</w:t>
      </w:r>
      <w:r w:rsidRPr="00042122">
        <w:rPr>
          <w:i/>
          <w:iCs/>
          <w:color w:val="000000" w:themeColor="text1"/>
        </w:rPr>
        <w:fldChar w:fldCharType="end"/>
      </w:r>
      <w:r w:rsidRPr="00042122">
        <w:rPr>
          <w:i/>
          <w:iCs/>
          <w:color w:val="000000" w:themeColor="text1"/>
        </w:rPr>
        <w:t>. Когда оказывается неэффективной терапия #ритуксимабом**, ингибирующим только функцию В-лимфоцитов, экспрессирующих CD20, #бортезомиб** может подавить продолжающуюся продукцию антител к ADAMTS13 плазматическими клетками, что может объяснить в ряде случаев его эффективность #бортезомиба** при недостаточной эффективности #ритуксимаба**</w:t>
      </w:r>
      <w:r w:rsidRPr="00042122">
        <w:rPr>
          <w:i/>
          <w:iCs/>
          <w:color w:val="000000" w:themeColor="text1"/>
        </w:rPr>
        <w:fldChar w:fldCharType="begin" w:fldLock="1"/>
      </w:r>
      <w:r w:rsidR="005B42DA">
        <w:rPr>
          <w:i/>
          <w:iCs/>
          <w:color w:val="000000" w:themeColor="text1"/>
        </w:rPr>
        <w:instrText>ADDIN CSL_CITATION {"citationItems":[{"id":"ITEM-1","itemData":{"DOI":"10.1111/BJH.13993","ISSN":"1365-2141","PMID":"27009919","abstract":"Acquired thrombotic thrombocytopenic purpura (TTP) is a rare, life-threatening condition caused by autoantibody-mediated inhibition of ADAMTS13 (a disintegrin and metalloproteinase with thrombospondin type-1 motif, 13). Therapeutic plasma exchange (TPE) improves survival, but disease may be refractory despite therapy. Management and treatment response of refractory TTP is variable, with rituximab and other immunosuppression often being used. Case reports have suggested a benefit of the proteasome inhibitor, bortezomib, possibly due to elimination of the autoreactive plasma cells producing anti-ADAMTS13 antibodies. We evaluated the effect of bortezomib in a series of primary refractory TTP patients unresponsive to intensive therapy. Bortezomib-treated patients were identified from consecutive cases managed at two UK referral centres. Demographic and clinical data were extracted from hospital records. ADAMTS13 activity was measured using a fluorescence resonance energy transfer VWF73 assay, and anti-ADAMTS13 IgG using enzyme-linked immunosorbent asssay. We identified six bortezomib-treated patients out of 51 consecutive cases of acute, acquired TTP. All patients received TPE, methylprednisolone and rituximab. Five of the six achieved complete remission with bortezomib, and one died of cardiac arrest due to underlying disease. No treatment-related adverse events were observed. Mean follow-up time after hospital discharge was 17 months (range: 3-33). Bortezomib appears effective in the treatment of a subgroup of cases with severe, refractory TTP. Prospective trials are required to further investigate this effect.","author":[{"dropping-particle":"","family":"Patriquin","given":"C.J.","non-dropping-particle":"","parse-names":false,"suffix":""},{"dropping-particle":"","family":"Thomas","given":"M.R.","non-dropping-particle":"","parse-names":false,"suffix":""},{"dropping-particle":"","family":"Dutt","given":"T.","non-dropping-particle":"","parse-names":false,"suffix":""},{"dropping-particle":"","family":"McGuckin","given":"S.","non-dropping-particle":"","parse-names":false,"suffix":""},{"dropping-particle":"","family":"Blombery","given":"P.A.","non-dropping-particle":"","parse-names":false,"suffix":""},{"dropping-particle":"","family":"Cranfield","given":"T.","non-dropping-particle":"","parse-names":false,"suffix":""},{"dropping-particle":"","family":"Westwood","given":"J.P.","non-dropping-particle":"","parse-names":false,"suffix":""},{"dropping-particle":"","family":"Scully","given":"M.","non-dropping-particle":"","parse-names":false,"suffix":""}],"container-title":"British journal of haematology","id":"ITEM-1","issue":"5","issued":{"date-parts":[["2016","6","1"]]},"page":"779-785","publisher":"Br J Haematol","title":"Bortezomib in the treatment of refractory thrombotic thrombocytopenic purpura","type":"article-journal","volume":"173"},"uris":["http://www.mendeley.com/documents/?uuid=680df9cc-7ed9-32c4-ade0-3dcfdb909673"]}],"mendeley":{"formattedCitation":"[89]","plainTextFormattedCitation":"[89]","previouslyFormattedCitation":"[89]"},"properties":{"noteIndex":0},"schema":"https://github.com/citation-style-language/schema/raw/master/csl-citation.json"}</w:instrText>
      </w:r>
      <w:r w:rsidRPr="00042122">
        <w:rPr>
          <w:i/>
          <w:iCs/>
          <w:color w:val="000000" w:themeColor="text1"/>
        </w:rPr>
        <w:fldChar w:fldCharType="separate"/>
      </w:r>
      <w:r w:rsidR="005B42DA" w:rsidRPr="005B42DA">
        <w:rPr>
          <w:iCs/>
          <w:noProof/>
          <w:color w:val="000000" w:themeColor="text1"/>
        </w:rPr>
        <w:t>[89]</w:t>
      </w:r>
      <w:r w:rsidRPr="00042122">
        <w:rPr>
          <w:i/>
          <w:iCs/>
          <w:color w:val="000000" w:themeColor="text1"/>
        </w:rPr>
        <w:fldChar w:fldCharType="end"/>
      </w:r>
      <w:r w:rsidRPr="00042122">
        <w:rPr>
          <w:i/>
          <w:iCs/>
          <w:color w:val="000000" w:themeColor="text1"/>
        </w:rPr>
        <w:t xml:space="preserve">. В серии наблюдений за 6 пациентами с рефрактерной формой ТТП, не ответивших на терапию ТПО, ГКС и </w:t>
      </w:r>
      <w:r w:rsidR="00952BD9" w:rsidRPr="00042122">
        <w:rPr>
          <w:i/>
          <w:iCs/>
          <w:color w:val="000000" w:themeColor="text1"/>
        </w:rPr>
        <w:t>#</w:t>
      </w:r>
      <w:r w:rsidRPr="00042122">
        <w:rPr>
          <w:i/>
          <w:iCs/>
          <w:color w:val="000000" w:themeColor="text1"/>
        </w:rPr>
        <w:t>ритуксимабом</w:t>
      </w:r>
      <w:r w:rsidR="00952BD9" w:rsidRPr="00042122">
        <w:rPr>
          <w:i/>
          <w:iCs/>
          <w:color w:val="000000" w:themeColor="text1"/>
        </w:rPr>
        <w:t>**</w:t>
      </w:r>
      <w:r w:rsidRPr="00042122">
        <w:rPr>
          <w:i/>
          <w:iCs/>
          <w:color w:val="000000" w:themeColor="text1"/>
        </w:rPr>
        <w:t xml:space="preserve">, от острого коронарного синдром умер 1 пациент, у 5 остальных была достигнута клиническая ремиссия, количество тромбоцитов крови нормализовалось, соответственно на 3, 6, 12, 21 и 29 дни, у всех нормализовалась активность </w:t>
      </w:r>
      <w:r w:rsidRPr="00042122">
        <w:rPr>
          <w:i/>
          <w:iCs/>
          <w:color w:val="000000" w:themeColor="text1"/>
          <w:lang w:val="en-US"/>
        </w:rPr>
        <w:t>ADAMTS</w:t>
      </w:r>
      <w:r w:rsidRPr="00042122">
        <w:rPr>
          <w:i/>
          <w:iCs/>
          <w:color w:val="000000" w:themeColor="text1"/>
        </w:rPr>
        <w:t xml:space="preserve">13  </w:t>
      </w:r>
      <w:r w:rsidRPr="00042122">
        <w:rPr>
          <w:i/>
          <w:iCs/>
          <w:color w:val="000000" w:themeColor="text1"/>
        </w:rPr>
        <w:fldChar w:fldCharType="begin" w:fldLock="1"/>
      </w:r>
      <w:r w:rsidR="005B42DA">
        <w:rPr>
          <w:i/>
          <w:iCs/>
          <w:color w:val="000000" w:themeColor="text1"/>
        </w:rPr>
        <w:instrText>ADDIN CSL_CITATION {"citationItems":[{"id":"ITEM-1","itemData":{"DOI":"10.1111/BJH.13993","ISSN":"1365-2141","PMID":"27009919","abstract":"Acquired thrombotic thrombocytopenic purpura (TTP) is a rare, life-threatening condition caused by autoantibody-mediated inhibition of ADAMTS13 (a disintegrin and metalloproteinase with thrombospondin type-1 motif, 13). Therapeutic plasma exchange (TPE) improves survival, but disease may be refractory despite therapy. Management and treatment response of refractory TTP is variable, with rituximab and other immunosuppression often being used. Case reports have suggested a benefit of the proteasome inhibitor, bortezomib, possibly due to elimination of the autoreactive plasma cells producing anti-ADAMTS13 antibodies. We evaluated the effect of bortezomib in a series of primary refractory TTP patients unresponsive to intensive therapy. Bortezomib-treated patients were identified from consecutive cases managed at two UK referral centres. Demographic and clinical data were extracted from hospital records. ADAMTS13 activity was measured using a fluorescence resonance energy transfer VWF73 assay, and anti-ADAMTS13 IgG using enzyme-linked immunosorbent asssay. We identified six bortezomib-treated patients out of 51 consecutive cases of acute, acquired TTP. All patients received TPE, methylprednisolone and rituximab. Five of the six achieved complete remission with bortezomib, and one died of cardiac arrest due to underlying disease. No treatment-related adverse events were observed. Mean follow-up time after hospital discharge was 17 months (range: 3-33). Bortezomib appears effective in the treatment of a subgroup of cases with severe, refractory TTP. Prospective trials are required to further investigate this effect.","author":[{"dropping-particle":"","family":"Patriquin","given":"C.J.","non-dropping-particle":"","parse-names":false,"suffix":""},{"dropping-particle":"","family":"Thomas","given":"M.R.","non-dropping-particle":"","parse-names":false,"suffix":""},{"dropping-particle":"","family":"Dutt","given":"T.","non-dropping-particle":"","parse-names":false,"suffix":""},{"dropping-particle":"","family":"McGuckin","given":"S.","non-dropping-particle":"","parse-names":false,"suffix":""},{"dropping-particle":"","family":"Blombery","given":"P.A.","non-dropping-particle":"","parse-names":false,"suffix":""},{"dropping-particle":"","family":"Cranfield","given":"T.","non-dropping-particle":"","parse-names":false,"suffix":""},{"dropping-particle":"","family":"Westwood","given":"J.P.","non-dropping-particle":"","parse-names":false,"suffix":""},{"dropping-particle":"","family":"Scully","given":"M.","non-dropping-particle":"","parse-names":false,"suffix":""}],"container-title":"British journal of haematology","id":"ITEM-1","issue":"5","issued":{"date-parts":[["2016","6","1"]]},"page":"779-785","publisher":"Br J Haematol","title":"Bortezomib in the treatment of refractory thrombotic thrombocytopenic purpura","type":"article-journal","volume":"173"},"uris":["http://www.mendeley.com/documents/?uuid=680df9cc-7ed9-32c4-ade0-3dcfdb909673"]}],"mendeley":{"formattedCitation":"[89]","plainTextFormattedCitation":"[89]","previouslyFormattedCitation":"[89]"},"properties":{"noteIndex":0},"schema":"https://github.com/citation-style-language/schema/raw/master/csl-citation.json"}</w:instrText>
      </w:r>
      <w:r w:rsidRPr="00042122">
        <w:rPr>
          <w:i/>
          <w:iCs/>
          <w:color w:val="000000" w:themeColor="text1"/>
        </w:rPr>
        <w:fldChar w:fldCharType="separate"/>
      </w:r>
      <w:r w:rsidR="005B42DA" w:rsidRPr="005B42DA">
        <w:rPr>
          <w:iCs/>
          <w:noProof/>
          <w:color w:val="000000" w:themeColor="text1"/>
        </w:rPr>
        <w:t>[89]</w:t>
      </w:r>
      <w:r w:rsidRPr="00042122">
        <w:rPr>
          <w:i/>
          <w:iCs/>
          <w:color w:val="000000" w:themeColor="text1"/>
        </w:rPr>
        <w:fldChar w:fldCharType="end"/>
      </w:r>
      <w:r w:rsidRPr="00042122">
        <w:rPr>
          <w:i/>
          <w:iCs/>
          <w:color w:val="000000" w:themeColor="text1"/>
        </w:rPr>
        <w:t xml:space="preserve">. </w:t>
      </w:r>
    </w:p>
    <w:p w14:paraId="6F29AAE3" w14:textId="395A3314" w:rsidR="00952BD9" w:rsidRPr="00042122" w:rsidRDefault="00774920" w:rsidP="00A6768E">
      <w:pPr>
        <w:pStyle w:val="afff5"/>
        <w:divId w:val="1767193717"/>
        <w:rPr>
          <w:b/>
          <w:color w:val="000000" w:themeColor="text1"/>
        </w:rPr>
      </w:pPr>
      <w:r w:rsidRPr="00042122">
        <w:rPr>
          <w:b/>
          <w:bCs/>
          <w:color w:val="000000" w:themeColor="text1"/>
          <w:szCs w:val="24"/>
        </w:rPr>
        <w:t>Р</w:t>
      </w:r>
      <w:r w:rsidR="00952BD9" w:rsidRPr="00042122">
        <w:rPr>
          <w:b/>
          <w:bCs/>
          <w:color w:val="000000" w:themeColor="text1"/>
          <w:szCs w:val="24"/>
        </w:rPr>
        <w:t>екомендуется</w:t>
      </w:r>
      <w:r w:rsidR="002F45A3" w:rsidRPr="00423561">
        <w:rPr>
          <w:b/>
          <w:bCs/>
          <w:color w:val="000000" w:themeColor="text1"/>
          <w:szCs w:val="24"/>
        </w:rPr>
        <w:t xml:space="preserve"> </w:t>
      </w:r>
      <w:r w:rsidR="002F45A3" w:rsidRPr="00042122">
        <w:rPr>
          <w:color w:val="000000" w:themeColor="text1"/>
          <w:szCs w:val="24"/>
        </w:rPr>
        <w:t>выполнение</w:t>
      </w:r>
      <w:r w:rsidR="002F45A3" w:rsidRPr="00042122">
        <w:rPr>
          <w:b/>
          <w:bCs/>
          <w:color w:val="000000" w:themeColor="text1"/>
          <w:szCs w:val="24"/>
        </w:rPr>
        <w:t xml:space="preserve"> </w:t>
      </w:r>
      <w:r w:rsidR="002F45A3" w:rsidRPr="00042122">
        <w:rPr>
          <w:color w:val="000000" w:themeColor="text1"/>
          <w:szCs w:val="24"/>
        </w:rPr>
        <w:t>лапароскопической спленэктомии</w:t>
      </w:r>
      <w:r w:rsidR="00952BD9" w:rsidRPr="00042122">
        <w:rPr>
          <w:color w:val="000000" w:themeColor="text1"/>
          <w:szCs w:val="24"/>
        </w:rPr>
        <w:t xml:space="preserve"> </w:t>
      </w:r>
      <w:r w:rsidR="002F45A3" w:rsidRPr="00042122">
        <w:rPr>
          <w:color w:val="000000" w:themeColor="text1"/>
          <w:szCs w:val="24"/>
        </w:rPr>
        <w:t>пациентам с рефрактерным течение</w:t>
      </w:r>
      <w:r w:rsidR="0075567D" w:rsidRPr="00042122">
        <w:rPr>
          <w:color w:val="000000" w:themeColor="text1"/>
          <w:szCs w:val="24"/>
        </w:rPr>
        <w:t>м</w:t>
      </w:r>
      <w:r w:rsidR="002F45A3" w:rsidRPr="00042122">
        <w:rPr>
          <w:color w:val="000000" w:themeColor="text1"/>
          <w:szCs w:val="24"/>
        </w:rPr>
        <w:t xml:space="preserve"> ТТП, не отвечающим на</w:t>
      </w:r>
      <w:r w:rsidR="002F45A3" w:rsidRPr="00423561">
        <w:rPr>
          <w:color w:val="000000" w:themeColor="text1"/>
          <w:szCs w:val="24"/>
        </w:rPr>
        <w:t xml:space="preserve"> </w:t>
      </w:r>
      <w:r w:rsidR="002F45A3" w:rsidRPr="00042122">
        <w:rPr>
          <w:color w:val="000000" w:themeColor="text1"/>
          <w:szCs w:val="24"/>
        </w:rPr>
        <w:t>лечение ТПО и лекарственную терапию, а также пациентам с частыми рецидивами ТТП</w:t>
      </w:r>
      <w:r w:rsidR="00952BD9" w:rsidRPr="00042122">
        <w:rPr>
          <w:color w:val="000000" w:themeColor="text1"/>
          <w:szCs w:val="24"/>
        </w:rPr>
        <w:t xml:space="preserve"> </w:t>
      </w:r>
      <w:r w:rsidR="00952BD9" w:rsidRPr="00042122">
        <w:rPr>
          <w:rFonts w:ascii="Times" w:hAnsi="Times" w:cs="Times"/>
          <w:color w:val="000000" w:themeColor="text1"/>
          <w:szCs w:val="24"/>
          <w:lang w:eastAsia="ru-RU"/>
        </w:rPr>
        <w:fldChar w:fldCharType="begin" w:fldLock="1"/>
      </w:r>
      <w:r w:rsidR="005B42DA">
        <w:rPr>
          <w:rFonts w:ascii="Times" w:hAnsi="Times" w:cs="Times"/>
          <w:color w:val="000000" w:themeColor="text1"/>
          <w:szCs w:val="24"/>
          <w:lang w:eastAsia="ru-RU"/>
        </w:rPr>
        <w:instrText>ADDIN CSL_CITATION {"citationItems":[{"id":"ITEM-1","itemData":{"DOI":"10.1111/J.1365-2141.2005.05681.X","ISSN":"0007-1048","PMID":"16115135","abstract":"Plasma exchange is the treatment of choice for patients with thrombotic thrombocytopenic purpura (TTP) and results in remission in &gt;80% of the cases. Treatment of patients who are refractory to plasma therapy or have relapsing disease is difficult. Splenectomy has been a therapeutic option in these conditions but its value remains controversial. We report on a series of 33 patients with TTP who were splenectomised because they were plasma refractory (n = 9) or for relapsed disease (n = 24). Splenectomy generated prompt and unmaintained remissions in all except five patients, in whom remission was delayed (n = 4) or who died with progressive disease (n = 1). Four postoperative complications occurred: one pulmonary embolism and three surgical complications. Median follow-up after splenectomy was 109 months (range 28-230 months). The overall postsplenectomy relapse rate was 0·09 relapses/patient-year and the 10-year relapse-free survival (RFS) was 70% (95% CI 50-83%). In the patients with relapsing TTP, relapse rate fell from 0·74 relapses/patient-year before splenectomy to 0·10 after splenectomy (P &lt; 0·00001). Two patients died from first postsplenectomy relapse. Although these results are based on retrospective data and that the relapse rate may spontaneously decrease with time, we conclude that splenectomy, when performed during stable disease, has an acceptable safety profile and should be considered in cases of plasma refractoriness or relapsing TTP to reach durable remissions and to reduce or prevent future relapses. © 2005 Blackwell Publishing Ltd.","author":[{"dropping-particle":"","family":"Kappers-Klunne","given":"M.C.","non-dropping-particle":"","parse-names":false,"suffix":""},{"dropping-particle":"","family":"Wijermans","given":"P.","non-dropping-particle":"","parse-names":false,"suffix":""},{"dropping-particle":"","family":"Fijnheer","given":"R.","non-dropping-particle":"","parse-names":false,"suffix":""},{"dropping-particle":"","family":"Croockewit","given":"A.J.","non-dropping-particle":"","parse-names":false,"suffix":""},{"dropping-particle":"","family":"Holt","given":"B.","non-dropping-particle":"van der","parse-names":false,"suffix":""},{"dropping-particle":"","family":"Wolf","given":"J.T.","non-dropping-particle":"de","parse-names":false,"suffix":""},{"dropping-particle":"","family":"Löwenberg","given":"B.","non-dropping-particle":"","parse-names":false,"suffix":""},{"dropping-particle":"","family":"Brand","given":"A.","non-dropping-particle":"","parse-names":false,"suffix":""}],"container-title":"British journal of haematology","id":"ITEM-1","issue":"5","issued":{"date-parts":[["2005","9"]]},"page":"768-776","publisher":"Br J Haematol","title":"Splenectomy for the treatment of thrombotic thrombocytopenic purpura","type":"article-journal","volume":"130"},"uris":["http://www.mendeley.com/documents/?uuid=5dbdcba1-83d2-3c32-b896-ad6092bc1a81"]},{"id":"ITEM-2","itemData":{"PMID":"20858382","abstract":"Background: Plasma exchange is first-line therapy for patients with thrombotic thrombocytopenic purpura (TTP). Splenectomy is often indicated for patients with relapsing or refractory disease. Concerns exist about its efficacy and safety in these patients. We describe a series of patients whose TTP was treated with laparoscopic splenectomy. We also reviewed the literature in order to describe the use and safety of splenectomy for refractory or relapsing TTP. Methods: We reviewed the charts of consecutive patients with TTP referred for splenectomy and searched MEDLINE for studies describing outcomes following splenectomy for relapsing or refractory TTP. Results: In all, 5 patients were referred for relapsing TTP and underwent uneventful laparoscopic splenectomy. All 5 were in remission after more than 40 months of follow-up. We found 18 studies (87 patients) reporting the results of splenectomy for relapsing TTP and 15 studies (74 patients) involving patients who underwent splenectomy for refractory TTP. The aggregate complication (6% v. 10%) and mortality rates (1.2% v. 5%) were lower for patients who received treatment for relapsing versus refractory TTP. The rate of postsplenectomy relapse among patients with relapsing disease was 17%, whereas the nonresponse rate was 8% for patients with refractory TTP. There were no complications among the 22 laparoscopic cases reported. Conclusion: Although the data supporting splenectomy for treatment of TTP are limited to case series with no control groups, they suggest that splenectomy is an option for patients with refractory or relapsing disease. When performed laparoscopically in patients with relapsing disease, splenectomy is associated with minimal morbidity and mortality. © 2010 Canadian Medical Association.","author":[{"dropping-particle":"","family":"Dubois","given":"Luc","non-dropping-particle":"","parse-names":false,"suffix":""},{"dropping-particle":"","family":"Gray","given":"Daryl K.","non-dropping-particle":"","parse-names":false,"suffix":""}],"container-title":"Canadian Journal of Surgery","id":"ITEM-2","issue":"5","issued":{"date-parts":[["2010"]]},"page":"349","publisher":"Canadian Medical Association","title":"Splenectomy: Does it still play a role in the management of thrombotic thrombocytopenic purpura?","type":"article-journal","volume":"53"},"uris":["http://www.mendeley.com/documents/?uuid=9bca0b39-7a07-3603-8f08-505548c98720"]}],"mendeley":{"formattedCitation":"[93,94]","plainTextFormattedCitation":"[93,94]","previouslyFormattedCitation":"[93,94]"},"properties":{"noteIndex":0},"schema":"https://github.com/citation-style-language/schema/raw/master/csl-citation.json"}</w:instrText>
      </w:r>
      <w:r w:rsidR="00952BD9" w:rsidRPr="00042122">
        <w:rPr>
          <w:rFonts w:ascii="Times" w:hAnsi="Times" w:cs="Times"/>
          <w:color w:val="000000" w:themeColor="text1"/>
          <w:szCs w:val="24"/>
          <w:lang w:eastAsia="ru-RU"/>
        </w:rPr>
        <w:fldChar w:fldCharType="separate"/>
      </w:r>
      <w:r w:rsidR="005B42DA" w:rsidRPr="005B42DA">
        <w:rPr>
          <w:rFonts w:ascii="Times" w:hAnsi="Times" w:cs="Times"/>
          <w:noProof/>
          <w:color w:val="000000" w:themeColor="text1"/>
          <w:szCs w:val="24"/>
          <w:lang w:eastAsia="ru-RU"/>
        </w:rPr>
        <w:t>[93,94]</w:t>
      </w:r>
      <w:r w:rsidR="00952BD9" w:rsidRPr="00042122">
        <w:rPr>
          <w:rFonts w:ascii="Times" w:hAnsi="Times" w:cs="Times"/>
          <w:color w:val="000000" w:themeColor="text1"/>
          <w:szCs w:val="24"/>
          <w:lang w:eastAsia="ru-RU"/>
        </w:rPr>
        <w:fldChar w:fldCharType="end"/>
      </w:r>
      <w:r w:rsidR="00952BD9" w:rsidRPr="00042122">
        <w:rPr>
          <w:color w:val="000000" w:themeColor="text1"/>
          <w:szCs w:val="24"/>
          <w:lang w:eastAsia="ru-RU"/>
        </w:rPr>
        <w:t>.</w:t>
      </w:r>
    </w:p>
    <w:p w14:paraId="2C8DC3E5" w14:textId="77777777" w:rsidR="00952BD9" w:rsidRPr="00042122" w:rsidRDefault="00952BD9" w:rsidP="00A6768E">
      <w:pPr>
        <w:pStyle w:val="aff0"/>
        <w:divId w:val="1767193717"/>
        <w:rPr>
          <w:color w:val="000000" w:themeColor="text1"/>
        </w:rPr>
      </w:pPr>
      <w:r w:rsidRPr="00042122">
        <w:rPr>
          <w:color w:val="000000" w:themeColor="text1"/>
        </w:rPr>
        <w:t>Уровень убедительности рекомендаций С (уровень достоверности доказательств – 5)</w:t>
      </w:r>
    </w:p>
    <w:p w14:paraId="22C66081" w14:textId="35CA6AB9" w:rsidR="00952BD9" w:rsidRPr="00042122" w:rsidRDefault="00952BD9" w:rsidP="005A1ABD">
      <w:pPr>
        <w:spacing w:line="360" w:lineRule="auto"/>
        <w:ind w:firstLine="709"/>
        <w:divId w:val="1767193717"/>
        <w:rPr>
          <w:rFonts w:ascii="Times" w:hAnsi="Times" w:cs="Times"/>
          <w:color w:val="000000" w:themeColor="text1"/>
        </w:rPr>
      </w:pPr>
      <w:r w:rsidRPr="00042122">
        <w:rPr>
          <w:b/>
          <w:color w:val="000000" w:themeColor="text1"/>
        </w:rPr>
        <w:t>Комментарии:</w:t>
      </w:r>
      <w:r w:rsidRPr="00042122">
        <w:rPr>
          <w:color w:val="000000" w:themeColor="text1"/>
        </w:rPr>
        <w:t xml:space="preserve"> </w:t>
      </w:r>
      <w:r w:rsidRPr="00042122">
        <w:rPr>
          <w:i/>
          <w:iCs/>
          <w:color w:val="000000" w:themeColor="text1"/>
        </w:rPr>
        <w:t xml:space="preserve">в одном из первых анализов эффективности спленэктомии при ТТП, приведенном в 1978 г., один из 4 пациентов умер спустя 7 дней после операции, 3 пациентов выжили, и при сроке наблюдения от 1 до 5 лет у них не было рецидивов </w:t>
      </w:r>
      <w:r w:rsidRPr="00042122">
        <w:rPr>
          <w:i/>
          <w:iCs/>
          <w:color w:val="000000" w:themeColor="text1"/>
        </w:rPr>
        <w:fldChar w:fldCharType="begin" w:fldLock="1"/>
      </w:r>
      <w:r w:rsidR="005B42DA">
        <w:rPr>
          <w:i/>
          <w:iCs/>
          <w:color w:val="000000" w:themeColor="text1"/>
        </w:rPr>
        <w:instrText>ADDIN CSL_CITATION {"citationItems":[{"id":"ITEM-1","itemData":{"DOI":"10.1097/00000658-197811000-00021","ISSN":"0003-4932","PMID":"568920","abstract":"Thrombotic thrombocytopenic purpura (TTP) is a disease process characterized by microangiopathic anemia, fever, neurologic manifestations, renal abnormalities, and thrombocytopenia. These clinical findings are caused by vascular occlusions of the microcirculation. At present the utilization of splenectomy, in the treatment of this illness, remains a highly controversial subject. However, review of the literature reveals that 70% of the long term survivors of TTP had undergone splenectomy. This report presents five patients with TTP, four of whom had been splenectomized. Long term survival (greater than one year) was achieved in three individuals. It is recommended that splenectomy be considered as part of the initial management of all patients with TTP, in addition to high dose corticosteroids and antiplatelet drugs.","author":[{"dropping-particle":"","family":"Rutkow","given":"I.M.","non-dropping-particle":"","parse-names":false,"suffix":""}],"container-title":"Annals of surgery","id":"ITEM-1","issue":"5","issued":{"date-parts":[["1978"]]},"page":"701-705","publisher":"Ann Surg","title":"Thrombotic thrombocytopenic purpura (TTP) and splenectomy: a current appraisal","type":"article-journal","volume":"188"},"uris":["http://www.mendeley.com/documents/?uuid=4bd0977b-e0c8-360a-b31f-890755db6d36"]}],"mendeley":{"formattedCitation":"[95]","plainTextFormattedCitation":"[95]","previouslyFormattedCitation":"[95]"},"properties":{"noteIndex":0},"schema":"https://github.com/citation-style-language/schema/raw/master/csl-citation.json"}</w:instrText>
      </w:r>
      <w:r w:rsidRPr="00042122">
        <w:rPr>
          <w:i/>
          <w:iCs/>
          <w:color w:val="000000" w:themeColor="text1"/>
        </w:rPr>
        <w:fldChar w:fldCharType="separate"/>
      </w:r>
      <w:r w:rsidR="005B42DA" w:rsidRPr="005B42DA">
        <w:rPr>
          <w:iCs/>
          <w:noProof/>
          <w:color w:val="000000" w:themeColor="text1"/>
        </w:rPr>
        <w:t>[95]</w:t>
      </w:r>
      <w:r w:rsidRPr="00042122">
        <w:rPr>
          <w:i/>
          <w:iCs/>
          <w:color w:val="000000" w:themeColor="text1"/>
        </w:rPr>
        <w:fldChar w:fldCharType="end"/>
      </w:r>
      <w:r w:rsidRPr="00042122">
        <w:rPr>
          <w:i/>
          <w:iCs/>
          <w:color w:val="000000" w:themeColor="text1"/>
        </w:rPr>
        <w:t xml:space="preserve">. По данным </w:t>
      </w:r>
      <w:r w:rsidRPr="00042122">
        <w:rPr>
          <w:i/>
          <w:iCs/>
          <w:color w:val="000000" w:themeColor="text1"/>
          <w:lang w:val="en-US"/>
        </w:rPr>
        <w:t>G</w:t>
      </w:r>
      <w:r w:rsidRPr="00042122">
        <w:rPr>
          <w:i/>
          <w:iCs/>
          <w:color w:val="000000" w:themeColor="text1"/>
        </w:rPr>
        <w:t>.</w:t>
      </w:r>
      <w:r w:rsidRPr="00042122">
        <w:rPr>
          <w:i/>
          <w:iCs/>
          <w:color w:val="000000" w:themeColor="text1"/>
          <w:lang w:val="en-US"/>
        </w:rPr>
        <w:t>A</w:t>
      </w:r>
      <w:r w:rsidRPr="00042122">
        <w:rPr>
          <w:i/>
          <w:iCs/>
          <w:color w:val="000000" w:themeColor="text1"/>
        </w:rPr>
        <w:t>.</w:t>
      </w:r>
      <w:r w:rsidRPr="00042122">
        <w:rPr>
          <w:i/>
          <w:iCs/>
          <w:color w:val="000000" w:themeColor="text1"/>
          <w:lang w:val="en-US"/>
        </w:rPr>
        <w:t>M</w:t>
      </w:r>
      <w:r w:rsidRPr="00042122">
        <w:rPr>
          <w:i/>
          <w:iCs/>
          <w:color w:val="000000" w:themeColor="text1"/>
        </w:rPr>
        <w:t xml:space="preserve">. </w:t>
      </w:r>
      <w:r w:rsidRPr="00042122">
        <w:rPr>
          <w:i/>
          <w:iCs/>
          <w:color w:val="000000" w:themeColor="text1"/>
          <w:lang w:val="en-US"/>
        </w:rPr>
        <w:t>Veltman</w:t>
      </w:r>
      <w:r w:rsidRPr="00042122">
        <w:rPr>
          <w:i/>
          <w:iCs/>
          <w:color w:val="000000" w:themeColor="text1"/>
        </w:rPr>
        <w:t xml:space="preserve"> и соавт. </w:t>
      </w:r>
      <w:r w:rsidRPr="00042122">
        <w:rPr>
          <w:i/>
          <w:iCs/>
          <w:color w:val="000000" w:themeColor="text1"/>
        </w:rPr>
        <w:fldChar w:fldCharType="begin" w:fldLock="1"/>
      </w:r>
      <w:r w:rsidR="005B42DA">
        <w:rPr>
          <w:i/>
          <w:iCs/>
          <w:color w:val="000000" w:themeColor="text1"/>
        </w:rPr>
        <w:instrText>ADDIN CSL_CITATION {"citationItems":[{"id":"ITEM-1","itemData":{"DOI":"10.1007/BF01784041","ISSN":"09395555","PMID":"7599284","abstract":"Thrombotic thrombocytopenic purpura (TTP) is a serious disorder of unknown etiology. Clinical findings are the result of vascular occlusions by platelet aggregates. Treatment with plasma exchange, often used in combination with corticosteroids, vincristine, aspirin, and dipyridamole, has reduced mortality to 20%. Relapses may occur even after long disease-free intervals. In this report we describe our experience with splenectomy in patients with relapsing TTP. Between July 1978 and March 1994, 16 patients with TTP were treated in our hospital. Five of the 13 patients surviving the first episode of TTP had relapses. Most relapses were treated as the first episode of TTP with plasma exchange with fresh-frozen plasma, followed by plasma infusions, corticosteroids, and vincristine. Sometimes aspirin and dipyridamole were added. Splenectomy was performed after five relapses in the first two patients and after two and three relapses in the other patients. Before splenectomy the disease-free interval varied from 3 weeks to 27 months and the incidence rate of relapses was 1.5 relapse/patient/year. None of the patients had relapses after splenectomy. The mean follow-up after splenectomy is 39 months with a range of 9-62 months. We conclude that patients with relapsing TTP can benefit from splenectomy, since it seems to increase disease-free intervals. Further investigation is necessary to understand the role of the spleen in the pathogenesis of TTP. © 1995 Springer-Verlag.","author":[{"dropping-particle":"","family":"Veltman","given":"G. A.M.","non-dropping-particle":"","parse-names":false,"suffix":""},{"dropping-particle":"","family":"Brand","given":"A.","non-dropping-particle":"","parse-names":false,"suffix":""},{"dropping-particle":"","family":"Leeksma","given":"O. C.","non-dropping-particle":"","parse-names":false,"suffix":""},{"dropping-particle":"","family":"Bosch","given":"G. J.A.","non-dropping-particle":"ten","parse-names":false,"suffix":""},{"dropping-particle":"","family":"Krieken","given":"J. H.J.M.","non-dropping-particle":"van","parse-names":false,"suffix":""},{"dropping-particle":"","family":"Briët","given":"E.","non-dropping-particle":"","parse-names":false,"suffix":""}],"container-title":"Ann Hematol","id":"ITEM-1","issue":"5","issued":{"date-parts":[["1995"]]},"page":"231-236","title":"The role of splenectomy in the treatment of relapsing thrombotic thrombocytopenic purpura","type":"article-journal","volume":"70"},"uris":["http://www.mendeley.com/documents/?uuid=f3a1e975-ad20-45a7-8678-bf332c17b7c5"]}],"mendeley":{"formattedCitation":"[96]","plainTextFormattedCitation":"[96]","previouslyFormattedCitation":"[96]"},"properties":{"noteIndex":0},"schema":"https://github.com/citation-style-language/schema/raw/master/csl-citation.json"}</w:instrText>
      </w:r>
      <w:r w:rsidRPr="00042122">
        <w:rPr>
          <w:i/>
          <w:iCs/>
          <w:color w:val="000000" w:themeColor="text1"/>
        </w:rPr>
        <w:fldChar w:fldCharType="separate"/>
      </w:r>
      <w:r w:rsidR="005B42DA" w:rsidRPr="005B42DA">
        <w:rPr>
          <w:iCs/>
          <w:noProof/>
          <w:color w:val="000000" w:themeColor="text1"/>
        </w:rPr>
        <w:t>[96]</w:t>
      </w:r>
      <w:r w:rsidRPr="00042122">
        <w:rPr>
          <w:i/>
          <w:iCs/>
          <w:color w:val="000000" w:themeColor="text1"/>
        </w:rPr>
        <w:fldChar w:fldCharType="end"/>
      </w:r>
      <w:r w:rsidRPr="00042122">
        <w:rPr>
          <w:i/>
          <w:iCs/>
          <w:color w:val="000000" w:themeColor="text1"/>
        </w:rPr>
        <w:t xml:space="preserve">, проанализировавшим свой собственный опыт и результаты 8 других исследований, опубликованных в литературе с 1980 по 1995 гг., суммарно включавший 92 пациентов с ТТП, которым после лечения ТПО и #циклоспорином** выполнялась спленэктомия в острой фазе или при рецидивах заболевания, выживаемость колебалась от 35% до 100%, при этом увеличивался срок безрецидивной выживаемости. Однако, учитывая, что в те годы не было возможности определять активность </w:t>
      </w:r>
      <w:r w:rsidRPr="00042122">
        <w:rPr>
          <w:i/>
          <w:iCs/>
          <w:color w:val="000000" w:themeColor="text1"/>
          <w:lang w:val="en-US"/>
        </w:rPr>
        <w:t>ADAMTS</w:t>
      </w:r>
      <w:r w:rsidRPr="00042122">
        <w:rPr>
          <w:i/>
          <w:iCs/>
          <w:color w:val="000000" w:themeColor="text1"/>
        </w:rPr>
        <w:t xml:space="preserve">13, вызывает сомнения точность установления диагноза ТТП. В ретроспективном анализе серии из 33 пациентов, которым была выполнена спленэктомия, </w:t>
      </w:r>
      <w:r w:rsidRPr="00042122">
        <w:rPr>
          <w:rFonts w:ascii="Times" w:hAnsi="Times" w:cs="Times"/>
          <w:i/>
          <w:iCs/>
          <w:color w:val="000000" w:themeColor="text1"/>
        </w:rPr>
        <w:t xml:space="preserve">10-летняя безрецидивная выживаемость составила 70% </w:t>
      </w:r>
      <w:r w:rsidRPr="00042122">
        <w:rPr>
          <w:rFonts w:ascii="Times" w:hAnsi="Times" w:cs="Times"/>
          <w:i/>
          <w:iCs/>
          <w:color w:val="000000" w:themeColor="text1"/>
        </w:rPr>
        <w:fldChar w:fldCharType="begin" w:fldLock="1"/>
      </w:r>
      <w:r w:rsidR="005B42DA">
        <w:rPr>
          <w:rFonts w:ascii="Times" w:hAnsi="Times" w:cs="Times"/>
          <w:i/>
          <w:iCs/>
          <w:color w:val="000000" w:themeColor="text1"/>
        </w:rPr>
        <w:instrText>ADDIN CSL_CITATION {"citationItems":[{"id":"ITEM-1","itemData":{"DOI":"10.1111/J.1365-2141.2005.05681.X","ISSN":"0007-1048","PMID":"16115135","abstract":"Plasma exchange is the treatment of choice for patients with thrombotic thrombocytopenic purpura (TTP) and results in remission in &gt;80% of the cases. Treatment of patients who are refractory to plasma therapy or have relapsing disease is difficult. Splenectomy has been a therapeutic option in these conditions but its value remains controversial. We report on a series of 33 patients with TTP who were splenectomised because they were plasma refractory (n = 9) or for relapsed disease (n = 24). Splenectomy generated prompt and unmaintained remissions in all except five patients, in whom remission was delayed (n = 4) or who died with progressive disease (n = 1). Four postoperative complications occurred: one pulmonary embolism and three surgical complications. Median follow-up after splenectomy was 109 months (range 28-230 months). The overall postsplenectomy relapse rate was 0·09 relapses/patient-year and the 10-year relapse-free survival (RFS) was 70% (95% CI 50-83%). In the patients with relapsing TTP, relapse rate fell from 0·74 relapses/patient-year before splenectomy to 0·10 after splenectomy (P &lt; 0·00001). Two patients died from first postsplenectomy relapse. Although these results are based on retrospective data and that the relapse rate may spontaneously decrease with time, we conclude that splenectomy, when performed during stable disease, has an acceptable safety profile and should be considered in cases of plasma refractoriness or relapsing TTP to reach durable remissions and to reduce or prevent future relapses. © 2005 Blackwell Publishing Ltd.","author":[{"dropping-particle":"","family":"Kappers-Klunne","given":"M.C.","non-dropping-particle":"","parse-names":false,"suffix":""},{"dropping-particle":"","family":"Wijermans","given":"P.","non-dropping-particle":"","parse-names":false,"suffix":""},{"dropping-particle":"","family":"Fijnheer","given":"R.","non-dropping-particle":"","parse-names":false,"suffix":""},{"dropping-particle":"","family":"Croockewit","given":"A.J.","non-dropping-particle":"","parse-names":false,"suffix":""},{"dropping-particle":"","family":"Holt","given":"B.","non-dropping-particle":"van der","parse-names":false,"suffix":""},{"dropping-particle":"","family":"Wolf","given":"J.T.","non-dropping-particle":"de","parse-names":false,"suffix":""},{"dropping-particle":"","family":"Löwenberg","given":"B.","non-dropping-particle":"","parse-names":false,"suffix":""},{"dropping-particle":"","family":"Brand","given":"A.","non-dropping-particle":"","parse-names":false,"suffix":""}],"container-title":"British journal of haematology","id":"ITEM-1","issue":"5","issued":{"date-parts":[["2005","9"]]},"page":"768-776","publisher":"Br J Haematol","title":"Splenectomy for the treatment of thrombotic thrombocytopenic purpura","type":"article-journal","volume":"130"},"uris":["http://www.mendeley.com/documents/?uuid=5dbdcba1-83d2-3c32-b896-ad6092bc1a81"]}],"mendeley":{"formattedCitation":"[93]","plainTextFormattedCitation":"[93]","previouslyFormattedCitation":"[93]"},"properties":{"noteIndex":0},"schema":"https://github.com/citation-style-language/schema/raw/master/csl-citation.json"}</w:instrText>
      </w:r>
      <w:r w:rsidRPr="00042122">
        <w:rPr>
          <w:rFonts w:ascii="Times" w:hAnsi="Times" w:cs="Times"/>
          <w:i/>
          <w:iCs/>
          <w:color w:val="000000" w:themeColor="text1"/>
        </w:rPr>
        <w:fldChar w:fldCharType="separate"/>
      </w:r>
      <w:r w:rsidR="005B42DA" w:rsidRPr="005B42DA">
        <w:rPr>
          <w:rFonts w:ascii="Times" w:hAnsi="Times" w:cs="Times"/>
          <w:iCs/>
          <w:noProof/>
          <w:color w:val="000000" w:themeColor="text1"/>
        </w:rPr>
        <w:t>[93]</w:t>
      </w:r>
      <w:r w:rsidRPr="00042122">
        <w:rPr>
          <w:rFonts w:ascii="Times" w:hAnsi="Times" w:cs="Times"/>
          <w:i/>
          <w:iCs/>
          <w:color w:val="000000" w:themeColor="text1"/>
        </w:rPr>
        <w:fldChar w:fldCharType="end"/>
      </w:r>
      <w:r w:rsidRPr="00042122">
        <w:rPr>
          <w:rFonts w:ascii="Times" w:hAnsi="Times" w:cs="Times"/>
          <w:i/>
          <w:iCs/>
          <w:color w:val="000000" w:themeColor="text1"/>
        </w:rPr>
        <w:t xml:space="preserve">.  Анализ 18 опубликованных работ, включавших 87 пациентов, в которых спленэктомия выполнялась при рецидивах ТТП и 15 работ, включавших 74 пациента, в которых спленэктомия выполнялась при резистентном течении ТТП, показал, что общее количество осложнений (соответственно, 6% и 10%) и смертность (1,2% и 5%) были меньше при рецидивах, чем при рефрактерном течении ТТП. Частота рецидивов после спленэктомии была 17% при рецидивирующем течении и 8% при рефрактерном течении. Минимальным было </w:t>
      </w:r>
      <w:r w:rsidRPr="00042122">
        <w:rPr>
          <w:rFonts w:ascii="Times" w:hAnsi="Times" w:cs="Times"/>
          <w:i/>
          <w:iCs/>
          <w:color w:val="000000" w:themeColor="text1"/>
        </w:rPr>
        <w:lastRenderedPageBreak/>
        <w:t xml:space="preserve">количество осложнений при выполнении спленэктомии с помощью лапароскопической техники </w:t>
      </w:r>
      <w:r w:rsidRPr="00042122">
        <w:rPr>
          <w:rFonts w:ascii="Times" w:hAnsi="Times" w:cs="Times"/>
          <w:i/>
          <w:iCs/>
          <w:color w:val="000000" w:themeColor="text1"/>
        </w:rPr>
        <w:fldChar w:fldCharType="begin" w:fldLock="1"/>
      </w:r>
      <w:r w:rsidR="005B42DA">
        <w:rPr>
          <w:rFonts w:ascii="Times" w:hAnsi="Times" w:cs="Times"/>
          <w:i/>
          <w:iCs/>
          <w:color w:val="000000" w:themeColor="text1"/>
        </w:rPr>
        <w:instrText>ADDIN CSL_CITATION {"citationItems":[{"id":"ITEM-1","itemData":{"PMID":"20858382","abstract":"Background: Plasma exchange is first-line therapy for patients with thrombotic thrombocytopenic purpura (TTP). Splenectomy is often indicated for patients with relapsing or refractory disease. Concerns exist about its efficacy and safety in these patients. We describe a series of patients whose TTP was treated with laparoscopic splenectomy. We also reviewed the literature in order to describe the use and safety of splenectomy for refractory or relapsing TTP. Methods: We reviewed the charts of consecutive patients with TTP referred for splenectomy and searched MEDLINE for studies describing outcomes following splenectomy for relapsing or refractory TTP. Results: In all, 5 patients were referred for relapsing TTP and underwent uneventful laparoscopic splenectomy. All 5 were in remission after more than 40 months of follow-up. We found 18 studies (87 patients) reporting the results of splenectomy for relapsing TTP and 15 studies (74 patients) involving patients who underwent splenectomy for refractory TTP. The aggregate complication (6% v. 10%) and mortality rates (1.2% v. 5%) were lower for patients who received treatment for relapsing versus refractory TTP. The rate of postsplenectomy relapse among patients with relapsing disease was 17%, whereas the nonresponse rate was 8% for patients with refractory TTP. There were no complications among the 22 laparoscopic cases reported. Conclusion: Although the data supporting splenectomy for treatment of TTP are limited to case series with no control groups, they suggest that splenectomy is an option for patients with refractory or relapsing disease. When performed laparoscopically in patients with relapsing disease, splenectomy is associated with minimal morbidity and mortality. © 2010 Canadian Medical Association.","author":[{"dropping-particle":"","family":"Dubois","given":"Luc","non-dropping-particle":"","parse-names":false,"suffix":""},{"dropping-particle":"","family":"Gray","given":"Daryl K.","non-dropping-particle":"","parse-names":false,"suffix":""}],"container-title":"Canadian Journal of Surgery","id":"ITEM-1","issue":"5","issued":{"date-parts":[["2010"]]},"page":"349","publisher":"Canadian Medical Association","title":"Splenectomy: Does it still play a role in the management of thrombotic thrombocytopenic purpura?","type":"article-journal","volume":"53"},"uris":["http://www.mendeley.com/documents/?uuid=9bca0b39-7a07-3603-8f08-505548c98720"]}],"mendeley":{"formattedCitation":"[94]","plainTextFormattedCitation":"[94]","previouslyFormattedCitation":"[94]"},"properties":{"noteIndex":0},"schema":"https://github.com/citation-style-language/schema/raw/master/csl-citation.json"}</w:instrText>
      </w:r>
      <w:r w:rsidRPr="00042122">
        <w:rPr>
          <w:rFonts w:ascii="Times" w:hAnsi="Times" w:cs="Times"/>
          <w:i/>
          <w:iCs/>
          <w:color w:val="000000" w:themeColor="text1"/>
        </w:rPr>
        <w:fldChar w:fldCharType="separate"/>
      </w:r>
      <w:r w:rsidR="005B42DA" w:rsidRPr="005B42DA">
        <w:rPr>
          <w:rFonts w:ascii="Times" w:hAnsi="Times" w:cs="Times"/>
          <w:iCs/>
          <w:noProof/>
          <w:color w:val="000000" w:themeColor="text1"/>
        </w:rPr>
        <w:t>[94]</w:t>
      </w:r>
      <w:r w:rsidRPr="00042122">
        <w:rPr>
          <w:rFonts w:ascii="Times" w:hAnsi="Times" w:cs="Times"/>
          <w:i/>
          <w:iCs/>
          <w:color w:val="000000" w:themeColor="text1"/>
        </w:rPr>
        <w:fldChar w:fldCharType="end"/>
      </w:r>
      <w:r w:rsidRPr="00042122">
        <w:rPr>
          <w:rFonts w:ascii="Times" w:hAnsi="Times" w:cs="Times"/>
          <w:i/>
          <w:iCs/>
          <w:color w:val="000000" w:themeColor="text1"/>
        </w:rPr>
        <w:t>.</w:t>
      </w:r>
    </w:p>
    <w:p w14:paraId="2BEF9B4F" w14:textId="2507EFE3" w:rsidR="00650DFE" w:rsidRPr="00042122" w:rsidRDefault="00650DFE" w:rsidP="00A6768E">
      <w:pPr>
        <w:pStyle w:val="2"/>
        <w:divId w:val="1767193717"/>
        <w:rPr>
          <w:rFonts w:eastAsia="Times New Roman"/>
          <w:color w:val="000000" w:themeColor="text1"/>
        </w:rPr>
      </w:pPr>
      <w:bookmarkStart w:id="48" w:name="_Toc83285247"/>
      <w:r w:rsidRPr="00042122">
        <w:rPr>
          <w:rFonts w:eastAsia="Times New Roman"/>
          <w:color w:val="000000" w:themeColor="text1"/>
        </w:rPr>
        <w:t>3.5. Сопутствующая и сопроводительная терапия</w:t>
      </w:r>
      <w:bookmarkEnd w:id="48"/>
    </w:p>
    <w:p w14:paraId="456A9513" w14:textId="01703739" w:rsidR="00650DFE" w:rsidRPr="00042122" w:rsidRDefault="00650DFE" w:rsidP="00A6768E">
      <w:pPr>
        <w:pStyle w:val="afff5"/>
        <w:divId w:val="1767193717"/>
        <w:rPr>
          <w:b/>
          <w:color w:val="000000" w:themeColor="text1"/>
        </w:rPr>
      </w:pPr>
      <w:r w:rsidRPr="00042122">
        <w:rPr>
          <w:bCs/>
          <w:color w:val="000000" w:themeColor="text1"/>
          <w:szCs w:val="24"/>
        </w:rPr>
        <w:t>Па</w:t>
      </w:r>
      <w:r w:rsidRPr="00042122">
        <w:rPr>
          <w:color w:val="000000" w:themeColor="text1"/>
          <w:szCs w:val="24"/>
        </w:rPr>
        <w:t xml:space="preserve">циентам с ТТП </w:t>
      </w:r>
      <w:r w:rsidRPr="00042122">
        <w:rPr>
          <w:b/>
          <w:bCs/>
          <w:color w:val="000000" w:themeColor="text1"/>
          <w:szCs w:val="24"/>
        </w:rPr>
        <w:t>рекомендуется</w:t>
      </w:r>
      <w:r w:rsidRPr="00042122">
        <w:rPr>
          <w:color w:val="000000" w:themeColor="text1"/>
          <w:szCs w:val="24"/>
        </w:rPr>
        <w:t xml:space="preserve"> переливать эритроцитсодержащие компоненты крови при концентрации гемоглобина крови менее 70 г/л </w:t>
      </w:r>
      <w:r w:rsidRPr="00042122">
        <w:rPr>
          <w:color w:val="000000" w:themeColor="text1"/>
        </w:rPr>
        <w:fldChar w:fldCharType="begin" w:fldLock="1"/>
      </w:r>
      <w:r w:rsidR="005B42DA">
        <w:rPr>
          <w:color w:val="000000" w:themeColor="text1"/>
        </w:rPr>
        <w:instrText>ADDIN CSL_CITATION {"citationItems":[{"id":"ITEM-1","itemData":{"DOI":"10.25837/HAT.2019.62.39.006","author":[{"dropping-particle":"","family":"Аксельрод","given":"Б.А.","non-dropping-particle":"","parse-names":false,"suffix":""},{"dropping-particle":"","family":"Балашова","given":"Е.Н.","non-dropping-particle":"","parse-names":false,"suffix":""},{"dropping-particle":"","family":"Баутин","given":"А.Е.","non-dropping-particle":"","parse-names":false,"suffix":""},{"dropping-particle":"","family":"Баховадинов","given":"Б.Б.","non-dropping-particle":"","parse-names":false,"suffix":""},{"dropping-particle":"","family":"Бирюкова","given":"Л.С.","non-dropping-particle":"","parse-names":false,"suffix":""},{"dropping-particle":"","family":"Буланов","given":"А.Ю.","non-dropping-particle":"","parse-names":false,"suffix":""}],"container-title":"Гематология и трансфузиология","id":"ITEM-1","issue":"4","issued":{"date-parts":[["2018"]]},"page":"372-435","title":"Клиническое использование эритроцитсодержащих компонентов донорской крови","type":"article-journal","volume":"63"},"uris":["http://www.mendeley.com/documents/?uuid=cd542ca9-33b9-45f5-acca-a02e2a721c67"]}],"mendeley":{"formattedCitation":"[97]","plainTextFormattedCitation":"[97]","previouslyFormattedCitation":"[97]"},"properties":{"noteIndex":0},"schema":"https://github.com/citation-style-language/schema/raw/master/csl-citation.json"}</w:instrText>
      </w:r>
      <w:r w:rsidRPr="00042122">
        <w:rPr>
          <w:color w:val="000000" w:themeColor="text1"/>
        </w:rPr>
        <w:fldChar w:fldCharType="separate"/>
      </w:r>
      <w:r w:rsidR="005B42DA" w:rsidRPr="005B42DA">
        <w:rPr>
          <w:noProof/>
          <w:color w:val="000000" w:themeColor="text1"/>
        </w:rPr>
        <w:t>[97]</w:t>
      </w:r>
      <w:r w:rsidRPr="00042122">
        <w:rPr>
          <w:color w:val="000000" w:themeColor="text1"/>
        </w:rPr>
        <w:fldChar w:fldCharType="end"/>
      </w:r>
      <w:r w:rsidRPr="00042122">
        <w:rPr>
          <w:color w:val="000000" w:themeColor="text1"/>
          <w:szCs w:val="24"/>
          <w:lang w:eastAsia="ru-RU"/>
        </w:rPr>
        <w:t>.</w:t>
      </w:r>
    </w:p>
    <w:p w14:paraId="24E5C129" w14:textId="77777777" w:rsidR="00650DFE" w:rsidRPr="00042122" w:rsidRDefault="00650DFE" w:rsidP="00A6768E">
      <w:pPr>
        <w:pStyle w:val="aff0"/>
        <w:divId w:val="1767193717"/>
        <w:rPr>
          <w:color w:val="000000" w:themeColor="text1"/>
        </w:rPr>
      </w:pPr>
      <w:r w:rsidRPr="00042122">
        <w:rPr>
          <w:color w:val="000000" w:themeColor="text1"/>
        </w:rPr>
        <w:t>Уровень убедительности рекомендаций С (уровень достоверности доказательств – 5)</w:t>
      </w:r>
    </w:p>
    <w:p w14:paraId="602DB13D" w14:textId="31A36401" w:rsidR="00650DFE" w:rsidRPr="00042122" w:rsidRDefault="00650DFE" w:rsidP="00A6768E">
      <w:pPr>
        <w:pStyle w:val="afff5"/>
        <w:divId w:val="1767193717"/>
        <w:rPr>
          <w:b/>
          <w:color w:val="000000" w:themeColor="text1"/>
        </w:rPr>
      </w:pPr>
      <w:r w:rsidRPr="00042122">
        <w:rPr>
          <w:bCs/>
          <w:color w:val="000000" w:themeColor="text1"/>
          <w:szCs w:val="24"/>
        </w:rPr>
        <w:t>Па</w:t>
      </w:r>
      <w:r w:rsidRPr="00042122">
        <w:rPr>
          <w:color w:val="000000" w:themeColor="text1"/>
          <w:szCs w:val="24"/>
        </w:rPr>
        <w:t xml:space="preserve">циентам с ТТП с острым коронарным синдромом </w:t>
      </w:r>
      <w:r w:rsidRPr="00042122">
        <w:rPr>
          <w:b/>
          <w:bCs/>
          <w:color w:val="000000" w:themeColor="text1"/>
          <w:szCs w:val="24"/>
        </w:rPr>
        <w:t>рекомендуется</w:t>
      </w:r>
      <w:r w:rsidRPr="00042122">
        <w:rPr>
          <w:color w:val="000000" w:themeColor="text1"/>
          <w:szCs w:val="24"/>
        </w:rPr>
        <w:t xml:space="preserve"> переливать эритроцитсодержащие компоненты крови при концентрации гемоглобина крови менее 100 г/л </w:t>
      </w:r>
      <w:r w:rsidRPr="00042122">
        <w:rPr>
          <w:color w:val="000000" w:themeColor="text1"/>
        </w:rPr>
        <w:fldChar w:fldCharType="begin" w:fldLock="1"/>
      </w:r>
      <w:r w:rsidR="005B42DA">
        <w:rPr>
          <w:color w:val="000000" w:themeColor="text1"/>
        </w:rPr>
        <w:instrText>ADDIN CSL_CITATION {"citationItems":[{"id":"ITEM-1","itemData":{"DOI":"10.25837/HAT.2019.62.39.006","author":[{"dropping-particle":"","family":"Аксельрод","given":"Б.А.","non-dropping-particle":"","parse-names":false,"suffix":""},{"dropping-particle":"","family":"Балашова","given":"Е.Н.","non-dropping-particle":"","parse-names":false,"suffix":""},{"dropping-particle":"","family":"Баутин","given":"А.Е.","non-dropping-particle":"","parse-names":false,"suffix":""},{"dropping-particle":"","family":"Баховадинов","given":"Б.Б.","non-dropping-particle":"","parse-names":false,"suffix":""},{"dropping-particle":"","family":"Бирюкова","given":"Л.С.","non-dropping-particle":"","parse-names":false,"suffix":""},{"dropping-particle":"","family":"Буланов","given":"А.Ю.","non-dropping-particle":"","parse-names":false,"suffix":""}],"container-title":"Гематология и трансфузиология","id":"ITEM-1","issue":"4","issued":{"date-parts":[["2018"]]},"page":"372-435","title":"Клиническое использование эритроцитсодержащих компонентов донорской крови","type":"article-journal","volume":"63"},"uris":["http://www.mendeley.com/documents/?uuid=cd542ca9-33b9-45f5-acca-a02e2a721c67"]}],"mendeley":{"formattedCitation":"[97]","plainTextFormattedCitation":"[97]","previouslyFormattedCitation":"[97]"},"properties":{"noteIndex":0},"schema":"https://github.com/citation-style-language/schema/raw/master/csl-citation.json"}</w:instrText>
      </w:r>
      <w:r w:rsidRPr="00042122">
        <w:rPr>
          <w:color w:val="000000" w:themeColor="text1"/>
        </w:rPr>
        <w:fldChar w:fldCharType="separate"/>
      </w:r>
      <w:r w:rsidR="005B42DA" w:rsidRPr="005B42DA">
        <w:rPr>
          <w:noProof/>
          <w:color w:val="000000" w:themeColor="text1"/>
        </w:rPr>
        <w:t>[97]</w:t>
      </w:r>
      <w:r w:rsidRPr="00042122">
        <w:rPr>
          <w:color w:val="000000" w:themeColor="text1"/>
        </w:rPr>
        <w:fldChar w:fldCharType="end"/>
      </w:r>
      <w:r w:rsidRPr="00042122">
        <w:rPr>
          <w:color w:val="000000" w:themeColor="text1"/>
          <w:szCs w:val="24"/>
          <w:lang w:eastAsia="ru-RU"/>
        </w:rPr>
        <w:t>.</w:t>
      </w:r>
    </w:p>
    <w:p w14:paraId="53F5521E" w14:textId="77777777" w:rsidR="00650DFE" w:rsidRPr="00042122" w:rsidRDefault="00650DFE" w:rsidP="00A6768E">
      <w:pPr>
        <w:pStyle w:val="aff0"/>
        <w:divId w:val="1767193717"/>
        <w:rPr>
          <w:color w:val="000000" w:themeColor="text1"/>
        </w:rPr>
      </w:pPr>
      <w:r w:rsidRPr="00042122">
        <w:rPr>
          <w:color w:val="000000" w:themeColor="text1"/>
        </w:rPr>
        <w:t>Уровень убедительности рекомендаций С (уровень достоверности доказательств – 5)</w:t>
      </w:r>
    </w:p>
    <w:p w14:paraId="38AA67D0" w14:textId="2D69FE11" w:rsidR="00650DFE" w:rsidRPr="00042122" w:rsidRDefault="00650DFE" w:rsidP="00A6768E">
      <w:pPr>
        <w:pStyle w:val="afff5"/>
        <w:divId w:val="1767193717"/>
        <w:rPr>
          <w:b/>
          <w:color w:val="000000" w:themeColor="text1"/>
        </w:rPr>
      </w:pPr>
      <w:r w:rsidRPr="00042122">
        <w:rPr>
          <w:bCs/>
          <w:color w:val="000000" w:themeColor="text1"/>
          <w:szCs w:val="24"/>
        </w:rPr>
        <w:t>Па</w:t>
      </w:r>
      <w:r w:rsidRPr="00042122">
        <w:rPr>
          <w:color w:val="000000" w:themeColor="text1"/>
          <w:szCs w:val="24"/>
        </w:rPr>
        <w:t xml:space="preserve">циентам с ТТП с активным гемолизом </w:t>
      </w:r>
      <w:r w:rsidRPr="00042122">
        <w:rPr>
          <w:b/>
          <w:bCs/>
          <w:color w:val="000000" w:themeColor="text1"/>
          <w:szCs w:val="24"/>
        </w:rPr>
        <w:t>рекомендуется</w:t>
      </w:r>
      <w:r w:rsidRPr="00042122">
        <w:rPr>
          <w:color w:val="000000" w:themeColor="text1"/>
          <w:szCs w:val="24"/>
        </w:rPr>
        <w:t xml:space="preserve"> проводить терапию препаратами из группы «фолиевая кислота и ее производные» (В03ВВ по классификации АТХ) </w:t>
      </w:r>
      <w:r w:rsidRPr="00042122">
        <w:rPr>
          <w:color w:val="000000" w:themeColor="text1"/>
        </w:rPr>
        <w:fldChar w:fldCharType="begin" w:fldLock="1"/>
      </w:r>
      <w:r w:rsidR="005B42DA">
        <w:rPr>
          <w:color w:val="000000" w:themeColor="text1"/>
        </w:rPr>
        <w:instrText>ADDIN CSL_CITATION {"citationItems":[{"id":"ITEM-1","itemData":{"DOI":"10.25837/HAT.2019.62.39.006","author":[{"dropping-particle":"","family":"Аксельрод","given":"Б.А.","non-dropping-particle":"","parse-names":false,"suffix":""},{"dropping-particle":"","family":"Балашова","given":"Е.Н.","non-dropping-particle":"","parse-names":false,"suffix":""},{"dropping-particle":"","family":"Баутин","given":"А.Е.","non-dropping-particle":"","parse-names":false,"suffix":""},{"dropping-particle":"","family":"Баховадинов","given":"Б.Б.","non-dropping-particle":"","parse-names":false,"suffix":""},{"dropping-particle":"","family":"Бирюкова","given":"Л.С.","non-dropping-particle":"","parse-names":false,"suffix":""},{"dropping-particle":"","family":"Буланов","given":"А.Ю.","non-dropping-particle":"","parse-names":false,"suffix":""}],"container-title":"Гематология и трансфузиология","id":"ITEM-1","issue":"4","issued":{"date-parts":[["2018"]]},"page":"372-435","title":"Клиническое использование эритроцитсодержащих компонентов донорской крови","type":"article-journal","volume":"63"},"uris":["http://www.mendeley.com/documents/?uuid=cd542ca9-33b9-45f5-acca-a02e2a721c67"]}],"mendeley":{"formattedCitation":"[97]","plainTextFormattedCitation":"[97]","previouslyFormattedCitation":"[97]"},"properties":{"noteIndex":0},"schema":"https://github.com/citation-style-language/schema/raw/master/csl-citation.json"}</w:instrText>
      </w:r>
      <w:r w:rsidRPr="00042122">
        <w:rPr>
          <w:color w:val="000000" w:themeColor="text1"/>
        </w:rPr>
        <w:fldChar w:fldCharType="separate"/>
      </w:r>
      <w:r w:rsidR="005B42DA" w:rsidRPr="005B42DA">
        <w:rPr>
          <w:noProof/>
          <w:color w:val="000000" w:themeColor="text1"/>
        </w:rPr>
        <w:t>[97]</w:t>
      </w:r>
      <w:r w:rsidRPr="00042122">
        <w:rPr>
          <w:color w:val="000000" w:themeColor="text1"/>
        </w:rPr>
        <w:fldChar w:fldCharType="end"/>
      </w:r>
      <w:r w:rsidRPr="00042122">
        <w:rPr>
          <w:color w:val="000000" w:themeColor="text1"/>
          <w:szCs w:val="24"/>
          <w:lang w:eastAsia="ru-RU"/>
        </w:rPr>
        <w:t>.</w:t>
      </w:r>
    </w:p>
    <w:p w14:paraId="7C5D58A5" w14:textId="77777777" w:rsidR="00650DFE" w:rsidRPr="00042122" w:rsidRDefault="00650DFE" w:rsidP="00A6768E">
      <w:pPr>
        <w:pStyle w:val="aff0"/>
        <w:divId w:val="1767193717"/>
        <w:rPr>
          <w:color w:val="000000" w:themeColor="text1"/>
        </w:rPr>
      </w:pPr>
      <w:r w:rsidRPr="00042122">
        <w:rPr>
          <w:color w:val="000000" w:themeColor="text1"/>
        </w:rPr>
        <w:t>Уровень убедительности рекомендаций С (уровень достоверности доказательств – 5)</w:t>
      </w:r>
    </w:p>
    <w:p w14:paraId="0D82F8C1" w14:textId="5F4D88F5" w:rsidR="00650DFE" w:rsidRPr="00042122" w:rsidRDefault="00650DFE" w:rsidP="00A6768E">
      <w:pPr>
        <w:pStyle w:val="afff5"/>
        <w:divId w:val="1767193717"/>
        <w:rPr>
          <w:b/>
          <w:color w:val="000000" w:themeColor="text1"/>
        </w:rPr>
      </w:pPr>
      <w:r w:rsidRPr="00042122">
        <w:rPr>
          <w:bCs/>
          <w:color w:val="000000" w:themeColor="text1"/>
          <w:szCs w:val="24"/>
        </w:rPr>
        <w:t>Па</w:t>
      </w:r>
      <w:r w:rsidRPr="00042122">
        <w:rPr>
          <w:color w:val="000000" w:themeColor="text1"/>
          <w:szCs w:val="24"/>
        </w:rPr>
        <w:t xml:space="preserve">циентам с ТТП </w:t>
      </w:r>
      <w:r w:rsidR="00D03591" w:rsidRPr="00042122">
        <w:rPr>
          <w:b/>
          <w:bCs/>
          <w:color w:val="000000" w:themeColor="text1"/>
          <w:szCs w:val="24"/>
        </w:rPr>
        <w:t xml:space="preserve">не </w:t>
      </w:r>
      <w:r w:rsidRPr="00042122">
        <w:rPr>
          <w:b/>
          <w:bCs/>
          <w:color w:val="000000" w:themeColor="text1"/>
          <w:szCs w:val="24"/>
        </w:rPr>
        <w:t>рекомендуется</w:t>
      </w:r>
      <w:r w:rsidRPr="00042122">
        <w:rPr>
          <w:color w:val="000000" w:themeColor="text1"/>
          <w:szCs w:val="24"/>
        </w:rPr>
        <w:t xml:space="preserve"> </w:t>
      </w:r>
      <w:r w:rsidR="00D03591" w:rsidRPr="00042122">
        <w:rPr>
          <w:color w:val="000000" w:themeColor="text1"/>
          <w:szCs w:val="24"/>
        </w:rPr>
        <w:t xml:space="preserve">переливание концентрата тромбоцитов, за исключением случаев </w:t>
      </w:r>
      <w:r w:rsidR="00D03591" w:rsidRPr="00042122">
        <w:rPr>
          <w:bCs/>
          <w:color w:val="000000" w:themeColor="text1"/>
          <w:szCs w:val="24"/>
        </w:rPr>
        <w:t xml:space="preserve">угрожающего жизни геморрагического синдрома либо перед выполнением инвазивных процедур </w:t>
      </w:r>
      <w:r w:rsidR="00D03591" w:rsidRPr="00042122">
        <w:rPr>
          <w:bCs/>
          <w:color w:val="000000" w:themeColor="text1"/>
          <w:szCs w:val="24"/>
        </w:rPr>
        <w:fldChar w:fldCharType="begin" w:fldLock="1"/>
      </w:r>
      <w:r w:rsidR="005B42DA">
        <w:rPr>
          <w:bCs/>
          <w:color w:val="000000" w:themeColor="text1"/>
          <w:szCs w:val="24"/>
        </w:rPr>
        <w:instrText>ADDIN CSL_CITATION {"citationItems":[{"id":"ITEM-1","itemData":{"DOI":"10.1002/AJH.23997","ISSN":"1096-8652","PMID":"25740210","author":[{"dropping-particle":"","family":"Benhamou","given":"Y.","non-dropping-particle":"","parse-names":false,"suffix":""},{"dropping-particle":"","family":"Baudel","given":"J.L.","non-dropping-particle":"","parse-names":false,"suffix":""},{"dropping-particle":"","family":"Wynckel","given":"A.","non-dropping-particle":"","parse-names":false,"suffix":""},{"dropping-particle":"","family":"Galicier","given":"L.","non-dropping-particle":"","parse-names":false,"suffix":""},{"dropping-particle":"","family":"Azoulay","given":"E.","non-dropping-particle":"","parse-names":false,"suffix":""},{"dropping-particle":"","family":"Provôt","given":"F.","non-dropping-particle":"","parse-names":false,"suffix":""},{"dropping-particle":"","family":"Pène","given":"F.","non-dropping-particle":"","parse-names":false,"suffix":""},{"dropping-particle":"","family":"JMira","given":"J.P.","non-dropping-particle":"","parse-names":false,"suffix":""},{"dropping-particle":"","family":"Presne","given":"C.","non-dropping-particle":"","parse-names":false,"suffix":""},{"dropping-particle":"","family":"Poullin","given":"P.","non-dropping-particle":"","parse-names":false,"suffix":""},{"dropping-particle":"","family":"Halimi","given":"J.M.","non-dropping-particle":"","parse-names":false,"suffix":""},{"dropping-particle":"","family":"Rivière","given":"E.","non-dropping-particle":"","parse-names":false,"suffix":""},{"dropping-particle":"","family":"Kanouni","given":"T.","non-dropping-particle":"","parse-names":false,"suffix":""},{"dropping-particle":"","family":"Seguin","given":"A.","non-dropping-particle":"","parse-names":false,"suffix":""},{"dropping-particle":"","family":"Mousson","given":"C.","non-dropping-particle":"","parse-names":false,"suffix":""},{"dropping-particle":"","family":"Servais","given":"A.","non-dropping-particle":"","parse-names":false,"suffix":""},{"dropping-particle":"","family":"Bordessoule","given":"D.","non-dropping-particle":"","parse-names":false,"suffix":""},{"dropping-particle":"","family":"Perez","given":"P.","non-dropping-particle":"","parse-names":false,"suffix":""},{"dropping-particle":"","family":"Hamidou","given":"M.","non-dropping-particle":"","parse-names":false,"suffix":""},{"dropping-particle":"","family":"Chauveau","given":"D.","non-dropping-particle":"","parse-names":false,"suffix":""},{"dropping-particle":"","family":"Veyradier","given":"A.","non-dropping-particle":"","parse-names":false,"suffix":""},{"dropping-particle":"","family":"Coppo","given":"P.","non-dropping-particle":"","parse-names":false,"suffix":""}],"container-title":"American journal of hematology","id":"ITEM-1","issue":"6","issued":{"date-parts":[["2015","6","1"]]},"page":"E127-E129","publisher":"Am J Hematol","title":"Are platelet transfusions harmful in acquired thrombotic thrombocytopenic purpura at the acute phase? Experience of the French thrombotic microangiopathies reference center","type":"article-journal","volume":"90"},"uris":["http://www.mendeley.com/documents/?uuid=1c96796e-ccf9-3867-a54c-f3c88b1d52e9"]}],"mendeley":{"formattedCitation":"[98]","plainTextFormattedCitation":"[98]","previouslyFormattedCitation":"[98]"},"properties":{"noteIndex":0},"schema":"https://github.com/citation-style-language/schema/raw/master/csl-citation.json"}</w:instrText>
      </w:r>
      <w:r w:rsidR="00D03591" w:rsidRPr="00042122">
        <w:rPr>
          <w:bCs/>
          <w:color w:val="000000" w:themeColor="text1"/>
          <w:szCs w:val="24"/>
        </w:rPr>
        <w:fldChar w:fldCharType="separate"/>
      </w:r>
      <w:r w:rsidR="005B42DA" w:rsidRPr="005B42DA">
        <w:rPr>
          <w:bCs/>
          <w:noProof/>
          <w:color w:val="000000" w:themeColor="text1"/>
          <w:szCs w:val="24"/>
        </w:rPr>
        <w:t>[98]</w:t>
      </w:r>
      <w:r w:rsidR="00D03591" w:rsidRPr="00042122">
        <w:rPr>
          <w:bCs/>
          <w:color w:val="000000" w:themeColor="text1"/>
          <w:szCs w:val="24"/>
        </w:rPr>
        <w:fldChar w:fldCharType="end"/>
      </w:r>
      <w:r w:rsidRPr="00042122">
        <w:rPr>
          <w:color w:val="000000" w:themeColor="text1"/>
          <w:szCs w:val="24"/>
          <w:lang w:eastAsia="ru-RU"/>
        </w:rPr>
        <w:t>.</w:t>
      </w:r>
    </w:p>
    <w:p w14:paraId="748DB5F0" w14:textId="77777777" w:rsidR="00650DFE" w:rsidRPr="00042122" w:rsidRDefault="00650DFE" w:rsidP="00A6768E">
      <w:pPr>
        <w:pStyle w:val="aff0"/>
        <w:divId w:val="1767193717"/>
        <w:rPr>
          <w:color w:val="000000" w:themeColor="text1"/>
        </w:rPr>
      </w:pPr>
      <w:r w:rsidRPr="00042122">
        <w:rPr>
          <w:color w:val="000000" w:themeColor="text1"/>
        </w:rPr>
        <w:t>Уровень убедительности рекомендаций С (уровень достоверности доказательств – 5)</w:t>
      </w:r>
    </w:p>
    <w:p w14:paraId="7B89B05F" w14:textId="10E7C274" w:rsidR="00650DFE" w:rsidRPr="00042122" w:rsidRDefault="00650DFE" w:rsidP="005A1ABD">
      <w:pPr>
        <w:autoSpaceDE w:val="0"/>
        <w:autoSpaceDN w:val="0"/>
        <w:adjustRightInd w:val="0"/>
        <w:spacing w:line="360" w:lineRule="auto"/>
        <w:ind w:firstLine="709"/>
        <w:divId w:val="1767193717"/>
        <w:rPr>
          <w:bCs/>
          <w:i/>
          <w:iCs/>
          <w:color w:val="000000" w:themeColor="text1"/>
        </w:rPr>
      </w:pPr>
      <w:r w:rsidRPr="00042122">
        <w:rPr>
          <w:b/>
          <w:color w:val="000000" w:themeColor="text1"/>
        </w:rPr>
        <w:t>Комментарии:</w:t>
      </w:r>
      <w:r w:rsidRPr="00042122">
        <w:rPr>
          <w:color w:val="000000" w:themeColor="text1"/>
        </w:rPr>
        <w:t xml:space="preserve"> </w:t>
      </w:r>
      <w:r w:rsidR="00D03591" w:rsidRPr="00042122">
        <w:rPr>
          <w:bCs/>
          <w:i/>
          <w:iCs/>
          <w:color w:val="000000" w:themeColor="text1"/>
        </w:rPr>
        <w:t>переливание концентратов тромбоцитов при ТТП может привести к ухудшению течения заболевания и увеличивает частоту рецидивов.</w:t>
      </w:r>
    </w:p>
    <w:p w14:paraId="0A9DCF5C" w14:textId="5C8AF0E8" w:rsidR="00B63E5E" w:rsidRPr="00042122" w:rsidRDefault="00B63E5E" w:rsidP="00A6768E">
      <w:pPr>
        <w:pStyle w:val="afff5"/>
        <w:divId w:val="1767193717"/>
        <w:rPr>
          <w:b/>
          <w:color w:val="000000" w:themeColor="text1"/>
        </w:rPr>
      </w:pPr>
      <w:r w:rsidRPr="00042122">
        <w:rPr>
          <w:bCs/>
          <w:color w:val="000000" w:themeColor="text1"/>
          <w:szCs w:val="24"/>
        </w:rPr>
        <w:t>Па</w:t>
      </w:r>
      <w:r w:rsidRPr="00042122">
        <w:rPr>
          <w:color w:val="000000" w:themeColor="text1"/>
          <w:szCs w:val="24"/>
        </w:rPr>
        <w:t>циентам с ТТП после восстановления количества тромбоцитов более 50 х 10</w:t>
      </w:r>
      <w:r w:rsidRPr="00042122">
        <w:rPr>
          <w:color w:val="000000" w:themeColor="text1"/>
          <w:szCs w:val="24"/>
          <w:vertAlign w:val="superscript"/>
        </w:rPr>
        <w:t>9</w:t>
      </w:r>
      <w:r w:rsidRPr="00042122">
        <w:rPr>
          <w:color w:val="000000" w:themeColor="text1"/>
          <w:szCs w:val="24"/>
        </w:rPr>
        <w:t xml:space="preserve">/л  </w:t>
      </w:r>
      <w:r w:rsidRPr="00042122">
        <w:rPr>
          <w:b/>
          <w:bCs/>
          <w:color w:val="000000" w:themeColor="text1"/>
          <w:szCs w:val="24"/>
        </w:rPr>
        <w:t>рекомендуется</w:t>
      </w:r>
      <w:r w:rsidRPr="00042122">
        <w:rPr>
          <w:color w:val="000000" w:themeColor="text1"/>
          <w:szCs w:val="24"/>
        </w:rPr>
        <w:t xml:space="preserve"> терапия #ацетилсалициловой кислотой** в дозе </w:t>
      </w:r>
      <w:r w:rsidR="00BA5930" w:rsidRPr="00042122">
        <w:rPr>
          <w:color w:val="000000" w:themeColor="text1"/>
          <w:szCs w:val="24"/>
        </w:rPr>
        <w:t>75</w:t>
      </w:r>
      <w:r w:rsidRPr="00042122">
        <w:rPr>
          <w:color w:val="000000" w:themeColor="text1"/>
          <w:szCs w:val="24"/>
        </w:rPr>
        <w:t xml:space="preserve"> мг/сут </w:t>
      </w:r>
      <w:r w:rsidRPr="00042122">
        <w:rPr>
          <w:bCs/>
          <w:color w:val="000000" w:themeColor="text1"/>
          <w:szCs w:val="24"/>
        </w:rPr>
        <w:fldChar w:fldCharType="begin" w:fldLock="1"/>
      </w:r>
      <w:r w:rsidR="005B42DA">
        <w:rPr>
          <w:bCs/>
          <w:color w:val="000000" w:themeColor="text1"/>
          <w:szCs w:val="24"/>
        </w:rPr>
        <w:instrText>ADDIN CSL_CITATION {"citationItems":[{"id":"ITEM-1","itemData":{"author":[{"dropping-particle":"","family":"Bobbio-Pallavicini","given":"E.","non-dropping-particle":"","parse-names":false,"suffix":""},{"dropping-particle":"","family":"Gugliotta","given":"L.","non-dropping-particle":"","parse-names":false,"suffix":""},{"dropping-particle":"","family":"Centurioni","given":"R.","non-dropping-particle":"","parse-names":false,"suffix":""},{"dropping-particle":"","family":"Porta","given":"C.","non-dropping-particle":"","parse-names":false,"suffix":""},{"dropping-particle":"","family":"Vianelli","given":"N.","non-dropping-particle":"","parse-names":false,"suffix":""},{"dropping-particle":"","family":"Billio","given":"A.","non-dropping-particle":"","parse-names":false,"suffix":""},{"dropping-particle":"","family":"Tacconi","given":"F.","non-dropping-particle":"","parse-names":false,"suffix":""},{"dropping-particle":"","family":"Ascari","given":"E.","non-dropping-particle":"","parse-names":false,"suffix":""}],"container-title":"Haematologica","id":"ITEM-1","issue":"4","issued":{"date-parts":[["1997"]]},"page":"429-435","title":"Antiplatelet agents in thrombotic thrombocytopenic purpura (TTP). Results of a randomized multicenter trial by the Italian Cooperative Group for TTP","type":"article-journal","volume":"82"},"uris":["http://www.mendeley.com/documents/?uuid=9bcf50ac-7351-4117-8301-e4c6ce06addb"]}],"mendeley":{"formattedCitation":"[99]","plainTextFormattedCitation":"[99]","previouslyFormattedCitation":"[99]"},"properties":{"noteIndex":0},"schema":"https://github.com/citation-style-language/schema/raw/master/csl-citation.json"}</w:instrText>
      </w:r>
      <w:r w:rsidRPr="00042122">
        <w:rPr>
          <w:bCs/>
          <w:color w:val="000000" w:themeColor="text1"/>
          <w:szCs w:val="24"/>
        </w:rPr>
        <w:fldChar w:fldCharType="separate"/>
      </w:r>
      <w:r w:rsidR="005B42DA" w:rsidRPr="005B42DA">
        <w:rPr>
          <w:bCs/>
          <w:noProof/>
          <w:color w:val="000000" w:themeColor="text1"/>
          <w:szCs w:val="24"/>
        </w:rPr>
        <w:t>[99]</w:t>
      </w:r>
      <w:r w:rsidRPr="00042122">
        <w:rPr>
          <w:bCs/>
          <w:color w:val="000000" w:themeColor="text1"/>
          <w:szCs w:val="24"/>
        </w:rPr>
        <w:fldChar w:fldCharType="end"/>
      </w:r>
      <w:r w:rsidR="00A6032F" w:rsidRPr="00042122">
        <w:rPr>
          <w:color w:val="000000" w:themeColor="text1"/>
          <w:szCs w:val="24"/>
          <w:lang w:eastAsia="ru-RU"/>
        </w:rPr>
        <w:t xml:space="preserve"> </w:t>
      </w:r>
      <w:r w:rsidR="00A6032F" w:rsidRPr="00042122">
        <w:rPr>
          <w:color w:val="000000" w:themeColor="text1"/>
          <w:szCs w:val="24"/>
          <w:lang w:eastAsia="ru-RU"/>
        </w:rPr>
        <w:fldChar w:fldCharType="begin" w:fldLock="1"/>
      </w:r>
      <w:r w:rsidR="005B42DA">
        <w:rPr>
          <w:color w:val="000000" w:themeColor="text1"/>
          <w:szCs w:val="24"/>
          <w:lang w:eastAsia="ru-RU"/>
        </w:rPr>
        <w:instrText>ADDIN CSL_CITATION {"citationItems":[{"id":"ITEM-1","itemData":{"DOI":"10.1111/J.1365-2141.2012.09167.X","ISSN":"1365-2141","abstract":"The guideline group was selected to be representative of UK-based medical experts. MEDLINE and EMBASE were searched systematically for publications in English, using the keywords: thrombotic thrombocytopenia purpura (TTP), AD-AMTS13, plasma exchange (PEX) and relevant key words related to the subsections of this guideline. The writing group produced the draft guideline, which was subsequently revised by consensus by members of the Haemostasis and Thrombosis Task Force of the BCSH. The guideline was then reviewed by a sounding board of British haematologists, the BCSH and the British Society for Haematology Committee and comments incorporated where appropriate. The 'GRADE' system was used to quote levels and grades of evidence, details of which can be found at","author":[{"dropping-particle":"","family":"Scully","given":"Marie","non-dropping-particle":"","parse-names":false,"suffix":""},{"dropping-particle":"","family":"Hunt","given":"Beverley J.","non-dropping-particle":"","parse-names":false,"suffix":""},{"dropping-particle":"","family":"Benjamin","given":"Sylvia","non-dropping-particle":"","parse-names":false,"suffix":""},{"dropping-particle":"","family":"Liesner","given":"Ri","non-dropping-particle":"","parse-names":false,"suffix":""},{"dropping-particle":"","family":"Rose","given":"Peter","non-dropping-particle":"","parse-names":false,"suffix":""},{"dropping-particle":"","family":"Peyvandi","given":"Flora","non-dropping-particle":"","parse-names":false,"suffix":""},{"dropping-particle":"","family":"Cheung","given":"Betty","non-dropping-particle":"","parse-names":false,"suffix":""},{"dropping-particle":"","family":"Machin","given":"Samuel J.","non-dropping-particle":"","parse-names":false,"suffix":""}],"container-title":"British Journal of Haematology","id":"ITEM-1","issue":"3","issued":{"date-parts":[["2012","8","1"]]},"page":"323-335","publisher":"John Wiley &amp; Sons, Ltd","title":"Guidelines on the diagnosis and management of thrombotic thrombocytopenic purpura and other thrombotic microangiopathies","type":"article-journal","volume":"158"},"uris":["http://www.mendeley.com/documents/?uuid=e902baaa-f517-357d-8d2e-dce82f94087c"]}],"mendeley":{"formattedCitation":"[34]","plainTextFormattedCitation":"[34]","previouslyFormattedCitation":"[34]"},"properties":{"noteIndex":0},"schema":"https://github.com/citation-style-language/schema/raw/master/csl-citation.json"}</w:instrText>
      </w:r>
      <w:r w:rsidR="00A6032F" w:rsidRPr="00042122">
        <w:rPr>
          <w:color w:val="000000" w:themeColor="text1"/>
          <w:szCs w:val="24"/>
          <w:lang w:eastAsia="ru-RU"/>
        </w:rPr>
        <w:fldChar w:fldCharType="separate"/>
      </w:r>
      <w:r w:rsidR="005B42DA" w:rsidRPr="005B42DA">
        <w:rPr>
          <w:noProof/>
          <w:color w:val="000000" w:themeColor="text1"/>
          <w:szCs w:val="24"/>
          <w:lang w:eastAsia="ru-RU"/>
        </w:rPr>
        <w:t>[34]</w:t>
      </w:r>
      <w:r w:rsidR="00A6032F" w:rsidRPr="00042122">
        <w:rPr>
          <w:color w:val="000000" w:themeColor="text1"/>
          <w:szCs w:val="24"/>
          <w:lang w:eastAsia="ru-RU"/>
        </w:rPr>
        <w:fldChar w:fldCharType="end"/>
      </w:r>
      <w:r w:rsidRPr="00042122">
        <w:rPr>
          <w:color w:val="000000" w:themeColor="text1"/>
          <w:szCs w:val="24"/>
          <w:lang w:eastAsia="ru-RU"/>
        </w:rPr>
        <w:t>.</w:t>
      </w:r>
    </w:p>
    <w:p w14:paraId="6328A5A1" w14:textId="77777777" w:rsidR="00B63E5E" w:rsidRPr="00042122" w:rsidRDefault="00B63E5E" w:rsidP="00A6768E">
      <w:pPr>
        <w:pStyle w:val="aff0"/>
        <w:divId w:val="1767193717"/>
        <w:rPr>
          <w:color w:val="000000" w:themeColor="text1"/>
        </w:rPr>
      </w:pPr>
      <w:r w:rsidRPr="00042122">
        <w:rPr>
          <w:color w:val="000000" w:themeColor="text1"/>
        </w:rPr>
        <w:t>Уровень убедительности рекомендаций С (уровень достоверности доказательств – 5)</w:t>
      </w:r>
    </w:p>
    <w:p w14:paraId="261B9131" w14:textId="7FE836FF" w:rsidR="00B63E5E" w:rsidRPr="00042122" w:rsidRDefault="00B63E5E" w:rsidP="005A1ABD">
      <w:pPr>
        <w:autoSpaceDE w:val="0"/>
        <w:autoSpaceDN w:val="0"/>
        <w:adjustRightInd w:val="0"/>
        <w:spacing w:line="360" w:lineRule="auto"/>
        <w:ind w:firstLine="709"/>
        <w:divId w:val="1767193717"/>
        <w:rPr>
          <w:bCs/>
          <w:color w:val="000000" w:themeColor="text1"/>
        </w:rPr>
      </w:pPr>
      <w:r w:rsidRPr="00042122">
        <w:rPr>
          <w:b/>
          <w:color w:val="000000" w:themeColor="text1"/>
        </w:rPr>
        <w:t>Комментарии:</w:t>
      </w:r>
      <w:r w:rsidRPr="00042122">
        <w:rPr>
          <w:color w:val="000000" w:themeColor="text1"/>
        </w:rPr>
        <w:t xml:space="preserve"> </w:t>
      </w:r>
      <w:r w:rsidRPr="00042122">
        <w:rPr>
          <w:bCs/>
          <w:i/>
          <w:iCs/>
          <w:color w:val="000000" w:themeColor="text1"/>
        </w:rPr>
        <w:t xml:space="preserve">по данным Итальянской кооперативной группы, включившей в исследование 72 пациента с ТТП, в группе пациентов, в которой проводилось лечение ТПО, ГКС и дезагрегантная терапия </w:t>
      </w:r>
      <w:r w:rsidRPr="00042122">
        <w:rPr>
          <w:i/>
          <w:iCs/>
          <w:color w:val="000000" w:themeColor="text1"/>
        </w:rPr>
        <w:t>#ацетилсалициловой кислотой**</w:t>
      </w:r>
      <w:r w:rsidRPr="00042122">
        <w:rPr>
          <w:bCs/>
          <w:i/>
          <w:iCs/>
          <w:color w:val="000000" w:themeColor="text1"/>
        </w:rPr>
        <w:t xml:space="preserve">, в течение первых 15 дней </w:t>
      </w:r>
      <w:r w:rsidRPr="00042122">
        <w:rPr>
          <w:bCs/>
          <w:i/>
          <w:iCs/>
          <w:color w:val="000000" w:themeColor="text1"/>
        </w:rPr>
        <w:lastRenderedPageBreak/>
        <w:t xml:space="preserve">была ниже смертность, хотя статистически и незначимо, чем среди пациентов, которых лечили только ТПО и ГКС (2,8% против 13,5%). Кроме того, у пациентов, в течение года получавших дезагрегантную терапию, была меньше частота рецидивов, чем у пациентов, не получавших дезагреганты (6,25% и 21,4%) </w:t>
      </w:r>
      <w:r w:rsidRPr="00042122">
        <w:rPr>
          <w:bCs/>
          <w:i/>
          <w:iCs/>
          <w:color w:val="000000" w:themeColor="text1"/>
        </w:rPr>
        <w:fldChar w:fldCharType="begin" w:fldLock="1"/>
      </w:r>
      <w:r w:rsidR="005B42DA">
        <w:rPr>
          <w:bCs/>
          <w:i/>
          <w:iCs/>
          <w:color w:val="000000" w:themeColor="text1"/>
        </w:rPr>
        <w:instrText>ADDIN CSL_CITATION {"citationItems":[{"id":"ITEM-1","itemData":{"author":[{"dropping-particle":"","family":"Bobbio-Pallavicini","given":"E.","non-dropping-particle":"","parse-names":false,"suffix":""},{"dropping-particle":"","family":"Gugliotta","given":"L.","non-dropping-particle":"","parse-names":false,"suffix":""},{"dropping-particle":"","family":"Centurioni","given":"R.","non-dropping-particle":"","parse-names":false,"suffix":""},{"dropping-particle":"","family":"Porta","given":"C.","non-dropping-particle":"","parse-names":false,"suffix":""},{"dropping-particle":"","family":"Vianelli","given":"N.","non-dropping-particle":"","parse-names":false,"suffix":""},{"dropping-particle":"","family":"Billio","given":"A.","non-dropping-particle":"","parse-names":false,"suffix":""},{"dropping-particle":"","family":"Tacconi","given":"F.","non-dropping-particle":"","parse-names":false,"suffix":""},{"dropping-particle":"","family":"Ascari","given":"E.","non-dropping-particle":"","parse-names":false,"suffix":""}],"container-title":"Haematologica","id":"ITEM-1","issue":"4","issued":{"date-parts":[["1997"]]},"page":"429-435","title":"Antiplatelet agents in thrombotic thrombocytopenic purpura (TTP). Results of a randomized multicenter trial by the Italian Cooperative Group for TTP","type":"article-journal","volume":"82"},"uris":["http://www.mendeley.com/documents/?uuid=9bcf50ac-7351-4117-8301-e4c6ce06addb"]}],"mendeley":{"formattedCitation":"[99]","plainTextFormattedCitation":"[99]","previouslyFormattedCitation":"[99]"},"properties":{"noteIndex":0},"schema":"https://github.com/citation-style-language/schema/raw/master/csl-citation.json"}</w:instrText>
      </w:r>
      <w:r w:rsidRPr="00042122">
        <w:rPr>
          <w:bCs/>
          <w:i/>
          <w:iCs/>
          <w:color w:val="000000" w:themeColor="text1"/>
        </w:rPr>
        <w:fldChar w:fldCharType="separate"/>
      </w:r>
      <w:r w:rsidR="005B42DA" w:rsidRPr="005B42DA">
        <w:rPr>
          <w:bCs/>
          <w:iCs/>
          <w:noProof/>
          <w:color w:val="000000" w:themeColor="text1"/>
        </w:rPr>
        <w:t>[99]</w:t>
      </w:r>
      <w:r w:rsidRPr="00042122">
        <w:rPr>
          <w:bCs/>
          <w:i/>
          <w:iCs/>
          <w:color w:val="000000" w:themeColor="text1"/>
        </w:rPr>
        <w:fldChar w:fldCharType="end"/>
      </w:r>
      <w:r w:rsidRPr="00042122">
        <w:rPr>
          <w:bCs/>
          <w:i/>
          <w:iCs/>
          <w:color w:val="000000" w:themeColor="text1"/>
        </w:rPr>
        <w:t>.</w:t>
      </w:r>
      <w:r w:rsidRPr="00042122">
        <w:rPr>
          <w:bCs/>
          <w:color w:val="000000" w:themeColor="text1"/>
        </w:rPr>
        <w:t xml:space="preserve"> </w:t>
      </w:r>
    </w:p>
    <w:p w14:paraId="22E1589A" w14:textId="6AA6EA17" w:rsidR="00B63E5E" w:rsidRPr="00042122" w:rsidRDefault="00B63E5E" w:rsidP="00A6768E">
      <w:pPr>
        <w:pStyle w:val="afff5"/>
        <w:divId w:val="1767193717"/>
        <w:rPr>
          <w:b/>
          <w:color w:val="000000" w:themeColor="text1"/>
        </w:rPr>
      </w:pPr>
      <w:r w:rsidRPr="00042122">
        <w:rPr>
          <w:bCs/>
          <w:color w:val="000000" w:themeColor="text1"/>
          <w:szCs w:val="24"/>
        </w:rPr>
        <w:t>Па</w:t>
      </w:r>
      <w:r w:rsidRPr="00042122">
        <w:rPr>
          <w:color w:val="000000" w:themeColor="text1"/>
          <w:szCs w:val="24"/>
        </w:rPr>
        <w:t>циентам с ТТП после восстановления количества тромбоцитов более 50 х 10</w:t>
      </w:r>
      <w:r w:rsidRPr="00042122">
        <w:rPr>
          <w:color w:val="000000" w:themeColor="text1"/>
          <w:szCs w:val="24"/>
          <w:vertAlign w:val="superscript"/>
        </w:rPr>
        <w:t>9</w:t>
      </w:r>
      <w:r w:rsidRPr="00042122">
        <w:rPr>
          <w:color w:val="000000" w:themeColor="text1"/>
          <w:szCs w:val="24"/>
        </w:rPr>
        <w:t xml:space="preserve">/л </w:t>
      </w:r>
      <w:r w:rsidRPr="00042122">
        <w:rPr>
          <w:b/>
          <w:bCs/>
          <w:color w:val="000000" w:themeColor="text1"/>
          <w:szCs w:val="24"/>
        </w:rPr>
        <w:t>рекомендуется</w:t>
      </w:r>
      <w:r w:rsidRPr="00042122">
        <w:rPr>
          <w:color w:val="000000" w:themeColor="text1"/>
          <w:szCs w:val="24"/>
        </w:rPr>
        <w:t xml:space="preserve"> терапия препаратами группы «гепарин и его производные» (В01АВ по АТХ классификации)</w:t>
      </w:r>
      <w:r w:rsidR="003176D4" w:rsidRPr="00042122">
        <w:rPr>
          <w:color w:val="000000" w:themeColor="text1"/>
          <w:szCs w:val="24"/>
        </w:rPr>
        <w:t xml:space="preserve"> []</w:t>
      </w:r>
      <w:r w:rsidRPr="00042122">
        <w:rPr>
          <w:color w:val="000000" w:themeColor="text1"/>
          <w:szCs w:val="24"/>
          <w:lang w:eastAsia="ru-RU"/>
        </w:rPr>
        <w:t>.</w:t>
      </w:r>
      <w:r w:rsidR="00A6032F" w:rsidRPr="00042122">
        <w:rPr>
          <w:b/>
          <w:color w:val="000000" w:themeColor="text1"/>
        </w:rPr>
        <w:t xml:space="preserve"> </w:t>
      </w:r>
      <w:r w:rsidR="00A6032F" w:rsidRPr="00042122">
        <w:rPr>
          <w:b/>
          <w:color w:val="000000" w:themeColor="text1"/>
        </w:rPr>
        <w:fldChar w:fldCharType="begin" w:fldLock="1"/>
      </w:r>
      <w:r w:rsidR="005B42DA">
        <w:rPr>
          <w:b/>
          <w:color w:val="000000" w:themeColor="text1"/>
        </w:rPr>
        <w:instrText>ADDIN CSL_CITATION {"citationItems":[{"id":"ITEM-1","itemData":{"DOI":"10.1111/J.1365-2141.2012.09167.X","ISSN":"1365-2141","abstract":"The guideline group was selected to be representative of UK-based medical experts. MEDLINE and EMBASE were searched systematically for publications in English, using the keywords: thrombotic thrombocytopenia purpura (TTP), AD-AMTS13, plasma exchange (PEX) and relevant key words related to the subsections of this guideline. The writing group produced the draft guideline, which was subsequently revised by consensus by members of the Haemostasis and Thrombosis Task Force of the BCSH. The guideline was then reviewed by a sounding board of British haematologists, the BCSH and the British Society for Haematology Committee and comments incorporated where appropriate. The 'GRADE' system was used to quote levels and grades of evidence, details of which can be found at","author":[{"dropping-particle":"","family":"Scully","given":"Marie","non-dropping-particle":"","parse-names":false,"suffix":""},{"dropping-particle":"","family":"Hunt","given":"Beverley J.","non-dropping-particle":"","parse-names":false,"suffix":""},{"dropping-particle":"","family":"Benjamin","given":"Sylvia","non-dropping-particle":"","parse-names":false,"suffix":""},{"dropping-particle":"","family":"Liesner","given":"Ri","non-dropping-particle":"","parse-names":false,"suffix":""},{"dropping-particle":"","family":"Rose","given":"Peter","non-dropping-particle":"","parse-names":false,"suffix":""},{"dropping-particle":"","family":"Peyvandi","given":"Flora","non-dropping-particle":"","parse-names":false,"suffix":""},{"dropping-particle":"","family":"Cheung","given":"Betty","non-dropping-particle":"","parse-names":false,"suffix":""},{"dropping-particle":"","family":"Machin","given":"Samuel J.","non-dropping-particle":"","parse-names":false,"suffix":""}],"container-title":"British Journal of Haematology","id":"ITEM-1","issue":"3","issued":{"date-parts":[["2012","8","1"]]},"page":"323-335","publisher":"John Wiley &amp; Sons, Ltd","title":"Guidelines on the diagnosis and management of thrombotic thrombocytopenic purpura and other thrombotic microangiopathies","type":"article-journal","volume":"158"},"uris":["http://www.mendeley.com/documents/?uuid=e902baaa-f517-357d-8d2e-dce82f94087c"]}],"mendeley":{"formattedCitation":"[34]","plainTextFormattedCitation":"[34]","previouslyFormattedCitation":"[34]"},"properties":{"noteIndex":0},"schema":"https://github.com/citation-style-language/schema/raw/master/csl-citation.json"}</w:instrText>
      </w:r>
      <w:r w:rsidR="00A6032F" w:rsidRPr="00042122">
        <w:rPr>
          <w:b/>
          <w:color w:val="000000" w:themeColor="text1"/>
        </w:rPr>
        <w:fldChar w:fldCharType="separate"/>
      </w:r>
      <w:r w:rsidR="005B42DA" w:rsidRPr="005B42DA">
        <w:rPr>
          <w:noProof/>
          <w:color w:val="000000" w:themeColor="text1"/>
        </w:rPr>
        <w:t>[34]</w:t>
      </w:r>
      <w:r w:rsidR="00A6032F" w:rsidRPr="00042122">
        <w:rPr>
          <w:b/>
          <w:color w:val="000000" w:themeColor="text1"/>
        </w:rPr>
        <w:fldChar w:fldCharType="end"/>
      </w:r>
    </w:p>
    <w:p w14:paraId="3A10C8B6" w14:textId="77777777" w:rsidR="00B63E5E" w:rsidRPr="00042122" w:rsidRDefault="00B63E5E" w:rsidP="00A6768E">
      <w:pPr>
        <w:pStyle w:val="aff0"/>
        <w:divId w:val="1767193717"/>
        <w:rPr>
          <w:b w:val="0"/>
          <w:color w:val="000000" w:themeColor="text1"/>
        </w:rPr>
      </w:pPr>
      <w:r w:rsidRPr="00042122">
        <w:rPr>
          <w:color w:val="000000" w:themeColor="text1"/>
        </w:rPr>
        <w:t>Уровень убедительности рекомендаций С (уровень достоверности доказательств – 5)</w:t>
      </w:r>
    </w:p>
    <w:p w14:paraId="7925314D" w14:textId="7CD82A20" w:rsidR="00B63E5E" w:rsidRPr="00042122" w:rsidRDefault="00B63E5E" w:rsidP="005A1ABD">
      <w:pPr>
        <w:autoSpaceDE w:val="0"/>
        <w:autoSpaceDN w:val="0"/>
        <w:adjustRightInd w:val="0"/>
        <w:spacing w:line="360" w:lineRule="auto"/>
        <w:ind w:firstLine="709"/>
        <w:divId w:val="1767193717"/>
        <w:rPr>
          <w:rFonts w:ascii="Times" w:hAnsi="Times" w:cs="Times"/>
          <w:color w:val="000000" w:themeColor="text1"/>
        </w:rPr>
      </w:pPr>
      <w:r w:rsidRPr="00042122">
        <w:rPr>
          <w:b/>
          <w:color w:val="000000" w:themeColor="text1"/>
        </w:rPr>
        <w:t>Комментарии:</w:t>
      </w:r>
      <w:r w:rsidRPr="00042122">
        <w:rPr>
          <w:color w:val="000000" w:themeColor="text1"/>
        </w:rPr>
        <w:t xml:space="preserve"> </w:t>
      </w:r>
      <w:r w:rsidR="003176D4" w:rsidRPr="00042122">
        <w:rPr>
          <w:rFonts w:ascii="Times" w:hAnsi="Times" w:cs="Times"/>
          <w:i/>
          <w:iCs/>
          <w:color w:val="000000" w:themeColor="text1"/>
        </w:rPr>
        <w:t>риск венозных тромбозов при ТТП повышен вследствие длительной иммобилизации, в связи с чем показана рутинная профилактика низкомолекулярными гепаринами</w:t>
      </w:r>
      <w:r w:rsidR="003176D4" w:rsidRPr="00042122">
        <w:rPr>
          <w:bCs/>
          <w:i/>
          <w:iCs/>
          <w:color w:val="000000" w:themeColor="text1"/>
        </w:rPr>
        <w:t>.</w:t>
      </w:r>
    </w:p>
    <w:p w14:paraId="0988DF88" w14:textId="47352870" w:rsidR="003176D4" w:rsidRPr="00042122" w:rsidRDefault="003176D4" w:rsidP="00A6768E">
      <w:pPr>
        <w:pStyle w:val="2"/>
        <w:divId w:val="1767193717"/>
        <w:rPr>
          <w:rFonts w:eastAsia="Times New Roman"/>
          <w:color w:val="000000" w:themeColor="text1"/>
        </w:rPr>
      </w:pPr>
      <w:bookmarkStart w:id="49" w:name="_Toc83285248"/>
      <w:r w:rsidRPr="00042122">
        <w:rPr>
          <w:rFonts w:eastAsia="Times New Roman"/>
          <w:color w:val="000000" w:themeColor="text1"/>
        </w:rPr>
        <w:t>3.6. Ведение пациенток с ТТП во время беременности</w:t>
      </w:r>
      <w:bookmarkEnd w:id="49"/>
    </w:p>
    <w:p w14:paraId="2772EA9F" w14:textId="38820156" w:rsidR="003176D4" w:rsidRPr="00042122" w:rsidRDefault="003176D4" w:rsidP="005A1ABD">
      <w:pPr>
        <w:spacing w:line="360" w:lineRule="auto"/>
        <w:ind w:firstLine="709"/>
        <w:divId w:val="1767193717"/>
        <w:rPr>
          <w:i/>
          <w:iCs/>
          <w:color w:val="000000" w:themeColor="text1"/>
        </w:rPr>
      </w:pPr>
      <w:r w:rsidRPr="00042122">
        <w:rPr>
          <w:i/>
          <w:iCs/>
          <w:color w:val="000000" w:themeColor="text1"/>
        </w:rPr>
        <w:t xml:space="preserve">Беременность - один из наиболее частых триггеров ТТП. Это связано с физиологическим уменьшением активности ADAMTS13 и повышением содержания в крови фактора </w:t>
      </w:r>
      <w:r w:rsidR="003E3A3B" w:rsidRPr="00042122">
        <w:rPr>
          <w:i/>
          <w:iCs/>
          <w:color w:val="000000" w:themeColor="text1"/>
        </w:rPr>
        <w:t xml:space="preserve">фон </w:t>
      </w:r>
      <w:r w:rsidRPr="00042122">
        <w:rPr>
          <w:i/>
          <w:iCs/>
          <w:color w:val="000000" w:themeColor="text1"/>
        </w:rPr>
        <w:t xml:space="preserve">Виллебранда во время беременности. В нескольких исследованиях было показано, что у здоровых женщины с нормально протекающей беременностью в третьем триметре активность ADAMTS13 может уменьшаться до 22-29% </w:t>
      </w:r>
      <w:r w:rsidRPr="00042122">
        <w:rPr>
          <w:i/>
          <w:iCs/>
          <w:color w:val="000000" w:themeColor="text1"/>
        </w:rPr>
        <w:fldChar w:fldCharType="begin" w:fldLock="1"/>
      </w:r>
      <w:r w:rsidR="005B42DA">
        <w:rPr>
          <w:i/>
          <w:iCs/>
          <w:color w:val="000000" w:themeColor="text1"/>
        </w:rPr>
        <w:instrText>ADDIN CSL_CITATION {"citationItems":[{"id":"ITEM-1","itemData":{"DOI":"10.17116/repro20152189-97","author":[{"dropping-particle":"","family":"Момот","given":"А.П.","non-dropping-particle":"","parse-names":false,"suffix":""},{"dropping-particle":"","family":"Молчанова","given":"И.В.","non-dropping-particle":"","parse-names":false,"suffix":""},{"dropping-particle":"","family":"Батрак","given":"Т.А.","non-dropping-particle":"","parse-names":false,"suffix":""}],"container-title":"Проблемы репродукции","id":"ITEM-1","issue":"1","issued":{"date-parts":[["2015"]]},"page":"89-97","title":"Референтные значения показателей системы гемостаза при физиологически протекающей беременности и после родоразрешения","type":"article-journal","volume":"21"},"uris":["http://www.mendeley.com/documents/?uuid=a6b8fc17-8039-4702-a8c6-5147bd88ed1e"]},{"id":"ITEM-2","itemData":{"DOI":"10.1160/TH03-11-0683","ISSN":"0340-6245","PMID":"15583740","abstract":"ADAMTS13 dysfunction has been involved in the pathogenesis of Thrombotic Thrombocytopenic Purpura. This disorder occurs more frequently in women and, in 13% of them, is associated with pregnancy. However, there is little information on the protease behaviour in normal pregnancy. We studied von Willebrand factor and ADAMTS13 activity changes in normal non-pregnant, pregnant and post-delivery women. Fifty-five non-pregnant women, normal blood bank donors, who were not taking contraceptive pills were included as controls. A prospective cross-sectional study of 270 normal pregnant and post-delivery women was carried out. ADAMTS13 activity decreased progressively as from the period of 12-16 weeks up to the end of early puerperium (mean 52%, range 22-89, p &lt; 0.0001), to increase slightly thereafter. Nulliparous presented mildly lower levels of ADAMTS13 activity than parous women (65% vs. 83%, p=0.0003), and primigravidae than multigravidae between 6-11 weeks up to 17-23 weeks of pregnancy (69% vs. 80%, p=0.005). Although in all women the protease levels were the same by blood groups, the O blood group non-pregnant women showed a higher mean of ADAMTS 13 activity than those non-O (78% vs. 69%, p= 0.064). Our results suggest that the changing levels of protease activity during pregnancy and puerperium, induced by unidentified mechanisms, could render the peripartum time more vulnerable to developed thrombotic microangiopathies. © 2004 Schattauer GmbH, Stuttgart.","author":[{"dropping-particle":"","family":"Sánchez-Luceros","given":"A.","non-dropping-particle":"","parse-names":false,"suffix":""},{"dropping-particle":"","family":"Farías","given":"C.E.","non-dropping-particle":"","parse-names":false,"suffix":""},{"dropping-particle":"","family":"Amaral","given":"M.M.","non-dropping-particle":"","parse-names":false,"suffix":""},{"dropping-particle":"","family":"Kempfer","given":"A.C.","non-dropping-particle":"","parse-names":false,"suffix":""},{"dropping-particle":"","family":"Votta","given":"R.","non-dropping-particle":"","parse-names":false,"suffix":""},{"dropping-particle":"","family":"Marchese","given":"C.","non-dropping-particle":"","parse-names":false,"suffix":""},{"dropping-particle":"","family":"Salviú","given":"M.J.","non-dropping-particle":"","parse-names":false,"suffix":""},{"dropping-particle":"","family":"Woods","given":"A.I.","non-dropping-particle":"","parse-names":false,"suffix":""},{"dropping-particle":"","family":"Meschengieser","given":"S.S.","non-dropping-particle":"","parse-names":false,"suffix":""},{"dropping-particle":"","family":"Lazzari","given":"M.A.","non-dropping-particle":"","parse-names":false,"suffix":""}],"container-title":"Thrombosis and haemostasis","id":"ITEM-2","issue":"6","issued":{"date-parts":[["2004","12"]]},"page":"1320-1326","publisher":"Thromb Haemost","title":"von Willebrand factor-cleaving protease (ADAMTS13) activity in normal non-pregnant women, pregnant and post-delivery women","type":"article-journal","volume":"92"},"uris":["http://www.mendeley.com/documents/?uuid=3f7daed8-d739-391f-b62a-439b2fe325af"]},{"id":"ITEM-3","itemData":{"DOI":"10.1182/BLOOD.V98.9.2730","ISSN":"0006-4971","PMID":"11675345","abstract":"Congenital or immunomediated deficiencies of the metalloprotease that cleaves physiologically von Willebrand factor (vWF) reduce or abolish the degradation of ultralarge vWF multimers that cause the formation of intravascular platelet thrombi in patients with thrombotic thrombocytopenic purpura (TTP). There is little knowledge on the behavior of the protease in other physiological and pathologic conditions. Such knowledge is important to evaluate the specificity of low protease plasma levels in the diagnosis of TTP. Using an enzyme immunoassay, the protease was measured in 177 control subjects of different ages, in 26 full-term newborns, and in 69 women during normal pregnancy. Because TTP is often associated with multiorgan involvement and acute phase reactions, clinical models of these pathologic conditions were also investigated, including decompensated liver cirrhosis (n = 42), chronic uremia (n = 63), acute inflammatory states (n = 15), and the preoperative and postoperative states (n = 24). Protease levels were lower in healthy persons older than 65 than in younger persons. They were low in newborns but became normal within 6 months, and they were lower in the last 2 trimesters of pregnancy than in the first. Protease levels were also low in patients with cirrhosis, uremia, and acute inflammation, and they fell in the postoperative period. There was an inverse relation between low protease and high plasma levels of vWF antigen and collagen-binding activity. In conclusion, low plasma levels of the vWF cleaving protease are not a specific beacon of TTP because the protease is also low in several physiological and pathologic conditions. © 2001 by The American Society of Hematology.","author":[{"dropping-particle":"","family":"Mannucci","given":"P.M.","non-dropping-particle":"","parse-names":false,"suffix":""},{"dropping-particle":"","family":"Canciani","given":"M.T.","non-dropping-particle":"","parse-names":false,"suffix":""},{"dropping-particle":"","family":"Forza","given":"I.","non-dropping-particle":"","parse-names":false,"suffix":""},{"dropping-particle":"","family":"Lussana","given":"F.","non-dropping-particle":"","parse-names":false,"suffix":""},{"dropping-particle":"","family":"Lattuada","given":"A.","non-dropping-particle":"","parse-names":false,"suffix":""},{"dropping-particle":"","family":"Rossi","given":"E.","non-dropping-particle":"","parse-names":false,"suffix":""}],"container-title":"Blood","id":"ITEM-3","issue":"9","issued":{"date-parts":[["2001","11","1"]]},"page":"2730-2735","publisher":"Blood","title":"Changes in health and disease of the metalloprotease that cleaves von Willebrand factor","type":"article-journal","volume":"98"},"uris":["http://www.mendeley.com/documents/?uuid=dab12686-dd8d-3673-a070-7abc6345a70e"]}],"mendeley":{"formattedCitation":"[100–102]","plainTextFormattedCitation":"[100–102]","previouslyFormattedCitation":"[100–102]"},"properties":{"noteIndex":0},"schema":"https://github.com/citation-style-language/schema/raw/master/csl-citation.json"}</w:instrText>
      </w:r>
      <w:r w:rsidRPr="00042122">
        <w:rPr>
          <w:i/>
          <w:iCs/>
          <w:color w:val="000000" w:themeColor="text1"/>
        </w:rPr>
        <w:fldChar w:fldCharType="separate"/>
      </w:r>
      <w:r w:rsidR="005B42DA" w:rsidRPr="005B42DA">
        <w:rPr>
          <w:iCs/>
          <w:noProof/>
          <w:color w:val="000000" w:themeColor="text1"/>
        </w:rPr>
        <w:t>[100–102]</w:t>
      </w:r>
      <w:r w:rsidRPr="00042122">
        <w:rPr>
          <w:i/>
          <w:iCs/>
          <w:color w:val="000000" w:themeColor="text1"/>
        </w:rPr>
        <w:fldChar w:fldCharType="end"/>
      </w:r>
      <w:r w:rsidRPr="00042122">
        <w:rPr>
          <w:i/>
          <w:iCs/>
          <w:color w:val="000000" w:themeColor="text1"/>
        </w:rPr>
        <w:t xml:space="preserve">. При наличии мутации в гене </w:t>
      </w:r>
      <w:r w:rsidRPr="00042122">
        <w:rPr>
          <w:i/>
          <w:iCs/>
          <w:color w:val="000000" w:themeColor="text1"/>
          <w:lang w:val="en-US"/>
        </w:rPr>
        <w:t>ADAMTS</w:t>
      </w:r>
      <w:r w:rsidRPr="00042122">
        <w:rPr>
          <w:i/>
          <w:iCs/>
          <w:color w:val="000000" w:themeColor="text1"/>
        </w:rPr>
        <w:t xml:space="preserve">13 болезнь может клинически впервые манифестировать у женщины только во время беременности. Среди всех случаев ТТП у беременных синдром Апшоу-Шульмана выявлен у каждой четвертой женщины </w:t>
      </w:r>
      <w:r w:rsidRPr="00042122">
        <w:rPr>
          <w:i/>
          <w:iCs/>
          <w:color w:val="000000" w:themeColor="text1"/>
        </w:rPr>
        <w:fldChar w:fldCharType="begin" w:fldLock="1"/>
      </w:r>
      <w:r w:rsidR="005B42DA">
        <w:rPr>
          <w:i/>
          <w:iCs/>
          <w:color w:val="000000" w:themeColor="text1"/>
        </w:rPr>
        <w:instrText>ADDIN CSL_CITATION {"citationItems":[{"id":"ITEM-1","itemData":{"DOI":"10.1182/BLOOD-2012-02-408914","ISSN":"1528-0020","PMID":"22547583","abstract":"Pregnancy may be complicated by a rare but life-threatening disease called thrombotic thrombocytopenic purpura (TTP). Most cases of TTP are due to an acquired autoimmune or hereditary (Upshaw- Schulman syndrome [USS]) severe deficiency of a disintegrin and metalloprotease with thrombospondin type 1 repeats, member 13 (ADAMTS13). In the present study, we performed a crosssectional analysis of the national registry of the French Reference Center for Thrombotic Microangiopathies from 2000-2010 to identify all women who were pregnant at their initial TTP presentation. Among 592 adulthood-onset TTP patients with a severe ADAMTS13 deficiency, 42 patients with a pregnancy-onset TTP were included. Surprisingly, the proportion of USS patients (n = 10 of 42 patients [24%]; confidence interval, 13%-39%) with pregnancy- onset TTP was much higher than that in adulthood-onset TTP in general (less than 5%) and was mostly related to a cluster of ADAMTS13 variants. In the present study, subsequent pregnancies in USS patients not given prophylaxis were associated with very high TTP relapse and abortion rates, whereas prophylactic plasmatherapy was beneficial for both the mother and the baby. Pregnancy-onset TTP defines a specific subgroup of patients with a strong genetic background. This study was registered at www.clinicaltrials.gov as number NCT00426686 and at the Health Authority, French Ministry of Health, as number P051064. © 2012 by The American Society of Hematology.","author":[{"dropping-particle":"","family":"Moatti-Cohen","given":"M.","non-dropping-particle":"","parse-names":false,"suffix":""},{"dropping-particle":"","family":"Garrec","given":"C.","non-dropping-particle":"","parse-names":false,"suffix":""},{"dropping-particle":"","family":"Wolf","given":"M.","non-dropping-particle":"","parse-names":false,"suffix":""},{"dropping-particle":"","family":"Boisseau","given":"P.","non-dropping-particle":"","parse-names":false,"suffix":""},{"dropping-particle":"","family":"Galicier","given":"L.","non-dropping-particle":"","parse-names":false,"suffix":""},{"dropping-particle":"","family":"Azoulay","given":"E.","non-dropping-particle":"","parse-names":false,"suffix":""},{"dropping-particle":"","family":"Stepanian","given":"A.","non-dropping-particle":"","parse-names":false,"suffix":""},{"dropping-particle":"","family":"Delmas","given":"Y.","non-dropping-particle":"","parse-names":false,"suffix":""},{"dropping-particle":"","family":"Rondeau","given":"E.","non-dropping-particle":"","parse-names":false,"suffix":""},{"dropping-particle":"","family":"Bezieau","given":"S.","non-dropping-particle":"","parse-names":false,"suffix":""},{"dropping-particle":"","family":"Coppo","given":"P.","non-dropping-particle":"","parse-names":false,"suffix":""},{"dropping-particle":"","family":"Veyradier","given":"A.","non-dropping-particle":"","parse-names":false,"suffix":""}],"container-title":"Blood","id":"ITEM-1","issue":"24","issued":{"date-parts":[["2012","6","14"]]},"page":"5888-5897","publisher":"Blood","title":"Unexpected frequency of Upshaw-Schulman syndrome in pregnancy-onset thrombotic thrombocytopenic purpura","type":"article-journal","volume":"119"},"uris":["http://www.mendeley.com/documents/?uuid=9569500d-1009-3570-890b-fdd8f7e154fc"]}],"mendeley":{"formattedCitation":"[9]","plainTextFormattedCitation":"[9]","previouslyFormattedCitation":"[9]"},"properties":{"noteIndex":0},"schema":"https://github.com/citation-style-language/schema/raw/master/csl-citation.json"}</w:instrText>
      </w:r>
      <w:r w:rsidRPr="00042122">
        <w:rPr>
          <w:i/>
          <w:iCs/>
          <w:color w:val="000000" w:themeColor="text1"/>
        </w:rPr>
        <w:fldChar w:fldCharType="separate"/>
      </w:r>
      <w:r w:rsidR="005B42DA" w:rsidRPr="005B42DA">
        <w:rPr>
          <w:iCs/>
          <w:noProof/>
          <w:color w:val="000000" w:themeColor="text1"/>
        </w:rPr>
        <w:t>[9]</w:t>
      </w:r>
      <w:r w:rsidRPr="00042122">
        <w:rPr>
          <w:i/>
          <w:iCs/>
          <w:color w:val="000000" w:themeColor="text1"/>
        </w:rPr>
        <w:fldChar w:fldCharType="end"/>
      </w:r>
      <w:r w:rsidRPr="00042122">
        <w:rPr>
          <w:i/>
          <w:iCs/>
          <w:color w:val="000000" w:themeColor="text1"/>
        </w:rPr>
        <w:t xml:space="preserve">, а среди женщин, у которых ТТП проявилась во время первой беременности, частота синдрома Апшоу-Шульмана составила 45 % </w:t>
      </w:r>
      <w:r w:rsidR="00B66EFE" w:rsidRPr="00042122">
        <w:rPr>
          <w:i/>
          <w:iCs/>
          <w:color w:val="000000" w:themeColor="text1"/>
        </w:rPr>
        <w:fldChar w:fldCharType="begin" w:fldLock="1"/>
      </w:r>
      <w:r w:rsidR="005B42DA">
        <w:rPr>
          <w:i/>
          <w:iCs/>
          <w:color w:val="000000" w:themeColor="text1"/>
        </w:rPr>
        <w:instrText>ADDIN CSL_CITATION {"citationItems":[{"id":"ITEM-1","itemData":{"DOI":"10.1016/S2352-3026(16)30018-7","PMID":"27132698","author":[{"dropping-particle":"","family":"Mariotte","given":"Eric","non-dropping-particle":"","parse-names":false,"suffix":""},{"dropping-particle":"","family":"Azoulay","given":"Elie","non-dropping-particle":"","parse-names":false,"suffix":""},{"dropping-particle":"","family":"Galicier","given":"Lionel","non-dropping-particle":"","parse-names":false,"suffix":""},{"dropping-particle":"","family":"Rondeau","given":"Eric","non-dropping-particle":"","parse-names":false,"suffix":""},{"dropping-particle":"","family":"Zouiti","given":"Fouzia","non-dropping-particle":"","parse-names":false,"suffix":""},{"dropping-particle":"","family":"Boisseau","given":"Pierre","non-dropping-particle":"","parse-names":false,"suffix":""},{"dropping-particle":"","family":"Poullin","given":"Pascale","non-dropping-particle":"","parse-names":false,"suffix":""},{"dropping-particle":"","family":"Maistre","given":"Emmanuel","non-dropping-particle":"de","parse-names":false,"suffix":""},{"dropping-particle":"","family":"Provôt","given":"François","non-dropping-particle":"","parse-names":false,"suffix":""},{"dropping-particle":"","family":"Delmas","given":"Yahsou","non-dropping-particle":"","parse-names":false,"suffix":""},{"dropping-particle":"","family":"Perez","given":"Pierre","non-dropping-particle":"","parse-names":false,"suffix":""},{"dropping-particle":"","family":"Benhamou","given":"Ygal","non-dropping-particle":"","parse-names":false,"suffix":""},{"dropping-particle":"","family":"Stepanian","given":"Alain","non-dropping-particle":"","parse-names":false,"suffix":""},{"dropping-particle":"","family":"Coppo","given":"Paul","non-dropping-particle":"","parse-names":false,"suffix":""},{"dropping-particle":"","family":"Veyradier","given":"Agnès","non-dropping-particle":"","parse-names":false,"suffix":""}],"container-title":"The Lancet Haematology","id":"ITEM-1","issue":"5","issued":{"date-parts":[["2016","5","1"]]},"page":"e237-e245","publisher":"Lancet Haematol","title":"Epidemiology and pathophysiology of adulthood-onset thrombotic microangiopathy with severe ADAMTS13 deficiency (thrombotic thrombocytopenic purpura): A cross-sectional analysis of the French national registry for thrombotic microangiopathy","type":"article-journal","volume":"3"},"uris":["http://www.mendeley.com/documents/?uuid=189e99ad-7b70-48ef-b201-e598e1f72e75"]}],"mendeley":{"formattedCitation":"[10]","plainTextFormattedCitation":"[10]","previouslyFormattedCitation":"[10]"},"properties":{"noteIndex":0},"schema":"https://github.com/citation-style-language/schema/raw/master/csl-citation.json"}</w:instrText>
      </w:r>
      <w:r w:rsidR="00B66EFE" w:rsidRPr="00042122">
        <w:rPr>
          <w:i/>
          <w:iCs/>
          <w:color w:val="000000" w:themeColor="text1"/>
        </w:rPr>
        <w:fldChar w:fldCharType="separate"/>
      </w:r>
      <w:r w:rsidR="005B42DA" w:rsidRPr="005B42DA">
        <w:rPr>
          <w:iCs/>
          <w:noProof/>
          <w:color w:val="000000" w:themeColor="text1"/>
        </w:rPr>
        <w:t>[10]</w:t>
      </w:r>
      <w:r w:rsidR="00B66EFE" w:rsidRPr="00042122">
        <w:rPr>
          <w:i/>
          <w:iCs/>
          <w:color w:val="000000" w:themeColor="text1"/>
        </w:rPr>
        <w:fldChar w:fldCharType="end"/>
      </w:r>
      <w:r w:rsidRPr="00042122">
        <w:rPr>
          <w:i/>
          <w:iCs/>
          <w:color w:val="000000" w:themeColor="text1"/>
        </w:rPr>
        <w:t xml:space="preserve">. Другой причиной возникновения ТТП во время беременности является появление аутоантител к ADAMTS13, они могут выявляться даже у беременных с мутациями в гене ADAMTS13 </w:t>
      </w:r>
      <w:r w:rsidRPr="00042122">
        <w:rPr>
          <w:i/>
          <w:iCs/>
          <w:color w:val="000000" w:themeColor="text1"/>
        </w:rPr>
        <w:fldChar w:fldCharType="begin" w:fldLock="1"/>
      </w:r>
      <w:r w:rsidR="005B42DA">
        <w:rPr>
          <w:i/>
          <w:iCs/>
          <w:color w:val="000000" w:themeColor="text1"/>
        </w:rPr>
        <w:instrText>ADDIN CSL_CITATION {"citationItems":[{"id":"ITEM-1","itemData":{"DOI":"10.1055/S-0037-1615252","PMID":"31249923","abstract":"In this study, we investigated a case of pregnancy-onset thrombotic thrombocytopenic purpura (TTP). The patient had severely decreased ADAMTS13 (a disintegrin and metalloprotease with thrombospondin type 1 motif, member 13) activity levels during acute phase and the presence of inhibitory anti-ADAMTS13 autoantibodies was demonstrated, which led to the diagnosis of immune-mediated TTP. However, ADAMTS13 activity was only mildly restored during remission, although inhibitory anti-ADAMTS13 antibodies were no longer detected. We hypothesized that genetic abnormalities could account for this discrepancy between ADAMTS13 activity and antigen. Genetic analysis revealed the presence of two heterozygous substitutions on the same allele: a single nucleotide polymorphism (SNP) c.2699C &gt; T (p.A900V), located in the beginning of the T5 domain, and a mutation c.3530G &gt; A (p.R1177Q) located in the third linker region of ADAMTS13. In vitro testing of those substitutions by expression of recombinant proteins revealed a normal secretion but a reduced ADAMTS13 activity by the novel p.R1177Q mutation, which could partially explain the subnormal activity levels found during remission. Although changes in the linker region might induce conformational changes in ADAMTS13, the p.R1177Q mutation in the third linker region of ADAMTS13 did not expose a cryptic epitope in the metalloprotease domain. In conclusion, we report on an immune-mediated pregnancy-onset TTP patient who had inhibitory anti-ADAMTS13 autoantibodies during acute phase, but not during remission. Genetic analysis confirmed the diagnosis of immune-mediated TTP and revealed the novel p.R1177Q mutation which mildly impaired ADAMTS13 activity.","author":[{"dropping-particle":"","family":"Roose","given":"Elien","non-dropping-particle":"","parse-names":false,"suffix":""},{"dropping-particle":"","family":"Tersteeg","given":"Claudia","non-dropping-particle":"","parse-names":false,"suffix":""},{"dropping-particle":"","family":"Demeersseman","given":"Ruth","non-dropping-particle":"","parse-names":false,"suffix":""},{"dropping-particle":"","family":"Schelpe","given":"An-Sofie","non-dropping-particle":"","parse-names":false,"suffix":""},{"dropping-particle":"","family":"Deforche","given":"Louis","non-dropping-particle":"","parse-names":false,"suffix":""},{"dropping-particle":"","family":"Pareyn","given":"Inge","non-dropping-particle":"","parse-names":false,"suffix":""},{"dropping-particle":"","family":"Vandenbulcke","given":"Aline","non-dropping-particle":"","parse-names":false,"suffix":""},{"dropping-particle":"","family":"Vandeputte","given":"Nele","non-dropping-particle":"","parse-names":false,"suffix":""},{"dropping-particle":"","family":"Dierickx","given":"Daan","non-dropping-particle":"","parse-names":false,"suffix":""},{"dropping-particle":"","family":"Voorberg","given":"Jan","non-dropping-particle":"","parse-names":false,"suffix":""},{"dropping-particle":"","family":"Deckmyn","given":"Hans","non-dropping-particle":"","parse-names":false,"suffix":""},{"dropping-particle":"De","family":"Meyer","given":"Simon F.","non-dropping-particle":"","parse-names":false,"suffix":""},{"dropping-particle":"","family":"Vanhoorelbeke","given":"Karen","non-dropping-particle":"","parse-names":false,"suffix":""}],"container-title":"TH Open: Companion Journal to Thrombosis and Haemostasis","id":"ITEM-1","issue":"1","issued":{"date-parts":[["2018","1"]]},"page":"e8","publisher":"Thieme Medical Publishers","title":"Anti-ADAMTS13 Antibodies and a Novel Heterozygous p.R1177Q Mutation in a Case of Pregnancy-Onset Immune-Mediated Thrombotic Thrombocytopenic Purpura","type":"article-journal","volume":"2"},"uris":["http://www.mendeley.com/documents/?uuid=014b5ebe-2865-3345-8014-dc1dc14201f2"]}],"mendeley":{"formattedCitation":"[103]","plainTextFormattedCitation":"[103]","previouslyFormattedCitation":"[103]"},"properties":{"noteIndex":0},"schema":"https://github.com/citation-style-language/schema/raw/master/csl-citation.json"}</w:instrText>
      </w:r>
      <w:r w:rsidRPr="00042122">
        <w:rPr>
          <w:i/>
          <w:iCs/>
          <w:color w:val="000000" w:themeColor="text1"/>
        </w:rPr>
        <w:fldChar w:fldCharType="separate"/>
      </w:r>
      <w:r w:rsidR="005B42DA" w:rsidRPr="005B42DA">
        <w:rPr>
          <w:iCs/>
          <w:noProof/>
          <w:color w:val="000000" w:themeColor="text1"/>
        </w:rPr>
        <w:t>[103]</w:t>
      </w:r>
      <w:r w:rsidRPr="00042122">
        <w:rPr>
          <w:i/>
          <w:iCs/>
          <w:color w:val="000000" w:themeColor="text1"/>
        </w:rPr>
        <w:fldChar w:fldCharType="end"/>
      </w:r>
      <w:r w:rsidRPr="00042122">
        <w:rPr>
          <w:i/>
          <w:iCs/>
          <w:color w:val="000000" w:themeColor="text1"/>
        </w:rPr>
        <w:t xml:space="preserve">. Низкая плазменная активность ассоциируется с осложненным течением беременности: при активности </w:t>
      </w:r>
      <w:r w:rsidRPr="00042122">
        <w:rPr>
          <w:i/>
          <w:iCs/>
          <w:color w:val="000000" w:themeColor="text1"/>
          <w:lang w:val="en-US"/>
        </w:rPr>
        <w:t>ADAMTS</w:t>
      </w:r>
      <w:r w:rsidRPr="00042122">
        <w:rPr>
          <w:i/>
          <w:iCs/>
          <w:color w:val="000000" w:themeColor="text1"/>
        </w:rPr>
        <w:t xml:space="preserve">13 менее 25 % в </w:t>
      </w:r>
      <w:r w:rsidRPr="00042122">
        <w:rPr>
          <w:bCs/>
          <w:i/>
          <w:iCs/>
          <w:color w:val="000000" w:themeColor="text1"/>
        </w:rPr>
        <w:t>2,9</w:t>
      </w:r>
      <w:r w:rsidRPr="00042122">
        <w:rPr>
          <w:i/>
          <w:iCs/>
          <w:color w:val="000000" w:themeColor="text1"/>
        </w:rPr>
        <w:t xml:space="preserve"> раз повышен риск обострения ТТП во время беременности или в раннем послеродовом периоде и в </w:t>
      </w:r>
      <w:r w:rsidRPr="00042122">
        <w:rPr>
          <w:bCs/>
          <w:i/>
          <w:iCs/>
          <w:color w:val="000000" w:themeColor="text1"/>
        </w:rPr>
        <w:t>1,2</w:t>
      </w:r>
      <w:r w:rsidRPr="00042122">
        <w:rPr>
          <w:i/>
          <w:iCs/>
          <w:color w:val="000000" w:themeColor="text1"/>
        </w:rPr>
        <w:t xml:space="preserve"> раза выше риск выкидыша, а наличие антител к </w:t>
      </w:r>
      <w:r w:rsidRPr="00042122">
        <w:rPr>
          <w:i/>
          <w:iCs/>
          <w:color w:val="000000" w:themeColor="text1"/>
          <w:lang w:val="en-US"/>
        </w:rPr>
        <w:t>ADMTS</w:t>
      </w:r>
      <w:r w:rsidRPr="00042122">
        <w:rPr>
          <w:i/>
          <w:iCs/>
          <w:color w:val="000000" w:themeColor="text1"/>
        </w:rPr>
        <w:t xml:space="preserve">13 повышает в </w:t>
      </w:r>
      <w:r w:rsidRPr="00042122">
        <w:rPr>
          <w:bCs/>
          <w:i/>
          <w:iCs/>
          <w:color w:val="000000" w:themeColor="text1"/>
        </w:rPr>
        <w:t>6,6</w:t>
      </w:r>
      <w:r w:rsidRPr="00042122">
        <w:rPr>
          <w:i/>
          <w:iCs/>
          <w:color w:val="000000" w:themeColor="text1"/>
        </w:rPr>
        <w:t xml:space="preserve"> раз риск обострения ТТП и в </w:t>
      </w:r>
      <w:r w:rsidRPr="00042122">
        <w:rPr>
          <w:bCs/>
          <w:i/>
          <w:iCs/>
          <w:color w:val="000000" w:themeColor="text1"/>
        </w:rPr>
        <w:t>4,1</w:t>
      </w:r>
      <w:r w:rsidRPr="00042122">
        <w:rPr>
          <w:i/>
          <w:iCs/>
          <w:color w:val="000000" w:themeColor="text1"/>
        </w:rPr>
        <w:t xml:space="preserve"> раза - риск выкидыша </w:t>
      </w:r>
      <w:r w:rsidRPr="00042122">
        <w:rPr>
          <w:i/>
          <w:iCs/>
          <w:color w:val="000000" w:themeColor="text1"/>
        </w:rPr>
        <w:fldChar w:fldCharType="begin" w:fldLock="1"/>
      </w:r>
      <w:r w:rsidR="005B42DA">
        <w:rPr>
          <w:i/>
          <w:iCs/>
          <w:color w:val="000000" w:themeColor="text1"/>
        </w:rPr>
        <w:instrText>ADDIN CSL_CITATION {"citationItems":[{"id":"ITEM-1","itemData":{"DOI":"10.1186/s13023-014-0193-6","ISSN":"17501172","PMID":"25431165","abstract":"BACKGROUND: Pregnant women with a history of acquired thrombotic thrombocytopenic purpura (TTP) are considered at risk for disease recurrence and might be at risk for miscarriage, similar to other autoimmune disorders. However, the exact entity of these risks and their causes are unknown. The aim of this study was to evaluate risk factors associated with adverse pregnancy outcome, in terms of both gravidic TTP and miscarriage, in women affected by previous acquired TTP. METHODS: We conducted a nested case-control study in women with a history of acquired TTP enrolled in the Milan TTP registry from 1994 to October 2012, with strict inclusion criteria to reduce referral and selection bias. RESULTS: Fifteen out of 254 women with acquired TTP were included, namely four cases with gravidic TTP, five with miscarriage, and six controls with uncomplicated pregnancy. In the cases, ADAMTS13 activity levels in the first trimester were moderately-to-severely reduced (median levels &lt;3% in gravidic TTP and median levels 20% [range 14-40%] in the women with miscarriage) and anti-ADAMTS13 antibodies were invariably present, while in the control group ADAMTS13 activity levels were normal (median 90%, range 40-129%), with absence of detectable anti-ADAMTS13 antibodies. Reduced levels of ADAMTS13 activity (&lt;25%) in the first trimester were associated with an over 2.9-fold increased risk for gravidic TTP and with an over 1.2-fold increased risk for miscarriage (lower boundary of the confidence interval of the odds ratio). In addition, the presence of anti-ADAMTS13 antibodies during pregnancy was associated with an over 6.6-fold increased risk for gravidic TTP and with an over 4.1-fold increased risk for miscarriage. CONCLUSIONS: ADAMTS13 activity evaluation and detection of anti-ADAMTS13 antibody could help to predict the risk of complications in pregnant women with a history of acquired TTP.","author":[{"dropping-particle":"","family":"Ferrari","given":"Barbara","non-dropping-particle":"","parse-names":false,"suffix":""},{"dropping-particle":"","family":"Maino","given":"Alberto","non-dropping-particle":"","parse-names":false,"suffix":""},{"dropping-particle":"","family":"Lotta","given":"Luca A.","non-dropping-particle":"","parse-names":false,"suffix":""},{"dropping-particle":"","family":"Artoni","given":"Andrea","non-dropping-particle":"","parse-names":false,"suffix":""},{"dropping-particle":"","family":"Pontiggia","given":"Silvia","non-dropping-particle":"","parse-names":false,"suffix":""},{"dropping-particle":"","family":"Trisolini","given":"Silvia M.","non-dropping-particle":"","parse-names":false,"suffix":""},{"dropping-particle":"","family":"Malato","given":"Alessandra","non-dropping-particle":"","parse-names":false,"suffix":""},{"dropping-particle":"","family":"Rosendaal","given":"Frits R.","non-dropping-particle":"","parse-names":false,"suffix":""},{"dropping-particle":"","family":"Peyvandi","given":"Flora","non-dropping-particle":"","parse-names":false,"suffix":""}],"container-title":"Orph J Rare Dis","id":"ITEM-1","issued":{"date-parts":[["2014"]]},"page":"193","title":"Pregnancy complications in acquired thrombotic thrombocytopenic purpura: a case-control study","type":"article-journal","volume":"9"},"uris":["http://www.mendeley.com/documents/?uuid=c377b096-4dfa-4646-8000-9d1736ad25e5"]}],"mendeley":{"formattedCitation":"[104]","plainTextFormattedCitation":"[104]","previouslyFormattedCitation":"[104]"},"properties":{"noteIndex":0},"schema":"https://github.com/citation-style-language/schema/raw/master/csl-citation.json"}</w:instrText>
      </w:r>
      <w:r w:rsidRPr="00042122">
        <w:rPr>
          <w:i/>
          <w:iCs/>
          <w:color w:val="000000" w:themeColor="text1"/>
        </w:rPr>
        <w:fldChar w:fldCharType="separate"/>
      </w:r>
      <w:r w:rsidR="005B42DA" w:rsidRPr="005B42DA">
        <w:rPr>
          <w:iCs/>
          <w:noProof/>
          <w:color w:val="000000" w:themeColor="text1"/>
        </w:rPr>
        <w:t>[104]</w:t>
      </w:r>
      <w:r w:rsidRPr="00042122">
        <w:rPr>
          <w:i/>
          <w:iCs/>
          <w:color w:val="000000" w:themeColor="text1"/>
        </w:rPr>
        <w:fldChar w:fldCharType="end"/>
      </w:r>
      <w:r w:rsidRPr="00042122">
        <w:rPr>
          <w:i/>
          <w:iCs/>
          <w:color w:val="000000" w:themeColor="text1"/>
        </w:rPr>
        <w:t xml:space="preserve">. По сравнению с общей популяцией у беременных с приобретенной ТТП почти в 10 раз выше риск преэклампсии (3,2 % против 31,3 %) и в 15 раз выше риск тяжелой преэклампсии (1,2 % против 18,8 %) </w:t>
      </w:r>
      <w:r w:rsidRPr="00042122">
        <w:rPr>
          <w:i/>
          <w:iCs/>
          <w:color w:val="000000" w:themeColor="text1"/>
        </w:rPr>
        <w:fldChar w:fldCharType="begin" w:fldLock="1"/>
      </w:r>
      <w:r w:rsidR="005B42DA">
        <w:rPr>
          <w:i/>
          <w:iCs/>
          <w:color w:val="000000" w:themeColor="text1"/>
        </w:rPr>
        <w:instrText>ADDIN CSL_CITATION {"citationItems":[{"id":"ITEM-1","itemData":{"DOI":"10.1182/BLOOD-2013-11-538900","ISSN":"1528-0020","PMID":"24398329","abstract":"Pregnancy may precipitate acute episodes of thrombotic thrombocytopenic purpura (TTP), but pregnancy outcomes in women who have recovered from acquired TTP are not well documented. We analyzed pregnancy outcomes following recovery from TTP associated with acquired, severe ADAMTS13 deficiency (ADAMTS13 activity &lt;10%) inwomen enrolled in the Oklahoma TTP-HUS Registry from 1995 to 2012. We also systematically searched for published reports on outcomes of pregnancies following recovery from TTP associated with acquired, severe ADAMTS13 deficiency. Ten women in the Oklahoma Registry had 16 subsequent pregnancies from 1999 to 2013. Two women had recurrent TTP, which occurred 9 and 29 days postpartum. Five of 16 pregnancies (31%, 95% confidence interval, 11%-59%) in 3 women were complicated by preeclampsia, a frequency greater than US population estimates (2.1%-3.2%). Thirteen (81%) pregnancies resulted in normal children. The literature search identified 382 articles. Only 6 articles reported pregnancies in women who had recovered from TTP associated with acquired, severe ADAMTS13 deficiency, describing 10 pregnancies in 8women. TTP recurred in 6 pregnancies. Conclusions: With prospective complete follow-up, recurrent TTP complicating subsequent pregnancies in Oklahoma patients is uncommon, but the occurrence of preeclampsia may be increased. Most pregnancies following recovery from TTP in Oklahoma patients result in normal children. © 2014 by The American Society of Hematology.","author":[{"dropping-particle":"","family":"Jiang","given":"Y.","non-dropping-particle":"","parse-names":false,"suffix":""},{"dropping-particle":"","family":"McIntosh","given":"J.J.","non-dropping-particle":"","parse-names":false,"suffix":""},{"dropping-particle":"","family":"Reese","given":"J.A.","non-dropping-particle":"","parse-names":false,"suffix":""},{"dropping-particle":"","family":"Deford","given":"C.C.","non-dropping-particle":"","parse-names":false,"suffix":""},{"dropping-particle":"","family":"Kremer Hovinga","given":"J.A.","non-dropping-particle":"","parse-names":false,"suffix":""},{"dropping-particle":"","family":"Lämmle","given":"B.","non-dropping-particle":"","parse-names":false,"suffix":""},{"dropping-particle":"","family":"Terrell","given":"D.R.","non-dropping-particle":"","parse-names":false,"suffix":""},{"dropping-particle":"","family":"Vesely","given":"S.K.","non-dropping-particle":"","parse-names":false,"suffix":""},{"dropping-particle":"","family":"Knudtson","given":"E.J.","non-dropping-particle":"","parse-names":false,"suffix":""},{"dropping-particle":"","family":"George","given":"J.N.","non-dropping-particle":"","parse-names":false,"suffix":""}],"container-title":"Blood","id":"ITEM-1","issue":"11","issued":{"date-parts":[["2014","3","13"]]},"page":"1674-1680","publisher":"Blood","title":"Pregnancy outcomes following recovery from acquired thrombotic thrombocytopenic purpura","type":"article-journal","volume":"123"},"uris":["http://www.mendeley.com/documents/?uuid=5be4b1d8-813e-3bf2-b117-a93aaf269769"]}],"mendeley":{"formattedCitation":"[105]","plainTextFormattedCitation":"[105]","previouslyFormattedCitation":"[105]"},"properties":{"noteIndex":0},"schema":"https://github.com/citation-style-language/schema/raw/master/csl-citation.json"}</w:instrText>
      </w:r>
      <w:r w:rsidRPr="00042122">
        <w:rPr>
          <w:i/>
          <w:iCs/>
          <w:color w:val="000000" w:themeColor="text1"/>
        </w:rPr>
        <w:fldChar w:fldCharType="separate"/>
      </w:r>
      <w:r w:rsidR="005B42DA" w:rsidRPr="005B42DA">
        <w:rPr>
          <w:iCs/>
          <w:noProof/>
          <w:color w:val="000000" w:themeColor="text1"/>
        </w:rPr>
        <w:t>[105]</w:t>
      </w:r>
      <w:r w:rsidRPr="00042122">
        <w:rPr>
          <w:i/>
          <w:iCs/>
          <w:color w:val="000000" w:themeColor="text1"/>
        </w:rPr>
        <w:fldChar w:fldCharType="end"/>
      </w:r>
      <w:r w:rsidRPr="00042122">
        <w:rPr>
          <w:i/>
          <w:iCs/>
          <w:color w:val="000000" w:themeColor="text1"/>
        </w:rPr>
        <w:t xml:space="preserve">. </w:t>
      </w:r>
    </w:p>
    <w:p w14:paraId="21E21B5C" w14:textId="23F21F86" w:rsidR="003176D4" w:rsidRPr="00042122" w:rsidRDefault="003176D4" w:rsidP="005A1ABD">
      <w:pPr>
        <w:spacing w:line="360" w:lineRule="auto"/>
        <w:ind w:firstLine="709"/>
        <w:divId w:val="1767193717"/>
        <w:rPr>
          <w:b/>
          <w:i/>
          <w:iCs/>
          <w:color w:val="000000" w:themeColor="text1"/>
        </w:rPr>
      </w:pPr>
      <w:r w:rsidRPr="00042122">
        <w:rPr>
          <w:i/>
          <w:iCs/>
          <w:color w:val="000000" w:themeColor="text1"/>
        </w:rPr>
        <w:t xml:space="preserve">ТТП, манифестировавшей в последнем триместре беременности, следует дифференцировать с атипичным ГУС, </w:t>
      </w:r>
      <w:r w:rsidRPr="00042122">
        <w:rPr>
          <w:i/>
          <w:iCs/>
          <w:color w:val="000000" w:themeColor="text1"/>
          <w:lang w:val="en-US"/>
        </w:rPr>
        <w:t>HELLP</w:t>
      </w:r>
      <w:r w:rsidRPr="00042122">
        <w:rPr>
          <w:i/>
          <w:iCs/>
          <w:color w:val="000000" w:themeColor="text1"/>
        </w:rPr>
        <w:t xml:space="preserve"> синдромом, диссеминированным внутрисосудистым свертыванием, острой жировой дистрофией печени </w:t>
      </w:r>
      <w:r w:rsidRPr="00042122">
        <w:rPr>
          <w:i/>
          <w:iCs/>
          <w:color w:val="000000" w:themeColor="text1"/>
        </w:rPr>
        <w:fldChar w:fldCharType="begin" w:fldLock="1"/>
      </w:r>
      <w:r w:rsidR="005B42DA">
        <w:rPr>
          <w:i/>
          <w:iCs/>
          <w:color w:val="000000" w:themeColor="text1"/>
        </w:rPr>
        <w:instrText>ADDIN CSL_CITATION {"citationItems":[{"id":"ITEM-1","itemData":{"DOI":"10.1016/J.PREGHY.2018.02.007","ISSN":"2210-7797","PMID":"29674195","abstract":"Thrombotic microangiopathy (TMA) disorders are characterized by microangiopathic hemolytic anemia, thrombocytopenia and end-organ injury. In pregnancy and postpartum, TMA is most commonly encountered with HELLP (hemolysis, elevated liver enzymes, low platelet count syndrome) or preeclampsia with severe features, but rarely TMA is due to thrombotic thrombocytopenic purpura (TTP) or atypical hemolytic uremic syndrome (aHUS). Due to overlapping clinical and laboratory features, TTP and aHUS are often mistaken for preeclampsia or HELLP. Unfortunately, delays in appropriate diagnosis and treatment may be life-threatening. Our objective is to alert obstetrician-gynecologists, certified nurse midwives, family medicine providers, and subspecialty consultants, to the range of TMA disorders that may occur in and around pregnancy. To do this, we have provided a review of individual disorders that comprise the differential diagnosis of pregnancy TMA, and we have proposed a systematic approach to make an accurate diagnosis with readily available clinical and laboratory data. In complex or critical cases, we recommend a multidisciplinary team approach (e.g., Critical Care, Hematology, Maternal Fetal Medicine, Nephrology) to expedite diagnosis and treatment, which may be life-saving.","author":[{"dropping-particle":"","family":"Gupta","given":"M.","non-dropping-particle":"","parse-names":false,"suffix":""},{"dropping-particle":"","family":"Feinberg","given":"B.B.","non-dropping-particle":"","parse-names":false,"suffix":""},{"dropping-particle":"","family":"Burwick","given":"R.M.","non-dropping-particle":"","parse-names":false,"suffix":""}],"container-title":"Pregnancy hypertension","id":"ITEM-1","issued":{"date-parts":[["2018","4","1"]]},"page":"29-34","publisher":"Pregnancy Hypertens","title":"Thrombotic microangiopathies of pregnancy: Differential diagnosis","type":"article-journal","volume":"12"},"uris":["http://www.mendeley.com/documents/?uuid=d720b963-4870-3407-93f3-3e024262f985"]}],"mendeley":{"formattedCitation":"[106]","plainTextFormattedCitation":"[106]","previouslyFormattedCitation":"[106]"},"properties":{"noteIndex":0},"schema":"https://github.com/citation-style-language/schema/raw/master/csl-citation.json"}</w:instrText>
      </w:r>
      <w:r w:rsidRPr="00042122">
        <w:rPr>
          <w:i/>
          <w:iCs/>
          <w:color w:val="000000" w:themeColor="text1"/>
        </w:rPr>
        <w:fldChar w:fldCharType="separate"/>
      </w:r>
      <w:r w:rsidR="005B42DA" w:rsidRPr="005B42DA">
        <w:rPr>
          <w:iCs/>
          <w:noProof/>
          <w:color w:val="000000" w:themeColor="text1"/>
        </w:rPr>
        <w:t>[106]</w:t>
      </w:r>
      <w:r w:rsidRPr="00042122">
        <w:rPr>
          <w:i/>
          <w:iCs/>
          <w:color w:val="000000" w:themeColor="text1"/>
        </w:rPr>
        <w:fldChar w:fldCharType="end"/>
      </w:r>
    </w:p>
    <w:p w14:paraId="2C5AD999" w14:textId="219DABCD" w:rsidR="003176D4" w:rsidRPr="00042122" w:rsidRDefault="003176D4" w:rsidP="00A6768E">
      <w:pPr>
        <w:pStyle w:val="afff5"/>
        <w:divId w:val="1767193717"/>
        <w:rPr>
          <w:b/>
          <w:color w:val="000000" w:themeColor="text1"/>
        </w:rPr>
      </w:pPr>
      <w:r w:rsidRPr="00042122">
        <w:rPr>
          <w:bCs/>
          <w:color w:val="000000" w:themeColor="text1"/>
          <w:szCs w:val="24"/>
        </w:rPr>
        <w:lastRenderedPageBreak/>
        <w:t xml:space="preserve">Беременным женщинам с клинической картиной </w:t>
      </w:r>
      <w:r w:rsidRPr="00042122">
        <w:rPr>
          <w:color w:val="000000" w:themeColor="text1"/>
          <w:szCs w:val="24"/>
        </w:rPr>
        <w:t xml:space="preserve">ТТП </w:t>
      </w:r>
      <w:r w:rsidRPr="00042122">
        <w:rPr>
          <w:b/>
          <w:bCs/>
          <w:color w:val="000000" w:themeColor="text1"/>
          <w:szCs w:val="24"/>
        </w:rPr>
        <w:t>рекомендуется</w:t>
      </w:r>
      <w:r w:rsidRPr="00042122">
        <w:rPr>
          <w:color w:val="000000" w:themeColor="text1"/>
          <w:szCs w:val="24"/>
        </w:rPr>
        <w:t xml:space="preserve"> начало проведения ТПО до получения результатов исследования плазменной активности </w:t>
      </w:r>
      <w:r w:rsidRPr="00042122">
        <w:rPr>
          <w:color w:val="000000" w:themeColor="text1"/>
          <w:szCs w:val="24"/>
          <w:lang w:val="en-US"/>
        </w:rPr>
        <w:t>ADAMTS</w:t>
      </w:r>
      <w:r w:rsidRPr="00042122">
        <w:rPr>
          <w:color w:val="000000" w:themeColor="text1"/>
          <w:szCs w:val="24"/>
        </w:rPr>
        <w:t xml:space="preserve">13 </w:t>
      </w:r>
      <w:r w:rsidR="00A6032F" w:rsidRPr="00042122">
        <w:rPr>
          <w:color w:val="000000" w:themeColor="text1"/>
          <w:szCs w:val="24"/>
        </w:rPr>
        <w:fldChar w:fldCharType="begin" w:fldLock="1"/>
      </w:r>
      <w:r w:rsidR="005B42DA">
        <w:rPr>
          <w:color w:val="000000" w:themeColor="text1"/>
          <w:szCs w:val="24"/>
        </w:rPr>
        <w:instrText>ADDIN CSL_CITATION {"citationItems":[{"id":"ITEM-1","itemData":{"DOI":"10.1016/J.TRANSCI.2015.11.005","ISSN":"1473-0502","PMID":"26626962","abstract":"Thrombotic thrombocytopenic purpura (TTP) is a severe, life-threatening disease that needs urgent diagnosis and prompt therapeutic intervention. In pregnant women TTP may complicate the course of gestation putting mother and child at vital risk. Differential diagnosis with other obstetric and medical disorders may be difficult due to the overlap of several clinical and laboratory findings. Our understanding of the pathophysiology of TTP has allowed ADAMTS13 testing to have a central role in confirming the clinical diagnosis but the main limitation is that an ADAMTS13 assay is not available in \"real time\". Here we report the clinical course and treatment outcome of two young women with clinical manifestations of pregnancy associated TTP and briefly discuss the main topics of disease diagnosis and management.","author":[{"dropping-particle":"","family":"Savignano","given":"C.","non-dropping-particle":"","parse-names":false,"suffix":""},{"dropping-particle":"","family":"Rinaldi","given":"C.","non-dropping-particle":"","parse-names":false,"suffix":""},{"dropping-particle":"","family":"Angelis","given":"V.","non-dropping-particle":"De","parse-names":false,"suffix":""}],"container-title":"Transfusion and apheresis science : official journal of the World Apheresis Association : official journal of the European Society for Haemapheresis","id":"ITEM-1","issue":"3","issued":{"date-parts":[["2015","12","1"]]},"page":"262-268","publisher":"Transfus Apher Sci","title":"Pregnancy associated thrombotic thrombocytopenic purpura: Practical issues for patient management","type":"article-journal","volume":"53"},"uris":["http://www.mendeley.com/documents/?uuid=a35e2e41-8f92-3c07-ac9b-d05fc9cbff3f"]}],"mendeley":{"formattedCitation":"[107]","plainTextFormattedCitation":"[107]","previouslyFormattedCitation":"[107]"},"properties":{"noteIndex":0},"schema":"https://github.com/citation-style-language/schema/raw/master/csl-citation.json"}</w:instrText>
      </w:r>
      <w:r w:rsidR="00A6032F" w:rsidRPr="00042122">
        <w:rPr>
          <w:color w:val="000000" w:themeColor="text1"/>
          <w:szCs w:val="24"/>
        </w:rPr>
        <w:fldChar w:fldCharType="separate"/>
      </w:r>
      <w:r w:rsidR="005B42DA" w:rsidRPr="005B42DA">
        <w:rPr>
          <w:noProof/>
          <w:color w:val="000000" w:themeColor="text1"/>
          <w:szCs w:val="24"/>
        </w:rPr>
        <w:t>[107]</w:t>
      </w:r>
      <w:r w:rsidR="00A6032F" w:rsidRPr="00042122">
        <w:rPr>
          <w:color w:val="000000" w:themeColor="text1"/>
          <w:szCs w:val="24"/>
        </w:rPr>
        <w:fldChar w:fldCharType="end"/>
      </w:r>
      <w:r w:rsidR="00A6032F" w:rsidRPr="00042122">
        <w:rPr>
          <w:color w:val="000000" w:themeColor="text1"/>
          <w:szCs w:val="24"/>
        </w:rPr>
        <w:fldChar w:fldCharType="begin" w:fldLock="1"/>
      </w:r>
      <w:r w:rsidR="005B42DA">
        <w:rPr>
          <w:color w:val="000000" w:themeColor="text1"/>
          <w:szCs w:val="24"/>
        </w:rPr>
        <w:instrText>ADDIN CSL_CITATION {"citationItems":[{"id":"ITEM-1","itemData":{"DOI":"10.1182/BLOOD.2020005221","ISSN":"15280020","PMID":"32808006","abstract":"Pregnancy and postpartum are high-risk periods for different forms of thrombotic microangiopathy (TMA). However, the management of pregnancy-associated TMA remains ill defined. This report, by an international multidisciplinary working group of obstetricians, nephrologists, hematologists, intensivists, neonatologists, and complement biologists, summarizes the current knowledge of these potentially severe disorders and proposes a practical clinical approach to diagnose and manage an episode of pregnancy-associated TMA. This approach takes into account the timing of TMA in pregnancy or postpartum, coexisting symptoms, first-line laboratory workup, and probability-based assessment of possible causes of pregnancy-associated TMA. Its aims are: To rule thrombotic thrombocytopenic purpura (TTP) in or out, with urgency, using ADAMTS13 activity testing; to consider alternative disorders with features of TMA (preeclampsia/ eclampsia; hemolysis elevated liver enzymes low platelets syndrome; antiphospholipid syndrome); or, ultimately, to diagnose complement-mediated atypical hemolytic uremic syndrome (aHUS; a diagnosis of exclusion). Although they are rare, diagnosing TTP and aHUS associated with pregnancy, and postpartum, is paramount as both require urgent specific treatment.","author":[{"dropping-particle":"","family":"Fakhouri","given":"Fadi","non-dropping-particle":"","parse-names":false,"suffix":""},{"dropping-particle":"","family":"Scully","given":"Marie","non-dropping-particle":"","parse-names":false,"suffix":""},{"dropping-particle":"","family":"Provot","given":"François","non-dropping-particle":"","parse-names":false,"suffix":""},{"dropping-particle":"","family":"Blasco","given":"Miquel","non-dropping-particle":"","parse-names":false,"suffix":""},{"dropping-particle":"","family":"Coppo","given":"Paul","non-dropping-particle":"","parse-names":false,"suffix":""},{"dropping-particle":"","family":"Noris","given":"Marina","non-dropping-particle":"","parse-names":false,"suffix":""},{"dropping-particle":"","family":"Paizis","given":"Kathy","non-dropping-particle":"","parse-names":false,"suffix":""},{"dropping-particle":"","family":"Kavanagh","given":"David","non-dropping-particle":"","parse-names":false,"suffix":""},{"dropping-particle":"","family":"Pène","given":"Frédéric","non-dropping-particle":"","parse-names":false,"suffix":""},{"dropping-particle":"","family":"Quezada","given":"Sol","non-dropping-particle":"","parse-names":false,"suffix":""},{"dropping-particle":"","family":"Hertig","given":"Alexandre","non-dropping-particle":"","parse-names":false,"suffix":""},{"dropping-particle":"","family":"Kissling","given":"Sébastien","non-dropping-particle":"","parse-names":false,"suffix":""},{"dropping-particle":"","family":"O'Brien","given":"Patrick","non-dropping-particle":"","parse-names":false,"suffix":""},{"dropping-particle":"","family":"Delmas","given":"Yahsou","non-dropping-particle":"","parse-names":false,"suffix":""},{"dropping-particle":"","family":"Alberio","given":"Lorenzo","non-dropping-particle":"","parse-names":false,"suffix":""},{"dropping-particle":"","family":"Winer","given":"Norbert","non-dropping-particle":"","parse-names":false,"suffix":""},{"dropping-particle":"","family":"Veyradier","given":"Agnés","non-dropping-particle":"","parse-names":false,"suffix":""},{"dropping-particle":"","family":"Cataland","given":"Spero","non-dropping-particle":"","parse-names":false,"suffix":""},{"dropping-particle":"","family":"Frémeaux-Bacchi","given":"Véronique","non-dropping-particle":"","parse-names":false,"suffix":""},{"dropping-particle":"","family":"Loirat","given":"Chantal","non-dropping-particle":"","parse-names":false,"suffix":""},{"dropping-particle":"","family":"Remuzzi","given":"Giuseppe","non-dropping-particle":"","parse-names":false,"suffix":""},{"dropping-particle":"","family":"Tsatsaris","given":"Vassilis","non-dropping-particle":"","parse-names":false,"suffix":""}],"container-title":"Blood","id":"ITEM-1","issue":"19","issued":{"date-parts":[["2020"]]},"page":"2103-2117","title":"Management of thrombotic microangiopathy in pregnancy and postpartum: Report from an international working group","type":"article-journal","volume":"136"},"uris":["http://www.mendeley.com/documents/?uuid=0832d9e1-322a-4cd6-9465-bf2d11ba618b","http://www.mendeley.com/documents/?uuid=46cf543d-cc8b-45d8-96dc-1a22d100a9ea"]}],"mendeley":{"formattedCitation":"[108]","plainTextFormattedCitation":"[108]","previouslyFormattedCitation":"[108]"},"properties":{"noteIndex":0},"schema":"https://github.com/citation-style-language/schema/raw/master/csl-citation.json"}</w:instrText>
      </w:r>
      <w:r w:rsidR="00A6032F" w:rsidRPr="00042122">
        <w:rPr>
          <w:color w:val="000000" w:themeColor="text1"/>
          <w:szCs w:val="24"/>
        </w:rPr>
        <w:fldChar w:fldCharType="separate"/>
      </w:r>
      <w:r w:rsidR="005B42DA" w:rsidRPr="005B42DA">
        <w:rPr>
          <w:noProof/>
          <w:color w:val="000000" w:themeColor="text1"/>
          <w:szCs w:val="24"/>
        </w:rPr>
        <w:t>[108]</w:t>
      </w:r>
      <w:r w:rsidR="00A6032F" w:rsidRPr="00042122">
        <w:rPr>
          <w:color w:val="000000" w:themeColor="text1"/>
          <w:szCs w:val="24"/>
        </w:rPr>
        <w:fldChar w:fldCharType="end"/>
      </w:r>
      <w:r w:rsidR="00B66EFE" w:rsidRPr="00042122">
        <w:rPr>
          <w:color w:val="000000" w:themeColor="text1"/>
          <w:szCs w:val="24"/>
        </w:rPr>
        <w:t xml:space="preserve"> </w:t>
      </w:r>
      <w:r w:rsidRPr="00042122">
        <w:rPr>
          <w:color w:val="000000" w:themeColor="text1"/>
          <w:szCs w:val="24"/>
          <w:lang w:eastAsia="ru-RU"/>
        </w:rPr>
        <w:t>.</w:t>
      </w:r>
    </w:p>
    <w:p w14:paraId="345A8379" w14:textId="77777777" w:rsidR="003176D4" w:rsidRPr="00042122" w:rsidRDefault="003176D4" w:rsidP="00A6768E">
      <w:pPr>
        <w:pStyle w:val="aff0"/>
        <w:divId w:val="1767193717"/>
        <w:rPr>
          <w:color w:val="000000" w:themeColor="text1"/>
        </w:rPr>
      </w:pPr>
      <w:r w:rsidRPr="00042122">
        <w:rPr>
          <w:color w:val="000000" w:themeColor="text1"/>
        </w:rPr>
        <w:t>Уровень убедительности рекомендаций С (уровень достоверности доказательств – 5)</w:t>
      </w:r>
    </w:p>
    <w:p w14:paraId="3D561432" w14:textId="461A0ABA" w:rsidR="001E72E0" w:rsidRPr="00042122" w:rsidRDefault="001E72E0" w:rsidP="00A6768E">
      <w:pPr>
        <w:pStyle w:val="afff5"/>
        <w:divId w:val="1767193717"/>
        <w:rPr>
          <w:b/>
          <w:color w:val="000000" w:themeColor="text1"/>
        </w:rPr>
      </w:pPr>
      <w:r w:rsidRPr="00042122">
        <w:rPr>
          <w:color w:val="000000" w:themeColor="text1"/>
        </w:rPr>
        <w:t xml:space="preserve">Беременным с врожденной формой ТТП </w:t>
      </w:r>
      <w:r w:rsidRPr="00042122">
        <w:rPr>
          <w:b/>
          <w:bCs/>
          <w:color w:val="000000" w:themeColor="text1"/>
          <w:szCs w:val="24"/>
        </w:rPr>
        <w:t>рекомендуется</w:t>
      </w:r>
      <w:r w:rsidRPr="00042122">
        <w:rPr>
          <w:color w:val="000000" w:themeColor="text1"/>
        </w:rPr>
        <w:t xml:space="preserve"> выполнение трансфузий СЗП / КСП (либо, при угрозе волемической перегрузки, ТПО) профилактически раз в 2 недели в дозе 10 мл/кг от наступления беременности до 20 недели, далее,</w:t>
      </w:r>
      <w:r w:rsidRPr="00042122">
        <w:rPr>
          <w:color w:val="000000" w:themeColor="text1"/>
          <w:szCs w:val="24"/>
        </w:rPr>
        <w:t xml:space="preserve"> </w:t>
      </w:r>
      <w:r w:rsidRPr="00042122">
        <w:rPr>
          <w:color w:val="000000" w:themeColor="text1"/>
        </w:rPr>
        <w:t>или если количество тромбоцитов остается ниже 150 х 10</w:t>
      </w:r>
      <w:r w:rsidRPr="00042122">
        <w:rPr>
          <w:color w:val="000000" w:themeColor="text1"/>
          <w:vertAlign w:val="superscript"/>
        </w:rPr>
        <w:t>9</w:t>
      </w:r>
      <w:r w:rsidRPr="00042122">
        <w:rPr>
          <w:color w:val="000000" w:themeColor="text1"/>
        </w:rPr>
        <w:t>/л, имеется повышение концентрации ЛДГ, трансфузии СЗП / ТПО проводят еженедельно до 6 недель после родов</w:t>
      </w:r>
      <w:r w:rsidR="00B57020" w:rsidRPr="00042122">
        <w:rPr>
          <w:color w:val="000000" w:themeColor="text1"/>
        </w:rPr>
        <w:t xml:space="preserve"> </w:t>
      </w:r>
      <w:r w:rsidR="00B57020" w:rsidRPr="00042122">
        <w:rPr>
          <w:color w:val="000000" w:themeColor="text1"/>
        </w:rPr>
        <w:fldChar w:fldCharType="begin" w:fldLock="1"/>
      </w:r>
      <w:r w:rsidR="005B42DA">
        <w:rPr>
          <w:color w:val="000000" w:themeColor="text1"/>
        </w:rPr>
        <w:instrText>ADDIN CSL_CITATION {"citationItems":[{"id":"ITEM-1","itemData":{"DOI":"10.1016/J.TRANSCI.2015.11.005","ISSN":"1473-0502","PMID":"26626962","abstract":"Thrombotic thrombocytopenic purpura (TTP) is a severe, life-threatening disease that needs urgent diagnosis and prompt therapeutic intervention. In pregnant women TTP may complicate the course of gestation putting mother and child at vital risk. Differential diagnosis with other obstetric and medical disorders may be difficult due to the overlap of several clinical and laboratory findings. Our understanding of the pathophysiology of TTP has allowed ADAMTS13 testing to have a central role in confirming the clinical diagnosis but the main limitation is that an ADAMTS13 assay is not available in \"real time\". Here we report the clinical course and treatment outcome of two young women with clinical manifestations of pregnancy associated TTP and briefly discuss the main topics of disease diagnosis and management.","author":[{"dropping-particle":"","family":"Savignano","given":"C.","non-dropping-particle":"","parse-names":false,"suffix":""},{"dropping-particle":"","family":"Rinaldi","given":"C.","non-dropping-particle":"","parse-names":false,"suffix":""},{"dropping-particle":"","family":"Angelis","given":"V.","non-dropping-particle":"De","parse-names":false,"suffix":""}],"container-title":"Transfusion and apheresis science : official journal of the World Apheresis Association : official journal of the European Society for Haemapheresis","id":"ITEM-1","issue":"3","issued":{"date-parts":[["2015","12","1"]]},"page":"262-268","publisher":"Transfus Apher Sci","title":"Pregnancy associated thrombotic thrombocytopenic purpura: Practical issues for patient management","type":"article-journal","volume":"53"},"uris":["http://www.mendeley.com/documents/?uuid=a35e2e41-8f92-3c07-ac9b-d05fc9cbff3f"]},{"id":"ITEM-2","itemData":{"DOI":"10.1007/S00277-016-2755-2","ISSN":"1432-0584","PMID":"27452869","author":[{"dropping-particle":"","family":"Gangaraju","given":"R.","non-dropping-particle":"","parse-names":false,"suffix":""},{"dropping-particle":"","family":"Rodgers","given":"G.M.","non-dropping-particle":"","parse-names":false,"suffix":""}],"container-title":"Annals of hematology","id":"ITEM-2","issue":"10","issued":{"date-parts":[["2016","10","1"]]},"page":"1745-1746","publisher":"Ann Hematol","title":"Upshaw-Schulman syndrome and pregnancy: successful management with plasma infusions","type":"article-journal","volume":"95"},"uris":["http://www.mendeley.com/documents/?uuid=0390ef47-aa34-3e01-bb7f-c66b032e92f2"]},{"id":"ITEM-3","itemData":{"DOI":"10.1182/BLOOD-2014-02-553131","ISSN":"1528-0020","PMID":"24859360","abstract":"Pregnancy can precipitate thrombotic thrombocytopenic purpura (TTP). We present a prospective study of TTP cases from the United Kingdom Thrombotic Thrombocytopenic Purpura (UK TTP) Registry with clinical and laboratory data from the largest cohort of pregnancy-associated TTP and describe management through pregnancy, averting fetal loss and maternal complications. Thirty-five women presented with a first TTP episode during pregnancy: 23/47 with their first congenital TTP (cTTP) episode and 12/47 with acute acquired TTP in pregnancy. TTP presented primarily in the third trimester/postpartum, but fetal loss was highest in the second trimester. Fetal loss occurred in 16/38 pregnancies before cTTP was diagnosed, but in none of the 15 subsequent managed pregnancies. Seventeen of 23 congenital cases had a missense mutation, C3178T, within exon 24 (R1060W). There were 8 novel mutations. In acquired TTP presentations, fetal loss occurred in 5/18 pregnancies and 2 terminations because of disease. We also present data on 12 women with a history of nonpregnancy-associated TTP: 18 subsequent pregnancies have been successfully managed, guided by ADAMTS13 levels. cTTP presents more frequently than acquired TTP during pregnancy andmust be differentiated by ADAMTS13 analysis. Careful diagnosis, monitoring, and treatment in congenital and acquired TTP have assisted in excellent pregnancy outcomes. © 2014 by The American Society of Hematology.","author":[{"dropping-particle":"","family":"Scully","given":"M.","non-dropping-particle":"","parse-names":false,"suffix":""},{"dropping-particle":"","family":"Thomas","given":"M.","non-dropping-particle":"","parse-names":false,"suffix":""},{"dropping-particle":"","family":"Underwood","given":"M.","non-dropping-particle":"","parse-names":false,"suffix":""},{"dropping-particle":"","family":"Watson","given":"H.","non-dropping-particle":"","parse-names":false,"suffix":""},{"dropping-particle":"","family":"Langley","given":"K.","non-dropping-particle":"","parse-names":false,"suffix":""},{"dropping-particle":"","family":"Camilleri","given":"R.S.","non-dropping-particle":"","parse-names":false,"suffix":""},{"dropping-particle":"","family":"Clark","given":"A.","non-dropping-particle":"","parse-names":false,"suffix":""},{"dropping-particle":"","family":"Creagh","given":"D.","non-dropping-particle":"","parse-names":false,"suffix":""},{"dropping-particle":"","family":"Rayment","given":"R.","non-dropping-particle":"","parse-names":false,"suffix":""},{"dropping-particle":"","family":"Mcdonald","given":"V.","non-dropping-particle":"","parse-names":false,"suffix":""},{"dropping-particle":"","family":"Roy","given":"A.","non-dropping-particle":"","parse-names":false,"suffix":""},{"dropping-particle":"","family":"Evans","given":"G.","non-dropping-particle":"","parse-names":false,"suffix":""},{"dropping-particle":"","family":"McGuckin","given":"S.","non-dropping-particle":"","parse-names":false,"suffix":""},{"dropping-particle":"","family":"Ni Ainle","given":"F.","non-dropping-particle":"","parse-names":false,"suffix":""},{"dropping-particle":"","family":"Maclean","given":"R.","non-dropping-particle":"","parse-names":false,"suffix":""},{"dropping-particle":"","family":"Lester","given":"W.","non-dropping-particle":"","parse-names":false,"suffix":""},{"dropping-particle":"","family":"Nash","given":"M.","non-dropping-particle":"","parse-names":false,"suffix":""},{"dropping-particle":"","family":"Scott","given":"R.","non-dropping-particle":"","parse-names":false,"suffix":""},{"dropping-particle":"","family":"O Brien","given":"P.","non-dropping-particle":"","parse-names":false,"suffix":""}],"container-title":"Blood","id":"ITEM-3","issue":"2","issued":{"date-parts":[["2014","7","10"]]},"page":"211-219","publisher":"Blood","title":"Thrombotic thrombocytopenic purpura and pregnancy: presentation, management, and subsequent pregnancy outcomes","type":"article-journal","volume":"124"},"uris":["http://www.mendeley.com/documents/?uuid=de98dd84-126e-3edc-8b97-fbfdf6456297"]}],"mendeley":{"formattedCitation":"[87, 107,109]","plainTextFormattedCitation":"[87, 107,109]","previouslyFormattedCitation":"[87, 107,109]"},"properties":{"noteIndex":0},"schema":"https://github.com/citation-style-language/schema/raw/master/csl-citation.json"}</w:instrText>
      </w:r>
      <w:r w:rsidR="00B57020" w:rsidRPr="00042122">
        <w:rPr>
          <w:color w:val="000000" w:themeColor="text1"/>
        </w:rPr>
        <w:fldChar w:fldCharType="separate"/>
      </w:r>
      <w:r w:rsidR="005B42DA" w:rsidRPr="005B42DA">
        <w:rPr>
          <w:noProof/>
          <w:color w:val="000000" w:themeColor="text1"/>
        </w:rPr>
        <w:t>[87, 107,109]</w:t>
      </w:r>
      <w:r w:rsidR="00B57020" w:rsidRPr="00042122">
        <w:rPr>
          <w:color w:val="000000" w:themeColor="text1"/>
        </w:rPr>
        <w:fldChar w:fldCharType="end"/>
      </w:r>
      <w:r w:rsidRPr="00042122">
        <w:rPr>
          <w:color w:val="000000" w:themeColor="text1"/>
          <w:szCs w:val="24"/>
          <w:lang w:eastAsia="ru-RU"/>
        </w:rPr>
        <w:t>.</w:t>
      </w:r>
    </w:p>
    <w:p w14:paraId="2A51859A" w14:textId="77777777" w:rsidR="001E72E0" w:rsidRPr="00042122" w:rsidRDefault="001E72E0" w:rsidP="00A6768E">
      <w:pPr>
        <w:pStyle w:val="aff0"/>
        <w:divId w:val="1767193717"/>
        <w:rPr>
          <w:color w:val="000000" w:themeColor="text1"/>
        </w:rPr>
      </w:pPr>
      <w:r w:rsidRPr="00042122">
        <w:rPr>
          <w:color w:val="000000" w:themeColor="text1"/>
        </w:rPr>
        <w:t>Уровень убедительности рекомендаций С (уровень достоверности доказательств – 5)</w:t>
      </w:r>
    </w:p>
    <w:p w14:paraId="394F96B9" w14:textId="440D7493" w:rsidR="001E72E0" w:rsidRPr="00042122" w:rsidRDefault="001E72E0" w:rsidP="005A1ABD">
      <w:pPr>
        <w:autoSpaceDE w:val="0"/>
        <w:autoSpaceDN w:val="0"/>
        <w:adjustRightInd w:val="0"/>
        <w:spacing w:line="360" w:lineRule="auto"/>
        <w:ind w:firstLine="709"/>
        <w:divId w:val="1767193717"/>
        <w:rPr>
          <w:bCs/>
          <w:i/>
          <w:iCs/>
          <w:color w:val="000000" w:themeColor="text1"/>
        </w:rPr>
      </w:pPr>
      <w:r w:rsidRPr="00042122">
        <w:rPr>
          <w:b/>
          <w:color w:val="000000" w:themeColor="text1"/>
        </w:rPr>
        <w:t>Комментарии:</w:t>
      </w:r>
      <w:r w:rsidRPr="00042122">
        <w:rPr>
          <w:color w:val="000000" w:themeColor="text1"/>
        </w:rPr>
        <w:t xml:space="preserve"> </w:t>
      </w:r>
      <w:r w:rsidR="00B57020" w:rsidRPr="00042122">
        <w:rPr>
          <w:bCs/>
          <w:i/>
          <w:iCs/>
          <w:color w:val="000000" w:themeColor="text1"/>
        </w:rPr>
        <w:t xml:space="preserve">Подобная тактика, примененная у 23 женщин с врожденной формой ТТП, у которых было 53 беременности, позволила ни в одном случае не допустить материнской смертности, и в 37 (80 %) случаях родить здорового ребенка, было 15 потерь плода </w:t>
      </w:r>
      <w:r w:rsidR="00B57020" w:rsidRPr="00042122">
        <w:rPr>
          <w:color w:val="000000" w:themeColor="text1"/>
        </w:rPr>
        <w:fldChar w:fldCharType="begin" w:fldLock="1"/>
      </w:r>
      <w:r w:rsidR="005B42DA">
        <w:rPr>
          <w:color w:val="000000" w:themeColor="text1"/>
        </w:rPr>
        <w:instrText>ADDIN CSL_CITATION {"citationItems":[{"id":"ITEM-1","itemData":{"DOI":"10.1182/BLOOD-2014-02-553131","ISSN":"1528-0020","PMID":"24859360","abstract":"Pregnancy can precipitate thrombotic thrombocytopenic purpura (TTP). We present a prospective study of TTP cases from the United Kingdom Thrombotic Thrombocytopenic Purpura (UK TTP) Registry with clinical and laboratory data from the largest cohort of pregnancy-associated TTP and describe management through pregnancy, averting fetal loss and maternal complications. Thirty-five women presented with a first TTP episode during pregnancy: 23/47 with their first congenital TTP (cTTP) episode and 12/47 with acute acquired TTP in pregnancy. TTP presented primarily in the third trimester/postpartum, but fetal loss was highest in the second trimester. Fetal loss occurred in 16/38 pregnancies before cTTP was diagnosed, but in none of the 15 subsequent managed pregnancies. Seventeen of 23 congenital cases had a missense mutation, C3178T, within exon 24 (R1060W). There were 8 novel mutations. In acquired TTP presentations, fetal loss occurred in 5/18 pregnancies and 2 terminations because of disease. We also present data on 12 women with a history of nonpregnancy-associated TTP: 18 subsequent pregnancies have been successfully managed, guided by ADAMTS13 levels. cTTP presents more frequently than acquired TTP during pregnancy andmust be differentiated by ADAMTS13 analysis. Careful diagnosis, monitoring, and treatment in congenital and acquired TTP have assisted in excellent pregnancy outcomes. © 2014 by The American Society of Hematology.","author":[{"dropping-particle":"","family":"Scully","given":"M.","non-dropping-particle":"","parse-names":false,"suffix":""},{"dropping-particle":"","family":"Thomas","given":"M.","non-dropping-particle":"","parse-names":false,"suffix":""},{"dropping-particle":"","family":"Underwood","given":"M.","non-dropping-particle":"","parse-names":false,"suffix":""},{"dropping-particle":"","family":"Watson","given":"H.","non-dropping-particle":"","parse-names":false,"suffix":""},{"dropping-particle":"","family":"Langley","given":"K.","non-dropping-particle":"","parse-names":false,"suffix":""},{"dropping-particle":"","family":"Camilleri","given":"R.S.","non-dropping-particle":"","parse-names":false,"suffix":""},{"dropping-particle":"","family":"Clark","given":"A.","non-dropping-particle":"","parse-names":false,"suffix":""},{"dropping-particle":"","family":"Creagh","given":"D.","non-dropping-particle":"","parse-names":false,"suffix":""},{"dropping-particle":"","family":"Rayment","given":"R.","non-dropping-particle":"","parse-names":false,"suffix":""},{"dropping-particle":"","family":"Mcdonald","given":"V.","non-dropping-particle":"","parse-names":false,"suffix":""},{"dropping-particle":"","family":"Roy","given":"A.","non-dropping-particle":"","parse-names":false,"suffix":""},{"dropping-particle":"","family":"Evans","given":"G.","non-dropping-particle":"","parse-names":false,"suffix":""},{"dropping-particle":"","family":"McGuckin","given":"S.","non-dropping-particle":"","parse-names":false,"suffix":""},{"dropping-particle":"","family":"Ni Ainle","given":"F.","non-dropping-particle":"","parse-names":false,"suffix":""},{"dropping-particle":"","family":"Maclean","given":"R.","non-dropping-particle":"","parse-names":false,"suffix":""},{"dropping-particle":"","family":"Lester","given":"W.","non-dropping-particle":"","parse-names":false,"suffix":""},{"dropping-particle":"","family":"Nash","given":"M.","non-dropping-particle":"","parse-names":false,"suffix":""},{"dropping-particle":"","family":"Scott","given":"R.","non-dropping-particle":"","parse-names":false,"suffix":""},{"dropping-particle":"","family":"O Brien","given":"P.","non-dropping-particle":"","parse-names":false,"suffix":""}],"container-title":"Blood","id":"ITEM-1","issue":"2","issued":{"date-parts":[["2014","7","10"]]},"page":"211-219","publisher":"Blood","title":"Thrombotic thrombocytopenic purpura and pregnancy: presentation, management, and subsequent pregnancy outcomes","type":"article-journal","volume":"124"},"uris":["http://www.mendeley.com/documents/?uuid=de98dd84-126e-3edc-8b97-fbfdf6456297"]}],"mendeley":{"formattedCitation":"[87]","plainTextFormattedCitation":"[87]","previouslyFormattedCitation":"[87]"},"properties":{"noteIndex":0},"schema":"https://github.com/citation-style-language/schema/raw/master/csl-citation.json"}</w:instrText>
      </w:r>
      <w:r w:rsidR="00B57020" w:rsidRPr="00042122">
        <w:rPr>
          <w:color w:val="000000" w:themeColor="text1"/>
        </w:rPr>
        <w:fldChar w:fldCharType="separate"/>
      </w:r>
      <w:r w:rsidR="005B42DA" w:rsidRPr="005B42DA">
        <w:rPr>
          <w:noProof/>
          <w:color w:val="000000" w:themeColor="text1"/>
        </w:rPr>
        <w:t>[87]</w:t>
      </w:r>
      <w:r w:rsidR="00B57020" w:rsidRPr="00042122">
        <w:rPr>
          <w:color w:val="000000" w:themeColor="text1"/>
        </w:rPr>
        <w:fldChar w:fldCharType="end"/>
      </w:r>
      <w:r w:rsidR="00B57020" w:rsidRPr="00042122">
        <w:rPr>
          <w:bCs/>
          <w:i/>
          <w:iCs/>
          <w:color w:val="000000" w:themeColor="text1"/>
        </w:rPr>
        <w:t>.</w:t>
      </w:r>
    </w:p>
    <w:p w14:paraId="6E60126F" w14:textId="54742CA1" w:rsidR="00B57020" w:rsidRPr="00042122" w:rsidRDefault="00B57020" w:rsidP="00A6768E">
      <w:pPr>
        <w:pStyle w:val="afff5"/>
        <w:divId w:val="1767193717"/>
        <w:rPr>
          <w:b/>
          <w:color w:val="000000" w:themeColor="text1"/>
        </w:rPr>
      </w:pPr>
      <w:r w:rsidRPr="00042122">
        <w:rPr>
          <w:color w:val="000000" w:themeColor="text1"/>
          <w:szCs w:val="24"/>
        </w:rPr>
        <w:t xml:space="preserve">Беременным пациенткам с </w:t>
      </w:r>
      <w:r w:rsidR="00E95FDE" w:rsidRPr="00042122">
        <w:rPr>
          <w:color w:val="000000" w:themeColor="text1"/>
          <w:szCs w:val="24"/>
        </w:rPr>
        <w:t>приобретенной</w:t>
      </w:r>
      <w:r w:rsidRPr="00042122">
        <w:rPr>
          <w:color w:val="000000" w:themeColor="text1"/>
          <w:szCs w:val="24"/>
        </w:rPr>
        <w:t xml:space="preserve"> ТТП </w:t>
      </w:r>
      <w:r w:rsidRPr="00042122">
        <w:rPr>
          <w:b/>
          <w:bCs/>
          <w:color w:val="000000" w:themeColor="text1"/>
          <w:szCs w:val="24"/>
        </w:rPr>
        <w:t>рекомендуется</w:t>
      </w:r>
      <w:r w:rsidRPr="00042122">
        <w:rPr>
          <w:color w:val="000000" w:themeColor="text1"/>
          <w:szCs w:val="24"/>
        </w:rPr>
        <w:t xml:space="preserve"> лечение ТПО в сочетании с ГКС</w:t>
      </w:r>
      <w:r w:rsidR="003E009C" w:rsidRPr="00042122">
        <w:rPr>
          <w:color w:val="000000" w:themeColor="text1"/>
          <w:szCs w:val="24"/>
        </w:rPr>
        <w:t xml:space="preserve"> (</w:t>
      </w:r>
      <w:r w:rsidR="003E009C" w:rsidRPr="00042122">
        <w:rPr>
          <w:color w:val="000000" w:themeColor="text1"/>
        </w:rPr>
        <w:t>пульс-терапия #метилпреднизолоном** для достижения клинического улучшения, затем #преднизолон** в дозе 0,5-1 мг/кг)</w:t>
      </w:r>
      <w:r w:rsidRPr="00042122">
        <w:rPr>
          <w:color w:val="000000" w:themeColor="text1"/>
          <w:szCs w:val="24"/>
        </w:rPr>
        <w:t xml:space="preserve">. </w:t>
      </w:r>
      <w:r w:rsidRPr="00042122">
        <w:rPr>
          <w:color w:val="000000" w:themeColor="text1"/>
        </w:rPr>
        <w:t>Объем и кратность ТПО определяются тяжестью ТТП, при необходимости ТПО выполняется ежедневно или дважды в день. При достижении клинического улучшения или если даже удается достичь ремиссии, продолжается лечения ТПО до 20 недели раз в 2 недели, далее – еженедельно до 6 недели после родов</w:t>
      </w:r>
      <w:r w:rsidR="00B66EFE" w:rsidRPr="00042122">
        <w:rPr>
          <w:color w:val="000000" w:themeColor="text1"/>
        </w:rPr>
        <w:t xml:space="preserve"> </w:t>
      </w:r>
      <w:r w:rsidR="00B66EFE" w:rsidRPr="00042122">
        <w:rPr>
          <w:color w:val="000000" w:themeColor="text1"/>
        </w:rPr>
        <w:fldChar w:fldCharType="begin" w:fldLock="1"/>
      </w:r>
      <w:r w:rsidR="005B42DA">
        <w:rPr>
          <w:color w:val="000000" w:themeColor="text1"/>
        </w:rPr>
        <w:instrText>ADDIN CSL_CITATION {"citationItems":[{"id":"ITEM-1","itemData":{"DOI":"10.1182/BLOOD-2014-02-553131","ISSN":"1528-0020","PMID":"24859360","abstract":"Pregnancy can precipitate thrombotic thrombocytopenic purpura (TTP). We present a prospective study of TTP cases from the United Kingdom Thrombotic Thrombocytopenic Purpura (UK TTP) Registry with clinical and laboratory data from the largest cohort of pregnancy-associated TTP and describe management through pregnancy, averting fetal loss and maternal complications. Thirty-five women presented with a first TTP episode during pregnancy: 23/47 with their first congenital TTP (cTTP) episode and 12/47 with acute acquired TTP in pregnancy. TTP presented primarily in the third trimester/postpartum, but fetal loss was highest in the second trimester. Fetal loss occurred in 16/38 pregnancies before cTTP was diagnosed, but in none of the 15 subsequent managed pregnancies. Seventeen of 23 congenital cases had a missense mutation, C3178T, within exon 24 (R1060W). There were 8 novel mutations. In acquired TTP presentations, fetal loss occurred in 5/18 pregnancies and 2 terminations because of disease. We also present data on 12 women with a history of nonpregnancy-associated TTP: 18 subsequent pregnancies have been successfully managed, guided by ADAMTS13 levels. cTTP presents more frequently than acquired TTP during pregnancy andmust be differentiated by ADAMTS13 analysis. Careful diagnosis, monitoring, and treatment in congenital and acquired TTP have assisted in excellent pregnancy outcomes. © 2014 by The American Society of Hematology.","author":[{"dropping-particle":"","family":"Scully","given":"M.","non-dropping-particle":"","parse-names":false,"suffix":""},{"dropping-particle":"","family":"Thomas","given":"M.","non-dropping-particle":"","parse-names":false,"suffix":""},{"dropping-particle":"","family":"Underwood","given":"M.","non-dropping-particle":"","parse-names":false,"suffix":""},{"dropping-particle":"","family":"Watson","given":"H.","non-dropping-particle":"","parse-names":false,"suffix":""},{"dropping-particle":"","family":"Langley","given":"K.","non-dropping-particle":"","parse-names":false,"suffix":""},{"dropping-particle":"","family":"Camilleri","given":"R.S.","non-dropping-particle":"","parse-names":false,"suffix":""},{"dropping-particle":"","family":"Clark","given":"A.","non-dropping-particle":"","parse-names":false,"suffix":""},{"dropping-particle":"","family":"Creagh","given":"D.","non-dropping-particle":"","parse-names":false,"suffix":""},{"dropping-particle":"","family":"Rayment","given":"R.","non-dropping-particle":"","parse-names":false,"suffix":""},{"dropping-particle":"","family":"Mcdonald","given":"V.","non-dropping-particle":"","parse-names":false,"suffix":""},{"dropping-particle":"","family":"Roy","given":"A.","non-dropping-particle":"","parse-names":false,"suffix":""},{"dropping-particle":"","family":"Evans","given":"G.","non-dropping-particle":"","parse-names":false,"suffix":""},{"dropping-particle":"","family":"McGuckin","given":"S.","non-dropping-particle":"","parse-names":false,"suffix":""},{"dropping-particle":"","family":"Ni Ainle","given":"F.","non-dropping-particle":"","parse-names":false,"suffix":""},{"dropping-particle":"","family":"Maclean","given":"R.","non-dropping-particle":"","parse-names":false,"suffix":""},{"dropping-particle":"","family":"Lester","given":"W.","non-dropping-particle":"","parse-names":false,"suffix":""},{"dropping-particle":"","family":"Nash","given":"M.","non-dropping-particle":"","parse-names":false,"suffix":""},{"dropping-particle":"","family":"Scott","given":"R.","non-dropping-particle":"","parse-names":false,"suffix":""},{"dropping-particle":"","family":"O Brien","given":"P.","non-dropping-particle":"","parse-names":false,"suffix":""}],"container-title":"Blood","id":"ITEM-1","issue":"2","issued":{"date-parts":[["2014","7","10"]]},"page":"211-219","publisher":"Blood","title":"Thrombotic thrombocytopenic purpura and pregnancy: presentation, management, and subsequent pregnancy outcomes","type":"article-journal","volume":"124"},"uris":["http://www.mendeley.com/documents/?uuid=de98dd84-126e-3edc-8b97-fbfdf6456297"]}],"mendeley":{"formattedCitation":"[87]","plainTextFormattedCitation":"[87]","previouslyFormattedCitation":"[87]"},"properties":{"noteIndex":0},"schema":"https://github.com/citation-style-language/schema/raw/master/csl-citation.json"}</w:instrText>
      </w:r>
      <w:r w:rsidR="00B66EFE" w:rsidRPr="00042122">
        <w:rPr>
          <w:color w:val="000000" w:themeColor="text1"/>
        </w:rPr>
        <w:fldChar w:fldCharType="separate"/>
      </w:r>
      <w:r w:rsidR="005B42DA" w:rsidRPr="005B42DA">
        <w:rPr>
          <w:noProof/>
          <w:color w:val="000000" w:themeColor="text1"/>
        </w:rPr>
        <w:t>[87]</w:t>
      </w:r>
      <w:r w:rsidR="00B66EFE" w:rsidRPr="00042122">
        <w:rPr>
          <w:color w:val="000000" w:themeColor="text1"/>
        </w:rPr>
        <w:fldChar w:fldCharType="end"/>
      </w:r>
      <w:r w:rsidR="00B66EFE" w:rsidRPr="00042122">
        <w:rPr>
          <w:rStyle w:val="ae"/>
          <w:rFonts w:eastAsia="Calibri"/>
          <w:color w:val="000000" w:themeColor="text1"/>
        </w:rPr>
        <w:t xml:space="preserve"> </w:t>
      </w:r>
      <w:r w:rsidR="003E009C" w:rsidRPr="00042122">
        <w:rPr>
          <w:color w:val="000000" w:themeColor="text1"/>
          <w:szCs w:val="24"/>
          <w:lang w:eastAsia="ru-RU"/>
        </w:rPr>
        <w:t>.</w:t>
      </w:r>
    </w:p>
    <w:p w14:paraId="76B02674" w14:textId="77777777" w:rsidR="00B57020" w:rsidRPr="00042122" w:rsidRDefault="00B57020" w:rsidP="00A6768E">
      <w:pPr>
        <w:pStyle w:val="aff0"/>
        <w:divId w:val="1767193717"/>
        <w:rPr>
          <w:color w:val="000000" w:themeColor="text1"/>
        </w:rPr>
      </w:pPr>
      <w:r w:rsidRPr="00042122">
        <w:rPr>
          <w:color w:val="000000" w:themeColor="text1"/>
        </w:rPr>
        <w:t>Уровень убедительности рекомендаций С (уровень достоверности доказательств – 5)</w:t>
      </w:r>
    </w:p>
    <w:p w14:paraId="48909990" w14:textId="58C1644C" w:rsidR="00B57020" w:rsidRPr="00042122" w:rsidRDefault="00B57020" w:rsidP="005A1ABD">
      <w:pPr>
        <w:autoSpaceDE w:val="0"/>
        <w:autoSpaceDN w:val="0"/>
        <w:adjustRightInd w:val="0"/>
        <w:spacing w:line="360" w:lineRule="auto"/>
        <w:ind w:firstLine="709"/>
        <w:divId w:val="1767193717"/>
        <w:rPr>
          <w:bCs/>
          <w:i/>
          <w:iCs/>
          <w:color w:val="000000" w:themeColor="text1"/>
        </w:rPr>
      </w:pPr>
      <w:r w:rsidRPr="00042122">
        <w:rPr>
          <w:b/>
          <w:color w:val="000000" w:themeColor="text1"/>
        </w:rPr>
        <w:t>Комментарии:</w:t>
      </w:r>
      <w:r w:rsidRPr="00042122">
        <w:rPr>
          <w:color w:val="000000" w:themeColor="text1"/>
        </w:rPr>
        <w:t xml:space="preserve"> </w:t>
      </w:r>
      <w:r w:rsidR="003E009C" w:rsidRPr="00042122">
        <w:rPr>
          <w:bCs/>
          <w:i/>
          <w:iCs/>
          <w:color w:val="000000" w:themeColor="text1"/>
        </w:rPr>
        <w:t>цель – поддержание активности ADAMTS13 более 10%.</w:t>
      </w:r>
    </w:p>
    <w:p w14:paraId="19BADBD8" w14:textId="6117A3AF" w:rsidR="00870CE1" w:rsidRDefault="00870CE1" w:rsidP="00A6768E">
      <w:pPr>
        <w:pStyle w:val="afff5"/>
        <w:divId w:val="1767193717"/>
        <w:rPr>
          <w:b/>
          <w:color w:val="000000" w:themeColor="text1"/>
        </w:rPr>
      </w:pPr>
      <w:r w:rsidRPr="00042122">
        <w:rPr>
          <w:color w:val="000000" w:themeColor="text1"/>
          <w:szCs w:val="24"/>
        </w:rPr>
        <w:t xml:space="preserve">Пациенткам с </w:t>
      </w:r>
      <w:r w:rsidR="00E95FDE" w:rsidRPr="00042122">
        <w:rPr>
          <w:color w:val="000000" w:themeColor="text1"/>
          <w:szCs w:val="24"/>
        </w:rPr>
        <w:t>приобретенной</w:t>
      </w:r>
      <w:r w:rsidRPr="00042122">
        <w:rPr>
          <w:color w:val="000000" w:themeColor="text1"/>
          <w:szCs w:val="24"/>
        </w:rPr>
        <w:t xml:space="preserve"> ТТП при планировании беременности </w:t>
      </w:r>
      <w:r w:rsidRPr="00042122">
        <w:rPr>
          <w:b/>
          <w:bCs/>
          <w:color w:val="000000" w:themeColor="text1"/>
          <w:szCs w:val="24"/>
        </w:rPr>
        <w:t xml:space="preserve">рекомендуется </w:t>
      </w:r>
      <w:r w:rsidRPr="00042122">
        <w:rPr>
          <w:color w:val="000000" w:themeColor="text1"/>
          <w:szCs w:val="24"/>
        </w:rPr>
        <w:t xml:space="preserve">прекратить </w:t>
      </w:r>
      <w:r w:rsidRPr="005A1ABD">
        <w:rPr>
          <w:color w:val="000000" w:themeColor="text1"/>
          <w:szCs w:val="24"/>
        </w:rPr>
        <w:t xml:space="preserve">введение </w:t>
      </w:r>
      <w:r w:rsidR="00774920" w:rsidRPr="005A1ABD">
        <w:rPr>
          <w:color w:val="000000" w:themeColor="text1"/>
          <w:szCs w:val="24"/>
        </w:rPr>
        <w:t>#</w:t>
      </w:r>
      <w:r w:rsidRPr="005A1ABD">
        <w:rPr>
          <w:color w:val="000000" w:themeColor="text1"/>
          <w:szCs w:val="24"/>
        </w:rPr>
        <w:t>ритуксимаба</w:t>
      </w:r>
      <w:r w:rsidR="00774920" w:rsidRPr="005A1ABD">
        <w:rPr>
          <w:color w:val="000000" w:themeColor="text1"/>
          <w:szCs w:val="24"/>
        </w:rPr>
        <w:t>**</w:t>
      </w:r>
      <w:r w:rsidRPr="005A1ABD">
        <w:rPr>
          <w:color w:val="000000" w:themeColor="text1"/>
          <w:szCs w:val="24"/>
        </w:rPr>
        <w:t xml:space="preserve"> </w:t>
      </w:r>
      <w:r w:rsidRPr="00042122">
        <w:rPr>
          <w:color w:val="000000" w:themeColor="text1"/>
          <w:szCs w:val="24"/>
        </w:rPr>
        <w:t>за 6</w:t>
      </w:r>
      <w:r w:rsidR="000A6A3C" w:rsidRPr="00042122">
        <w:rPr>
          <w:color w:val="000000" w:themeColor="text1"/>
          <w:szCs w:val="24"/>
        </w:rPr>
        <w:t xml:space="preserve">-12 </w:t>
      </w:r>
      <w:r w:rsidRPr="00042122">
        <w:rPr>
          <w:color w:val="000000" w:themeColor="text1"/>
          <w:szCs w:val="24"/>
        </w:rPr>
        <w:t>месяцев до наступления беременности</w:t>
      </w:r>
      <w:r w:rsidR="00B66EFE" w:rsidRPr="00042122">
        <w:rPr>
          <w:b/>
          <w:color w:val="000000" w:themeColor="text1"/>
        </w:rPr>
        <w:t xml:space="preserve"> </w:t>
      </w:r>
      <w:r w:rsidR="005A1ABD">
        <w:rPr>
          <w:b/>
          <w:color w:val="000000" w:themeColor="text1"/>
        </w:rPr>
        <w:fldChar w:fldCharType="begin" w:fldLock="1"/>
      </w:r>
      <w:r w:rsidR="0038096C">
        <w:rPr>
          <w:b/>
          <w:color w:val="000000" w:themeColor="text1"/>
        </w:rPr>
        <w:instrText>ADDIN CSL_CITATION {"citationItems":[{"id":"ITEM-1","itemData":{"DOI":"10.1016/J.TRANSCI.2015.11.005","ISSN":"1473-0502","PMID":"26626962","abstract":"Thrombotic thrombocytopenic purpura (TTP) is a severe, life-threatening disease that needs urgent diagnosis and prompt therapeutic intervention. In pregnant women TTP may complicate the course of gestation putting mother and child at vital risk. Differential diagnosis with other obstetric and medical disorders may be difficult due to the overlap of several clinical and laboratory findings. Our understanding of the pathophysiology of TTP has allowed ADAMTS13 testing to have a central role in confirming the clinical diagnosis but the main limitation is that an ADAMTS13 assay is not available in \"real time\". Here we report the clinical course and treatment outcome of two young women with clinical manifestations of pregnancy associated TTP and briefly discuss the main topics of disease diagnosis and management.","author":[{"dropping-particle":"","family":"Savignano","given":"C.","non-dropping-particle":"","parse-names":false,"suffix":""},{"dropping-particle":"","family":"Rinaldi","given":"C.","non-dropping-particle":"","parse-names":false,"suffix":""},{"dropping-particle":"","family":"Angelis","given":"V.","non-dropping-particle":"De","parse-names":false,"suffix":""}],"container-title":"Transfusion and apheresis science : official journal of the World Apheresis Association : official journal of the European Society for Haemapheresis","id":"ITEM-1","issue":"3","issued":{"date-parts":[["2015","12","1"]]},"page":"262-268","publisher":"Transfus Apher Sci","title":"Pregnancy associated thrombotic thrombocytopenic purpura: Practical issues for patient management","type":"article-journal","volume":"53"},"uris":["http://www.mendeley.com/documents/?uuid=a35e2e41-8f92-3c07-ac9b-d05fc9cbff3f"]},{"id":"ITEM-2","itemData":{"DOI":"10.1182/BLOOD.2019000962","ISBN":"2019000962","ISSN":"15280020","PMID":"32797178","abstract":"Thrombotic thrombocytopenic purpura (TTP) is an acute, life-threatening thrombotic microangiopathy (TMA) caused by acquired or congenital severe deficiency of ADAMTS13. Pregnancy is a recognized risk factor for precipitating acute (first or recurrent) episodes of TTP. Differential diagnosis with other TMAs is particularly difficult when the first TTP event occurs during pregnancy; a high index of suspicion and prompt recognition of TTP are essential for achievingagoodmaternal and fetal outcome. An accurate distinction between congenital and acquired cases of pregnancy-related TTP is mandatory for safe subsequent pregnancy planning. In this article, we summarize the current knowledge on pregnancy-associated TTP and describe how we manage TTP during pregnancy in our clinical practice.","author":[{"dropping-particle":"","family":"Ferrari","given":"Barbara","non-dropping-particle":"","parse-names":false,"suffix":""},{"dropping-particle":"","family":"Peyvandi","given":"Flora","non-dropping-particle":"","parse-names":false,"suffix":""}],"container-title":"Blood","id":"ITEM-2","issue":"19","issued":{"date-parts":[["2020"]]},"page":"2125-2132","title":"How I treat thrombotic thrombocytopenic purpura in pregnancy","type":"article-journal","volume":"136"},"uris":["http://www.mendeley.com/documents/?uuid=996012a4-a671-4ec4-bf00-6c3f6524d957","http://www.mendeley.com/documents/?uuid=0acd66cd-8065-4301-98c9-6b4088a2362a"]}],"mendeley":{"formattedCitation":"[107,110]","plainTextFormattedCitation":"[107,110]","previouslyFormattedCitation":"[107,110]"},"properties":{"noteIndex":0},"schema":"https://github.com/citation-style-language/schema/raw/master/csl-citation.json"}</w:instrText>
      </w:r>
      <w:r w:rsidR="005A1ABD">
        <w:rPr>
          <w:b/>
          <w:color w:val="000000" w:themeColor="text1"/>
        </w:rPr>
        <w:fldChar w:fldCharType="separate"/>
      </w:r>
      <w:r w:rsidR="005A1ABD" w:rsidRPr="005A1ABD">
        <w:rPr>
          <w:noProof/>
          <w:color w:val="000000" w:themeColor="text1"/>
        </w:rPr>
        <w:t>[107,110]</w:t>
      </w:r>
      <w:r w:rsidR="005A1ABD">
        <w:rPr>
          <w:b/>
          <w:color w:val="000000" w:themeColor="text1"/>
        </w:rPr>
        <w:fldChar w:fldCharType="end"/>
      </w:r>
    </w:p>
    <w:p w14:paraId="3861290E" w14:textId="0270DD2D" w:rsidR="004F5456" w:rsidRPr="004F5456" w:rsidRDefault="004F5456" w:rsidP="004F5456">
      <w:pPr>
        <w:pStyle w:val="afff5"/>
        <w:numPr>
          <w:ilvl w:val="0"/>
          <w:numId w:val="0"/>
        </w:numPr>
        <w:spacing w:before="0"/>
        <w:ind w:left="709"/>
        <w:divId w:val="1767193717"/>
        <w:rPr>
          <w:b/>
          <w:bCs/>
          <w:color w:val="000000" w:themeColor="text1"/>
        </w:rPr>
      </w:pPr>
      <w:r w:rsidRPr="004F5456">
        <w:rPr>
          <w:b/>
          <w:bCs/>
          <w:color w:val="000000" w:themeColor="text1"/>
        </w:rPr>
        <w:t>Уровень убедительности рекомендаций С (уровень достоверности доказательств – 5)</w:t>
      </w:r>
    </w:p>
    <w:p w14:paraId="20C7E1E1" w14:textId="68B132A8" w:rsidR="003E009C" w:rsidRPr="00042122" w:rsidRDefault="003E009C" w:rsidP="00A6768E">
      <w:pPr>
        <w:pStyle w:val="afff5"/>
        <w:divId w:val="1767193717"/>
        <w:rPr>
          <w:b/>
          <w:color w:val="000000" w:themeColor="text1"/>
        </w:rPr>
      </w:pPr>
      <w:r w:rsidRPr="00042122">
        <w:rPr>
          <w:color w:val="000000" w:themeColor="text1"/>
          <w:szCs w:val="24"/>
        </w:rPr>
        <w:lastRenderedPageBreak/>
        <w:t xml:space="preserve">Беременным пациенткам с резистентным течением </w:t>
      </w:r>
      <w:r w:rsidR="00E95FDE" w:rsidRPr="00042122">
        <w:rPr>
          <w:color w:val="000000" w:themeColor="text1"/>
          <w:szCs w:val="24"/>
        </w:rPr>
        <w:t>приобретенной</w:t>
      </w:r>
      <w:r w:rsidRPr="00042122">
        <w:rPr>
          <w:color w:val="000000" w:themeColor="text1"/>
          <w:szCs w:val="24"/>
        </w:rPr>
        <w:t xml:space="preserve"> ТТП </w:t>
      </w:r>
      <w:r w:rsidR="00870CE1" w:rsidRPr="00042122">
        <w:rPr>
          <w:color w:val="000000" w:themeColor="text1"/>
          <w:szCs w:val="24"/>
        </w:rPr>
        <w:t xml:space="preserve">в крайних случаях </w:t>
      </w:r>
      <w:r w:rsidR="00085715" w:rsidRPr="00085715">
        <w:rPr>
          <w:b/>
          <w:bCs/>
          <w:color w:val="000000" w:themeColor="text1"/>
          <w:szCs w:val="24"/>
        </w:rPr>
        <w:t>рекомендуется</w:t>
      </w:r>
      <w:r w:rsidR="00870CE1" w:rsidRPr="00042122">
        <w:rPr>
          <w:color w:val="000000" w:themeColor="text1"/>
          <w:szCs w:val="24"/>
        </w:rPr>
        <w:t xml:space="preserve"> </w:t>
      </w:r>
      <w:r w:rsidRPr="00042122">
        <w:rPr>
          <w:color w:val="000000" w:themeColor="text1"/>
          <w:szCs w:val="24"/>
        </w:rPr>
        <w:t>назначение #ритуксимаба** в дозе 375 мг/м</w:t>
      </w:r>
      <w:r w:rsidRPr="00042122">
        <w:rPr>
          <w:color w:val="000000" w:themeColor="text1"/>
          <w:szCs w:val="24"/>
          <w:vertAlign w:val="superscript"/>
        </w:rPr>
        <w:t>2</w:t>
      </w:r>
      <w:r w:rsidRPr="00042122">
        <w:rPr>
          <w:color w:val="000000" w:themeColor="text1"/>
          <w:szCs w:val="24"/>
        </w:rPr>
        <w:t xml:space="preserve"> 4 введения в 1-2 триместре беременности (до 26 недели гестации) </w:t>
      </w:r>
      <w:r w:rsidRPr="00042122">
        <w:rPr>
          <w:color w:val="000000" w:themeColor="text1"/>
        </w:rPr>
        <w:fldChar w:fldCharType="begin" w:fldLock="1"/>
      </w:r>
      <w:r w:rsidR="005B42DA">
        <w:rPr>
          <w:color w:val="000000" w:themeColor="text1"/>
        </w:rPr>
        <w:instrText>ADDIN CSL_CITATION {"citationItems":[{"id":"ITEM-1","itemData":{"DOI":"10.1182/BLOOD-2014-02-553131","ISSN":"1528-0020","PMID":"24859360","abstract":"Pregnancy can precipitate thrombotic thrombocytopenic purpura (TTP). We present a prospective study of TTP cases from the United Kingdom Thrombotic Thrombocytopenic Purpura (UK TTP) Registry with clinical and laboratory data from the largest cohort of pregnancy-associated TTP and describe management through pregnancy, averting fetal loss and maternal complications. Thirty-five women presented with a first TTP episode during pregnancy: 23/47 with their first congenital TTP (cTTP) episode and 12/47 with acute acquired TTP in pregnancy. TTP presented primarily in the third trimester/postpartum, but fetal loss was highest in the second trimester. Fetal loss occurred in 16/38 pregnancies before cTTP was diagnosed, but in none of the 15 subsequent managed pregnancies. Seventeen of 23 congenital cases had a missense mutation, C3178T, within exon 24 (R1060W). There were 8 novel mutations. In acquired TTP presentations, fetal loss occurred in 5/18 pregnancies and 2 terminations because of disease. We also present data on 12 women with a history of nonpregnancy-associated TTP: 18 subsequent pregnancies have been successfully managed, guided by ADAMTS13 levels. cTTP presents more frequently than acquired TTP during pregnancy andmust be differentiated by ADAMTS13 analysis. Careful diagnosis, monitoring, and treatment in congenital and acquired TTP have assisted in excellent pregnancy outcomes. © 2014 by The American Society of Hematology.","author":[{"dropping-particle":"","family":"Scully","given":"M.","non-dropping-particle":"","parse-names":false,"suffix":""},{"dropping-particle":"","family":"Thomas","given":"M.","non-dropping-particle":"","parse-names":false,"suffix":""},{"dropping-particle":"","family":"Underwood","given":"M.","non-dropping-particle":"","parse-names":false,"suffix":""},{"dropping-particle":"","family":"Watson","given":"H.","non-dropping-particle":"","parse-names":false,"suffix":""},{"dropping-particle":"","family":"Langley","given":"K.","non-dropping-particle":"","parse-names":false,"suffix":""},{"dropping-particle":"","family":"Camilleri","given":"R.S.","non-dropping-particle":"","parse-names":false,"suffix":""},{"dropping-particle":"","family":"Clark","given":"A.","non-dropping-particle":"","parse-names":false,"suffix":""},{"dropping-particle":"","family":"Creagh","given":"D.","non-dropping-particle":"","parse-names":false,"suffix":""},{"dropping-particle":"","family":"Rayment","given":"R.","non-dropping-particle":"","parse-names":false,"suffix":""},{"dropping-particle":"","family":"Mcdonald","given":"V.","non-dropping-particle":"","parse-names":false,"suffix":""},{"dropping-particle":"","family":"Roy","given":"A.","non-dropping-particle":"","parse-names":false,"suffix":""},{"dropping-particle":"","family":"Evans","given":"G.","non-dropping-particle":"","parse-names":false,"suffix":""},{"dropping-particle":"","family":"McGuckin","given":"S.","non-dropping-particle":"","parse-names":false,"suffix":""},{"dropping-particle":"","family":"Ni Ainle","given":"F.","non-dropping-particle":"","parse-names":false,"suffix":""},{"dropping-particle":"","family":"Maclean","given":"R.","non-dropping-particle":"","parse-names":false,"suffix":""},{"dropping-particle":"","family":"Lester","given":"W.","non-dropping-particle":"","parse-names":false,"suffix":""},{"dropping-particle":"","family":"Nash","given":"M.","non-dropping-particle":"","parse-names":false,"suffix":""},{"dropping-particle":"","family":"Scott","given":"R.","non-dropping-particle":"","parse-names":false,"suffix":""},{"dropping-particle":"","family":"O Brien","given":"P.","non-dropping-particle":"","parse-names":false,"suffix":""}],"container-title":"Blood","id":"ITEM-1","issue":"2","issued":{"date-parts":[["2014","7","10"]]},"page":"211-219","publisher":"Blood","title":"Thrombotic thrombocytopenic purpura and pregnancy: presentation, management, and subsequent pregnancy outcomes","type":"article-journal","volume":"124"},"uris":["http://www.mendeley.com/documents/?uuid=de98dd84-126e-3edc-8b97-fbfdf6456297"]}],"mendeley":{"formattedCitation":"[87]","plainTextFormattedCitation":"[87]","previouslyFormattedCitation":"[87]"},"properties":{"noteIndex":0},"schema":"https://github.com/citation-style-language/schema/raw/master/csl-citation.json"}</w:instrText>
      </w:r>
      <w:r w:rsidRPr="00042122">
        <w:rPr>
          <w:color w:val="000000" w:themeColor="text1"/>
        </w:rPr>
        <w:fldChar w:fldCharType="separate"/>
      </w:r>
      <w:r w:rsidR="005B42DA" w:rsidRPr="005B42DA">
        <w:rPr>
          <w:noProof/>
          <w:color w:val="000000" w:themeColor="text1"/>
        </w:rPr>
        <w:t>[87]</w:t>
      </w:r>
      <w:r w:rsidRPr="00042122">
        <w:rPr>
          <w:color w:val="000000" w:themeColor="text1"/>
        </w:rPr>
        <w:fldChar w:fldCharType="end"/>
      </w:r>
      <w:r w:rsidRPr="00042122">
        <w:rPr>
          <w:color w:val="000000" w:themeColor="text1"/>
          <w:szCs w:val="24"/>
          <w:lang w:eastAsia="ru-RU"/>
        </w:rPr>
        <w:t>.</w:t>
      </w:r>
    </w:p>
    <w:p w14:paraId="2F313E65" w14:textId="77777777" w:rsidR="003E009C" w:rsidRPr="00042122" w:rsidRDefault="003E009C" w:rsidP="00A6768E">
      <w:pPr>
        <w:pStyle w:val="aff0"/>
        <w:divId w:val="1767193717"/>
        <w:rPr>
          <w:color w:val="000000" w:themeColor="text1"/>
        </w:rPr>
      </w:pPr>
      <w:r w:rsidRPr="00042122">
        <w:rPr>
          <w:color w:val="000000" w:themeColor="text1"/>
        </w:rPr>
        <w:t>Уровень убедительности рекомендаций С (уровень достоверности доказательств – 5)</w:t>
      </w:r>
    </w:p>
    <w:p w14:paraId="4C1E1221" w14:textId="07F2431D" w:rsidR="00650DFE" w:rsidRPr="00042122" w:rsidRDefault="000A6A3C" w:rsidP="00A6768E">
      <w:pPr>
        <w:pStyle w:val="afc"/>
        <w:numPr>
          <w:ilvl w:val="0"/>
          <w:numId w:val="7"/>
        </w:numPr>
        <w:autoSpaceDE w:val="0"/>
        <w:autoSpaceDN w:val="0"/>
        <w:adjustRightInd w:val="0"/>
        <w:ind w:left="709" w:hanging="567"/>
        <w:divId w:val="1767193717"/>
        <w:rPr>
          <w:rFonts w:ascii="Times" w:hAnsi="Times" w:cs="Times"/>
          <w:color w:val="000000" w:themeColor="text1"/>
          <w:szCs w:val="24"/>
          <w:lang w:eastAsia="ru-RU"/>
        </w:rPr>
      </w:pPr>
      <w:r w:rsidRPr="00042122">
        <w:rPr>
          <w:color w:val="000000" w:themeColor="text1"/>
          <w:szCs w:val="24"/>
        </w:rPr>
        <w:t>Беременным пациенткам с ТТП при достижении к</w:t>
      </w:r>
      <w:r w:rsidR="00A16FC1" w:rsidRPr="00042122">
        <w:rPr>
          <w:color w:val="000000" w:themeColor="text1"/>
          <w:szCs w:val="24"/>
        </w:rPr>
        <w:t>л</w:t>
      </w:r>
      <w:r w:rsidRPr="00042122">
        <w:rPr>
          <w:color w:val="000000" w:themeColor="text1"/>
          <w:szCs w:val="24"/>
        </w:rPr>
        <w:t xml:space="preserve">инической ремиссии и отсутствии акушерских противопоказаний </w:t>
      </w:r>
      <w:r w:rsidRPr="00042122">
        <w:rPr>
          <w:b/>
          <w:bCs/>
          <w:color w:val="000000" w:themeColor="text1"/>
          <w:szCs w:val="24"/>
        </w:rPr>
        <w:t>рекомендуется</w:t>
      </w:r>
      <w:r w:rsidRPr="00042122">
        <w:rPr>
          <w:color w:val="000000" w:themeColor="text1"/>
          <w:szCs w:val="24"/>
        </w:rPr>
        <w:t xml:space="preserve"> проведение вагинальных срочных родов на сроке беременности 37-42 недели, при которых возможно использование эпидуральной анестезии. При сохранении тромбоцитопении, отсутствии полной клинической ремиссии рекомендуется выполнение кесарево сечений в условиях общей анестезии.</w:t>
      </w:r>
    </w:p>
    <w:p w14:paraId="1D9ADCAD" w14:textId="77777777" w:rsidR="000A6A3C" w:rsidRPr="00042122" w:rsidRDefault="000A6A3C" w:rsidP="00A6768E">
      <w:pPr>
        <w:pStyle w:val="aff0"/>
        <w:divId w:val="1767193717"/>
        <w:rPr>
          <w:color w:val="000000" w:themeColor="text1"/>
        </w:rPr>
      </w:pPr>
      <w:r w:rsidRPr="00042122">
        <w:rPr>
          <w:color w:val="000000" w:themeColor="text1"/>
        </w:rPr>
        <w:t>Уровень убедительности рекомендаций С (уровень достоверности доказательств – 5)</w:t>
      </w:r>
    </w:p>
    <w:p w14:paraId="6A73310D" w14:textId="77777777" w:rsidR="00650DFE" w:rsidRPr="00042122" w:rsidRDefault="00650DFE" w:rsidP="00A6768E">
      <w:pPr>
        <w:autoSpaceDE w:val="0"/>
        <w:autoSpaceDN w:val="0"/>
        <w:adjustRightInd w:val="0"/>
        <w:spacing w:line="360" w:lineRule="auto"/>
        <w:divId w:val="1767193717"/>
        <w:rPr>
          <w:rFonts w:ascii="Times" w:hAnsi="Times" w:cs="Times"/>
          <w:color w:val="000000" w:themeColor="text1"/>
        </w:rPr>
      </w:pPr>
    </w:p>
    <w:p w14:paraId="19690AC0" w14:textId="180DED72" w:rsidR="002236E0" w:rsidRPr="00042122" w:rsidRDefault="002236E0" w:rsidP="00A6768E">
      <w:pPr>
        <w:spacing w:line="360" w:lineRule="auto"/>
        <w:divId w:val="1767193717"/>
        <w:rPr>
          <w:color w:val="000000" w:themeColor="text1"/>
        </w:rPr>
      </w:pPr>
    </w:p>
    <w:p w14:paraId="168AD5A9" w14:textId="77777777" w:rsidR="002236E0" w:rsidRPr="00042122" w:rsidRDefault="002236E0" w:rsidP="00A6768E">
      <w:pPr>
        <w:pStyle w:val="aff0"/>
        <w:divId w:val="1767193717"/>
        <w:rPr>
          <w:color w:val="000000" w:themeColor="text1"/>
        </w:rPr>
      </w:pPr>
    </w:p>
    <w:p w14:paraId="601178A3" w14:textId="0C018694" w:rsidR="00235AD0" w:rsidRPr="00042122" w:rsidRDefault="00235AD0" w:rsidP="00A6768E">
      <w:pPr>
        <w:spacing w:line="360" w:lineRule="auto"/>
        <w:divId w:val="1767193717"/>
        <w:rPr>
          <w:color w:val="000000" w:themeColor="text1"/>
        </w:rPr>
      </w:pPr>
    </w:p>
    <w:p w14:paraId="04984952" w14:textId="1BBDC5B7" w:rsidR="000414F6" w:rsidRPr="00042122" w:rsidRDefault="00CB71DA" w:rsidP="00A6768E">
      <w:pPr>
        <w:pStyle w:val="afff"/>
        <w:rPr>
          <w:color w:val="000000" w:themeColor="text1"/>
        </w:rPr>
      </w:pPr>
      <w:bookmarkStart w:id="50" w:name="__RefHeading___doc_4"/>
      <w:bookmarkStart w:id="51" w:name="_Toc11747746"/>
      <w:bookmarkStart w:id="52" w:name="_Toc83285249"/>
      <w:r w:rsidRPr="00042122">
        <w:rPr>
          <w:color w:val="000000" w:themeColor="text1"/>
        </w:rPr>
        <w:lastRenderedPageBreak/>
        <w:t xml:space="preserve">4. </w:t>
      </w:r>
      <w:bookmarkStart w:id="53" w:name="OLE_LINK1"/>
      <w:bookmarkStart w:id="54" w:name="OLE_LINK2"/>
      <w:bookmarkEnd w:id="50"/>
      <w:bookmarkEnd w:id="51"/>
      <w:r w:rsidR="00F0321D" w:rsidRPr="00042122">
        <w:rPr>
          <w:color w:val="000000" w:themeColor="text1"/>
        </w:rPr>
        <w:t>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bookmarkEnd w:id="52"/>
      <w:bookmarkEnd w:id="53"/>
      <w:bookmarkEnd w:id="54"/>
    </w:p>
    <w:p w14:paraId="574BDA81" w14:textId="2CA97C3E" w:rsidR="00774920" w:rsidRPr="00735EA0" w:rsidRDefault="00774920" w:rsidP="00735EA0">
      <w:pPr>
        <w:spacing w:line="360" w:lineRule="auto"/>
        <w:ind w:firstLine="709"/>
        <w:contextualSpacing/>
        <w:rPr>
          <w:i/>
          <w:iCs/>
        </w:rPr>
      </w:pPr>
      <w:bookmarkStart w:id="55" w:name="__RefHeading___doc_5"/>
      <w:bookmarkStart w:id="56" w:name="_Toc11747747"/>
      <w:bookmarkStart w:id="57" w:name="_Toc83285250"/>
      <w:r w:rsidRPr="00735EA0">
        <w:rPr>
          <w:i/>
          <w:iCs/>
        </w:rPr>
        <w:t xml:space="preserve">Специальных методов реабилитации при ТТП не существует. Реабилитация пациентов с ТТП должна носить комплексный характер, охватывая медицинские и социально-психологические аспекты адаптации пациента к нормальной жизни. Объем медицинской реабилитации разрабатывается индивидуально для каждого пациента врачом-реабилитологом при участии врача-гематолога. Кроме этого, программа реабилитации должна учитывать социальные и психологические проблемы пациента и включать (по показаниям) социальных работников и психологов. Реабилитация при возникновении осложнений в течение заболевания и лечения проводится в рамках соответствующих нозологий. </w:t>
      </w:r>
    </w:p>
    <w:p w14:paraId="36C8FAD7" w14:textId="77777777" w:rsidR="00774920" w:rsidRPr="00042122" w:rsidRDefault="00774920" w:rsidP="00A6768E">
      <w:pPr>
        <w:pStyle w:val="2-6"/>
        <w:rPr>
          <w:color w:val="FF0000"/>
        </w:rPr>
      </w:pPr>
    </w:p>
    <w:p w14:paraId="77B5A13C" w14:textId="09338129" w:rsidR="00A43CE5" w:rsidRPr="00042122" w:rsidRDefault="00094ED6" w:rsidP="00A6768E">
      <w:pPr>
        <w:pStyle w:val="afff"/>
        <w:rPr>
          <w:color w:val="000000" w:themeColor="text1"/>
        </w:rPr>
      </w:pPr>
      <w:r w:rsidRPr="00042122">
        <w:rPr>
          <w:color w:val="000000" w:themeColor="text1"/>
        </w:rPr>
        <w:lastRenderedPageBreak/>
        <w:t xml:space="preserve">5. </w:t>
      </w:r>
      <w:r w:rsidR="00CB71DA" w:rsidRPr="00042122">
        <w:rPr>
          <w:color w:val="000000" w:themeColor="text1"/>
        </w:rPr>
        <w:t>Профилактика</w:t>
      </w:r>
      <w:bookmarkEnd w:id="55"/>
      <w:r w:rsidR="00B104EF" w:rsidRPr="00042122">
        <w:rPr>
          <w:color w:val="000000" w:themeColor="text1"/>
        </w:rPr>
        <w:t xml:space="preserve"> и диспансерное наблюдение</w:t>
      </w:r>
      <w:r w:rsidR="00A43CE5" w:rsidRPr="00042122">
        <w:rPr>
          <w:color w:val="000000" w:themeColor="text1"/>
        </w:rPr>
        <w:t>,</w:t>
      </w:r>
      <w:r w:rsidR="00F0321D" w:rsidRPr="00042122">
        <w:rPr>
          <w:color w:val="000000" w:themeColor="text1"/>
        </w:rPr>
        <w:t xml:space="preserve"> </w:t>
      </w:r>
      <w:r w:rsidR="00A43CE5" w:rsidRPr="00042122">
        <w:rPr>
          <w:color w:val="000000" w:themeColor="text1"/>
        </w:rPr>
        <w:t>медицинские показания и противопоказания к применению методов профилактики</w:t>
      </w:r>
      <w:bookmarkEnd w:id="56"/>
      <w:bookmarkEnd w:id="57"/>
    </w:p>
    <w:p w14:paraId="17EEAB68" w14:textId="721319FA" w:rsidR="001D36D6" w:rsidRPr="00042122" w:rsidRDefault="001D36D6" w:rsidP="00A6768E">
      <w:pPr>
        <w:spacing w:line="360" w:lineRule="auto"/>
        <w:rPr>
          <w:color w:val="000000" w:themeColor="text1"/>
        </w:rPr>
      </w:pPr>
    </w:p>
    <w:p w14:paraId="7B58F829" w14:textId="6995A273" w:rsidR="001D36D6" w:rsidRPr="00042122" w:rsidRDefault="001D36D6" w:rsidP="00A6768E">
      <w:pPr>
        <w:spacing w:line="360" w:lineRule="auto"/>
        <w:ind w:firstLine="567"/>
        <w:rPr>
          <w:i/>
          <w:color w:val="000000" w:themeColor="text1"/>
        </w:rPr>
      </w:pPr>
      <w:r w:rsidRPr="00042122">
        <w:rPr>
          <w:i/>
          <w:color w:val="000000" w:themeColor="text1"/>
        </w:rPr>
        <w:t>Учитывая возм</w:t>
      </w:r>
      <w:r w:rsidR="002D09A8" w:rsidRPr="00042122">
        <w:rPr>
          <w:i/>
          <w:color w:val="000000" w:themeColor="text1"/>
        </w:rPr>
        <w:t>ожную триггерную роль инфекций</w:t>
      </w:r>
      <w:r w:rsidRPr="00042122">
        <w:rPr>
          <w:i/>
          <w:color w:val="000000" w:themeColor="text1"/>
        </w:rPr>
        <w:t xml:space="preserve">, </w:t>
      </w:r>
      <w:r w:rsidR="002D09A8" w:rsidRPr="00042122">
        <w:rPr>
          <w:i/>
          <w:color w:val="000000" w:themeColor="text1"/>
        </w:rPr>
        <w:t>беременности, онкологических заболеваний в развитии рецидивов Т</w:t>
      </w:r>
      <w:r w:rsidRPr="00042122">
        <w:rPr>
          <w:i/>
          <w:color w:val="000000" w:themeColor="text1"/>
        </w:rPr>
        <w:t>ТП, рекомендуется организация лечебно-профилактических мероприятий по санации очагов инфекции при достижении тромбоцитарного ответа, своевременной терапии интеркуррентных заболеваний и сопутствующей патологи</w:t>
      </w:r>
      <w:r w:rsidR="002D09A8" w:rsidRPr="00042122">
        <w:rPr>
          <w:i/>
          <w:color w:val="000000" w:themeColor="text1"/>
        </w:rPr>
        <w:t xml:space="preserve">и, наблюдение за пациентками с ТТП, планирующими беременность, настороженность при появлении тромбоцитопении у </w:t>
      </w:r>
      <w:r w:rsidR="002E05C3" w:rsidRPr="00042122">
        <w:rPr>
          <w:i/>
          <w:color w:val="000000" w:themeColor="text1"/>
        </w:rPr>
        <w:t>онкологических</w:t>
      </w:r>
      <w:r w:rsidR="002D09A8" w:rsidRPr="00042122">
        <w:rPr>
          <w:i/>
          <w:color w:val="000000" w:themeColor="text1"/>
        </w:rPr>
        <w:t xml:space="preserve"> пациентов. </w:t>
      </w:r>
    </w:p>
    <w:p w14:paraId="1F352A5E" w14:textId="4647473E" w:rsidR="001D36D6" w:rsidRPr="00042122" w:rsidRDefault="001D36D6" w:rsidP="00A6768E">
      <w:pPr>
        <w:spacing w:line="360" w:lineRule="auto"/>
        <w:ind w:firstLine="567"/>
        <w:contextualSpacing/>
        <w:rPr>
          <w:i/>
          <w:color w:val="000000" w:themeColor="text1"/>
        </w:rPr>
      </w:pPr>
      <w:r w:rsidRPr="00042122">
        <w:rPr>
          <w:i/>
          <w:color w:val="000000" w:themeColor="text1"/>
        </w:rPr>
        <w:t>Диспа</w:t>
      </w:r>
      <w:r w:rsidR="002D09A8" w:rsidRPr="00042122">
        <w:rPr>
          <w:i/>
          <w:color w:val="000000" w:themeColor="text1"/>
        </w:rPr>
        <w:t>нсерное наблюдение пациентов с Т</w:t>
      </w:r>
      <w:r w:rsidRPr="00042122">
        <w:rPr>
          <w:i/>
          <w:color w:val="000000" w:themeColor="text1"/>
        </w:rPr>
        <w:t>ТП осуществляется в течение не менее двух лет</w:t>
      </w:r>
      <w:r w:rsidR="002D09A8" w:rsidRPr="00042122">
        <w:rPr>
          <w:i/>
          <w:color w:val="000000" w:themeColor="text1"/>
        </w:rPr>
        <w:t xml:space="preserve"> для впервые диагностированной Т</w:t>
      </w:r>
      <w:r w:rsidRPr="00042122">
        <w:rPr>
          <w:i/>
          <w:color w:val="000000" w:themeColor="text1"/>
        </w:rPr>
        <w:t>ТП. В дальнейшем продолжительность наблюдения определяется достижением стабильного</w:t>
      </w:r>
      <w:r w:rsidR="002D09A8" w:rsidRPr="00042122">
        <w:rPr>
          <w:i/>
          <w:color w:val="000000" w:themeColor="text1"/>
        </w:rPr>
        <w:t xml:space="preserve"> полного тромбоцитарного ответа</w:t>
      </w:r>
      <w:r w:rsidRPr="00042122">
        <w:rPr>
          <w:i/>
          <w:color w:val="000000" w:themeColor="text1"/>
        </w:rPr>
        <w:t>. Пациенты с</w:t>
      </w:r>
      <w:r w:rsidR="002D09A8" w:rsidRPr="00042122">
        <w:rPr>
          <w:i/>
          <w:color w:val="000000" w:themeColor="text1"/>
        </w:rPr>
        <w:t xml:space="preserve"> Т</w:t>
      </w:r>
      <w:r w:rsidRPr="00042122">
        <w:rPr>
          <w:i/>
          <w:color w:val="000000" w:themeColor="text1"/>
        </w:rPr>
        <w:t>ТП с развитием симптомов кровоточивости или риском их развития, при количестве тромбоцитов менее 100 х 10</w:t>
      </w:r>
      <w:r w:rsidRPr="00042122">
        <w:rPr>
          <w:i/>
          <w:color w:val="000000" w:themeColor="text1"/>
          <w:vertAlign w:val="superscript"/>
        </w:rPr>
        <w:t>9</w:t>
      </w:r>
      <w:r w:rsidRPr="00042122">
        <w:rPr>
          <w:i/>
          <w:color w:val="000000" w:themeColor="text1"/>
        </w:rPr>
        <w:t>/л направляются на медико-социальную экспертизу для оформления инвалидности.</w:t>
      </w:r>
    </w:p>
    <w:p w14:paraId="4C4E7E8E" w14:textId="14FD0021" w:rsidR="002D09A8" w:rsidRPr="00042122" w:rsidRDefault="002D09A8" w:rsidP="00A6768E">
      <w:pPr>
        <w:spacing w:line="360" w:lineRule="auto"/>
        <w:ind w:firstLine="567"/>
        <w:contextualSpacing/>
        <w:rPr>
          <w:i/>
          <w:color w:val="000000" w:themeColor="text1"/>
        </w:rPr>
      </w:pPr>
      <w:r w:rsidRPr="00042122">
        <w:rPr>
          <w:i/>
          <w:color w:val="000000" w:themeColor="text1"/>
        </w:rPr>
        <w:t xml:space="preserve">Беременным с врожденной формой ТТП </w:t>
      </w:r>
      <w:r w:rsidRPr="00042122">
        <w:rPr>
          <w:bCs/>
          <w:i/>
          <w:color w:val="000000" w:themeColor="text1"/>
        </w:rPr>
        <w:t>рекомендуется</w:t>
      </w:r>
      <w:r w:rsidRPr="00042122">
        <w:rPr>
          <w:i/>
          <w:color w:val="000000" w:themeColor="text1"/>
        </w:rPr>
        <w:t xml:space="preserve"> выполнение трансфузий СЗП профилактически раз в 2 недели в дозе 10 мл/кг от наступления беременности до 20 недели, далее, или если количество тромбоцитов остается ниже 150 х 10</w:t>
      </w:r>
      <w:r w:rsidRPr="00042122">
        <w:rPr>
          <w:i/>
          <w:color w:val="000000" w:themeColor="text1"/>
          <w:vertAlign w:val="superscript"/>
        </w:rPr>
        <w:t>9</w:t>
      </w:r>
      <w:r w:rsidRPr="00042122">
        <w:rPr>
          <w:i/>
          <w:color w:val="000000" w:themeColor="text1"/>
        </w:rPr>
        <w:t xml:space="preserve">/л, имеется повышение концентрации ЛДГ, трансфузии СЗП / ТПО проводят еженедельно до 6 недель после родов </w:t>
      </w:r>
      <w:r w:rsidRPr="00042122">
        <w:rPr>
          <w:i/>
          <w:color w:val="000000" w:themeColor="text1"/>
        </w:rPr>
        <w:fldChar w:fldCharType="begin" w:fldLock="1"/>
      </w:r>
      <w:r w:rsidR="005B42DA">
        <w:rPr>
          <w:i/>
          <w:color w:val="000000" w:themeColor="text1"/>
        </w:rPr>
        <w:instrText>ADDIN CSL_CITATION {"citationItems":[{"id":"ITEM-1","itemData":{"DOI":"10.1016/J.TRANSCI.2015.11.005","ISSN":"1473-0502","PMID":"26626962","abstract":"Thrombotic thrombocytopenic purpura (TTP) is a severe, life-threatening disease that needs urgent diagnosis and prompt therapeutic intervention. In pregnant women TTP may complicate the course of gestation putting mother and child at vital risk. Differential diagnosis with other obstetric and medical disorders may be difficult due to the overlap of several clinical and laboratory findings. Our understanding of the pathophysiology of TTP has allowed ADAMTS13 testing to have a central role in confirming the clinical diagnosis but the main limitation is that an ADAMTS13 assay is not available in \"real time\". Here we report the clinical course and treatment outcome of two young women with clinical manifestations of pregnancy associated TTP and briefly discuss the main topics of disease diagnosis and management.","author":[{"dropping-particle":"","family":"Savignano","given":"C.","non-dropping-particle":"","parse-names":false,"suffix":""},{"dropping-particle":"","family":"Rinaldi","given":"C.","non-dropping-particle":"","parse-names":false,"suffix":""},{"dropping-particle":"","family":"Angelis","given":"V.","non-dropping-particle":"De","parse-names":false,"suffix":""}],"container-title":"Transfusion and apheresis science : official journal of the World Apheresis Association : official journal of the European Society for Haemapheresis","id":"ITEM-1","issue":"3","issued":{"date-parts":[["2015","12","1"]]},"page":"262-268","publisher":"Transfus Apher Sci","title":"Pregnancy associated thrombotic thrombocytopenic purpura: Practical issues for patient management","type":"article-journal","volume":"53"},"uris":["http://www.mendeley.com/documents/?uuid=a35e2e41-8f92-3c07-ac9b-d05fc9cbff3f"]},{"id":"ITEM-2","itemData":{"DOI":"10.1182/BLOOD-2014-02-553131","ISSN":"1528-0020","PMID":"24859360","abstract":"Pregnancy can precipitate thrombotic thrombocytopenic purpura (TTP). We present a prospective study of TTP cases from the United Kingdom Thrombotic Thrombocytopenic Purpura (UK TTP) Registry with clinical and laboratory data from the largest cohort of pregnancy-associated TTP and describe management through pregnancy, averting fetal loss and maternal complications. Thirty-five women presented with a first TTP episode during pregnancy: 23/47 with their first congenital TTP (cTTP) episode and 12/47 with acute acquired TTP in pregnancy. TTP presented primarily in the third trimester/postpartum, but fetal loss was highest in the second trimester. Fetal loss occurred in 16/38 pregnancies before cTTP was diagnosed, but in none of the 15 subsequent managed pregnancies. Seventeen of 23 congenital cases had a missense mutation, C3178T, within exon 24 (R1060W). There were 8 novel mutations. In acquired TTP presentations, fetal loss occurred in 5/18 pregnancies and 2 terminations because of disease. We also present data on 12 women with a history of nonpregnancy-associated TTP: 18 subsequent pregnancies have been successfully managed, guided by ADAMTS13 levels. cTTP presents more frequently than acquired TTP during pregnancy andmust be differentiated by ADAMTS13 analysis. Careful diagnosis, monitoring, and treatment in congenital and acquired TTP have assisted in excellent pregnancy outcomes. © 2014 by The American Society of Hematology.","author":[{"dropping-particle":"","family":"Scully","given":"M.","non-dropping-particle":"","parse-names":false,"suffix":""},{"dropping-particle":"","family":"Thomas","given":"M.","non-dropping-particle":"","parse-names":false,"suffix":""},{"dropping-particle":"","family":"Underwood","given":"M.","non-dropping-particle":"","parse-names":false,"suffix":""},{"dropping-particle":"","family":"Watson","given":"H.","non-dropping-particle":"","parse-names":false,"suffix":""},{"dropping-particle":"","family":"Langley","given":"K.","non-dropping-particle":"","parse-names":false,"suffix":""},{"dropping-particle":"","family":"Camilleri","given":"R.S.","non-dropping-particle":"","parse-names":false,"suffix":""},{"dropping-particle":"","family":"Clark","given":"A.","non-dropping-particle":"","parse-names":false,"suffix":""},{"dropping-particle":"","family":"Creagh","given":"D.","non-dropping-particle":"","parse-names":false,"suffix":""},{"dropping-particle":"","family":"Rayment","given":"R.","non-dropping-particle":"","parse-names":false,"suffix":""},{"dropping-particle":"","family":"Mcdonald","given":"V.","non-dropping-particle":"","parse-names":false,"suffix":""},{"dropping-particle":"","family":"Roy","given":"A.","non-dropping-particle":"","parse-names":false,"suffix":""},{"dropping-particle":"","family":"Evans","given":"G.","non-dropping-particle":"","parse-names":false,"suffix":""},{"dropping-particle":"","family":"McGuckin","given":"S.","non-dropping-particle":"","parse-names":false,"suffix":""},{"dropping-particle":"","family":"Ni Ainle","given":"F.","non-dropping-particle":"","parse-names":false,"suffix":""},{"dropping-particle":"","family":"Maclean","given":"R.","non-dropping-particle":"","parse-names":false,"suffix":""},{"dropping-particle":"","family":"Lester","given":"W.","non-dropping-particle":"","parse-names":false,"suffix":""},{"dropping-particle":"","family":"Nash","given":"M.","non-dropping-particle":"","parse-names":false,"suffix":""},{"dropping-particle":"","family":"Scott","given":"R.","non-dropping-particle":"","parse-names":false,"suffix":""},{"dropping-particle":"","family":"O Brien","given":"P.","non-dropping-particle":"","parse-names":false,"suffix":""}],"container-title":"Blood","id":"ITEM-2","issue":"2","issued":{"date-parts":[["2014","7","10"]]},"page":"211-219","publisher":"Blood","title":"Thrombotic thrombocytopenic purpura and pregnancy: presentation, management, and subsequent pregnancy outcomes","type":"article-journal","volume":"124"},"uris":["http://www.mendeley.com/documents/?uuid=de98dd84-126e-3edc-8b97-fbfdf6456297"]},{"id":"ITEM-3","itemData":{"DOI":"10.1007/S00277-016-2755-2","ISSN":"1432-0584","PMID":"27452869","author":[{"dropping-particle":"","family":"Gangaraju","given":"R.","non-dropping-particle":"","parse-names":false,"suffix":""},{"dropping-particle":"","family":"Rodgers","given":"G.M.","non-dropping-particle":"","parse-names":false,"suffix":""}],"container-title":"Annals of hematology","id":"ITEM-3","issue":"10","issued":{"date-parts":[["2016","10","1"]]},"page":"1745-1746","publisher":"Ann Hematol","title":"Upshaw-Schulman syndrome and pregnancy: successful management with plasma infusions","type":"article-journal","volume":"95"},"uris":["http://www.mendeley.com/documents/?uuid=0390ef47-aa34-3e01-bb7f-c66b032e92f2"]}],"mendeley":{"formattedCitation":"[87, 107,109]","plainTextFormattedCitation":"[87, 107,109]","previouslyFormattedCitation":"[87, 107,109]"},"properties":{"noteIndex":0},"schema":"https://github.com/citation-style-language/schema/raw/master/csl-citation.json"}</w:instrText>
      </w:r>
      <w:r w:rsidRPr="00042122">
        <w:rPr>
          <w:i/>
          <w:color w:val="000000" w:themeColor="text1"/>
        </w:rPr>
        <w:fldChar w:fldCharType="separate"/>
      </w:r>
      <w:r w:rsidR="005B42DA" w:rsidRPr="005B42DA">
        <w:rPr>
          <w:noProof/>
          <w:color w:val="000000" w:themeColor="text1"/>
        </w:rPr>
        <w:t>[87, 107,109]</w:t>
      </w:r>
      <w:r w:rsidRPr="00042122">
        <w:rPr>
          <w:i/>
          <w:color w:val="000000" w:themeColor="text1"/>
        </w:rPr>
        <w:fldChar w:fldCharType="end"/>
      </w:r>
    </w:p>
    <w:p w14:paraId="67A83FE7" w14:textId="4E575EE8" w:rsidR="002D09A8" w:rsidRPr="00042122" w:rsidRDefault="002D09A8" w:rsidP="00A6768E">
      <w:pPr>
        <w:spacing w:line="360" w:lineRule="auto"/>
        <w:ind w:firstLine="567"/>
        <w:contextualSpacing/>
        <w:rPr>
          <w:i/>
          <w:color w:val="000000" w:themeColor="text1"/>
        </w:rPr>
      </w:pPr>
      <w:r w:rsidRPr="00042122">
        <w:rPr>
          <w:i/>
          <w:color w:val="000000" w:themeColor="text1"/>
        </w:rPr>
        <w:t>Беременным пациенткам с</w:t>
      </w:r>
      <w:r w:rsidRPr="00042122">
        <w:rPr>
          <w:i/>
          <w:iCs/>
          <w:color w:val="000000" w:themeColor="text1"/>
        </w:rPr>
        <w:t xml:space="preserve"> </w:t>
      </w:r>
      <w:r w:rsidR="00E95FDE" w:rsidRPr="00042122">
        <w:rPr>
          <w:i/>
          <w:iCs/>
          <w:color w:val="000000" w:themeColor="text1"/>
        </w:rPr>
        <w:t>приобретенной</w:t>
      </w:r>
      <w:r w:rsidRPr="00042122">
        <w:rPr>
          <w:i/>
          <w:color w:val="000000" w:themeColor="text1"/>
        </w:rPr>
        <w:t xml:space="preserve"> ТТП </w:t>
      </w:r>
      <w:r w:rsidRPr="00042122">
        <w:rPr>
          <w:bCs/>
          <w:i/>
          <w:color w:val="000000" w:themeColor="text1"/>
        </w:rPr>
        <w:t>рекомендуется</w:t>
      </w:r>
      <w:r w:rsidRPr="00042122">
        <w:rPr>
          <w:i/>
          <w:color w:val="000000" w:themeColor="text1"/>
        </w:rPr>
        <w:t xml:space="preserve"> профилактическое проведение ТПО до 20 недели раз в 2 недели, далее – еженедельно до 6 недели после родов.</w:t>
      </w:r>
    </w:p>
    <w:p w14:paraId="55A71A29" w14:textId="4043F94D" w:rsidR="001D36D6" w:rsidRPr="00042122" w:rsidRDefault="001D36D6" w:rsidP="00B63776">
      <w:pPr>
        <w:pStyle w:val="afc"/>
        <w:numPr>
          <w:ilvl w:val="0"/>
          <w:numId w:val="7"/>
        </w:numPr>
        <w:autoSpaceDE w:val="0"/>
        <w:autoSpaceDN w:val="0"/>
        <w:adjustRightInd w:val="0"/>
        <w:ind w:left="709" w:hanging="567"/>
        <w:rPr>
          <w:color w:val="000000" w:themeColor="text1"/>
          <w:szCs w:val="24"/>
        </w:rPr>
      </w:pPr>
      <w:r w:rsidRPr="00B63776">
        <w:rPr>
          <w:b/>
          <w:bCs/>
          <w:color w:val="000000" w:themeColor="text1"/>
          <w:szCs w:val="24"/>
        </w:rPr>
        <w:t>Рекомендуется</w:t>
      </w:r>
      <w:r w:rsidRPr="00B63776">
        <w:rPr>
          <w:color w:val="000000" w:themeColor="text1"/>
          <w:szCs w:val="24"/>
        </w:rPr>
        <w:t xml:space="preserve"> наблюдение пациентов с </w:t>
      </w:r>
      <w:r w:rsidR="002D09A8" w:rsidRPr="00B63776">
        <w:rPr>
          <w:color w:val="000000" w:themeColor="text1"/>
          <w:szCs w:val="24"/>
        </w:rPr>
        <w:t>Т</w:t>
      </w:r>
      <w:r w:rsidRPr="00B63776">
        <w:rPr>
          <w:color w:val="000000" w:themeColor="text1"/>
          <w:szCs w:val="24"/>
        </w:rPr>
        <w:t>ТП у врача-гематолога.</w:t>
      </w:r>
    </w:p>
    <w:p w14:paraId="06A371B6" w14:textId="77777777" w:rsidR="001D36D6" w:rsidRPr="00042122" w:rsidRDefault="001D36D6" w:rsidP="00085715">
      <w:pPr>
        <w:pStyle w:val="afc"/>
        <w:ind w:left="709" w:firstLine="0"/>
        <w:rPr>
          <w:color w:val="000000" w:themeColor="text1"/>
          <w:szCs w:val="24"/>
        </w:rPr>
      </w:pPr>
      <w:r w:rsidRPr="00042122">
        <w:rPr>
          <w:b/>
          <w:color w:val="000000" w:themeColor="text1"/>
        </w:rPr>
        <w:t xml:space="preserve">Уровень убедительности рекомендаций </w:t>
      </w:r>
      <w:r w:rsidRPr="00042122">
        <w:rPr>
          <w:b/>
          <w:color w:val="000000" w:themeColor="text1"/>
          <w:spacing w:val="-4"/>
        </w:rPr>
        <w:t xml:space="preserve">– </w:t>
      </w:r>
      <w:r w:rsidRPr="00042122">
        <w:rPr>
          <w:b/>
          <w:color w:val="000000" w:themeColor="text1"/>
        </w:rPr>
        <w:t xml:space="preserve">С (уровень </w:t>
      </w:r>
      <w:r w:rsidRPr="00042122">
        <w:rPr>
          <w:b/>
          <w:color w:val="000000" w:themeColor="text1"/>
          <w:spacing w:val="-1"/>
        </w:rPr>
        <w:t xml:space="preserve">достоверности доказательств </w:t>
      </w:r>
      <w:r w:rsidRPr="00042122">
        <w:rPr>
          <w:b/>
          <w:color w:val="000000" w:themeColor="text1"/>
        </w:rPr>
        <w:t>– 5)</w:t>
      </w:r>
      <w:r w:rsidRPr="00042122">
        <w:rPr>
          <w:color w:val="000000" w:themeColor="text1"/>
          <w:szCs w:val="24"/>
        </w:rPr>
        <w:t xml:space="preserve">. </w:t>
      </w:r>
    </w:p>
    <w:p w14:paraId="474E0C4A" w14:textId="6369F434" w:rsidR="001D36D6" w:rsidRPr="00042122" w:rsidRDefault="001D36D6" w:rsidP="00A6768E">
      <w:pPr>
        <w:pStyle w:val="2-6"/>
        <w:rPr>
          <w:i/>
          <w:color w:val="000000" w:themeColor="text1"/>
          <w:shd w:val="clear" w:color="auto" w:fill="FFFFFF"/>
        </w:rPr>
      </w:pPr>
      <w:r w:rsidRPr="00042122">
        <w:rPr>
          <w:b/>
          <w:color w:val="000000" w:themeColor="text1"/>
        </w:rPr>
        <w:t>Комментарии:</w:t>
      </w:r>
      <w:r w:rsidRPr="00042122">
        <w:rPr>
          <w:color w:val="000000" w:themeColor="text1"/>
          <w:shd w:val="clear" w:color="auto" w:fill="FFFFFF"/>
        </w:rPr>
        <w:t xml:space="preserve"> </w:t>
      </w:r>
      <w:r w:rsidR="00621A9E" w:rsidRPr="00042122">
        <w:rPr>
          <w:i/>
          <w:color w:val="000000" w:themeColor="text1"/>
          <w:shd w:val="clear" w:color="auto" w:fill="FFFFFF"/>
        </w:rPr>
        <w:t>г</w:t>
      </w:r>
      <w:r w:rsidR="00621A9E" w:rsidRPr="00042122">
        <w:rPr>
          <w:rFonts w:eastAsia="TimesNewRomanPSMT"/>
          <w:i/>
          <w:color w:val="000000" w:themeColor="text1"/>
        </w:rPr>
        <w:t xml:space="preserve">рафик </w:t>
      </w:r>
      <w:r w:rsidRPr="00042122">
        <w:rPr>
          <w:rFonts w:eastAsia="TimesNewRomanPSMT"/>
          <w:i/>
          <w:color w:val="000000" w:themeColor="text1"/>
        </w:rPr>
        <w:t xml:space="preserve">диспансерного наблюдения устанавливается индивидуально для каждого пациента в зависимости от тяжести и длительности течения </w:t>
      </w:r>
      <w:r w:rsidR="002D09A8" w:rsidRPr="00042122">
        <w:rPr>
          <w:rFonts w:eastAsia="TimesNewRomanPSMT"/>
          <w:i/>
          <w:color w:val="000000" w:themeColor="text1"/>
        </w:rPr>
        <w:t>Т</w:t>
      </w:r>
      <w:r w:rsidRPr="00042122">
        <w:rPr>
          <w:rFonts w:eastAsia="TimesNewRomanPSMT"/>
          <w:i/>
          <w:color w:val="000000" w:themeColor="text1"/>
        </w:rPr>
        <w:t xml:space="preserve">ТП. </w:t>
      </w:r>
      <w:r w:rsidRPr="00042122">
        <w:rPr>
          <w:i/>
          <w:color w:val="000000" w:themeColor="text1"/>
          <w:shd w:val="clear" w:color="auto" w:fill="FFFFFF"/>
        </w:rPr>
        <w:t>При достижении ремиссии рекомендуются физикальные осмотры и лабораторная оценка количества тромбоцитов не менее 2-х раз в год.</w:t>
      </w:r>
    </w:p>
    <w:p w14:paraId="61D8886D" w14:textId="77777777" w:rsidR="001D36D6" w:rsidRPr="00042122" w:rsidRDefault="001D36D6" w:rsidP="00A6768E">
      <w:pPr>
        <w:spacing w:line="360" w:lineRule="auto"/>
        <w:rPr>
          <w:color w:val="000000" w:themeColor="text1"/>
        </w:rPr>
      </w:pPr>
    </w:p>
    <w:p w14:paraId="4354E85A" w14:textId="21E0D67A" w:rsidR="009B4039" w:rsidRPr="00042122" w:rsidRDefault="00C4630C" w:rsidP="00A6768E">
      <w:pPr>
        <w:pStyle w:val="afff"/>
        <w:rPr>
          <w:color w:val="000000" w:themeColor="text1"/>
        </w:rPr>
      </w:pPr>
      <w:bookmarkStart w:id="58" w:name="_Toc11747748"/>
      <w:bookmarkStart w:id="59" w:name="_Toc83285251"/>
      <w:bookmarkStart w:id="60" w:name="__RefHeading___doc_6"/>
      <w:r w:rsidRPr="00042122">
        <w:rPr>
          <w:color w:val="000000" w:themeColor="text1"/>
        </w:rPr>
        <w:lastRenderedPageBreak/>
        <w:t xml:space="preserve">6. </w:t>
      </w:r>
      <w:r w:rsidR="009B4039" w:rsidRPr="00042122">
        <w:rPr>
          <w:color w:val="000000" w:themeColor="text1"/>
        </w:rPr>
        <w:t xml:space="preserve">Организация </w:t>
      </w:r>
      <w:r w:rsidR="00C81573" w:rsidRPr="00042122">
        <w:rPr>
          <w:color w:val="000000" w:themeColor="text1"/>
        </w:rPr>
        <w:t xml:space="preserve">оказания </w:t>
      </w:r>
      <w:r w:rsidR="009B4039" w:rsidRPr="00042122">
        <w:rPr>
          <w:color w:val="000000" w:themeColor="text1"/>
        </w:rPr>
        <w:t>медицинской помощи</w:t>
      </w:r>
      <w:bookmarkEnd w:id="58"/>
      <w:bookmarkEnd w:id="59"/>
    </w:p>
    <w:p w14:paraId="5128EDCA" w14:textId="6A7372A3" w:rsidR="001D36D6" w:rsidRPr="00042122" w:rsidRDefault="001D36D6" w:rsidP="00A6768E">
      <w:pPr>
        <w:pStyle w:val="19"/>
        <w:ind w:left="0" w:firstLine="0"/>
        <w:contextualSpacing/>
        <w:jc w:val="left"/>
        <w:rPr>
          <w:color w:val="000000" w:themeColor="text1"/>
        </w:rPr>
      </w:pPr>
      <w:r w:rsidRPr="00042122">
        <w:rPr>
          <w:color w:val="000000" w:themeColor="text1"/>
        </w:rPr>
        <w:t>ТТП - угрожающее жизни заболевание. Большинство пациентов с</w:t>
      </w:r>
      <w:r w:rsidR="0099077C" w:rsidRPr="00042122">
        <w:rPr>
          <w:color w:val="000000" w:themeColor="text1"/>
        </w:rPr>
        <w:t xml:space="preserve"> впервые выявленной </w:t>
      </w:r>
      <w:r w:rsidRPr="00042122">
        <w:rPr>
          <w:color w:val="000000" w:themeColor="text1"/>
        </w:rPr>
        <w:t xml:space="preserve"> ТТП </w:t>
      </w:r>
      <w:r w:rsidR="0099077C" w:rsidRPr="00042122">
        <w:rPr>
          <w:color w:val="000000" w:themeColor="text1"/>
        </w:rPr>
        <w:t>и при обострении ТТП</w:t>
      </w:r>
      <w:r w:rsidRPr="00042122">
        <w:rPr>
          <w:color w:val="000000" w:themeColor="text1"/>
        </w:rPr>
        <w:t xml:space="preserve"> должны получать лечение в стационаре </w:t>
      </w:r>
    </w:p>
    <w:p w14:paraId="2A3732C1" w14:textId="77777777" w:rsidR="001D36D6" w:rsidRPr="00042122" w:rsidRDefault="001D36D6" w:rsidP="00A6768E">
      <w:pPr>
        <w:pStyle w:val="19"/>
        <w:ind w:left="0" w:firstLine="0"/>
        <w:jc w:val="left"/>
        <w:rPr>
          <w:b/>
          <w:color w:val="000000" w:themeColor="text1"/>
        </w:rPr>
      </w:pPr>
      <w:r w:rsidRPr="00042122">
        <w:rPr>
          <w:b/>
          <w:color w:val="000000" w:themeColor="text1"/>
        </w:rPr>
        <w:t xml:space="preserve">Показания для экстренной госпитализации: </w:t>
      </w:r>
    </w:p>
    <w:p w14:paraId="22A2DDD2" w14:textId="4C3496FB" w:rsidR="001D36D6" w:rsidRPr="00042122" w:rsidRDefault="001D36D6" w:rsidP="00A6768E">
      <w:pPr>
        <w:pStyle w:val="19"/>
        <w:numPr>
          <w:ilvl w:val="0"/>
          <w:numId w:val="10"/>
        </w:numPr>
        <w:ind w:left="0" w:firstLine="0"/>
        <w:jc w:val="left"/>
        <w:rPr>
          <w:color w:val="000000" w:themeColor="text1"/>
        </w:rPr>
      </w:pPr>
      <w:r w:rsidRPr="00042122">
        <w:rPr>
          <w:color w:val="000000" w:themeColor="text1"/>
        </w:rPr>
        <w:t xml:space="preserve">Впервые диагностированная </w:t>
      </w:r>
      <w:r w:rsidR="0038559E" w:rsidRPr="00042122">
        <w:rPr>
          <w:color w:val="000000" w:themeColor="text1"/>
        </w:rPr>
        <w:t>Т</w:t>
      </w:r>
      <w:r w:rsidRPr="00042122">
        <w:rPr>
          <w:color w:val="000000" w:themeColor="text1"/>
        </w:rPr>
        <w:t xml:space="preserve">ТП </w:t>
      </w:r>
    </w:p>
    <w:p w14:paraId="18910390" w14:textId="0E425FC4" w:rsidR="00A5402B" w:rsidRPr="00042122" w:rsidRDefault="00A5402B" w:rsidP="00A6768E">
      <w:pPr>
        <w:pStyle w:val="19"/>
        <w:numPr>
          <w:ilvl w:val="0"/>
          <w:numId w:val="10"/>
        </w:numPr>
        <w:ind w:left="0" w:firstLine="0"/>
        <w:jc w:val="left"/>
        <w:rPr>
          <w:color w:val="000000" w:themeColor="text1"/>
        </w:rPr>
      </w:pPr>
      <w:r w:rsidRPr="00042122">
        <w:rPr>
          <w:color w:val="000000" w:themeColor="text1"/>
        </w:rPr>
        <w:t>Рецидив ТТП</w:t>
      </w:r>
    </w:p>
    <w:p w14:paraId="5D24949C" w14:textId="38F30499" w:rsidR="001D36D6" w:rsidRPr="00042122" w:rsidRDefault="001D36D6" w:rsidP="00A6768E">
      <w:pPr>
        <w:pStyle w:val="19"/>
        <w:numPr>
          <w:ilvl w:val="0"/>
          <w:numId w:val="10"/>
        </w:numPr>
        <w:ind w:left="0" w:firstLine="0"/>
        <w:jc w:val="left"/>
        <w:rPr>
          <w:color w:val="000000" w:themeColor="text1"/>
        </w:rPr>
      </w:pPr>
      <w:r w:rsidRPr="00042122">
        <w:rPr>
          <w:color w:val="000000" w:themeColor="text1"/>
        </w:rPr>
        <w:t xml:space="preserve">Клинически значимое кровотечение (3-4 степени) при любой длительности </w:t>
      </w:r>
      <w:r w:rsidR="0038559E" w:rsidRPr="00042122">
        <w:rPr>
          <w:color w:val="000000" w:themeColor="text1"/>
        </w:rPr>
        <w:t>Т</w:t>
      </w:r>
      <w:r w:rsidRPr="00042122">
        <w:rPr>
          <w:color w:val="000000" w:themeColor="text1"/>
        </w:rPr>
        <w:t>ТП</w:t>
      </w:r>
    </w:p>
    <w:p w14:paraId="5E043B32" w14:textId="43EEF200" w:rsidR="0038559E" w:rsidRPr="00042122" w:rsidRDefault="0038559E" w:rsidP="00A6768E">
      <w:pPr>
        <w:pStyle w:val="19"/>
        <w:numPr>
          <w:ilvl w:val="0"/>
          <w:numId w:val="10"/>
        </w:numPr>
        <w:ind w:left="0" w:firstLine="0"/>
        <w:jc w:val="left"/>
        <w:rPr>
          <w:color w:val="000000" w:themeColor="text1"/>
        </w:rPr>
      </w:pPr>
      <w:r w:rsidRPr="00042122">
        <w:rPr>
          <w:color w:val="000000" w:themeColor="text1"/>
        </w:rPr>
        <w:t xml:space="preserve">Остро возникшие тромбоэмболические  осложнения (острое нарушение мозгового кровообращения, тромбоэмболии легочной артерии, острые тромбозы вен нижних конечностей, инфаркт миокарда и т.д.) </w:t>
      </w:r>
    </w:p>
    <w:p w14:paraId="5F65FDE9" w14:textId="62AB20A4" w:rsidR="001D36D6" w:rsidRPr="00042122" w:rsidRDefault="001D36D6" w:rsidP="00A6768E">
      <w:pPr>
        <w:pStyle w:val="19"/>
        <w:ind w:left="0" w:firstLine="0"/>
        <w:jc w:val="left"/>
        <w:rPr>
          <w:b/>
          <w:color w:val="000000" w:themeColor="text1"/>
        </w:rPr>
      </w:pPr>
      <w:r w:rsidRPr="00042122">
        <w:rPr>
          <w:b/>
          <w:color w:val="000000" w:themeColor="text1"/>
        </w:rPr>
        <w:t xml:space="preserve">Показания для плановой госпитализации в круглосуточный стационар: </w:t>
      </w:r>
    </w:p>
    <w:p w14:paraId="66CABA4B" w14:textId="77777777" w:rsidR="001D36D6" w:rsidRPr="00042122" w:rsidRDefault="001D36D6" w:rsidP="00A6768E">
      <w:pPr>
        <w:pStyle w:val="19"/>
        <w:numPr>
          <w:ilvl w:val="0"/>
          <w:numId w:val="9"/>
        </w:numPr>
        <w:ind w:left="0" w:firstLine="0"/>
        <w:jc w:val="left"/>
        <w:rPr>
          <w:color w:val="000000" w:themeColor="text1"/>
        </w:rPr>
      </w:pPr>
      <w:r w:rsidRPr="00042122">
        <w:rPr>
          <w:color w:val="000000" w:themeColor="text1"/>
        </w:rPr>
        <w:t>Необходимость проведения комплексного обследования, в том числе инвазивных диагностических исследований;</w:t>
      </w:r>
    </w:p>
    <w:p w14:paraId="0A59C99C" w14:textId="19ABC616" w:rsidR="001D36D6" w:rsidRPr="00042122" w:rsidRDefault="001D36D6" w:rsidP="00A6768E">
      <w:pPr>
        <w:pStyle w:val="19"/>
        <w:numPr>
          <w:ilvl w:val="0"/>
          <w:numId w:val="9"/>
        </w:numPr>
        <w:ind w:left="709" w:hanging="709"/>
        <w:jc w:val="left"/>
        <w:rPr>
          <w:color w:val="000000" w:themeColor="text1"/>
        </w:rPr>
      </w:pPr>
      <w:r w:rsidRPr="00042122">
        <w:rPr>
          <w:color w:val="000000" w:themeColor="text1"/>
        </w:rPr>
        <w:t>Наличием индивидуальных факторов риска развития умеренного или тяжелого кровотечения (3-4 степени);</w:t>
      </w:r>
    </w:p>
    <w:p w14:paraId="6DDB060B" w14:textId="1650B5D1" w:rsidR="0038559E" w:rsidRPr="00042122" w:rsidRDefault="0038559E" w:rsidP="00A6768E">
      <w:pPr>
        <w:pStyle w:val="19"/>
        <w:numPr>
          <w:ilvl w:val="0"/>
          <w:numId w:val="9"/>
        </w:numPr>
        <w:ind w:left="709" w:hanging="709"/>
        <w:jc w:val="left"/>
        <w:rPr>
          <w:color w:val="000000" w:themeColor="text1"/>
        </w:rPr>
      </w:pPr>
      <w:r w:rsidRPr="00042122">
        <w:rPr>
          <w:color w:val="000000" w:themeColor="text1"/>
        </w:rPr>
        <w:t>Необходимость проведения ТПО</w:t>
      </w:r>
    </w:p>
    <w:p w14:paraId="31980A8A" w14:textId="29446A2D" w:rsidR="001D36D6" w:rsidRPr="00042122" w:rsidRDefault="001D36D6" w:rsidP="00A6768E">
      <w:pPr>
        <w:pStyle w:val="19"/>
        <w:numPr>
          <w:ilvl w:val="0"/>
          <w:numId w:val="9"/>
        </w:numPr>
        <w:ind w:left="0" w:firstLine="0"/>
        <w:jc w:val="left"/>
        <w:rPr>
          <w:color w:val="000000" w:themeColor="text1"/>
        </w:rPr>
      </w:pPr>
      <w:r w:rsidRPr="00042122">
        <w:rPr>
          <w:color w:val="000000" w:themeColor="text1"/>
        </w:rPr>
        <w:t xml:space="preserve">Необходимость медикаментозной терапии </w:t>
      </w:r>
      <w:r w:rsidR="0038559E" w:rsidRPr="00042122">
        <w:rPr>
          <w:color w:val="000000" w:themeColor="text1"/>
        </w:rPr>
        <w:t xml:space="preserve">глюкокортикостероидами </w:t>
      </w:r>
      <w:r w:rsidRPr="00042122">
        <w:rPr>
          <w:color w:val="000000" w:themeColor="text1"/>
        </w:rPr>
        <w:t>в высоких дозах</w:t>
      </w:r>
    </w:p>
    <w:p w14:paraId="30D911B2" w14:textId="77777777" w:rsidR="001D36D6" w:rsidRPr="00042122" w:rsidRDefault="001D36D6" w:rsidP="00A6768E">
      <w:pPr>
        <w:pStyle w:val="19"/>
        <w:numPr>
          <w:ilvl w:val="0"/>
          <w:numId w:val="9"/>
        </w:numPr>
        <w:ind w:left="0" w:firstLine="0"/>
        <w:jc w:val="left"/>
        <w:rPr>
          <w:color w:val="000000" w:themeColor="text1"/>
        </w:rPr>
      </w:pPr>
      <w:r w:rsidRPr="00042122">
        <w:rPr>
          <w:color w:val="000000" w:themeColor="text1"/>
        </w:rPr>
        <w:t xml:space="preserve">Необходимость терапии </w:t>
      </w:r>
      <w:r w:rsidRPr="00042122">
        <w:rPr>
          <w:color w:val="000000" w:themeColor="text1"/>
          <w:lang w:val="en-US"/>
        </w:rPr>
        <w:t>#</w:t>
      </w:r>
      <w:r w:rsidRPr="00042122">
        <w:rPr>
          <w:color w:val="000000" w:themeColor="text1"/>
        </w:rPr>
        <w:t>ритуксимабом**;</w:t>
      </w:r>
    </w:p>
    <w:p w14:paraId="20FC51CE" w14:textId="77777777" w:rsidR="001D36D6" w:rsidRPr="00042122" w:rsidRDefault="001D36D6" w:rsidP="00A6768E">
      <w:pPr>
        <w:pStyle w:val="19"/>
        <w:numPr>
          <w:ilvl w:val="0"/>
          <w:numId w:val="9"/>
        </w:numPr>
        <w:ind w:left="0" w:firstLine="0"/>
        <w:jc w:val="left"/>
        <w:rPr>
          <w:color w:val="000000" w:themeColor="text1"/>
        </w:rPr>
      </w:pPr>
      <w:r w:rsidRPr="00042122">
        <w:rPr>
          <w:color w:val="000000" w:themeColor="text1"/>
        </w:rPr>
        <w:t>Наличие серьезные нежелательные явления на фоне проводимой терапии;</w:t>
      </w:r>
    </w:p>
    <w:p w14:paraId="0ADB13C5" w14:textId="77777777" w:rsidR="001D36D6" w:rsidRPr="00042122" w:rsidRDefault="001D36D6" w:rsidP="00A6768E">
      <w:pPr>
        <w:pStyle w:val="19"/>
        <w:numPr>
          <w:ilvl w:val="0"/>
          <w:numId w:val="9"/>
        </w:numPr>
        <w:ind w:left="0" w:firstLine="0"/>
        <w:jc w:val="left"/>
        <w:rPr>
          <w:color w:val="000000" w:themeColor="text1"/>
        </w:rPr>
      </w:pPr>
      <w:r w:rsidRPr="00042122">
        <w:rPr>
          <w:color w:val="000000" w:themeColor="text1"/>
        </w:rPr>
        <w:t>Психосоциальные показания;</w:t>
      </w:r>
    </w:p>
    <w:p w14:paraId="11922E6E" w14:textId="77777777" w:rsidR="001D36D6" w:rsidRPr="00042122" w:rsidRDefault="001D36D6" w:rsidP="00A6768E">
      <w:pPr>
        <w:pStyle w:val="19"/>
        <w:ind w:left="0" w:firstLine="0"/>
        <w:jc w:val="left"/>
        <w:rPr>
          <w:b/>
          <w:color w:val="000000" w:themeColor="text1"/>
        </w:rPr>
      </w:pPr>
      <w:r w:rsidRPr="00042122">
        <w:rPr>
          <w:b/>
          <w:color w:val="000000" w:themeColor="text1"/>
        </w:rPr>
        <w:t>Показания к выписке пациента из стационара:</w:t>
      </w:r>
    </w:p>
    <w:p w14:paraId="300BFED7" w14:textId="2845ADAC" w:rsidR="001D36D6" w:rsidRPr="00042122" w:rsidRDefault="001D36D6" w:rsidP="00A6768E">
      <w:pPr>
        <w:pStyle w:val="19"/>
        <w:numPr>
          <w:ilvl w:val="0"/>
          <w:numId w:val="11"/>
        </w:numPr>
        <w:ind w:left="0" w:firstLine="0"/>
        <w:rPr>
          <w:color w:val="000000" w:themeColor="text1"/>
        </w:rPr>
      </w:pPr>
      <w:r w:rsidRPr="00042122">
        <w:rPr>
          <w:color w:val="000000" w:themeColor="text1"/>
        </w:rPr>
        <w:t xml:space="preserve">Купирование геморрагического синдрома и </w:t>
      </w:r>
      <w:r w:rsidR="00575491" w:rsidRPr="00042122">
        <w:rPr>
          <w:color w:val="000000" w:themeColor="text1"/>
        </w:rPr>
        <w:t>тромбоэмболических осложнений</w:t>
      </w:r>
    </w:p>
    <w:p w14:paraId="573C3F84" w14:textId="19B326AF" w:rsidR="001D36D6" w:rsidRPr="00042122" w:rsidRDefault="001D36D6" w:rsidP="00A6768E">
      <w:pPr>
        <w:pStyle w:val="19"/>
        <w:numPr>
          <w:ilvl w:val="0"/>
          <w:numId w:val="11"/>
        </w:numPr>
        <w:ind w:left="0" w:firstLine="0"/>
        <w:rPr>
          <w:iCs/>
          <w:color w:val="000000" w:themeColor="text1"/>
          <w:u w:val="single"/>
        </w:rPr>
      </w:pPr>
      <w:r w:rsidRPr="00042122">
        <w:rPr>
          <w:color w:val="000000" w:themeColor="text1"/>
        </w:rPr>
        <w:t xml:space="preserve">Окончание курса терапии и </w:t>
      </w:r>
      <w:r w:rsidR="0038559E" w:rsidRPr="00042122">
        <w:rPr>
          <w:color w:val="000000" w:themeColor="text1"/>
        </w:rPr>
        <w:t>достижение клинической ремиссии</w:t>
      </w:r>
      <w:r w:rsidRPr="00042122">
        <w:rPr>
          <w:color w:val="000000" w:themeColor="text1"/>
        </w:rPr>
        <w:t>.</w:t>
      </w:r>
    </w:p>
    <w:p w14:paraId="4990C02A" w14:textId="77777777" w:rsidR="001D36D6" w:rsidRPr="00042122" w:rsidRDefault="001D36D6" w:rsidP="00A6768E">
      <w:pPr>
        <w:spacing w:line="360" w:lineRule="auto"/>
        <w:rPr>
          <w:color w:val="000000" w:themeColor="text1"/>
        </w:rPr>
      </w:pPr>
    </w:p>
    <w:p w14:paraId="42E26E88" w14:textId="5057E139" w:rsidR="00CB562F" w:rsidRPr="00042122" w:rsidRDefault="00C4630C" w:rsidP="00A6768E">
      <w:pPr>
        <w:pStyle w:val="afff"/>
        <w:rPr>
          <w:color w:val="000000" w:themeColor="text1"/>
        </w:rPr>
      </w:pPr>
      <w:bookmarkStart w:id="61" w:name="_Toc11747749"/>
      <w:bookmarkStart w:id="62" w:name="_Toc83285252"/>
      <w:r w:rsidRPr="00042122">
        <w:rPr>
          <w:color w:val="000000" w:themeColor="text1"/>
        </w:rPr>
        <w:lastRenderedPageBreak/>
        <w:t xml:space="preserve">7. </w:t>
      </w:r>
      <w:r w:rsidR="00CB71DA" w:rsidRPr="00042122">
        <w:rPr>
          <w:color w:val="000000" w:themeColor="text1"/>
        </w:rPr>
        <w:t>Дополнительная инфор</w:t>
      </w:r>
      <w:r w:rsidR="009B4039" w:rsidRPr="00042122">
        <w:rPr>
          <w:color w:val="000000" w:themeColor="text1"/>
        </w:rPr>
        <w:t>мация (</w:t>
      </w:r>
      <w:r w:rsidR="00A43CE5" w:rsidRPr="00042122">
        <w:rPr>
          <w:color w:val="000000" w:themeColor="text1"/>
        </w:rPr>
        <w:t>в том числе факторы, влияющие на</w:t>
      </w:r>
      <w:r w:rsidR="00CB71DA" w:rsidRPr="00042122">
        <w:rPr>
          <w:color w:val="000000" w:themeColor="text1"/>
        </w:rPr>
        <w:t xml:space="preserve"> исход заболевания</w:t>
      </w:r>
      <w:bookmarkEnd w:id="60"/>
      <w:r w:rsidR="001D36D6" w:rsidRPr="00042122">
        <w:rPr>
          <w:color w:val="000000" w:themeColor="text1"/>
        </w:rPr>
        <w:t xml:space="preserve"> </w:t>
      </w:r>
      <w:r w:rsidR="00A43CE5" w:rsidRPr="00042122">
        <w:rPr>
          <w:color w:val="000000" w:themeColor="text1"/>
        </w:rPr>
        <w:t>или состояния)</w:t>
      </w:r>
      <w:bookmarkEnd w:id="61"/>
      <w:bookmarkEnd w:id="62"/>
    </w:p>
    <w:p w14:paraId="0ABC8515" w14:textId="47494EEC" w:rsidR="001D36D6" w:rsidRPr="00042122" w:rsidRDefault="001D36D6" w:rsidP="00A6768E">
      <w:pPr>
        <w:pStyle w:val="2"/>
        <w:rPr>
          <w:color w:val="000000" w:themeColor="text1"/>
        </w:rPr>
      </w:pPr>
      <w:bookmarkStart w:id="63" w:name="_Toc34393923"/>
      <w:bookmarkStart w:id="64" w:name="__RefHeading___doc_criteria"/>
      <w:r w:rsidRPr="00042122">
        <w:rPr>
          <w:color w:val="000000" w:themeColor="text1"/>
        </w:rPr>
        <w:t xml:space="preserve">7.1 Факторы риска развития тяжелых кровотечения при </w:t>
      </w:r>
      <w:r w:rsidR="00575491" w:rsidRPr="00042122">
        <w:rPr>
          <w:color w:val="000000" w:themeColor="text1"/>
        </w:rPr>
        <w:t>Т</w:t>
      </w:r>
      <w:r w:rsidRPr="00042122">
        <w:rPr>
          <w:color w:val="000000" w:themeColor="text1"/>
        </w:rPr>
        <w:t xml:space="preserve">ТП </w:t>
      </w:r>
      <w:bookmarkEnd w:id="63"/>
      <w:r w:rsidRPr="00042122">
        <w:rPr>
          <w:color w:val="000000" w:themeColor="text1"/>
        </w:rPr>
        <w:t xml:space="preserve"> </w:t>
      </w:r>
    </w:p>
    <w:tbl>
      <w:tblPr>
        <w:tblW w:w="0" w:type="auto"/>
        <w:tblInd w:w="-34" w:type="dxa"/>
        <w:tblLook w:val="04A0" w:firstRow="1" w:lastRow="0" w:firstColumn="1" w:lastColumn="0" w:noHBand="0" w:noVBand="1"/>
      </w:tblPr>
      <w:tblGrid>
        <w:gridCol w:w="9214"/>
      </w:tblGrid>
      <w:tr w:rsidR="008511EF" w:rsidRPr="00042122" w14:paraId="227D3121" w14:textId="77777777" w:rsidTr="00EC0898">
        <w:tc>
          <w:tcPr>
            <w:tcW w:w="9214" w:type="dxa"/>
          </w:tcPr>
          <w:p w14:paraId="7D4A326B" w14:textId="5A361877" w:rsidR="001D36D6" w:rsidRPr="00042122" w:rsidRDefault="001D36D6" w:rsidP="00A6768E">
            <w:pPr>
              <w:pStyle w:val="2-6"/>
              <w:ind w:firstLine="0"/>
              <w:jc w:val="center"/>
              <w:rPr>
                <w:color w:val="000000" w:themeColor="text1"/>
              </w:rPr>
            </w:pPr>
            <w:r w:rsidRPr="00042122">
              <w:rPr>
                <w:color w:val="000000" w:themeColor="text1"/>
              </w:rPr>
              <w:t xml:space="preserve">Факторы </w:t>
            </w:r>
          </w:p>
        </w:tc>
      </w:tr>
      <w:tr w:rsidR="008511EF" w:rsidRPr="00042122" w14:paraId="5E681056" w14:textId="77777777" w:rsidTr="001D36D6">
        <w:trPr>
          <w:trHeight w:val="4071"/>
        </w:trPr>
        <w:tc>
          <w:tcPr>
            <w:tcW w:w="9214" w:type="dxa"/>
          </w:tcPr>
          <w:p w14:paraId="37D27503" w14:textId="77777777" w:rsidR="001D36D6" w:rsidRPr="00042122" w:rsidRDefault="001D36D6" w:rsidP="00A6768E">
            <w:pPr>
              <w:pStyle w:val="2-6"/>
              <w:numPr>
                <w:ilvl w:val="0"/>
                <w:numId w:val="12"/>
              </w:numPr>
              <w:rPr>
                <w:color w:val="000000" w:themeColor="text1"/>
              </w:rPr>
            </w:pPr>
            <w:r w:rsidRPr="00042122">
              <w:rPr>
                <w:color w:val="000000" w:themeColor="text1"/>
              </w:rPr>
              <w:t>Экстремально низкое количество тромбоцитов &lt; 10-20 ×10</w:t>
            </w:r>
            <w:r w:rsidRPr="00042122">
              <w:rPr>
                <w:color w:val="000000" w:themeColor="text1"/>
                <w:vertAlign w:val="superscript"/>
              </w:rPr>
              <w:t>9</w:t>
            </w:r>
            <w:r w:rsidRPr="00042122">
              <w:rPr>
                <w:color w:val="000000" w:themeColor="text1"/>
              </w:rPr>
              <w:t>/л</w:t>
            </w:r>
          </w:p>
          <w:p w14:paraId="6BD87EE0" w14:textId="6A6AE826" w:rsidR="00575491" w:rsidRPr="00042122" w:rsidRDefault="00575491" w:rsidP="00A6768E">
            <w:pPr>
              <w:pStyle w:val="2-6"/>
              <w:numPr>
                <w:ilvl w:val="0"/>
                <w:numId w:val="12"/>
              </w:numPr>
              <w:rPr>
                <w:color w:val="000000" w:themeColor="text1"/>
              </w:rPr>
            </w:pPr>
            <w:r w:rsidRPr="00042122">
              <w:rPr>
                <w:color w:val="000000" w:themeColor="text1"/>
              </w:rPr>
              <w:t>Беременность</w:t>
            </w:r>
          </w:p>
          <w:p w14:paraId="67B55796" w14:textId="77777777" w:rsidR="001D36D6" w:rsidRPr="00042122" w:rsidRDefault="001D36D6" w:rsidP="00A6768E">
            <w:pPr>
              <w:pStyle w:val="2-6"/>
              <w:numPr>
                <w:ilvl w:val="0"/>
                <w:numId w:val="12"/>
              </w:numPr>
              <w:rPr>
                <w:color w:val="000000" w:themeColor="text1"/>
              </w:rPr>
            </w:pPr>
            <w:r w:rsidRPr="00042122">
              <w:rPr>
                <w:color w:val="000000" w:themeColor="text1"/>
              </w:rPr>
              <w:t>Кровоточивость со слизистых оболочек, гематурия</w:t>
            </w:r>
          </w:p>
          <w:p w14:paraId="32EE16D2" w14:textId="77777777" w:rsidR="001D36D6" w:rsidRPr="00042122" w:rsidRDefault="001D36D6" w:rsidP="00A6768E">
            <w:pPr>
              <w:pStyle w:val="2-6"/>
              <w:numPr>
                <w:ilvl w:val="0"/>
                <w:numId w:val="12"/>
              </w:numPr>
              <w:rPr>
                <w:color w:val="000000" w:themeColor="text1"/>
              </w:rPr>
            </w:pPr>
            <w:r w:rsidRPr="00042122">
              <w:rPr>
                <w:color w:val="000000" w:themeColor="text1"/>
              </w:rPr>
              <w:t xml:space="preserve">Кровоточивость из нескольких источников </w:t>
            </w:r>
          </w:p>
          <w:p w14:paraId="38B633FE" w14:textId="77777777" w:rsidR="001D36D6" w:rsidRPr="00042122" w:rsidRDefault="001D36D6" w:rsidP="00A6768E">
            <w:pPr>
              <w:pStyle w:val="2-6"/>
              <w:numPr>
                <w:ilvl w:val="0"/>
                <w:numId w:val="12"/>
              </w:numPr>
              <w:rPr>
                <w:color w:val="000000" w:themeColor="text1"/>
              </w:rPr>
            </w:pPr>
            <w:r w:rsidRPr="00042122">
              <w:rPr>
                <w:color w:val="000000" w:themeColor="text1"/>
              </w:rPr>
              <w:t>Травма (особенно травма головы!)</w:t>
            </w:r>
          </w:p>
          <w:p w14:paraId="40F56B1E" w14:textId="77777777" w:rsidR="001D36D6" w:rsidRPr="00042122" w:rsidRDefault="001D36D6" w:rsidP="00A6768E">
            <w:pPr>
              <w:pStyle w:val="2-6"/>
              <w:numPr>
                <w:ilvl w:val="0"/>
                <w:numId w:val="12"/>
              </w:numPr>
              <w:rPr>
                <w:color w:val="000000" w:themeColor="text1"/>
              </w:rPr>
            </w:pPr>
            <w:r w:rsidRPr="00042122">
              <w:rPr>
                <w:color w:val="000000" w:themeColor="text1"/>
              </w:rPr>
              <w:t>Предшествующее или планируемое хирургическое вмешательство</w:t>
            </w:r>
          </w:p>
          <w:p w14:paraId="221B418E" w14:textId="77777777" w:rsidR="001D36D6" w:rsidRPr="00042122" w:rsidRDefault="001D36D6" w:rsidP="00A6768E">
            <w:pPr>
              <w:pStyle w:val="2-6"/>
              <w:numPr>
                <w:ilvl w:val="0"/>
                <w:numId w:val="12"/>
              </w:numPr>
              <w:rPr>
                <w:color w:val="000000" w:themeColor="text1"/>
              </w:rPr>
            </w:pPr>
            <w:r w:rsidRPr="00042122">
              <w:rPr>
                <w:color w:val="000000" w:themeColor="text1"/>
              </w:rPr>
              <w:t>Сопутствующие состояния и заболевания (например, головная боль, лихорадка, инфекция)</w:t>
            </w:r>
          </w:p>
          <w:p w14:paraId="0AAEAE65" w14:textId="6C7DCA04" w:rsidR="001D36D6" w:rsidRPr="00042122" w:rsidRDefault="001D36D6" w:rsidP="00A6768E">
            <w:pPr>
              <w:pStyle w:val="2-6"/>
              <w:numPr>
                <w:ilvl w:val="0"/>
                <w:numId w:val="12"/>
              </w:numPr>
              <w:rPr>
                <w:color w:val="000000" w:themeColor="text1"/>
              </w:rPr>
            </w:pPr>
            <w:r w:rsidRPr="00042122">
              <w:rPr>
                <w:color w:val="000000" w:themeColor="text1"/>
              </w:rPr>
              <w:t xml:space="preserve">Прием </w:t>
            </w:r>
            <w:r w:rsidR="00575491" w:rsidRPr="00042122">
              <w:rPr>
                <w:color w:val="000000" w:themeColor="text1"/>
              </w:rPr>
              <w:t>дезагрегантов</w:t>
            </w:r>
            <w:r w:rsidRPr="00042122">
              <w:rPr>
                <w:color w:val="000000" w:themeColor="text1"/>
              </w:rPr>
              <w:t xml:space="preserve"> или антикоагулянтной терапии</w:t>
            </w:r>
          </w:p>
          <w:p w14:paraId="6A6508F1" w14:textId="77777777" w:rsidR="001D36D6" w:rsidRPr="00042122" w:rsidRDefault="001D36D6" w:rsidP="00A6768E">
            <w:pPr>
              <w:pStyle w:val="2-6"/>
              <w:ind w:firstLine="0"/>
              <w:jc w:val="center"/>
              <w:rPr>
                <w:i/>
                <w:color w:val="000000" w:themeColor="text1"/>
              </w:rPr>
            </w:pPr>
            <w:r w:rsidRPr="00042122">
              <w:rPr>
                <w:i/>
                <w:color w:val="000000" w:themeColor="text1"/>
              </w:rPr>
              <w:t>Следует отметить, что</w:t>
            </w:r>
            <w:r w:rsidRPr="00042122">
              <w:rPr>
                <w:rFonts w:eastAsia="Sans"/>
                <w:i/>
                <w:color w:val="000000" w:themeColor="text1"/>
                <w:sz w:val="28"/>
              </w:rPr>
              <w:t xml:space="preserve"> </w:t>
            </w:r>
            <w:r w:rsidRPr="00042122">
              <w:rPr>
                <w:rFonts w:eastAsia="Sans"/>
                <w:i/>
                <w:color w:val="000000" w:themeColor="text1"/>
              </w:rPr>
              <w:t>достоверно</w:t>
            </w:r>
            <w:r w:rsidRPr="00042122">
              <w:rPr>
                <w:rFonts w:eastAsia="Sans"/>
                <w:i/>
                <w:color w:val="000000" w:themeColor="text1"/>
                <w:sz w:val="28"/>
              </w:rPr>
              <w:t xml:space="preserve"> </w:t>
            </w:r>
            <w:r w:rsidRPr="00042122">
              <w:rPr>
                <w:i/>
                <w:color w:val="000000" w:themeColor="text1"/>
              </w:rPr>
              <w:t>оценить риск развития кровотечения,</w:t>
            </w:r>
          </w:p>
          <w:p w14:paraId="411504DB" w14:textId="355A4622" w:rsidR="001D36D6" w:rsidRPr="00042122" w:rsidRDefault="001D36D6" w:rsidP="00A6768E">
            <w:pPr>
              <w:pStyle w:val="2-6"/>
              <w:ind w:firstLine="0"/>
              <w:jc w:val="center"/>
              <w:rPr>
                <w:i/>
                <w:color w:val="000000" w:themeColor="text1"/>
              </w:rPr>
            </w:pPr>
            <w:r w:rsidRPr="00042122">
              <w:rPr>
                <w:i/>
                <w:color w:val="000000" w:themeColor="text1"/>
              </w:rPr>
              <w:t>угрожающего жизни невозможно!</w:t>
            </w:r>
          </w:p>
        </w:tc>
      </w:tr>
    </w:tbl>
    <w:p w14:paraId="3E638609" w14:textId="63A99C22" w:rsidR="00F76439" w:rsidRPr="00042122" w:rsidRDefault="00575491" w:rsidP="00A6768E">
      <w:pPr>
        <w:pStyle w:val="2"/>
        <w:rPr>
          <w:color w:val="000000" w:themeColor="text1"/>
        </w:rPr>
      </w:pPr>
      <w:r w:rsidRPr="00042122">
        <w:rPr>
          <w:color w:val="000000" w:themeColor="text1"/>
        </w:rPr>
        <w:t xml:space="preserve">7.2 Факторы риска развития тромбоэмболических осложнений при ТТП  </w:t>
      </w:r>
    </w:p>
    <w:p w14:paraId="26F9A872" w14:textId="49B29AF8" w:rsidR="00F22657" w:rsidRPr="00042122" w:rsidRDefault="00F22657" w:rsidP="00A6768E">
      <w:pPr>
        <w:pStyle w:val="2-6"/>
        <w:numPr>
          <w:ilvl w:val="0"/>
          <w:numId w:val="21"/>
        </w:numPr>
        <w:rPr>
          <w:color w:val="000000" w:themeColor="text1"/>
        </w:rPr>
      </w:pPr>
      <w:r w:rsidRPr="00042122">
        <w:rPr>
          <w:color w:val="000000" w:themeColor="text1"/>
        </w:rPr>
        <w:t>Увеличение количества тромбоцитов &gt; 50 ×10</w:t>
      </w:r>
      <w:r w:rsidRPr="00042122">
        <w:rPr>
          <w:color w:val="000000" w:themeColor="text1"/>
          <w:vertAlign w:val="superscript"/>
        </w:rPr>
        <w:t>9</w:t>
      </w:r>
      <w:r w:rsidRPr="00042122">
        <w:rPr>
          <w:color w:val="000000" w:themeColor="text1"/>
        </w:rPr>
        <w:t>/л</w:t>
      </w:r>
    </w:p>
    <w:p w14:paraId="52BFD1DD" w14:textId="24CA1CEB" w:rsidR="00F22657" w:rsidRPr="00042122" w:rsidRDefault="00F22657" w:rsidP="00A6768E">
      <w:pPr>
        <w:pStyle w:val="2-6"/>
        <w:numPr>
          <w:ilvl w:val="0"/>
          <w:numId w:val="21"/>
        </w:numPr>
        <w:rPr>
          <w:color w:val="000000" w:themeColor="text1"/>
        </w:rPr>
      </w:pPr>
      <w:r w:rsidRPr="00042122">
        <w:rPr>
          <w:color w:val="000000" w:themeColor="text1"/>
        </w:rPr>
        <w:t xml:space="preserve">Наличие </w:t>
      </w:r>
      <w:r w:rsidR="0030652E" w:rsidRPr="00042122">
        <w:rPr>
          <w:color w:val="000000" w:themeColor="text1"/>
        </w:rPr>
        <w:t>генетического риска развития тромбофилии</w:t>
      </w:r>
    </w:p>
    <w:p w14:paraId="0DA8EE49" w14:textId="7AC01D3B" w:rsidR="0030652E" w:rsidRPr="00042122" w:rsidRDefault="0030652E" w:rsidP="00A6768E">
      <w:pPr>
        <w:pStyle w:val="2-6"/>
        <w:numPr>
          <w:ilvl w:val="0"/>
          <w:numId w:val="21"/>
        </w:numPr>
        <w:rPr>
          <w:color w:val="000000" w:themeColor="text1"/>
        </w:rPr>
      </w:pPr>
      <w:r w:rsidRPr="00042122">
        <w:rPr>
          <w:color w:val="000000" w:themeColor="text1"/>
        </w:rPr>
        <w:t xml:space="preserve">Обострение (рецидив) ТТП, при которых тромбоэмболические осложнения – проявление активности болезни </w:t>
      </w:r>
    </w:p>
    <w:p w14:paraId="6C9BE783" w14:textId="47A045EA" w:rsidR="008D7D01" w:rsidRPr="00042122" w:rsidRDefault="00F22657" w:rsidP="00A6768E">
      <w:pPr>
        <w:pStyle w:val="2-6"/>
        <w:numPr>
          <w:ilvl w:val="0"/>
          <w:numId w:val="21"/>
        </w:numPr>
        <w:rPr>
          <w:color w:val="000000" w:themeColor="text1"/>
        </w:rPr>
      </w:pPr>
      <w:r w:rsidRPr="00042122">
        <w:rPr>
          <w:color w:val="000000" w:themeColor="text1"/>
        </w:rPr>
        <w:t xml:space="preserve">Сопутствующие состояния и заболевания (например, </w:t>
      </w:r>
      <w:r w:rsidR="0030652E" w:rsidRPr="00042122">
        <w:rPr>
          <w:color w:val="000000" w:themeColor="text1"/>
        </w:rPr>
        <w:t>атеросклероз, ишемическая болезнь сердца  и т.д. )</w:t>
      </w:r>
    </w:p>
    <w:p w14:paraId="0B19CA2F" w14:textId="56FCF573" w:rsidR="000414F6" w:rsidRPr="00042122" w:rsidRDefault="00CB71DA" w:rsidP="00A6768E">
      <w:pPr>
        <w:pStyle w:val="afff"/>
        <w:rPr>
          <w:i/>
          <w:color w:val="FF0000"/>
        </w:rPr>
      </w:pPr>
      <w:bookmarkStart w:id="65" w:name="_Toc11747750"/>
      <w:bookmarkStart w:id="66" w:name="_Toc83285253"/>
      <w:r w:rsidRPr="00042122">
        <w:rPr>
          <w:color w:val="000000" w:themeColor="text1"/>
        </w:rPr>
        <w:lastRenderedPageBreak/>
        <w:t>Критерии оценки качества медицинской помощи</w:t>
      </w:r>
      <w:bookmarkEnd w:id="64"/>
      <w:bookmarkEnd w:id="65"/>
      <w:bookmarkEnd w:id="66"/>
    </w:p>
    <w:p w14:paraId="26B45C73" w14:textId="77777777" w:rsidR="0025228A" w:rsidRPr="00042122" w:rsidRDefault="0025228A" w:rsidP="00A6768E">
      <w:pPr>
        <w:pStyle w:val="afff8"/>
        <w:rPr>
          <w:color w:val="000000" w:themeColor="text1"/>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6"/>
        <w:gridCol w:w="6272"/>
        <w:gridCol w:w="2691"/>
      </w:tblGrid>
      <w:tr w:rsidR="00B47CEA" w:rsidRPr="00C81573" w14:paraId="0E9F7A90" w14:textId="77777777" w:rsidTr="007454D7">
        <w:trPr>
          <w:tblHeader/>
        </w:trPr>
        <w:tc>
          <w:tcPr>
            <w:tcW w:w="201" w:type="pct"/>
            <w:tcBorders>
              <w:top w:val="single" w:sz="6" w:space="0" w:color="000000"/>
              <w:left w:val="single" w:sz="6" w:space="0" w:color="000000"/>
              <w:bottom w:val="single" w:sz="6" w:space="0" w:color="000000"/>
              <w:right w:val="single" w:sz="6" w:space="0" w:color="000000"/>
            </w:tcBorders>
            <w:vAlign w:val="center"/>
            <w:hideMark/>
          </w:tcPr>
          <w:p w14:paraId="371ADC0B" w14:textId="77777777" w:rsidR="00B47CEA" w:rsidRPr="00C81573" w:rsidRDefault="00B47CEA" w:rsidP="007454D7">
            <w:pPr>
              <w:pStyle w:val="25"/>
              <w:spacing w:beforeAutospacing="0" w:afterAutospacing="0" w:line="240" w:lineRule="auto"/>
              <w:ind w:firstLine="0"/>
              <w:jc w:val="center"/>
            </w:pPr>
            <w:r w:rsidRPr="00C81573">
              <w:rPr>
                <w:rStyle w:val="aff8"/>
              </w:rPr>
              <w:t>№</w:t>
            </w:r>
          </w:p>
          <w:p w14:paraId="1C785595" w14:textId="77777777" w:rsidR="00B47CEA" w:rsidRPr="00C81573" w:rsidRDefault="00B47CEA" w:rsidP="007454D7">
            <w:pPr>
              <w:pStyle w:val="25"/>
              <w:spacing w:beforeAutospacing="0" w:afterAutospacing="0" w:line="240" w:lineRule="auto"/>
              <w:ind w:firstLine="0"/>
              <w:jc w:val="center"/>
            </w:pPr>
          </w:p>
        </w:tc>
        <w:tc>
          <w:tcPr>
            <w:tcW w:w="3358" w:type="pct"/>
            <w:tcBorders>
              <w:top w:val="single" w:sz="6" w:space="0" w:color="000000"/>
              <w:left w:val="single" w:sz="6" w:space="0" w:color="000000"/>
              <w:bottom w:val="single" w:sz="6" w:space="0" w:color="000000"/>
              <w:right w:val="single" w:sz="6" w:space="0" w:color="000000"/>
            </w:tcBorders>
            <w:vAlign w:val="center"/>
            <w:hideMark/>
          </w:tcPr>
          <w:p w14:paraId="4F7808D3" w14:textId="77777777" w:rsidR="00B47CEA" w:rsidRPr="00C81573" w:rsidRDefault="00B47CEA" w:rsidP="007454D7">
            <w:pPr>
              <w:pStyle w:val="25"/>
              <w:spacing w:beforeAutospacing="0" w:afterAutospacing="0" w:line="240" w:lineRule="auto"/>
              <w:ind w:firstLine="0"/>
              <w:jc w:val="center"/>
            </w:pPr>
            <w:r w:rsidRPr="00C81573">
              <w:rPr>
                <w:rStyle w:val="aff8"/>
              </w:rPr>
              <w:t>Критерии качества</w:t>
            </w:r>
          </w:p>
        </w:tc>
        <w:tc>
          <w:tcPr>
            <w:tcW w:w="1441" w:type="pct"/>
            <w:tcBorders>
              <w:top w:val="single" w:sz="6" w:space="0" w:color="000000"/>
              <w:left w:val="single" w:sz="6" w:space="0" w:color="000000"/>
              <w:bottom w:val="single" w:sz="6" w:space="0" w:color="000000"/>
              <w:right w:val="single" w:sz="6" w:space="0" w:color="000000"/>
            </w:tcBorders>
          </w:tcPr>
          <w:p w14:paraId="4AF75C5F" w14:textId="77777777" w:rsidR="00B47CEA" w:rsidRPr="00C81573" w:rsidRDefault="00B47CEA" w:rsidP="007454D7">
            <w:pPr>
              <w:pStyle w:val="25"/>
              <w:spacing w:beforeAutospacing="0" w:afterAutospacing="0" w:line="240" w:lineRule="auto"/>
              <w:ind w:firstLine="0"/>
              <w:jc w:val="center"/>
              <w:rPr>
                <w:rStyle w:val="aff8"/>
              </w:rPr>
            </w:pPr>
            <w:r>
              <w:rPr>
                <w:rStyle w:val="aff8"/>
              </w:rPr>
              <w:t>Оценка выполнения (да/нет)</w:t>
            </w:r>
          </w:p>
        </w:tc>
      </w:tr>
    </w:tbl>
    <w:p w14:paraId="172D95D2" w14:textId="77777777" w:rsidR="00B47CEA" w:rsidRPr="008730C4" w:rsidRDefault="00B47CEA" w:rsidP="00B47CEA">
      <w:pPr>
        <w:rPr>
          <w:vanish/>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6"/>
        <w:gridCol w:w="6272"/>
        <w:gridCol w:w="2691"/>
      </w:tblGrid>
      <w:tr w:rsidR="00B47CEA" w:rsidRPr="00C81573" w14:paraId="14628C0F" w14:textId="77777777" w:rsidTr="007454D7">
        <w:tc>
          <w:tcPr>
            <w:tcW w:w="201" w:type="pct"/>
            <w:tcBorders>
              <w:top w:val="single" w:sz="6" w:space="0" w:color="000000"/>
              <w:left w:val="single" w:sz="6" w:space="0" w:color="000000"/>
              <w:bottom w:val="single" w:sz="6" w:space="0" w:color="000000"/>
              <w:right w:val="single" w:sz="6" w:space="0" w:color="000000"/>
            </w:tcBorders>
          </w:tcPr>
          <w:p w14:paraId="4AD952E9" w14:textId="77777777" w:rsidR="00B47CEA" w:rsidRPr="00C81573" w:rsidRDefault="00B47CEA" w:rsidP="00B47CEA">
            <w:pPr>
              <w:pStyle w:val="25"/>
              <w:numPr>
                <w:ilvl w:val="0"/>
                <w:numId w:val="3"/>
              </w:numPr>
              <w:spacing w:beforeAutospacing="0" w:afterAutospacing="0" w:line="240" w:lineRule="auto"/>
              <w:ind w:left="57" w:right="57" w:firstLine="0"/>
              <w:jc w:val="center"/>
            </w:pPr>
          </w:p>
        </w:tc>
        <w:tc>
          <w:tcPr>
            <w:tcW w:w="3358" w:type="pct"/>
            <w:tcBorders>
              <w:top w:val="single" w:sz="6" w:space="0" w:color="000000"/>
              <w:left w:val="single" w:sz="6" w:space="0" w:color="000000"/>
              <w:bottom w:val="single" w:sz="6" w:space="0" w:color="000000"/>
              <w:right w:val="single" w:sz="6" w:space="0" w:color="000000"/>
            </w:tcBorders>
          </w:tcPr>
          <w:p w14:paraId="0E4E8246" w14:textId="77777777" w:rsidR="00B47CEA" w:rsidRPr="00C81573" w:rsidRDefault="00B47CEA" w:rsidP="007454D7">
            <w:pPr>
              <w:pStyle w:val="25"/>
              <w:spacing w:beforeAutospacing="0" w:afterAutospacing="0" w:line="240" w:lineRule="auto"/>
              <w:ind w:left="57" w:right="57" w:firstLine="0"/>
            </w:pPr>
            <w:r>
              <w:rPr>
                <w:color w:val="000000" w:themeColor="text1"/>
              </w:rPr>
              <w:t>П</w:t>
            </w:r>
            <w:r w:rsidRPr="00042122">
              <w:rPr>
                <w:color w:val="000000" w:themeColor="text1"/>
              </w:rPr>
              <w:t>ациент</w:t>
            </w:r>
            <w:r>
              <w:rPr>
                <w:color w:val="000000" w:themeColor="text1"/>
              </w:rPr>
              <w:t>у</w:t>
            </w:r>
            <w:r w:rsidRPr="00042122">
              <w:rPr>
                <w:color w:val="000000" w:themeColor="text1"/>
              </w:rPr>
              <w:t xml:space="preserve"> с подозрением на ТТП</w:t>
            </w:r>
            <w:r w:rsidRPr="00042122">
              <w:rPr>
                <w:b/>
                <w:color w:val="000000" w:themeColor="text1"/>
              </w:rPr>
              <w:t xml:space="preserve">, </w:t>
            </w:r>
            <w:r w:rsidRPr="00042122">
              <w:rPr>
                <w:color w:val="000000" w:themeColor="text1"/>
              </w:rPr>
              <w:t>т.е. пациент</w:t>
            </w:r>
            <w:r>
              <w:rPr>
                <w:color w:val="000000" w:themeColor="text1"/>
              </w:rPr>
              <w:t>у</w:t>
            </w:r>
            <w:r w:rsidRPr="00042122">
              <w:rPr>
                <w:color w:val="000000" w:themeColor="text1"/>
              </w:rPr>
              <w:t>, у котор</w:t>
            </w:r>
            <w:r>
              <w:rPr>
                <w:color w:val="000000" w:themeColor="text1"/>
              </w:rPr>
              <w:t>ого</w:t>
            </w:r>
            <w:r w:rsidRPr="00042122">
              <w:rPr>
                <w:color w:val="000000" w:themeColor="text1"/>
              </w:rPr>
              <w:t xml:space="preserve"> выявили тромбоцитопению, микроангиопатическую гемолитическую анемию, геморрагический синдром и органную дисфункцию, выполнен развернут</w:t>
            </w:r>
            <w:r>
              <w:rPr>
                <w:color w:val="000000" w:themeColor="text1"/>
              </w:rPr>
              <w:t>ый</w:t>
            </w:r>
            <w:r w:rsidRPr="00042122">
              <w:rPr>
                <w:color w:val="000000" w:themeColor="text1"/>
              </w:rPr>
              <w:t xml:space="preserve"> общ</w:t>
            </w:r>
            <w:r>
              <w:rPr>
                <w:color w:val="000000" w:themeColor="text1"/>
              </w:rPr>
              <w:t>ий</w:t>
            </w:r>
            <w:r w:rsidRPr="00042122">
              <w:rPr>
                <w:color w:val="000000" w:themeColor="text1"/>
              </w:rPr>
              <w:t xml:space="preserve"> (клиническ</w:t>
            </w:r>
            <w:r>
              <w:rPr>
                <w:color w:val="000000" w:themeColor="text1"/>
              </w:rPr>
              <w:t>ий</w:t>
            </w:r>
            <w:r w:rsidRPr="00042122">
              <w:rPr>
                <w:color w:val="000000" w:themeColor="text1"/>
              </w:rPr>
              <w:t>) анализ крови</w:t>
            </w:r>
          </w:p>
        </w:tc>
        <w:tc>
          <w:tcPr>
            <w:tcW w:w="1441" w:type="pct"/>
            <w:tcBorders>
              <w:top w:val="single" w:sz="6" w:space="0" w:color="000000"/>
              <w:left w:val="single" w:sz="6" w:space="0" w:color="000000"/>
              <w:bottom w:val="single" w:sz="6" w:space="0" w:color="000000"/>
              <w:right w:val="single" w:sz="6" w:space="0" w:color="000000"/>
            </w:tcBorders>
          </w:tcPr>
          <w:p w14:paraId="74E871CC" w14:textId="77777777" w:rsidR="00B47CEA" w:rsidRPr="002A4A14" w:rsidRDefault="00B47CEA" w:rsidP="007454D7">
            <w:pPr>
              <w:ind w:left="57" w:right="57"/>
              <w:jc w:val="center"/>
            </w:pPr>
            <w:r w:rsidRPr="002A4A14">
              <w:t>Да/нет</w:t>
            </w:r>
          </w:p>
        </w:tc>
      </w:tr>
      <w:tr w:rsidR="00B47CEA" w:rsidRPr="00C81573" w14:paraId="6411F995" w14:textId="77777777" w:rsidTr="007454D7">
        <w:tc>
          <w:tcPr>
            <w:tcW w:w="201" w:type="pct"/>
            <w:tcBorders>
              <w:top w:val="single" w:sz="6" w:space="0" w:color="000000"/>
              <w:left w:val="single" w:sz="6" w:space="0" w:color="000000"/>
              <w:bottom w:val="single" w:sz="6" w:space="0" w:color="000000"/>
              <w:right w:val="single" w:sz="6" w:space="0" w:color="000000"/>
            </w:tcBorders>
            <w:hideMark/>
          </w:tcPr>
          <w:p w14:paraId="23A3D31F" w14:textId="77777777" w:rsidR="00B47CEA" w:rsidRPr="00C81573" w:rsidRDefault="00B47CEA" w:rsidP="00B47CEA">
            <w:pPr>
              <w:pStyle w:val="25"/>
              <w:numPr>
                <w:ilvl w:val="0"/>
                <w:numId w:val="3"/>
              </w:numPr>
              <w:spacing w:beforeAutospacing="0" w:afterAutospacing="0" w:line="240" w:lineRule="auto"/>
              <w:ind w:left="57" w:right="57" w:firstLine="0"/>
              <w:jc w:val="center"/>
            </w:pPr>
          </w:p>
        </w:tc>
        <w:tc>
          <w:tcPr>
            <w:tcW w:w="3358" w:type="pct"/>
            <w:tcBorders>
              <w:top w:val="single" w:sz="6" w:space="0" w:color="000000"/>
              <w:left w:val="single" w:sz="6" w:space="0" w:color="000000"/>
              <w:bottom w:val="single" w:sz="6" w:space="0" w:color="000000"/>
              <w:right w:val="single" w:sz="6" w:space="0" w:color="000000"/>
            </w:tcBorders>
          </w:tcPr>
          <w:p w14:paraId="5EE72487" w14:textId="77777777" w:rsidR="00B47CEA" w:rsidRPr="00C81573" w:rsidRDefault="00B47CEA" w:rsidP="007454D7">
            <w:pPr>
              <w:pStyle w:val="25"/>
              <w:spacing w:beforeAutospacing="0" w:afterAutospacing="0" w:line="240" w:lineRule="auto"/>
              <w:ind w:left="57" w:right="57" w:firstLine="0"/>
            </w:pPr>
            <w:r>
              <w:rPr>
                <w:color w:val="000000" w:themeColor="text1"/>
              </w:rPr>
              <w:t>П</w:t>
            </w:r>
            <w:r w:rsidRPr="00042122">
              <w:rPr>
                <w:color w:val="000000" w:themeColor="text1"/>
              </w:rPr>
              <w:t>ациент</w:t>
            </w:r>
            <w:r>
              <w:rPr>
                <w:color w:val="000000" w:themeColor="text1"/>
              </w:rPr>
              <w:t>у</w:t>
            </w:r>
            <w:r w:rsidRPr="00042122">
              <w:rPr>
                <w:color w:val="000000" w:themeColor="text1"/>
              </w:rPr>
              <w:t xml:space="preserve"> с подозрением на ТТП выполнен биохимическ</w:t>
            </w:r>
            <w:r>
              <w:rPr>
                <w:color w:val="000000" w:themeColor="text1"/>
              </w:rPr>
              <w:t>ий</w:t>
            </w:r>
            <w:r w:rsidRPr="00042122">
              <w:rPr>
                <w:color w:val="000000" w:themeColor="text1"/>
              </w:rPr>
              <w:t xml:space="preserve"> анализ крови общетерапевтическ</w:t>
            </w:r>
            <w:r>
              <w:rPr>
                <w:color w:val="000000" w:themeColor="text1"/>
              </w:rPr>
              <w:t>ий</w:t>
            </w:r>
            <w:r w:rsidRPr="00042122">
              <w:rPr>
                <w:color w:val="000000" w:themeColor="text1"/>
              </w:rPr>
              <w:t xml:space="preserve"> (ЛДГ, мочевина, креатинин, билирубин общий, АСТ, АЛТ, ЛДГ, натрий, калий)</w:t>
            </w:r>
          </w:p>
        </w:tc>
        <w:tc>
          <w:tcPr>
            <w:tcW w:w="1441" w:type="pct"/>
            <w:tcBorders>
              <w:top w:val="single" w:sz="6" w:space="0" w:color="000000"/>
              <w:left w:val="single" w:sz="6" w:space="0" w:color="000000"/>
              <w:bottom w:val="single" w:sz="6" w:space="0" w:color="000000"/>
              <w:right w:val="single" w:sz="6" w:space="0" w:color="000000"/>
            </w:tcBorders>
          </w:tcPr>
          <w:p w14:paraId="647127D5" w14:textId="77777777" w:rsidR="00B47CEA" w:rsidRDefault="00B47CEA" w:rsidP="007454D7">
            <w:pPr>
              <w:ind w:left="57" w:right="57"/>
              <w:jc w:val="center"/>
            </w:pPr>
            <w:r w:rsidRPr="002A4A14">
              <w:t>Да/нет</w:t>
            </w:r>
          </w:p>
        </w:tc>
      </w:tr>
      <w:tr w:rsidR="00B47CEA" w:rsidRPr="00C81573" w14:paraId="2A291D8B" w14:textId="77777777" w:rsidTr="007454D7">
        <w:tc>
          <w:tcPr>
            <w:tcW w:w="201" w:type="pct"/>
            <w:tcBorders>
              <w:top w:val="single" w:sz="6" w:space="0" w:color="000000"/>
              <w:left w:val="single" w:sz="6" w:space="0" w:color="000000"/>
              <w:bottom w:val="single" w:sz="6" w:space="0" w:color="000000"/>
              <w:right w:val="single" w:sz="6" w:space="0" w:color="000000"/>
            </w:tcBorders>
            <w:hideMark/>
          </w:tcPr>
          <w:p w14:paraId="20A0B5DA" w14:textId="77777777" w:rsidR="00B47CEA" w:rsidRPr="00C81573" w:rsidRDefault="00B47CEA" w:rsidP="00B47CEA">
            <w:pPr>
              <w:pStyle w:val="25"/>
              <w:numPr>
                <w:ilvl w:val="0"/>
                <w:numId w:val="3"/>
              </w:numPr>
              <w:spacing w:beforeAutospacing="0" w:afterAutospacing="0" w:line="240" w:lineRule="auto"/>
              <w:ind w:left="57" w:right="57" w:firstLine="0"/>
              <w:jc w:val="center"/>
            </w:pPr>
          </w:p>
        </w:tc>
        <w:tc>
          <w:tcPr>
            <w:tcW w:w="3358" w:type="pct"/>
            <w:tcBorders>
              <w:top w:val="single" w:sz="6" w:space="0" w:color="000000"/>
              <w:left w:val="single" w:sz="6" w:space="0" w:color="000000"/>
              <w:bottom w:val="single" w:sz="6" w:space="0" w:color="000000"/>
              <w:right w:val="single" w:sz="6" w:space="0" w:color="000000"/>
            </w:tcBorders>
          </w:tcPr>
          <w:p w14:paraId="506D352D" w14:textId="77777777" w:rsidR="00B47CEA" w:rsidRPr="00C81573" w:rsidRDefault="00B47CEA" w:rsidP="007454D7">
            <w:pPr>
              <w:pStyle w:val="25"/>
              <w:spacing w:beforeAutospacing="0" w:afterAutospacing="0" w:line="240" w:lineRule="auto"/>
              <w:ind w:left="57" w:right="57" w:firstLine="0"/>
            </w:pPr>
            <w:r>
              <w:rPr>
                <w:color w:val="000000" w:themeColor="text1"/>
              </w:rPr>
              <w:t>П</w:t>
            </w:r>
            <w:r w:rsidRPr="00042122">
              <w:rPr>
                <w:color w:val="000000" w:themeColor="text1"/>
              </w:rPr>
              <w:t>ациент</w:t>
            </w:r>
            <w:r>
              <w:rPr>
                <w:color w:val="000000" w:themeColor="text1"/>
              </w:rPr>
              <w:t>у</w:t>
            </w:r>
            <w:r w:rsidRPr="00042122">
              <w:rPr>
                <w:color w:val="000000" w:themeColor="text1"/>
              </w:rPr>
              <w:t xml:space="preserve"> с подозрением на ТТП выполнен прямо</w:t>
            </w:r>
            <w:r>
              <w:rPr>
                <w:color w:val="000000" w:themeColor="text1"/>
              </w:rPr>
              <w:t>й</w:t>
            </w:r>
            <w:r w:rsidRPr="00042122">
              <w:rPr>
                <w:color w:val="000000" w:themeColor="text1"/>
              </w:rPr>
              <w:t xml:space="preserve"> антиглобулинов</w:t>
            </w:r>
            <w:r>
              <w:rPr>
                <w:color w:val="000000" w:themeColor="text1"/>
              </w:rPr>
              <w:t>ый</w:t>
            </w:r>
            <w:r w:rsidRPr="00042122">
              <w:rPr>
                <w:color w:val="000000" w:themeColor="text1"/>
              </w:rPr>
              <w:t xml:space="preserve"> тест (прям</w:t>
            </w:r>
            <w:r>
              <w:rPr>
                <w:color w:val="000000" w:themeColor="text1"/>
              </w:rPr>
              <w:t>ая</w:t>
            </w:r>
            <w:r w:rsidRPr="00042122">
              <w:rPr>
                <w:color w:val="000000" w:themeColor="text1"/>
              </w:rPr>
              <w:t xml:space="preserve"> проб</w:t>
            </w:r>
            <w:r>
              <w:rPr>
                <w:color w:val="000000" w:themeColor="text1"/>
              </w:rPr>
              <w:t>а</w:t>
            </w:r>
            <w:r w:rsidRPr="00042122">
              <w:rPr>
                <w:color w:val="000000" w:themeColor="text1"/>
              </w:rPr>
              <w:t xml:space="preserve"> Кумбса)</w:t>
            </w:r>
          </w:p>
        </w:tc>
        <w:tc>
          <w:tcPr>
            <w:tcW w:w="1441" w:type="pct"/>
            <w:tcBorders>
              <w:top w:val="single" w:sz="6" w:space="0" w:color="000000"/>
              <w:left w:val="single" w:sz="6" w:space="0" w:color="000000"/>
              <w:bottom w:val="single" w:sz="6" w:space="0" w:color="000000"/>
              <w:right w:val="single" w:sz="6" w:space="0" w:color="000000"/>
            </w:tcBorders>
          </w:tcPr>
          <w:p w14:paraId="089DD60B" w14:textId="77777777" w:rsidR="00B47CEA" w:rsidRDefault="00B47CEA" w:rsidP="007454D7">
            <w:pPr>
              <w:ind w:left="57" w:right="57"/>
              <w:jc w:val="center"/>
            </w:pPr>
            <w:r w:rsidRPr="002A4A14">
              <w:t>Да/нет</w:t>
            </w:r>
          </w:p>
        </w:tc>
      </w:tr>
      <w:tr w:rsidR="00B47CEA" w:rsidRPr="00C81573" w14:paraId="30D64C5F" w14:textId="77777777" w:rsidTr="007454D7">
        <w:tc>
          <w:tcPr>
            <w:tcW w:w="201" w:type="pct"/>
            <w:tcBorders>
              <w:top w:val="single" w:sz="6" w:space="0" w:color="000000"/>
              <w:left w:val="single" w:sz="6" w:space="0" w:color="000000"/>
              <w:bottom w:val="single" w:sz="6" w:space="0" w:color="000000"/>
              <w:right w:val="single" w:sz="6" w:space="0" w:color="000000"/>
            </w:tcBorders>
            <w:hideMark/>
          </w:tcPr>
          <w:p w14:paraId="065F2428" w14:textId="77777777" w:rsidR="00B47CEA" w:rsidRPr="00C81573" w:rsidRDefault="00B47CEA" w:rsidP="00B47CEA">
            <w:pPr>
              <w:pStyle w:val="25"/>
              <w:numPr>
                <w:ilvl w:val="0"/>
                <w:numId w:val="3"/>
              </w:numPr>
              <w:spacing w:beforeAutospacing="0" w:afterAutospacing="0" w:line="240" w:lineRule="auto"/>
              <w:ind w:left="57" w:right="57" w:firstLine="0"/>
              <w:jc w:val="center"/>
            </w:pPr>
          </w:p>
        </w:tc>
        <w:tc>
          <w:tcPr>
            <w:tcW w:w="3358" w:type="pct"/>
            <w:tcBorders>
              <w:top w:val="single" w:sz="6" w:space="0" w:color="000000"/>
              <w:left w:val="single" w:sz="6" w:space="0" w:color="000000"/>
              <w:bottom w:val="single" w:sz="6" w:space="0" w:color="000000"/>
              <w:right w:val="single" w:sz="6" w:space="0" w:color="000000"/>
            </w:tcBorders>
          </w:tcPr>
          <w:p w14:paraId="0AFAD106" w14:textId="77777777" w:rsidR="00B47CEA" w:rsidRPr="00C81573" w:rsidRDefault="00B47CEA" w:rsidP="007454D7">
            <w:pPr>
              <w:pStyle w:val="25"/>
              <w:spacing w:beforeAutospacing="0" w:afterAutospacing="0" w:line="240" w:lineRule="auto"/>
              <w:ind w:left="57" w:right="57" w:firstLine="0"/>
            </w:pPr>
            <w:r>
              <w:rPr>
                <w:color w:val="000000" w:themeColor="text1"/>
              </w:rPr>
              <w:t>П</w:t>
            </w:r>
            <w:r w:rsidRPr="00042122">
              <w:rPr>
                <w:color w:val="000000" w:themeColor="text1"/>
              </w:rPr>
              <w:t>ациент</w:t>
            </w:r>
            <w:r>
              <w:rPr>
                <w:color w:val="000000" w:themeColor="text1"/>
              </w:rPr>
              <w:t>у</w:t>
            </w:r>
            <w:r w:rsidRPr="00042122">
              <w:rPr>
                <w:color w:val="000000" w:themeColor="text1"/>
              </w:rPr>
              <w:t xml:space="preserve"> с подозрением на ТТП</w:t>
            </w:r>
            <w:r>
              <w:rPr>
                <w:color w:val="000000" w:themeColor="text1"/>
              </w:rPr>
              <w:t xml:space="preserve"> выполнено</w:t>
            </w:r>
            <w:r w:rsidRPr="00042122">
              <w:rPr>
                <w:color w:val="000000" w:themeColor="text1"/>
              </w:rPr>
              <w:t xml:space="preserve"> определение активности металлопротеиназы </w:t>
            </w:r>
            <w:r w:rsidRPr="00042122">
              <w:rPr>
                <w:color w:val="000000" w:themeColor="text1"/>
                <w:lang w:val="en-US"/>
              </w:rPr>
              <w:t>ADAMTS</w:t>
            </w:r>
            <w:r w:rsidRPr="00042122">
              <w:rPr>
                <w:color w:val="000000" w:themeColor="text1"/>
              </w:rPr>
              <w:t>-13 в плазме крови</w:t>
            </w:r>
          </w:p>
        </w:tc>
        <w:tc>
          <w:tcPr>
            <w:tcW w:w="1441" w:type="pct"/>
            <w:tcBorders>
              <w:top w:val="single" w:sz="6" w:space="0" w:color="000000"/>
              <w:left w:val="single" w:sz="6" w:space="0" w:color="000000"/>
              <w:bottom w:val="single" w:sz="6" w:space="0" w:color="000000"/>
              <w:right w:val="single" w:sz="6" w:space="0" w:color="000000"/>
            </w:tcBorders>
          </w:tcPr>
          <w:p w14:paraId="53319963" w14:textId="77777777" w:rsidR="00B47CEA" w:rsidRDefault="00B47CEA" w:rsidP="007454D7">
            <w:pPr>
              <w:ind w:left="57" w:right="57"/>
              <w:jc w:val="center"/>
            </w:pPr>
            <w:r w:rsidRPr="002A4A14">
              <w:t>Да/нет</w:t>
            </w:r>
          </w:p>
        </w:tc>
      </w:tr>
      <w:tr w:rsidR="00B47CEA" w:rsidRPr="00C81573" w14:paraId="23265526" w14:textId="77777777" w:rsidTr="007454D7">
        <w:tc>
          <w:tcPr>
            <w:tcW w:w="201" w:type="pct"/>
            <w:tcBorders>
              <w:top w:val="single" w:sz="6" w:space="0" w:color="000000"/>
              <w:left w:val="single" w:sz="6" w:space="0" w:color="000000"/>
              <w:bottom w:val="single" w:sz="6" w:space="0" w:color="000000"/>
              <w:right w:val="single" w:sz="6" w:space="0" w:color="000000"/>
            </w:tcBorders>
            <w:hideMark/>
          </w:tcPr>
          <w:p w14:paraId="283CB773" w14:textId="77777777" w:rsidR="00B47CEA" w:rsidRPr="00C81573" w:rsidRDefault="00B47CEA" w:rsidP="00B47CEA">
            <w:pPr>
              <w:pStyle w:val="25"/>
              <w:numPr>
                <w:ilvl w:val="0"/>
                <w:numId w:val="3"/>
              </w:numPr>
              <w:spacing w:beforeAutospacing="0" w:afterAutospacing="0" w:line="240" w:lineRule="auto"/>
              <w:ind w:left="57" w:right="57" w:firstLine="0"/>
              <w:jc w:val="center"/>
            </w:pPr>
          </w:p>
        </w:tc>
        <w:tc>
          <w:tcPr>
            <w:tcW w:w="3358" w:type="pct"/>
            <w:tcBorders>
              <w:top w:val="single" w:sz="6" w:space="0" w:color="000000"/>
              <w:left w:val="single" w:sz="6" w:space="0" w:color="000000"/>
              <w:bottom w:val="single" w:sz="6" w:space="0" w:color="000000"/>
              <w:right w:val="single" w:sz="6" w:space="0" w:color="000000"/>
            </w:tcBorders>
          </w:tcPr>
          <w:p w14:paraId="3C566F93" w14:textId="77777777" w:rsidR="00B47CEA" w:rsidRPr="00C81573" w:rsidRDefault="00B47CEA" w:rsidP="007454D7">
            <w:pPr>
              <w:pStyle w:val="25"/>
              <w:spacing w:beforeAutospacing="0" w:afterAutospacing="0" w:line="240" w:lineRule="auto"/>
              <w:ind w:left="57" w:right="57" w:firstLine="0"/>
            </w:pPr>
            <w:r>
              <w:rPr>
                <w:color w:val="000000" w:themeColor="text1"/>
              </w:rPr>
              <w:t>П</w:t>
            </w:r>
            <w:r w:rsidRPr="00042122">
              <w:rPr>
                <w:color w:val="000000" w:themeColor="text1"/>
              </w:rPr>
              <w:t>ациент</w:t>
            </w:r>
            <w:r>
              <w:rPr>
                <w:color w:val="000000" w:themeColor="text1"/>
              </w:rPr>
              <w:t>у</w:t>
            </w:r>
            <w:r w:rsidRPr="00042122">
              <w:rPr>
                <w:color w:val="000000" w:themeColor="text1"/>
              </w:rPr>
              <w:t xml:space="preserve"> с подозрением на ТТП</w:t>
            </w:r>
            <w:r>
              <w:rPr>
                <w:color w:val="000000" w:themeColor="text1"/>
              </w:rPr>
              <w:t xml:space="preserve"> выполнено</w:t>
            </w:r>
            <w:r w:rsidRPr="00042122">
              <w:rPr>
                <w:color w:val="000000" w:themeColor="text1"/>
              </w:rPr>
              <w:t xml:space="preserve"> определение содержания антител к металлопротеиназе </w:t>
            </w:r>
            <w:r w:rsidRPr="00042122">
              <w:rPr>
                <w:color w:val="000000" w:themeColor="text1"/>
                <w:lang w:val="en-US"/>
              </w:rPr>
              <w:t>ADAMTS</w:t>
            </w:r>
            <w:r w:rsidRPr="00042122">
              <w:rPr>
                <w:color w:val="000000" w:themeColor="text1"/>
              </w:rPr>
              <w:t>-13 в плазме крови</w:t>
            </w:r>
          </w:p>
        </w:tc>
        <w:tc>
          <w:tcPr>
            <w:tcW w:w="1441" w:type="pct"/>
            <w:tcBorders>
              <w:top w:val="single" w:sz="6" w:space="0" w:color="000000"/>
              <w:left w:val="single" w:sz="6" w:space="0" w:color="000000"/>
              <w:bottom w:val="single" w:sz="6" w:space="0" w:color="000000"/>
              <w:right w:val="single" w:sz="6" w:space="0" w:color="000000"/>
            </w:tcBorders>
          </w:tcPr>
          <w:p w14:paraId="5B03281A" w14:textId="77777777" w:rsidR="00B47CEA" w:rsidRDefault="00B47CEA" w:rsidP="007454D7">
            <w:pPr>
              <w:ind w:left="57" w:right="57"/>
              <w:jc w:val="center"/>
            </w:pPr>
            <w:r w:rsidRPr="002A4A14">
              <w:t>Да/нет</w:t>
            </w:r>
          </w:p>
        </w:tc>
      </w:tr>
      <w:tr w:rsidR="00B47CEA" w:rsidRPr="00C81573" w14:paraId="691E83A2" w14:textId="77777777" w:rsidTr="007454D7">
        <w:tc>
          <w:tcPr>
            <w:tcW w:w="201" w:type="pct"/>
            <w:tcBorders>
              <w:top w:val="single" w:sz="6" w:space="0" w:color="000000"/>
              <w:left w:val="single" w:sz="6" w:space="0" w:color="000000"/>
              <w:bottom w:val="single" w:sz="6" w:space="0" w:color="000000"/>
              <w:right w:val="single" w:sz="6" w:space="0" w:color="000000"/>
            </w:tcBorders>
            <w:hideMark/>
          </w:tcPr>
          <w:p w14:paraId="109D5545" w14:textId="77777777" w:rsidR="00B47CEA" w:rsidRPr="00C81573" w:rsidRDefault="00B47CEA" w:rsidP="00B47CEA">
            <w:pPr>
              <w:pStyle w:val="25"/>
              <w:numPr>
                <w:ilvl w:val="0"/>
                <w:numId w:val="3"/>
              </w:numPr>
              <w:spacing w:beforeAutospacing="0" w:afterAutospacing="0" w:line="240" w:lineRule="auto"/>
              <w:ind w:left="57" w:right="57" w:firstLine="0"/>
              <w:jc w:val="center"/>
            </w:pPr>
          </w:p>
        </w:tc>
        <w:tc>
          <w:tcPr>
            <w:tcW w:w="3358" w:type="pct"/>
            <w:tcBorders>
              <w:top w:val="single" w:sz="6" w:space="0" w:color="000000"/>
              <w:left w:val="single" w:sz="6" w:space="0" w:color="000000"/>
              <w:bottom w:val="single" w:sz="6" w:space="0" w:color="000000"/>
              <w:right w:val="single" w:sz="6" w:space="0" w:color="000000"/>
            </w:tcBorders>
          </w:tcPr>
          <w:p w14:paraId="7EDCEFF6" w14:textId="77777777" w:rsidR="00B47CEA" w:rsidRPr="00C81573" w:rsidRDefault="00B47CEA" w:rsidP="007454D7">
            <w:pPr>
              <w:pStyle w:val="25"/>
              <w:spacing w:beforeAutospacing="0" w:afterAutospacing="0" w:line="240" w:lineRule="auto"/>
              <w:ind w:left="57" w:right="57" w:firstLine="0"/>
            </w:pPr>
            <w:r>
              <w:rPr>
                <w:color w:val="000000" w:themeColor="text1"/>
              </w:rPr>
              <w:t>П</w:t>
            </w:r>
            <w:r w:rsidRPr="00042122">
              <w:rPr>
                <w:color w:val="000000" w:themeColor="text1"/>
              </w:rPr>
              <w:t>ациент</w:t>
            </w:r>
            <w:r>
              <w:rPr>
                <w:color w:val="000000" w:themeColor="text1"/>
              </w:rPr>
              <w:t>у</w:t>
            </w:r>
            <w:r w:rsidRPr="00042122">
              <w:rPr>
                <w:color w:val="000000" w:themeColor="text1"/>
              </w:rPr>
              <w:t xml:space="preserve"> с подозрением на ТТП или с установленным диагнозом ТТП </w:t>
            </w:r>
            <w:r>
              <w:rPr>
                <w:color w:val="000000" w:themeColor="text1"/>
              </w:rPr>
              <w:t xml:space="preserve">выполнено </w:t>
            </w:r>
            <w:r w:rsidRPr="00042122">
              <w:rPr>
                <w:color w:val="000000" w:themeColor="text1"/>
              </w:rPr>
              <w:t xml:space="preserve">исследование концентрации тропонинов </w:t>
            </w:r>
            <w:r w:rsidRPr="00042122">
              <w:rPr>
                <w:color w:val="000000" w:themeColor="text1"/>
                <w:lang w:val="en-US"/>
              </w:rPr>
              <w:t>I</w:t>
            </w:r>
            <w:r w:rsidRPr="00042122">
              <w:rPr>
                <w:color w:val="000000" w:themeColor="text1"/>
              </w:rPr>
              <w:t xml:space="preserve">, </w:t>
            </w:r>
            <w:r w:rsidRPr="00042122">
              <w:rPr>
                <w:color w:val="000000" w:themeColor="text1"/>
                <w:lang w:val="en-US"/>
              </w:rPr>
              <w:t>T</w:t>
            </w:r>
            <w:r w:rsidRPr="00042122">
              <w:rPr>
                <w:color w:val="000000" w:themeColor="text1"/>
              </w:rPr>
              <w:t xml:space="preserve"> в крови</w:t>
            </w:r>
          </w:p>
        </w:tc>
        <w:tc>
          <w:tcPr>
            <w:tcW w:w="1441" w:type="pct"/>
            <w:tcBorders>
              <w:top w:val="single" w:sz="6" w:space="0" w:color="000000"/>
              <w:left w:val="single" w:sz="6" w:space="0" w:color="000000"/>
              <w:bottom w:val="single" w:sz="6" w:space="0" w:color="000000"/>
              <w:right w:val="single" w:sz="6" w:space="0" w:color="000000"/>
            </w:tcBorders>
          </w:tcPr>
          <w:p w14:paraId="7CEE9D89" w14:textId="77777777" w:rsidR="00B47CEA" w:rsidRDefault="00B47CEA" w:rsidP="007454D7">
            <w:pPr>
              <w:ind w:left="57" w:right="57"/>
              <w:jc w:val="center"/>
            </w:pPr>
            <w:r w:rsidRPr="002A4A14">
              <w:t>Да/нет</w:t>
            </w:r>
          </w:p>
        </w:tc>
      </w:tr>
      <w:tr w:rsidR="00B47CEA" w:rsidRPr="00C81573" w14:paraId="19B36982" w14:textId="77777777" w:rsidTr="007454D7">
        <w:tc>
          <w:tcPr>
            <w:tcW w:w="201" w:type="pct"/>
            <w:tcBorders>
              <w:top w:val="single" w:sz="6" w:space="0" w:color="000000"/>
              <w:left w:val="single" w:sz="6" w:space="0" w:color="000000"/>
              <w:bottom w:val="single" w:sz="6" w:space="0" w:color="000000"/>
              <w:right w:val="single" w:sz="6" w:space="0" w:color="000000"/>
            </w:tcBorders>
          </w:tcPr>
          <w:p w14:paraId="52ACC939" w14:textId="77777777" w:rsidR="00B47CEA" w:rsidRPr="00C81573" w:rsidRDefault="00B47CEA" w:rsidP="00B47CEA">
            <w:pPr>
              <w:pStyle w:val="25"/>
              <w:numPr>
                <w:ilvl w:val="0"/>
                <w:numId w:val="3"/>
              </w:numPr>
              <w:spacing w:beforeAutospacing="0" w:afterAutospacing="0" w:line="240" w:lineRule="auto"/>
              <w:ind w:left="57" w:right="57" w:firstLine="0"/>
              <w:jc w:val="center"/>
            </w:pPr>
          </w:p>
        </w:tc>
        <w:tc>
          <w:tcPr>
            <w:tcW w:w="3358" w:type="pct"/>
            <w:tcBorders>
              <w:top w:val="single" w:sz="6" w:space="0" w:color="000000"/>
              <w:left w:val="single" w:sz="6" w:space="0" w:color="000000"/>
              <w:bottom w:val="single" w:sz="6" w:space="0" w:color="000000"/>
              <w:right w:val="single" w:sz="6" w:space="0" w:color="000000"/>
            </w:tcBorders>
          </w:tcPr>
          <w:p w14:paraId="49B074B6" w14:textId="3D5FCAED" w:rsidR="00B47CEA" w:rsidRPr="00C81573" w:rsidRDefault="00B47CEA" w:rsidP="00F26FFB">
            <w:pPr>
              <w:pStyle w:val="25"/>
              <w:spacing w:beforeAutospacing="0" w:afterAutospacing="0" w:line="240" w:lineRule="auto"/>
              <w:ind w:left="57" w:right="57" w:firstLine="0"/>
            </w:pPr>
            <w:r>
              <w:rPr>
                <w:color w:val="000000" w:themeColor="text1"/>
              </w:rPr>
              <w:t>П</w:t>
            </w:r>
            <w:r w:rsidRPr="00042122">
              <w:rPr>
                <w:color w:val="000000" w:themeColor="text1"/>
              </w:rPr>
              <w:t>ациент</w:t>
            </w:r>
            <w:r>
              <w:rPr>
                <w:color w:val="000000" w:themeColor="text1"/>
              </w:rPr>
              <w:t>у</w:t>
            </w:r>
            <w:r w:rsidRPr="00042122">
              <w:rPr>
                <w:color w:val="000000" w:themeColor="text1"/>
              </w:rPr>
              <w:t xml:space="preserve"> с подозрением на ТТП или с установленным диагнозом ТТП</w:t>
            </w:r>
            <w:r>
              <w:rPr>
                <w:color w:val="000000" w:themeColor="text1"/>
              </w:rPr>
              <w:t xml:space="preserve"> выполнены</w:t>
            </w:r>
            <w:r w:rsidRPr="00042122">
              <w:rPr>
                <w:color w:val="000000" w:themeColor="text1"/>
              </w:rPr>
              <w:t xml:space="preserve"> регистрация электрокардиограммы, расшифровка, описание и интерпретация электрокардиографических данных</w:t>
            </w:r>
          </w:p>
        </w:tc>
        <w:tc>
          <w:tcPr>
            <w:tcW w:w="1441" w:type="pct"/>
            <w:tcBorders>
              <w:top w:val="single" w:sz="6" w:space="0" w:color="000000"/>
              <w:left w:val="single" w:sz="6" w:space="0" w:color="000000"/>
              <w:bottom w:val="single" w:sz="6" w:space="0" w:color="000000"/>
              <w:right w:val="single" w:sz="6" w:space="0" w:color="000000"/>
            </w:tcBorders>
          </w:tcPr>
          <w:p w14:paraId="117A3E44" w14:textId="77777777" w:rsidR="00B47CEA" w:rsidRDefault="00B47CEA" w:rsidP="007454D7">
            <w:pPr>
              <w:ind w:left="57" w:right="57"/>
              <w:jc w:val="center"/>
            </w:pPr>
            <w:r w:rsidRPr="002A4A14">
              <w:t>Да/нет</w:t>
            </w:r>
          </w:p>
        </w:tc>
      </w:tr>
      <w:tr w:rsidR="00B47CEA" w:rsidRPr="00C81573" w14:paraId="3C9EEDEF" w14:textId="77777777" w:rsidTr="007454D7">
        <w:tc>
          <w:tcPr>
            <w:tcW w:w="201" w:type="pct"/>
            <w:tcBorders>
              <w:top w:val="single" w:sz="6" w:space="0" w:color="000000"/>
              <w:left w:val="single" w:sz="6" w:space="0" w:color="000000"/>
              <w:bottom w:val="single" w:sz="6" w:space="0" w:color="000000"/>
              <w:right w:val="single" w:sz="6" w:space="0" w:color="000000"/>
            </w:tcBorders>
          </w:tcPr>
          <w:p w14:paraId="12E3598D" w14:textId="77777777" w:rsidR="00B47CEA" w:rsidRPr="00C81573" w:rsidRDefault="00B47CEA" w:rsidP="00B47CEA">
            <w:pPr>
              <w:pStyle w:val="25"/>
              <w:numPr>
                <w:ilvl w:val="0"/>
                <w:numId w:val="3"/>
              </w:numPr>
              <w:spacing w:beforeAutospacing="0" w:afterAutospacing="0" w:line="240" w:lineRule="auto"/>
              <w:ind w:left="57" w:right="57" w:firstLine="0"/>
              <w:jc w:val="center"/>
            </w:pPr>
          </w:p>
        </w:tc>
        <w:tc>
          <w:tcPr>
            <w:tcW w:w="3358" w:type="pct"/>
            <w:tcBorders>
              <w:top w:val="single" w:sz="6" w:space="0" w:color="000000"/>
              <w:left w:val="single" w:sz="6" w:space="0" w:color="000000"/>
              <w:bottom w:val="single" w:sz="6" w:space="0" w:color="000000"/>
              <w:right w:val="single" w:sz="6" w:space="0" w:color="000000"/>
            </w:tcBorders>
          </w:tcPr>
          <w:p w14:paraId="36EF27FA" w14:textId="77777777" w:rsidR="00B47CEA" w:rsidRPr="00C81573" w:rsidRDefault="00B47CEA" w:rsidP="007454D7">
            <w:pPr>
              <w:pStyle w:val="25"/>
              <w:spacing w:beforeAutospacing="0" w:afterAutospacing="0" w:line="240" w:lineRule="auto"/>
              <w:ind w:left="57" w:right="57" w:firstLine="0"/>
            </w:pPr>
            <w:r>
              <w:rPr>
                <w:color w:val="000000" w:themeColor="text1"/>
              </w:rPr>
              <w:t>П</w:t>
            </w:r>
            <w:r w:rsidRPr="00042122">
              <w:rPr>
                <w:color w:val="000000" w:themeColor="text1"/>
              </w:rPr>
              <w:t>ациент</w:t>
            </w:r>
            <w:r>
              <w:rPr>
                <w:color w:val="000000" w:themeColor="text1"/>
              </w:rPr>
              <w:t>у</w:t>
            </w:r>
            <w:r w:rsidRPr="00042122">
              <w:rPr>
                <w:color w:val="000000" w:themeColor="text1"/>
              </w:rPr>
              <w:t xml:space="preserve"> с установленным диагнозом ТТП выполнен</w:t>
            </w:r>
            <w:r>
              <w:rPr>
                <w:color w:val="000000" w:themeColor="text1"/>
              </w:rPr>
              <w:t>а</w:t>
            </w:r>
            <w:r w:rsidRPr="00042122">
              <w:rPr>
                <w:color w:val="000000" w:themeColor="text1"/>
              </w:rPr>
              <w:t xml:space="preserve"> компьютерн</w:t>
            </w:r>
            <w:r>
              <w:rPr>
                <w:color w:val="000000" w:themeColor="text1"/>
              </w:rPr>
              <w:t>ая</w:t>
            </w:r>
            <w:r w:rsidRPr="00042122">
              <w:rPr>
                <w:color w:val="000000" w:themeColor="text1"/>
              </w:rPr>
              <w:t xml:space="preserve"> томографи</w:t>
            </w:r>
            <w:r>
              <w:rPr>
                <w:color w:val="000000" w:themeColor="text1"/>
              </w:rPr>
              <w:t>я</w:t>
            </w:r>
            <w:r w:rsidRPr="00042122">
              <w:rPr>
                <w:color w:val="000000" w:themeColor="text1"/>
              </w:rPr>
              <w:t xml:space="preserve"> головного мозга или магнитно-резонансная томография головного мозга</w:t>
            </w:r>
          </w:p>
        </w:tc>
        <w:tc>
          <w:tcPr>
            <w:tcW w:w="1441" w:type="pct"/>
            <w:tcBorders>
              <w:top w:val="single" w:sz="6" w:space="0" w:color="000000"/>
              <w:left w:val="single" w:sz="6" w:space="0" w:color="000000"/>
              <w:bottom w:val="single" w:sz="6" w:space="0" w:color="000000"/>
              <w:right w:val="single" w:sz="6" w:space="0" w:color="000000"/>
            </w:tcBorders>
          </w:tcPr>
          <w:p w14:paraId="0FDD6CAD" w14:textId="77777777" w:rsidR="00B47CEA" w:rsidRDefault="00B47CEA" w:rsidP="007454D7">
            <w:pPr>
              <w:ind w:left="57" w:right="57"/>
              <w:jc w:val="center"/>
            </w:pPr>
            <w:r w:rsidRPr="002A4A14">
              <w:t>Да/нет</w:t>
            </w:r>
          </w:p>
        </w:tc>
      </w:tr>
      <w:tr w:rsidR="00B47CEA" w:rsidRPr="00C81573" w14:paraId="1A314740" w14:textId="77777777" w:rsidTr="007454D7">
        <w:tc>
          <w:tcPr>
            <w:tcW w:w="201" w:type="pct"/>
            <w:tcBorders>
              <w:top w:val="single" w:sz="6" w:space="0" w:color="000000"/>
              <w:left w:val="single" w:sz="6" w:space="0" w:color="000000"/>
              <w:bottom w:val="single" w:sz="6" w:space="0" w:color="000000"/>
              <w:right w:val="single" w:sz="6" w:space="0" w:color="000000"/>
            </w:tcBorders>
          </w:tcPr>
          <w:p w14:paraId="381AAF6F" w14:textId="77777777" w:rsidR="00B47CEA" w:rsidRPr="00C81573" w:rsidRDefault="00B47CEA" w:rsidP="00B47CEA">
            <w:pPr>
              <w:pStyle w:val="25"/>
              <w:numPr>
                <w:ilvl w:val="0"/>
                <w:numId w:val="3"/>
              </w:numPr>
              <w:spacing w:beforeAutospacing="0" w:afterAutospacing="0" w:line="240" w:lineRule="auto"/>
              <w:ind w:left="57" w:right="57" w:firstLine="0"/>
              <w:jc w:val="center"/>
            </w:pPr>
          </w:p>
        </w:tc>
        <w:tc>
          <w:tcPr>
            <w:tcW w:w="3358" w:type="pct"/>
            <w:tcBorders>
              <w:top w:val="single" w:sz="6" w:space="0" w:color="000000"/>
              <w:left w:val="single" w:sz="6" w:space="0" w:color="000000"/>
              <w:bottom w:val="single" w:sz="6" w:space="0" w:color="000000"/>
              <w:right w:val="single" w:sz="6" w:space="0" w:color="000000"/>
            </w:tcBorders>
          </w:tcPr>
          <w:p w14:paraId="72C90558" w14:textId="77777777" w:rsidR="00B47CEA" w:rsidRPr="00C81573" w:rsidRDefault="00B47CEA" w:rsidP="007454D7">
            <w:pPr>
              <w:pStyle w:val="25"/>
              <w:spacing w:beforeAutospacing="0" w:afterAutospacing="0" w:line="240" w:lineRule="auto"/>
              <w:ind w:left="57" w:right="57" w:firstLine="0"/>
            </w:pPr>
            <w:r>
              <w:rPr>
                <w:color w:val="000000" w:themeColor="text1"/>
              </w:rPr>
              <w:t>П</w:t>
            </w:r>
            <w:r w:rsidRPr="00042122">
              <w:rPr>
                <w:color w:val="000000" w:themeColor="text1"/>
              </w:rPr>
              <w:t>ациент</w:t>
            </w:r>
            <w:r>
              <w:rPr>
                <w:color w:val="000000" w:themeColor="text1"/>
              </w:rPr>
              <w:t>у</w:t>
            </w:r>
            <w:r w:rsidRPr="00042122">
              <w:rPr>
                <w:color w:val="000000" w:themeColor="text1"/>
              </w:rPr>
              <w:t xml:space="preserve"> с установленным диагнозом ТТП выполнен</w:t>
            </w:r>
            <w:r>
              <w:rPr>
                <w:color w:val="000000" w:themeColor="text1"/>
              </w:rPr>
              <w:t>а</w:t>
            </w:r>
            <w:r w:rsidRPr="00042122">
              <w:rPr>
                <w:color w:val="000000" w:themeColor="text1"/>
              </w:rPr>
              <w:t xml:space="preserve"> прицельной рентгенографии органов грудной клетки или компьютерной томографии органов грудной полости</w:t>
            </w:r>
          </w:p>
        </w:tc>
        <w:tc>
          <w:tcPr>
            <w:tcW w:w="1441" w:type="pct"/>
            <w:tcBorders>
              <w:top w:val="single" w:sz="6" w:space="0" w:color="000000"/>
              <w:left w:val="single" w:sz="6" w:space="0" w:color="000000"/>
              <w:bottom w:val="single" w:sz="6" w:space="0" w:color="000000"/>
              <w:right w:val="single" w:sz="6" w:space="0" w:color="000000"/>
            </w:tcBorders>
          </w:tcPr>
          <w:p w14:paraId="24DF00E0" w14:textId="77777777" w:rsidR="00B47CEA" w:rsidRDefault="00B47CEA" w:rsidP="007454D7">
            <w:pPr>
              <w:ind w:left="57" w:right="57"/>
              <w:jc w:val="center"/>
            </w:pPr>
            <w:r w:rsidRPr="002A4A14">
              <w:t>Да/нет</w:t>
            </w:r>
          </w:p>
        </w:tc>
      </w:tr>
      <w:tr w:rsidR="00B47CEA" w:rsidRPr="00C81573" w14:paraId="219F065B" w14:textId="77777777" w:rsidTr="007454D7">
        <w:tc>
          <w:tcPr>
            <w:tcW w:w="201" w:type="pct"/>
            <w:tcBorders>
              <w:top w:val="single" w:sz="6" w:space="0" w:color="000000"/>
              <w:left w:val="single" w:sz="6" w:space="0" w:color="000000"/>
              <w:bottom w:val="single" w:sz="6" w:space="0" w:color="000000"/>
              <w:right w:val="single" w:sz="6" w:space="0" w:color="000000"/>
            </w:tcBorders>
          </w:tcPr>
          <w:p w14:paraId="6F872CBA" w14:textId="77777777" w:rsidR="00B47CEA" w:rsidRPr="00C81573" w:rsidRDefault="00B47CEA" w:rsidP="00B47CEA">
            <w:pPr>
              <w:pStyle w:val="25"/>
              <w:numPr>
                <w:ilvl w:val="0"/>
                <w:numId w:val="3"/>
              </w:numPr>
              <w:spacing w:beforeAutospacing="0" w:afterAutospacing="0" w:line="240" w:lineRule="auto"/>
              <w:ind w:left="57" w:right="57" w:firstLine="0"/>
              <w:jc w:val="center"/>
            </w:pPr>
          </w:p>
        </w:tc>
        <w:tc>
          <w:tcPr>
            <w:tcW w:w="3358" w:type="pct"/>
            <w:tcBorders>
              <w:top w:val="single" w:sz="6" w:space="0" w:color="000000"/>
              <w:left w:val="single" w:sz="6" w:space="0" w:color="000000"/>
              <w:bottom w:val="single" w:sz="6" w:space="0" w:color="000000"/>
              <w:right w:val="single" w:sz="6" w:space="0" w:color="000000"/>
            </w:tcBorders>
          </w:tcPr>
          <w:p w14:paraId="2FCBCA8A" w14:textId="77777777" w:rsidR="00B47CEA" w:rsidRPr="00C81573" w:rsidRDefault="00B47CEA" w:rsidP="007454D7">
            <w:pPr>
              <w:pStyle w:val="25"/>
              <w:spacing w:beforeAutospacing="0" w:afterAutospacing="0" w:line="240" w:lineRule="auto"/>
              <w:ind w:left="57" w:right="57" w:firstLine="0"/>
            </w:pPr>
            <w:r>
              <w:rPr>
                <w:color w:val="000000" w:themeColor="text1"/>
              </w:rPr>
              <w:t>П</w:t>
            </w:r>
            <w:r w:rsidRPr="00042122">
              <w:rPr>
                <w:color w:val="000000" w:themeColor="text1"/>
              </w:rPr>
              <w:t>ациент</w:t>
            </w:r>
            <w:r>
              <w:rPr>
                <w:color w:val="000000" w:themeColor="text1"/>
              </w:rPr>
              <w:t>у</w:t>
            </w:r>
            <w:r w:rsidRPr="00042122">
              <w:rPr>
                <w:color w:val="000000" w:themeColor="text1"/>
              </w:rPr>
              <w:t xml:space="preserve"> с установленным диагнозом ТТП выполнен</w:t>
            </w:r>
            <w:r>
              <w:rPr>
                <w:color w:val="000000" w:themeColor="text1"/>
              </w:rPr>
              <w:t>о</w:t>
            </w:r>
            <w:r w:rsidRPr="00042122">
              <w:rPr>
                <w:color w:val="000000" w:themeColor="text1"/>
              </w:rPr>
              <w:t xml:space="preserve"> ультразвуков</w:t>
            </w:r>
            <w:r>
              <w:rPr>
                <w:color w:val="000000" w:themeColor="text1"/>
              </w:rPr>
              <w:t>ое</w:t>
            </w:r>
            <w:r w:rsidRPr="00042122">
              <w:rPr>
                <w:color w:val="000000" w:themeColor="text1"/>
              </w:rPr>
              <w:t xml:space="preserve"> исследовани</w:t>
            </w:r>
            <w:r>
              <w:rPr>
                <w:color w:val="000000" w:themeColor="text1"/>
              </w:rPr>
              <w:t>е</w:t>
            </w:r>
            <w:r w:rsidRPr="00042122">
              <w:rPr>
                <w:color w:val="000000" w:themeColor="text1"/>
              </w:rPr>
              <w:t xml:space="preserve"> органов брюшной полости (комплексн</w:t>
            </w:r>
            <w:r>
              <w:rPr>
                <w:color w:val="000000" w:themeColor="text1"/>
              </w:rPr>
              <w:t>ое</w:t>
            </w:r>
            <w:r w:rsidRPr="00042122">
              <w:rPr>
                <w:color w:val="000000" w:themeColor="text1"/>
              </w:rPr>
              <w:t>), забрюшинного пространства и органов малого таза (комплексно</w:t>
            </w:r>
            <w:r>
              <w:rPr>
                <w:color w:val="000000" w:themeColor="text1"/>
              </w:rPr>
              <w:t>е</w:t>
            </w:r>
            <w:r w:rsidRPr="00042122">
              <w:rPr>
                <w:color w:val="000000" w:themeColor="text1"/>
              </w:rPr>
              <w:t>)</w:t>
            </w:r>
          </w:p>
        </w:tc>
        <w:tc>
          <w:tcPr>
            <w:tcW w:w="1441" w:type="pct"/>
            <w:tcBorders>
              <w:top w:val="single" w:sz="6" w:space="0" w:color="000000"/>
              <w:left w:val="single" w:sz="6" w:space="0" w:color="000000"/>
              <w:bottom w:val="single" w:sz="6" w:space="0" w:color="000000"/>
              <w:right w:val="single" w:sz="6" w:space="0" w:color="000000"/>
            </w:tcBorders>
          </w:tcPr>
          <w:p w14:paraId="3825EA6C" w14:textId="77777777" w:rsidR="00B47CEA" w:rsidRDefault="00B47CEA" w:rsidP="007454D7">
            <w:pPr>
              <w:ind w:left="57" w:right="57"/>
              <w:jc w:val="center"/>
            </w:pPr>
            <w:r w:rsidRPr="002A4A14">
              <w:t>Да/нет</w:t>
            </w:r>
          </w:p>
        </w:tc>
      </w:tr>
      <w:tr w:rsidR="00F26FFB" w:rsidRPr="00C81573" w14:paraId="57475032" w14:textId="77777777" w:rsidTr="007454D7">
        <w:tc>
          <w:tcPr>
            <w:tcW w:w="201" w:type="pct"/>
            <w:tcBorders>
              <w:top w:val="single" w:sz="6" w:space="0" w:color="000000"/>
              <w:left w:val="single" w:sz="6" w:space="0" w:color="000000"/>
              <w:bottom w:val="single" w:sz="6" w:space="0" w:color="000000"/>
              <w:right w:val="single" w:sz="6" w:space="0" w:color="000000"/>
            </w:tcBorders>
          </w:tcPr>
          <w:p w14:paraId="027C15FE" w14:textId="77777777" w:rsidR="00F26FFB" w:rsidRPr="00C81573" w:rsidRDefault="00F26FFB" w:rsidP="00B47CEA">
            <w:pPr>
              <w:pStyle w:val="25"/>
              <w:numPr>
                <w:ilvl w:val="0"/>
                <w:numId w:val="3"/>
              </w:numPr>
              <w:spacing w:beforeAutospacing="0" w:afterAutospacing="0" w:line="240" w:lineRule="auto"/>
              <w:ind w:left="57" w:right="57" w:firstLine="0"/>
              <w:jc w:val="center"/>
            </w:pPr>
          </w:p>
        </w:tc>
        <w:tc>
          <w:tcPr>
            <w:tcW w:w="3358" w:type="pct"/>
            <w:tcBorders>
              <w:top w:val="single" w:sz="6" w:space="0" w:color="000000"/>
              <w:left w:val="single" w:sz="6" w:space="0" w:color="000000"/>
              <w:bottom w:val="single" w:sz="6" w:space="0" w:color="000000"/>
              <w:right w:val="single" w:sz="6" w:space="0" w:color="000000"/>
            </w:tcBorders>
          </w:tcPr>
          <w:p w14:paraId="6D6458C2" w14:textId="1F801CA5" w:rsidR="00F26FFB" w:rsidRDefault="00F26FFB" w:rsidP="007454D7">
            <w:pPr>
              <w:pStyle w:val="25"/>
              <w:spacing w:beforeAutospacing="0" w:afterAutospacing="0" w:line="240" w:lineRule="auto"/>
              <w:ind w:left="57" w:right="57" w:firstLine="0"/>
              <w:rPr>
                <w:color w:val="000000" w:themeColor="text1"/>
              </w:rPr>
            </w:pPr>
            <w:r>
              <w:rPr>
                <w:color w:val="000000" w:themeColor="text1"/>
              </w:rPr>
              <w:t xml:space="preserve">Пациентке фертильного возраста </w:t>
            </w:r>
            <w:r w:rsidRPr="00042122">
              <w:rPr>
                <w:color w:val="000000" w:themeColor="text1"/>
              </w:rPr>
              <w:t>с установленным диагнозом ТТП</w:t>
            </w:r>
            <w:r>
              <w:rPr>
                <w:color w:val="000000" w:themeColor="text1"/>
              </w:rPr>
              <w:t xml:space="preserve"> выполнен тест на беременность</w:t>
            </w:r>
          </w:p>
        </w:tc>
        <w:tc>
          <w:tcPr>
            <w:tcW w:w="1441" w:type="pct"/>
            <w:tcBorders>
              <w:top w:val="single" w:sz="6" w:space="0" w:color="000000"/>
              <w:left w:val="single" w:sz="6" w:space="0" w:color="000000"/>
              <w:bottom w:val="single" w:sz="6" w:space="0" w:color="000000"/>
              <w:right w:val="single" w:sz="6" w:space="0" w:color="000000"/>
            </w:tcBorders>
          </w:tcPr>
          <w:p w14:paraId="3DAE001E" w14:textId="681FB655" w:rsidR="00F26FFB" w:rsidRPr="002A4A14" w:rsidRDefault="00F26FFB" w:rsidP="007454D7">
            <w:pPr>
              <w:ind w:left="57" w:right="57"/>
              <w:jc w:val="center"/>
            </w:pPr>
            <w:r w:rsidRPr="002A4A14">
              <w:t>Да/нет</w:t>
            </w:r>
          </w:p>
        </w:tc>
      </w:tr>
      <w:tr w:rsidR="00B47CEA" w:rsidRPr="00C81573" w14:paraId="090615EC" w14:textId="77777777" w:rsidTr="007454D7">
        <w:tc>
          <w:tcPr>
            <w:tcW w:w="201" w:type="pct"/>
            <w:tcBorders>
              <w:top w:val="single" w:sz="6" w:space="0" w:color="000000"/>
              <w:left w:val="single" w:sz="6" w:space="0" w:color="000000"/>
              <w:bottom w:val="single" w:sz="6" w:space="0" w:color="000000"/>
              <w:right w:val="single" w:sz="6" w:space="0" w:color="000000"/>
            </w:tcBorders>
          </w:tcPr>
          <w:p w14:paraId="196EC20A" w14:textId="77777777" w:rsidR="00B47CEA" w:rsidRPr="00C81573" w:rsidRDefault="00B47CEA" w:rsidP="00B47CEA">
            <w:pPr>
              <w:pStyle w:val="25"/>
              <w:numPr>
                <w:ilvl w:val="0"/>
                <w:numId w:val="3"/>
              </w:numPr>
              <w:spacing w:beforeAutospacing="0" w:afterAutospacing="0" w:line="240" w:lineRule="auto"/>
              <w:ind w:left="57" w:right="57" w:firstLine="0"/>
              <w:jc w:val="center"/>
            </w:pPr>
          </w:p>
        </w:tc>
        <w:tc>
          <w:tcPr>
            <w:tcW w:w="3358" w:type="pct"/>
            <w:tcBorders>
              <w:top w:val="single" w:sz="6" w:space="0" w:color="000000"/>
              <w:left w:val="single" w:sz="6" w:space="0" w:color="000000"/>
              <w:bottom w:val="single" w:sz="6" w:space="0" w:color="000000"/>
              <w:right w:val="single" w:sz="6" w:space="0" w:color="000000"/>
            </w:tcBorders>
          </w:tcPr>
          <w:p w14:paraId="4916A637" w14:textId="23A2D2C4" w:rsidR="00B47CEA" w:rsidRPr="00C81573" w:rsidRDefault="00B47CEA" w:rsidP="00F26FFB">
            <w:pPr>
              <w:pStyle w:val="25"/>
              <w:spacing w:beforeAutospacing="0" w:afterAutospacing="0" w:line="240" w:lineRule="auto"/>
              <w:ind w:left="57" w:right="57" w:firstLine="0"/>
            </w:pPr>
            <w:r>
              <w:rPr>
                <w:color w:val="000000" w:themeColor="text1"/>
              </w:rPr>
              <w:t>П</w:t>
            </w:r>
            <w:r w:rsidRPr="00042122">
              <w:rPr>
                <w:color w:val="000000" w:themeColor="text1"/>
              </w:rPr>
              <w:t>ациент</w:t>
            </w:r>
            <w:r>
              <w:rPr>
                <w:color w:val="000000" w:themeColor="text1"/>
              </w:rPr>
              <w:t>у</w:t>
            </w:r>
            <w:r w:rsidRPr="00042122">
              <w:rPr>
                <w:color w:val="000000" w:themeColor="text1"/>
              </w:rPr>
              <w:t xml:space="preserve"> с врожденной формой ТТП при обострении</w:t>
            </w:r>
            <w:r>
              <w:rPr>
                <w:color w:val="000000" w:themeColor="text1"/>
              </w:rPr>
              <w:t xml:space="preserve"> выполнено</w:t>
            </w:r>
            <w:r w:rsidRPr="00042122">
              <w:rPr>
                <w:color w:val="000000" w:themeColor="text1"/>
              </w:rPr>
              <w:t xml:space="preserve"> перелив</w:t>
            </w:r>
            <w:r>
              <w:rPr>
                <w:color w:val="000000" w:themeColor="text1"/>
              </w:rPr>
              <w:t>ание</w:t>
            </w:r>
            <w:r w:rsidRPr="00042122">
              <w:rPr>
                <w:color w:val="000000" w:themeColor="text1"/>
              </w:rPr>
              <w:t xml:space="preserve"> свежезамороженн</w:t>
            </w:r>
            <w:r>
              <w:rPr>
                <w:color w:val="000000" w:themeColor="text1"/>
              </w:rPr>
              <w:t>ой</w:t>
            </w:r>
            <w:r w:rsidRPr="00042122">
              <w:rPr>
                <w:color w:val="000000" w:themeColor="text1"/>
              </w:rPr>
              <w:t xml:space="preserve"> плазм</w:t>
            </w:r>
            <w:r>
              <w:rPr>
                <w:color w:val="000000" w:themeColor="text1"/>
              </w:rPr>
              <w:t>ы</w:t>
            </w:r>
            <w:r w:rsidRPr="00042122">
              <w:rPr>
                <w:color w:val="000000" w:themeColor="text1"/>
              </w:rPr>
              <w:t xml:space="preserve"> </w:t>
            </w:r>
          </w:p>
        </w:tc>
        <w:tc>
          <w:tcPr>
            <w:tcW w:w="1441" w:type="pct"/>
            <w:tcBorders>
              <w:top w:val="single" w:sz="6" w:space="0" w:color="000000"/>
              <w:left w:val="single" w:sz="6" w:space="0" w:color="000000"/>
              <w:bottom w:val="single" w:sz="6" w:space="0" w:color="000000"/>
              <w:right w:val="single" w:sz="6" w:space="0" w:color="000000"/>
            </w:tcBorders>
          </w:tcPr>
          <w:p w14:paraId="04F368BF" w14:textId="77777777" w:rsidR="00B47CEA" w:rsidRPr="002A4A14" w:rsidRDefault="00B47CEA" w:rsidP="007454D7">
            <w:pPr>
              <w:ind w:left="57" w:right="57"/>
              <w:jc w:val="center"/>
            </w:pPr>
            <w:r w:rsidRPr="002A4A14">
              <w:t>Да/нет</w:t>
            </w:r>
          </w:p>
        </w:tc>
      </w:tr>
      <w:tr w:rsidR="00B47CEA" w:rsidRPr="00C81573" w14:paraId="3FC7A1C5" w14:textId="77777777" w:rsidTr="007454D7">
        <w:tc>
          <w:tcPr>
            <w:tcW w:w="201" w:type="pct"/>
            <w:tcBorders>
              <w:top w:val="single" w:sz="6" w:space="0" w:color="000000"/>
              <w:left w:val="single" w:sz="6" w:space="0" w:color="000000"/>
              <w:bottom w:val="single" w:sz="6" w:space="0" w:color="000000"/>
              <w:right w:val="single" w:sz="6" w:space="0" w:color="000000"/>
            </w:tcBorders>
          </w:tcPr>
          <w:p w14:paraId="4983AA7E" w14:textId="77777777" w:rsidR="00B47CEA" w:rsidRPr="00C81573" w:rsidRDefault="00B47CEA" w:rsidP="00B47CEA">
            <w:pPr>
              <w:pStyle w:val="25"/>
              <w:numPr>
                <w:ilvl w:val="0"/>
                <w:numId w:val="3"/>
              </w:numPr>
              <w:spacing w:beforeAutospacing="0" w:afterAutospacing="0" w:line="240" w:lineRule="auto"/>
              <w:ind w:left="57" w:right="57" w:firstLine="0"/>
              <w:jc w:val="center"/>
            </w:pPr>
          </w:p>
        </w:tc>
        <w:tc>
          <w:tcPr>
            <w:tcW w:w="3358" w:type="pct"/>
            <w:tcBorders>
              <w:top w:val="single" w:sz="6" w:space="0" w:color="000000"/>
              <w:left w:val="single" w:sz="6" w:space="0" w:color="000000"/>
              <w:bottom w:val="single" w:sz="6" w:space="0" w:color="000000"/>
              <w:right w:val="single" w:sz="6" w:space="0" w:color="000000"/>
            </w:tcBorders>
          </w:tcPr>
          <w:p w14:paraId="5B30809C" w14:textId="387C74A8" w:rsidR="00B47CEA" w:rsidRPr="00C81573" w:rsidRDefault="00B47CEA" w:rsidP="007454D7">
            <w:pPr>
              <w:pStyle w:val="25"/>
              <w:spacing w:beforeAutospacing="0" w:afterAutospacing="0" w:line="240" w:lineRule="auto"/>
              <w:ind w:left="57" w:right="57" w:firstLine="0"/>
            </w:pPr>
            <w:r>
              <w:rPr>
                <w:color w:val="000000" w:themeColor="text1"/>
              </w:rPr>
              <w:t>П</w:t>
            </w:r>
            <w:r w:rsidRPr="00042122">
              <w:rPr>
                <w:color w:val="000000" w:themeColor="text1"/>
              </w:rPr>
              <w:t>ациент</w:t>
            </w:r>
            <w:r>
              <w:rPr>
                <w:color w:val="000000" w:themeColor="text1"/>
              </w:rPr>
              <w:t>у</w:t>
            </w:r>
            <w:r w:rsidRPr="00042122">
              <w:rPr>
                <w:color w:val="000000" w:themeColor="text1"/>
              </w:rPr>
              <w:t xml:space="preserve"> с обострением</w:t>
            </w:r>
            <w:r w:rsidR="00F26FFB">
              <w:rPr>
                <w:color w:val="000000" w:themeColor="text1"/>
              </w:rPr>
              <w:t xml:space="preserve"> приобретенной формы</w:t>
            </w:r>
            <w:r w:rsidRPr="00042122">
              <w:rPr>
                <w:color w:val="000000" w:themeColor="text1"/>
              </w:rPr>
              <w:t xml:space="preserve"> ТТП назначен</w:t>
            </w:r>
            <w:r>
              <w:rPr>
                <w:color w:val="000000" w:themeColor="text1"/>
              </w:rPr>
              <w:t>ы</w:t>
            </w:r>
            <w:r w:rsidRPr="00042122">
              <w:rPr>
                <w:color w:val="000000" w:themeColor="text1"/>
              </w:rPr>
              <w:t xml:space="preserve"> ГКС</w:t>
            </w:r>
            <w:r>
              <w:rPr>
                <w:color w:val="000000" w:themeColor="text1"/>
              </w:rPr>
              <w:t xml:space="preserve"> в комбинации с ТПО</w:t>
            </w:r>
          </w:p>
        </w:tc>
        <w:tc>
          <w:tcPr>
            <w:tcW w:w="1441" w:type="pct"/>
            <w:tcBorders>
              <w:top w:val="single" w:sz="6" w:space="0" w:color="000000"/>
              <w:left w:val="single" w:sz="6" w:space="0" w:color="000000"/>
              <w:bottom w:val="single" w:sz="6" w:space="0" w:color="000000"/>
              <w:right w:val="single" w:sz="6" w:space="0" w:color="000000"/>
            </w:tcBorders>
          </w:tcPr>
          <w:p w14:paraId="6EC2BC88" w14:textId="77777777" w:rsidR="00B47CEA" w:rsidRPr="002A4A14" w:rsidRDefault="00B47CEA" w:rsidP="007454D7">
            <w:pPr>
              <w:ind w:left="57" w:right="57"/>
              <w:jc w:val="center"/>
            </w:pPr>
            <w:r w:rsidRPr="002A4A14">
              <w:t>Да/нет</w:t>
            </w:r>
          </w:p>
        </w:tc>
      </w:tr>
    </w:tbl>
    <w:p w14:paraId="7544E5C2" w14:textId="77777777" w:rsidR="008730C4" w:rsidRPr="00042122" w:rsidRDefault="008730C4" w:rsidP="00A6768E">
      <w:pPr>
        <w:spacing w:line="360" w:lineRule="auto"/>
        <w:rPr>
          <w:vanish/>
          <w:color w:val="000000" w:themeColor="text1"/>
        </w:rPr>
      </w:pPr>
    </w:p>
    <w:p w14:paraId="6F1FD84F" w14:textId="77777777" w:rsidR="00AF3168" w:rsidRPr="00042122" w:rsidRDefault="00AF3168" w:rsidP="00A6768E">
      <w:pPr>
        <w:spacing w:line="360" w:lineRule="auto"/>
        <w:rPr>
          <w:b/>
          <w:color w:val="000000" w:themeColor="text1"/>
          <w:sz w:val="28"/>
          <w:szCs w:val="28"/>
        </w:rPr>
      </w:pPr>
      <w:bookmarkStart w:id="67" w:name="__RefHeading___doc_bible"/>
      <w:r w:rsidRPr="00042122">
        <w:rPr>
          <w:b/>
          <w:color w:val="000000" w:themeColor="text1"/>
          <w:sz w:val="28"/>
          <w:szCs w:val="28"/>
        </w:rPr>
        <w:br w:type="page"/>
      </w:r>
    </w:p>
    <w:p w14:paraId="33BA514D" w14:textId="77777777" w:rsidR="000414F6" w:rsidRPr="00042122" w:rsidRDefault="00CB71DA" w:rsidP="00A6768E">
      <w:pPr>
        <w:pStyle w:val="afff"/>
        <w:rPr>
          <w:color w:val="000000" w:themeColor="text1"/>
        </w:rPr>
      </w:pPr>
      <w:bookmarkStart w:id="68" w:name="_Toc11747751"/>
      <w:bookmarkStart w:id="69" w:name="_Toc83285254"/>
      <w:r w:rsidRPr="00042122">
        <w:rPr>
          <w:color w:val="000000" w:themeColor="text1"/>
        </w:rPr>
        <w:lastRenderedPageBreak/>
        <w:t>Список литературы</w:t>
      </w:r>
      <w:bookmarkEnd w:id="67"/>
      <w:bookmarkEnd w:id="68"/>
      <w:bookmarkEnd w:id="69"/>
    </w:p>
    <w:p w14:paraId="5621B4A7" w14:textId="77777777" w:rsidR="0025228A" w:rsidRPr="00042122" w:rsidRDefault="0025228A" w:rsidP="00A6768E">
      <w:pPr>
        <w:pStyle w:val="aff2"/>
        <w:spacing w:line="360" w:lineRule="auto"/>
        <w:rPr>
          <w:color w:val="000000" w:themeColor="text1"/>
        </w:rPr>
      </w:pPr>
    </w:p>
    <w:bookmarkStart w:id="70" w:name="__RefHeading___doc_a1"/>
    <w:p w14:paraId="54529B10" w14:textId="2A52AD44" w:rsidR="00EB527C" w:rsidRPr="00D07A2F" w:rsidRDefault="003E009C" w:rsidP="00EB527C">
      <w:pPr>
        <w:widowControl w:val="0"/>
        <w:autoSpaceDE w:val="0"/>
        <w:autoSpaceDN w:val="0"/>
        <w:adjustRightInd w:val="0"/>
        <w:spacing w:line="360" w:lineRule="auto"/>
        <w:ind w:left="640" w:hanging="640"/>
        <w:rPr>
          <w:noProof/>
          <w:lang w:val="en-US"/>
        </w:rPr>
      </w:pPr>
      <w:r w:rsidRPr="00042122">
        <w:rPr>
          <w:color w:val="000000" w:themeColor="text1"/>
        </w:rPr>
        <w:fldChar w:fldCharType="begin" w:fldLock="1"/>
      </w:r>
      <w:r w:rsidRPr="00042122">
        <w:rPr>
          <w:color w:val="000000" w:themeColor="text1"/>
          <w:lang w:val="en-US"/>
        </w:rPr>
        <w:instrText xml:space="preserve">ADDIN Mendeley Bibliography CSL_BIBLIOGRAPHY </w:instrText>
      </w:r>
      <w:r w:rsidRPr="00042122">
        <w:rPr>
          <w:color w:val="000000" w:themeColor="text1"/>
        </w:rPr>
        <w:fldChar w:fldCharType="separate"/>
      </w:r>
      <w:r w:rsidR="00EB527C" w:rsidRPr="00D07A2F">
        <w:rPr>
          <w:noProof/>
          <w:lang w:val="en-US"/>
        </w:rPr>
        <w:t xml:space="preserve">1. </w:t>
      </w:r>
      <w:r w:rsidR="00EB527C" w:rsidRPr="00D07A2F">
        <w:rPr>
          <w:noProof/>
          <w:lang w:val="en-US"/>
        </w:rPr>
        <w:tab/>
        <w:t>Scully M., Cataland S., Coppo P., et al. Consensus on the standardization of terminology in thrombotic thrombocytopenic purpura and related thrombotic microangiopathies. J Thromb Haemost. 2017;15(2):312–22. DOI:10.1111/JTH.13571.</w:t>
      </w:r>
    </w:p>
    <w:p w14:paraId="00138E95"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2. </w:t>
      </w:r>
      <w:r w:rsidRPr="00D07A2F">
        <w:rPr>
          <w:noProof/>
          <w:lang w:val="en-US"/>
        </w:rPr>
        <w:tab/>
        <w:t>Cuker A., Cataland S.R., Coppo P., et al. Redefining Outcomes in Immune TTP: an International Working Group Consensus Report. Blood. 2021;137(14):1855–61. DOI:10.1182/blood.2020009150.</w:t>
      </w:r>
    </w:p>
    <w:p w14:paraId="09518E79"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3. </w:t>
      </w:r>
      <w:r w:rsidRPr="00D07A2F">
        <w:rPr>
          <w:noProof/>
          <w:lang w:val="en-US"/>
        </w:rPr>
        <w:tab/>
        <w:t>Sadler J.E. Pathophysiology of thrombotic thrombocytopenic purpura. Blood. 2017;130(10):1181–8. DOI:10.1182/BLOOD-2017-04-636431.</w:t>
      </w:r>
    </w:p>
    <w:p w14:paraId="18D36F1C"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4. </w:t>
      </w:r>
      <w:r w:rsidRPr="00D07A2F">
        <w:rPr>
          <w:noProof/>
          <w:lang w:val="en-US"/>
        </w:rPr>
        <w:tab/>
        <w:t>Hosler G.A., Cusumano A.M., Hutchins G.M. Thrombotic thrombocytopenic purpura and hemolytic uremic syndrome are distinct pathologic entities. A review of 56 autopsy cases. Arch Pathol Lab Med. 2003;127(7):834–9. DOI:10.5858/2003-127-834-TTPAHU.</w:t>
      </w:r>
    </w:p>
    <w:p w14:paraId="025A3A52"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5. </w:t>
      </w:r>
      <w:r w:rsidRPr="00D07A2F">
        <w:rPr>
          <w:noProof/>
          <w:lang w:val="en-US"/>
        </w:rPr>
        <w:tab/>
        <w:t>Ridolfi R.L., Hutchins G.M., Bell W.R. The heart and cardiac conduction system in thrombotic thrombocytopenic purpura. A clinicopathologic study of 17 autopsied patients. Ann Intern Med. 1979;91(3):357–63. DOI:10.7326/0003-4819-91-3-357.</w:t>
      </w:r>
    </w:p>
    <w:p w14:paraId="5A7BFF19"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6. </w:t>
      </w:r>
      <w:r w:rsidRPr="00D07A2F">
        <w:rPr>
          <w:noProof/>
          <w:lang w:val="en-US"/>
        </w:rPr>
        <w:tab/>
        <w:t>Roriz M., Landais M., Desprez J., et al. Risk Factors for Autoimmune Diseases Development After Thrombotic Thrombocytopenic Purpura. Medicine (Baltimore). 2015;94(42):e1598. DOI:10.1097/MD.0000000000001598.</w:t>
      </w:r>
    </w:p>
    <w:p w14:paraId="61F64947"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7. </w:t>
      </w:r>
      <w:r w:rsidRPr="00D07A2F">
        <w:rPr>
          <w:noProof/>
          <w:lang w:val="en-US"/>
        </w:rPr>
        <w:tab/>
        <w:t>van Dorland H.A., Taleghani M.M., Sakai K., et al. The International Hereditary Thrombotic Thrombocytopenic Purpura Registry: key findings at enrollment until 2017. Haematologica. 2019;104(10):2107–15. DOI:10.3324/HAEMATOL.2019.216796.</w:t>
      </w:r>
    </w:p>
    <w:p w14:paraId="40661657"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8. </w:t>
      </w:r>
      <w:r w:rsidRPr="00D07A2F">
        <w:rPr>
          <w:noProof/>
          <w:lang w:val="en-US"/>
        </w:rPr>
        <w:tab/>
        <w:t xml:space="preserve">Fakhouri F. Pregnancy-related thrombotic microangiopathies: Clues from complement biology. 2016;54(2):199–202. </w:t>
      </w:r>
    </w:p>
    <w:p w14:paraId="2773D083"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9. </w:t>
      </w:r>
      <w:r w:rsidRPr="00D07A2F">
        <w:rPr>
          <w:noProof/>
          <w:lang w:val="en-US"/>
        </w:rPr>
        <w:tab/>
        <w:t>Moatti-Cohen M., Garrec C., Wolf M., et al. Unexpected frequency of Upshaw-Schulman syndrome in pregnancy-onset thrombotic thrombocytopenic purpura. Blood. 2012;119(24):5888–97. DOI:10.1182/BLOOD-2012-02-408914.</w:t>
      </w:r>
    </w:p>
    <w:p w14:paraId="21130151"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10. </w:t>
      </w:r>
      <w:r w:rsidRPr="00D07A2F">
        <w:rPr>
          <w:noProof/>
          <w:lang w:val="en-US"/>
        </w:rPr>
        <w:tab/>
        <w:t>Mariotte E., Azoulay E., Galicier L., et al. Epidemiology and pathophysiology of adulthood-onset thrombotic microangiopathy with severe ADAMTS13 deficiency (thrombotic thrombocytopenic purpura): A cross-sectional analysis of the French national registry for thrombotic microangiopathy. Lancet Haematol. 2016;3(5):e237–45. DOI:10.1016/S2352-3026(16)30018-7.</w:t>
      </w:r>
    </w:p>
    <w:p w14:paraId="71263E17"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11. </w:t>
      </w:r>
      <w:r w:rsidRPr="00D07A2F">
        <w:rPr>
          <w:noProof/>
          <w:lang w:val="en-US"/>
        </w:rPr>
        <w:tab/>
        <w:t xml:space="preserve">Morgand M., Buffet M., Busson M., et al. High prevalence of infectious events in thrombotic thrombocytopenic purpura and genetic relationship with toll-like receptor 9 polymorphisms: experience of the French Thrombotic Microangiopathies Reference </w:t>
      </w:r>
      <w:r w:rsidRPr="00D07A2F">
        <w:rPr>
          <w:noProof/>
          <w:lang w:val="en-US"/>
        </w:rPr>
        <w:lastRenderedPageBreak/>
        <w:t>Center. Transfusion. 2014;54(2):389–97. DOI:10.1111/TRF.12263.</w:t>
      </w:r>
    </w:p>
    <w:p w14:paraId="6328E500"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12. </w:t>
      </w:r>
      <w:r w:rsidRPr="00D07A2F">
        <w:rPr>
          <w:noProof/>
          <w:lang w:val="en-US"/>
        </w:rPr>
        <w:tab/>
        <w:t>Wang Z., Yu Z., Su J., et al. Sepsis-induced disseminated intravascular coagulation with features of thrombotic thrombocytopenic purpura: a fatal fulminant syndrome. Clin Appl Thromb Hemost. 2011;17(3):251–3. DOI:10.1177/1076029609357739.</w:t>
      </w:r>
    </w:p>
    <w:p w14:paraId="32E61987"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13. </w:t>
      </w:r>
      <w:r w:rsidRPr="00D07A2F">
        <w:rPr>
          <w:noProof/>
          <w:lang w:val="en-US"/>
        </w:rPr>
        <w:tab/>
        <w:t>Douglas K.W., Pollock K.G., Young D., et al. Infection frequently triggers thrombotic microangiopathy in patients with preexisting risk factors: a single-institution experience. J Clin Apher. 2010;25(2):47–53. DOI:10.1002/JCA.20226.</w:t>
      </w:r>
    </w:p>
    <w:p w14:paraId="406E126E"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14. </w:t>
      </w:r>
      <w:r w:rsidRPr="00D07A2F">
        <w:rPr>
          <w:noProof/>
          <w:lang w:val="en-US"/>
        </w:rPr>
        <w:tab/>
        <w:t>Levy G.G., Nichols W.C., Lian E.C., et al. Mutations in a member of the ADAMTS gene family cause thrombotic thrombocytopenic purpura. Nature. 2001;413(6855):488–94. DOI:10.1038/35097008.</w:t>
      </w:r>
    </w:p>
    <w:p w14:paraId="59C5DD40"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15. </w:t>
      </w:r>
      <w:r w:rsidRPr="00D07A2F">
        <w:rPr>
          <w:noProof/>
          <w:lang w:val="en-US"/>
        </w:rPr>
        <w:tab/>
        <w:t>Fujimura Y., Matsumoto M., Isonishi A., et al. Natural history of Upshaw-Schulman syndrome based on ADAMTS13 gene analysis in Japan. J Thromb Haemost. 2011;9 Suppl 1(1 S):283–301. DOI:10.1111/J.1538-7836.2011.04341.X.</w:t>
      </w:r>
    </w:p>
    <w:p w14:paraId="16C5D18B"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16. </w:t>
      </w:r>
      <w:r w:rsidRPr="00D07A2F">
        <w:rPr>
          <w:noProof/>
          <w:lang w:val="en-US"/>
        </w:rPr>
        <w:tab/>
        <w:t>Lotta L.A., Wu H.M., Mackie I.J., et al. Residual plasmatic activity of ADAMTS13 is correlated with phenotype severity in congenital thrombotic thrombocytopenic purpura. Blood. 2012;120(2):440–8. DOI:10.1182/BLOOD-2012-01-403113.</w:t>
      </w:r>
    </w:p>
    <w:p w14:paraId="3E048D8C"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17. </w:t>
      </w:r>
      <w:r w:rsidRPr="00D07A2F">
        <w:rPr>
          <w:noProof/>
          <w:lang w:val="en-US"/>
        </w:rPr>
        <w:tab/>
        <w:t>George J.N. Forecasting the future for patients with hereditary TTP. Blood. 2012;120(2):243–4. DOI:10.1182/BLOOD-2012-05-427419.</w:t>
      </w:r>
    </w:p>
    <w:p w14:paraId="4FB71BB6"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18. </w:t>
      </w:r>
      <w:r w:rsidRPr="00D07A2F">
        <w:rPr>
          <w:noProof/>
          <w:lang w:val="en-US"/>
        </w:rPr>
        <w:tab/>
        <w:t>Page E.E., Kremer Hovinga J.A., Terrell D.R., et al. Thrombotic thrombocytopenic purpura: diagnostic criteria, clinical features, and long-term outcomes from 1995 through 2015. Blood Adv. 2017;1(10):590–600. DOI:10.1182/BLOODADVANCES.2017005124.</w:t>
      </w:r>
    </w:p>
    <w:p w14:paraId="3EAEE584"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19. </w:t>
      </w:r>
      <w:r w:rsidRPr="00D07A2F">
        <w:rPr>
          <w:noProof/>
          <w:lang w:val="en-US"/>
        </w:rPr>
        <w:tab/>
        <w:t>Blombery P., Kivivali L., Pepperell D., et al. Diagnosis and management of thrombotic thrombocytopenic purpura (TTP) in Australia: findings from the first 5 years of the Australian TTP/thrombotic microangiopathy registry. Intern Med J. 2016;46(1):71–9. DOI:10.1111/IMJ.12935.</w:t>
      </w:r>
    </w:p>
    <w:p w14:paraId="56A7CEF8"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20. </w:t>
      </w:r>
      <w:r w:rsidRPr="00D07A2F">
        <w:rPr>
          <w:noProof/>
          <w:lang w:val="en-US"/>
        </w:rPr>
        <w:tab/>
        <w:t>Joly B.S., Stepanian A., Leblanc T., et al. Child-onset and adolescent-onset acquired thrombotic thrombocytopenic purpura with severe ADAMTS13 deficiency: a cohort study of the French national registry for thrombotic microangiopathy. Lancet Haematol. 2016;3(11):e537–46. DOI:10.1016/S2352-3026(16)30125-9.</w:t>
      </w:r>
    </w:p>
    <w:p w14:paraId="7EBBEE03"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21. </w:t>
      </w:r>
      <w:r w:rsidRPr="00D07A2F">
        <w:rPr>
          <w:noProof/>
          <w:lang w:val="en-US"/>
        </w:rPr>
        <w:tab/>
        <w:t xml:space="preserve">Amorosi E.L., Ultman J.E. Thrombotic thrombocytopenic purpura: report of 16 cases and review of the literature. Medicine (Baltimore). 1966;45(3):139–59. </w:t>
      </w:r>
    </w:p>
    <w:p w14:paraId="0AA6D4D7"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22. </w:t>
      </w:r>
      <w:r w:rsidRPr="00D07A2F">
        <w:rPr>
          <w:noProof/>
          <w:lang w:val="en-US"/>
        </w:rPr>
        <w:tab/>
        <w:t>Chiasakul T., Cuker A. Clinical and laboratory diagnosis of TTP: an integrated approach. Hematol Am Soc Hematol Educ Progr. 2018;2018(1):530–8. DOI:10.1182/ASHEDUCATION-2018.1.530.</w:t>
      </w:r>
    </w:p>
    <w:p w14:paraId="3D3FF760"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23. </w:t>
      </w:r>
      <w:r w:rsidRPr="00D07A2F">
        <w:rPr>
          <w:noProof/>
          <w:lang w:val="en-US"/>
        </w:rPr>
        <w:tab/>
        <w:t xml:space="preserve">Amalakuhan B., Nambiar A.M. Diagnosis and Management of Thrombotic </w:t>
      </w:r>
      <w:r w:rsidRPr="00D07A2F">
        <w:rPr>
          <w:noProof/>
          <w:lang w:val="en-US"/>
        </w:rPr>
        <w:lastRenderedPageBreak/>
        <w:t>Thrombocytopenic Purpura. Evidence-Based Crit Care A Case Study Approach. 2017;605–13. DOI:10.1007/978-3-319-43341-7_70.</w:t>
      </w:r>
    </w:p>
    <w:p w14:paraId="5A01EB59"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24. </w:t>
      </w:r>
      <w:r w:rsidRPr="00D07A2F">
        <w:rPr>
          <w:noProof/>
          <w:lang w:val="en-US"/>
        </w:rPr>
        <w:tab/>
        <w:t>Azoulay E., Bauer P.R., Mariotte E., et al. Expert statement on the ICU management of patients with thrombotic thrombocytopenic purpura. Intensive Care Med. 2019;45(11):1518–39. DOI:10.1007/S00134-019-05736-5.</w:t>
      </w:r>
    </w:p>
    <w:p w14:paraId="16AEAE7E"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25. </w:t>
      </w:r>
      <w:r w:rsidRPr="00D07A2F">
        <w:rPr>
          <w:noProof/>
          <w:lang w:val="en-US"/>
        </w:rPr>
        <w:tab/>
        <w:t>Benhamou Y., Boelle P.Y., Baudin B., et al. Cardiac troponin-I on diagnosis predicts early death and refractoriness in acquired thrombotic thrombocytopenic purpura. Experience of the French Thrombotic Microangiopathies Reference Center. J Thromb Haemost. 2015;13(2):293–302. DOI:10.1111/JTH.12790.</w:t>
      </w:r>
    </w:p>
    <w:p w14:paraId="4668E699"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26. </w:t>
      </w:r>
      <w:r w:rsidRPr="00D07A2F">
        <w:rPr>
          <w:noProof/>
          <w:lang w:val="en-US"/>
        </w:rPr>
        <w:tab/>
        <w:t xml:space="preserve">Meloni G., Proia A., Antonini G., et al. Thrombotic thrombocytopenic purpura: prospective neurologic, neuroimaging and neurophysiologic evaluation. Haematologica. 2001;86(11):1194–9. </w:t>
      </w:r>
    </w:p>
    <w:p w14:paraId="416358B8"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27. </w:t>
      </w:r>
      <w:r w:rsidRPr="00D07A2F">
        <w:rPr>
          <w:noProof/>
          <w:lang w:val="en-US"/>
        </w:rPr>
        <w:tab/>
        <w:t>Burrus T.M., Wijdicks E.F., Rabinstein A.A. Brain lesions are most often reversible in acute thrombotic thrombocytopenic purpura. Neurology. 2009;73(1):66–70. DOI:10.1212/WNL.0B013E3181AAEA1B.</w:t>
      </w:r>
    </w:p>
    <w:p w14:paraId="1B4F5C38"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28. </w:t>
      </w:r>
      <w:r w:rsidRPr="00D07A2F">
        <w:rPr>
          <w:noProof/>
          <w:lang w:val="en-US"/>
        </w:rPr>
        <w:tab/>
        <w:t>Alwan F., Vendramin C., Vanhoorelbeke K., et al. Presenting ADAMTS13 antibody and antigen levels predict prognosis in immune-mediated thrombotic thrombocytopenic purpura. Blood. 2017;130(4):466–71. DOI:10.1182/BLOOD-2016-12-758656.</w:t>
      </w:r>
    </w:p>
    <w:p w14:paraId="4E918DDC"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29. </w:t>
      </w:r>
      <w:r w:rsidRPr="00D07A2F">
        <w:rPr>
          <w:noProof/>
          <w:lang w:val="en-US"/>
        </w:rPr>
        <w:tab/>
        <w:t>Zafrani L., Mariotte E., Darmon M., et al. Acute renal failure is prevalent in patients with thrombotic thrombocytopenic purpura associated with low plasma ADAMTS13 activity. J Thromb Haemost. 2015;13(3):380–9. DOI:10.1111/JTH.12826.</w:t>
      </w:r>
    </w:p>
    <w:p w14:paraId="40FC0FA2"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30. </w:t>
      </w:r>
      <w:r w:rsidRPr="00D07A2F">
        <w:rPr>
          <w:noProof/>
          <w:lang w:val="en-US"/>
        </w:rPr>
        <w:tab/>
        <w:t>Wahla A.S., Ruiz J., Noureddine N., et al. Myocardial infarction in thrombotic thrombocytopenic purpura: a single-center experience and literature review. Eur J Haematol. 2008;81(4):311–6. DOI:10.1111/J.1600-0609.2008.01112.X.</w:t>
      </w:r>
    </w:p>
    <w:p w14:paraId="20F0841C"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31. </w:t>
      </w:r>
      <w:r w:rsidRPr="00D07A2F">
        <w:rPr>
          <w:noProof/>
          <w:lang w:val="en-US"/>
        </w:rPr>
        <w:tab/>
        <w:t>Griffin D., Al-Nouri Z.L., Muthurajah D., et al. First symptoms in patients with thrombotic thrombocytopenic purpura (TTP): what are they and when do they occur? Transfusion. 2013;53(1):235. DOI:10.1111/J.1537-2995.2012.03934.X.</w:t>
      </w:r>
    </w:p>
    <w:p w14:paraId="4608D9DF"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32. </w:t>
      </w:r>
      <w:r w:rsidRPr="00D07A2F">
        <w:rPr>
          <w:noProof/>
          <w:lang w:val="en-US"/>
        </w:rPr>
        <w:tab/>
        <w:t>Muñiz A.E., Barbee R.W. Thrombotic thrombocytopenic purpura (TTP) presenting as pancreatitis. J Emerg Med. 2003;24(4):407–11. DOI:10.1016/S0736-4679(03)00038-6.</w:t>
      </w:r>
    </w:p>
    <w:p w14:paraId="5C9B2696"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33. </w:t>
      </w:r>
      <w:r w:rsidRPr="00D07A2F">
        <w:rPr>
          <w:noProof/>
          <w:lang w:val="en-US"/>
        </w:rPr>
        <w:tab/>
        <w:t>Fox L.C., Cohney S.J., Kausman J.Y., et al. Consensus opinion on diagnosis and management of thrombotic microangiopathy in Australia and New Zealand. Intern Med J. 2018;48(6):624–36. DOI:10.1111/IMJ.13804.</w:t>
      </w:r>
    </w:p>
    <w:p w14:paraId="47243BE2"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34. </w:t>
      </w:r>
      <w:r w:rsidRPr="00D07A2F">
        <w:rPr>
          <w:noProof/>
          <w:lang w:val="en-US"/>
        </w:rPr>
        <w:tab/>
        <w:t>Scully M., Hunt B.J., Benjamin S., et al. Guidelines on the diagnosis and management of thrombotic thrombocytopenic purpura and other thrombotic microangiopathies. Br J Haematol. 2012;158(3):323–35. DOI:10.1111/J.1365-2141.2012.09167.X.</w:t>
      </w:r>
    </w:p>
    <w:p w14:paraId="541A1C73"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lastRenderedPageBreak/>
        <w:t xml:space="preserve">35. </w:t>
      </w:r>
      <w:r w:rsidRPr="00D07A2F">
        <w:rPr>
          <w:noProof/>
          <w:lang w:val="en-US"/>
        </w:rPr>
        <w:tab/>
        <w:t>Aksay E., Kiyan S., Ersel M., et al. Thrombotic thrombocytopenic purpura mimicking acute ischemic stroke. Emerg Med J. 2006;23(9):e51. DOI:10.1136/EMJ.2006.036327.</w:t>
      </w:r>
    </w:p>
    <w:p w14:paraId="08C24F55"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36. </w:t>
      </w:r>
      <w:r w:rsidRPr="00D07A2F">
        <w:rPr>
          <w:noProof/>
          <w:lang w:val="en-US"/>
        </w:rPr>
        <w:tab/>
      </w:r>
      <w:r w:rsidRPr="00EB527C">
        <w:rPr>
          <w:noProof/>
        </w:rPr>
        <w:t>Филатов</w:t>
      </w:r>
      <w:r w:rsidRPr="00D07A2F">
        <w:rPr>
          <w:noProof/>
          <w:lang w:val="en-US"/>
        </w:rPr>
        <w:t xml:space="preserve"> </w:t>
      </w:r>
      <w:r w:rsidRPr="00EB527C">
        <w:rPr>
          <w:noProof/>
        </w:rPr>
        <w:t>Л</w:t>
      </w:r>
      <w:r w:rsidRPr="00D07A2F">
        <w:rPr>
          <w:noProof/>
          <w:lang w:val="en-US"/>
        </w:rPr>
        <w:t>.</w:t>
      </w:r>
      <w:r w:rsidRPr="00EB527C">
        <w:rPr>
          <w:noProof/>
        </w:rPr>
        <w:t>Б</w:t>
      </w:r>
      <w:r w:rsidRPr="00D07A2F">
        <w:rPr>
          <w:noProof/>
          <w:lang w:val="en-US"/>
        </w:rPr>
        <w:t xml:space="preserve">., </w:t>
      </w:r>
      <w:r w:rsidRPr="00EB527C">
        <w:rPr>
          <w:noProof/>
        </w:rPr>
        <w:t>Томилов</w:t>
      </w:r>
      <w:r w:rsidRPr="00D07A2F">
        <w:rPr>
          <w:noProof/>
          <w:lang w:val="en-US"/>
        </w:rPr>
        <w:t xml:space="preserve"> </w:t>
      </w:r>
      <w:r w:rsidRPr="00EB527C">
        <w:rPr>
          <w:noProof/>
        </w:rPr>
        <w:t>А</w:t>
      </w:r>
      <w:r w:rsidRPr="00D07A2F">
        <w:rPr>
          <w:noProof/>
          <w:lang w:val="en-US"/>
        </w:rPr>
        <w:t>.</w:t>
      </w:r>
      <w:r w:rsidRPr="00EB527C">
        <w:rPr>
          <w:noProof/>
        </w:rPr>
        <w:t>Ф</w:t>
      </w:r>
      <w:r w:rsidRPr="00D07A2F">
        <w:rPr>
          <w:noProof/>
          <w:lang w:val="en-US"/>
        </w:rPr>
        <w:t xml:space="preserve">., </w:t>
      </w:r>
      <w:r w:rsidRPr="00EB527C">
        <w:rPr>
          <w:noProof/>
        </w:rPr>
        <w:t>Алексеева</w:t>
      </w:r>
      <w:r w:rsidRPr="00D07A2F">
        <w:rPr>
          <w:noProof/>
          <w:lang w:val="en-US"/>
        </w:rPr>
        <w:t xml:space="preserve"> </w:t>
      </w:r>
      <w:r w:rsidRPr="00EB527C">
        <w:rPr>
          <w:noProof/>
        </w:rPr>
        <w:t>Т</w:t>
      </w:r>
      <w:r w:rsidRPr="00D07A2F">
        <w:rPr>
          <w:noProof/>
          <w:lang w:val="en-US"/>
        </w:rPr>
        <w:t>.</w:t>
      </w:r>
      <w:r w:rsidRPr="00EB527C">
        <w:rPr>
          <w:noProof/>
        </w:rPr>
        <w:t>А</w:t>
      </w:r>
      <w:r w:rsidRPr="00D07A2F">
        <w:rPr>
          <w:noProof/>
          <w:lang w:val="en-US"/>
        </w:rPr>
        <w:t xml:space="preserve">. </w:t>
      </w:r>
      <w:r w:rsidRPr="00EB527C">
        <w:rPr>
          <w:noProof/>
        </w:rPr>
        <w:t>Гемолитическая</w:t>
      </w:r>
      <w:r w:rsidRPr="00D07A2F">
        <w:rPr>
          <w:noProof/>
          <w:lang w:val="en-US"/>
        </w:rPr>
        <w:t xml:space="preserve"> </w:t>
      </w:r>
      <w:r w:rsidRPr="00EB527C">
        <w:rPr>
          <w:noProof/>
        </w:rPr>
        <w:t>анемия</w:t>
      </w:r>
      <w:r w:rsidRPr="00D07A2F">
        <w:rPr>
          <w:noProof/>
          <w:lang w:val="en-US"/>
        </w:rPr>
        <w:t xml:space="preserve">, </w:t>
      </w:r>
      <w:r w:rsidRPr="00EB527C">
        <w:rPr>
          <w:noProof/>
        </w:rPr>
        <w:t>вызванная</w:t>
      </w:r>
      <w:r w:rsidRPr="00D07A2F">
        <w:rPr>
          <w:noProof/>
          <w:lang w:val="en-US"/>
        </w:rPr>
        <w:t xml:space="preserve"> </w:t>
      </w:r>
      <w:r w:rsidRPr="00EB527C">
        <w:rPr>
          <w:noProof/>
        </w:rPr>
        <w:t>фрагментацией</w:t>
      </w:r>
      <w:r w:rsidRPr="00D07A2F">
        <w:rPr>
          <w:noProof/>
          <w:lang w:val="en-US"/>
        </w:rPr>
        <w:t xml:space="preserve"> </w:t>
      </w:r>
      <w:r w:rsidRPr="00EB527C">
        <w:rPr>
          <w:noProof/>
        </w:rPr>
        <w:t>эритроцитов</w:t>
      </w:r>
      <w:r w:rsidRPr="00D07A2F">
        <w:rPr>
          <w:noProof/>
          <w:lang w:val="en-US"/>
        </w:rPr>
        <w:t xml:space="preserve">. </w:t>
      </w:r>
      <w:r w:rsidRPr="00EB527C">
        <w:rPr>
          <w:noProof/>
        </w:rPr>
        <w:t>Клиническая</w:t>
      </w:r>
      <w:r w:rsidRPr="00D07A2F">
        <w:rPr>
          <w:noProof/>
          <w:lang w:val="en-US"/>
        </w:rPr>
        <w:t xml:space="preserve"> </w:t>
      </w:r>
      <w:r w:rsidRPr="00EB527C">
        <w:rPr>
          <w:noProof/>
        </w:rPr>
        <w:t>онкогематология</w:t>
      </w:r>
      <w:r w:rsidRPr="00D07A2F">
        <w:rPr>
          <w:noProof/>
          <w:lang w:val="en-US"/>
        </w:rPr>
        <w:t xml:space="preserve">. 2011;4(4):346–55. </w:t>
      </w:r>
    </w:p>
    <w:p w14:paraId="216A2468"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37. </w:t>
      </w:r>
      <w:r w:rsidRPr="00D07A2F">
        <w:rPr>
          <w:noProof/>
          <w:lang w:val="en-US"/>
        </w:rPr>
        <w:tab/>
        <w:t>Klein P.J., Pullmann H., Féaux de Lacroix W., et al. Quantitative Bestimmung fragmentierter Erythrocyten (Schistocyten) bei Normalpersonen sowie bei operierten Patienten. Klin Wochenschr. 1975;53(18):847–51. DOI:10.1007/BF01466957.</w:t>
      </w:r>
    </w:p>
    <w:p w14:paraId="000369ED"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38. </w:t>
      </w:r>
      <w:r w:rsidRPr="00D07A2F">
        <w:rPr>
          <w:noProof/>
          <w:lang w:val="en-US"/>
        </w:rPr>
        <w:tab/>
        <w:t>Burns E.R., Lou Y., Pathak A. Morphologic diagnosis of thrombotic thrombocytopenic purpura. Am J Hematol. 2004;75(1):18–21. DOI:10.1002/AJH.10450.</w:t>
      </w:r>
    </w:p>
    <w:p w14:paraId="1E0348CB"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39. </w:t>
      </w:r>
      <w:r w:rsidRPr="00D07A2F">
        <w:rPr>
          <w:noProof/>
          <w:lang w:val="en-US"/>
        </w:rPr>
        <w:tab/>
        <w:t>Zini G., D’Onofrio G., Briggs C., et al. ICSH recommendations for identification, diagnostic value, and quantitation of schistocytes. Int J Lab Hematol. 2012;34(2):107–16. DOI:10.1111/J.1751-553X.2011.01380.X.</w:t>
      </w:r>
    </w:p>
    <w:p w14:paraId="7F0C6737"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40. </w:t>
      </w:r>
      <w:r w:rsidRPr="00D07A2F">
        <w:rPr>
          <w:noProof/>
          <w:lang w:val="en-US"/>
        </w:rPr>
        <w:tab/>
        <w:t>Uderzo C.C., Jodele S., Eli Missiry M., et al. Transplant-Associated Thrombotic Microangiopathy (TA-TMA) and Consensus Based Diagnostic and Therapeutic Recommendations: Which TA-TMA Patients to Treat and When? J Bone Marrow Res. 2014;2(3):10000152. DOI:10.4172/2329-8820.1000152.</w:t>
      </w:r>
    </w:p>
    <w:p w14:paraId="19E09DFC"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41. </w:t>
      </w:r>
      <w:r w:rsidRPr="00D07A2F">
        <w:rPr>
          <w:noProof/>
          <w:lang w:val="en-US"/>
        </w:rPr>
        <w:tab/>
        <w:t>Gernsheimer T., James A.H., Stasi R. How I treat thrombocytopenia in pregnancy. Blood. 2013;121(1):38–47. DOI:10.1182/blood-2012-08-448944.</w:t>
      </w:r>
    </w:p>
    <w:p w14:paraId="5919851E"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42. </w:t>
      </w:r>
      <w:r w:rsidRPr="00D07A2F">
        <w:rPr>
          <w:noProof/>
          <w:lang w:val="en-US"/>
        </w:rPr>
        <w:tab/>
        <w:t>Matsumoto M., Fujimura Y., Wada H., et al. Diagnostic and treatment guidelines for thrombotic thrombocytopenic purpura (TTP) 2017 in Japan. Int J Hematol. 2017;106(1):3–15. DOI:10.1007/S12185-017-2264-7.</w:t>
      </w:r>
    </w:p>
    <w:p w14:paraId="4314AF0F"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43. </w:t>
      </w:r>
      <w:r w:rsidRPr="00D07A2F">
        <w:rPr>
          <w:noProof/>
          <w:lang w:val="en-US"/>
        </w:rPr>
        <w:tab/>
        <w:t>Ayanambakkam A., Kremer Hovinga J.A., Vesely S.K., et al. Diagnosis of thrombotic thrombocytopenic purpura among patients with ADAMTS13 Activity 10%-20. Am J Hematol. 2017;92(11):E644–6. DOI:10.1002/AJH.24885.</w:t>
      </w:r>
    </w:p>
    <w:p w14:paraId="0B8CA027"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44. </w:t>
      </w:r>
      <w:r w:rsidRPr="00D07A2F">
        <w:rPr>
          <w:noProof/>
          <w:lang w:val="en-US"/>
        </w:rPr>
        <w:tab/>
        <w:t>Thomas M.R., Robinson S., Scully M.A. How we manage thrombotic microangiopathies in pregnancy. Br J Haematol. 2016;173(6):821–30. DOI:10.1111/bjh.14045.</w:t>
      </w:r>
    </w:p>
    <w:p w14:paraId="2CE8B982"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45. </w:t>
      </w:r>
      <w:r w:rsidRPr="00D07A2F">
        <w:rPr>
          <w:noProof/>
          <w:lang w:val="en-US"/>
        </w:rPr>
        <w:tab/>
        <w:t>Ferrari S., Scheiflinger F., Rieger M., et al. Prognostic value of anti-ADAMTS 13 antibody features (Ig isotype, titer, and inhibitory effect) in a cohort of 35 adult French patients undergoing a first episode of thrombotic microangiopathy with undetectable ADAMTS 13 activity. Blood. 2007;109(7):2815–22. DOI:10.1182/BLOOD-2006-02-006064.</w:t>
      </w:r>
    </w:p>
    <w:p w14:paraId="772172AF"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46. </w:t>
      </w:r>
      <w:r w:rsidRPr="00D07A2F">
        <w:rPr>
          <w:noProof/>
          <w:lang w:val="en-US"/>
        </w:rPr>
        <w:tab/>
        <w:t>Shelat S.G., Smith P., Ai J., et al. Inhibitory autoantibodies against ADAMTS-13 in patients with thrombotic thrombocytopenic purpura bind ADAMTS-13 protease and may accelerate its clearance in vivo. J Thromb Haemost. 2006;4(8):1707–17. DOI:10.1111/J.1538-7836.2006.02025.X.</w:t>
      </w:r>
    </w:p>
    <w:p w14:paraId="5939A832"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47. </w:t>
      </w:r>
      <w:r w:rsidRPr="00D07A2F">
        <w:rPr>
          <w:noProof/>
          <w:lang w:val="en-US"/>
        </w:rPr>
        <w:tab/>
        <w:t xml:space="preserve">Sarode R., Bandarenko N., Brecher M.E., et al. Thrombotic thrombocytopenic purpura: </w:t>
      </w:r>
      <w:r w:rsidRPr="00D07A2F">
        <w:rPr>
          <w:noProof/>
          <w:lang w:val="en-US"/>
        </w:rPr>
        <w:lastRenderedPageBreak/>
        <w:t>2012 American Society for Apheresis (ASFA) consensus conference on classification, diagnosis, management, and future research. J Clin Apher. 2014;29(3):148–67. DOI:10.1002/JCA.21302.</w:t>
      </w:r>
    </w:p>
    <w:p w14:paraId="13F6737D"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48. </w:t>
      </w:r>
      <w:r w:rsidRPr="00D07A2F">
        <w:rPr>
          <w:noProof/>
          <w:lang w:val="en-US"/>
        </w:rPr>
        <w:tab/>
        <w:t>Knöbl P. Thrombotic thrombocytopenic purpura. Memo. 2018;11(3):220–6. DOI:10.1007/S12254-018-0429-6.</w:t>
      </w:r>
    </w:p>
    <w:p w14:paraId="70B93668"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49. </w:t>
      </w:r>
      <w:r w:rsidRPr="00D07A2F">
        <w:rPr>
          <w:noProof/>
          <w:lang w:val="en-US"/>
        </w:rPr>
        <w:tab/>
        <w:t>Zheng X. Structure-function and regulation of ADAMTS13. J Thromb Haemost. 2013;11(Suppl 1):11–23. DOI:10.1111/jth.12221.</w:t>
      </w:r>
    </w:p>
    <w:p w14:paraId="0C69363C"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50. </w:t>
      </w:r>
      <w:r w:rsidRPr="00D07A2F">
        <w:rPr>
          <w:noProof/>
          <w:lang w:val="en-US"/>
        </w:rPr>
        <w:tab/>
        <w:t>Rock G., Anderson D., Clark W., et al. Does cryosupernatant plasma improve outcome in thrombotic thrombocytopenic purpura? No answer yet. Br J Haematol. 2005;129(1):79–86. DOI:10.1111/J.1365-2141.2005.05418.X.</w:t>
      </w:r>
    </w:p>
    <w:p w14:paraId="3B52586A" w14:textId="77777777" w:rsidR="00EB527C" w:rsidRPr="00EB527C" w:rsidRDefault="00EB527C" w:rsidP="00EB527C">
      <w:pPr>
        <w:widowControl w:val="0"/>
        <w:autoSpaceDE w:val="0"/>
        <w:autoSpaceDN w:val="0"/>
        <w:adjustRightInd w:val="0"/>
        <w:spacing w:line="360" w:lineRule="auto"/>
        <w:ind w:left="640" w:hanging="640"/>
        <w:rPr>
          <w:noProof/>
        </w:rPr>
      </w:pPr>
      <w:r w:rsidRPr="00D07A2F">
        <w:rPr>
          <w:noProof/>
          <w:lang w:val="en-US"/>
        </w:rPr>
        <w:t xml:space="preserve">51. </w:t>
      </w:r>
      <w:r w:rsidRPr="00D07A2F">
        <w:rPr>
          <w:noProof/>
          <w:lang w:val="en-US"/>
        </w:rPr>
        <w:tab/>
        <w:t xml:space="preserve">Joly B.S., Coppo P., Veyradier A. Pediatric thrombotic thrombocytopenic purpura. </w:t>
      </w:r>
      <w:r w:rsidRPr="00EB527C">
        <w:rPr>
          <w:noProof/>
        </w:rPr>
        <w:t>Eur J Haematol. 2018;101(4):425–34. DOI:10.1111/ejh.13107.</w:t>
      </w:r>
    </w:p>
    <w:p w14:paraId="6116B252"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EB527C">
        <w:rPr>
          <w:noProof/>
        </w:rPr>
        <w:t xml:space="preserve">52. </w:t>
      </w:r>
      <w:r w:rsidRPr="00EB527C">
        <w:rPr>
          <w:noProof/>
        </w:rPr>
        <w:tab/>
        <w:t>Галстян Г.М., Гапонова Т.В., Шерстнев Ф.С. Клиническое использование криосупернатантной плазмы. Гематология</w:t>
      </w:r>
      <w:r w:rsidRPr="00D07A2F">
        <w:rPr>
          <w:noProof/>
          <w:lang w:val="en-US"/>
        </w:rPr>
        <w:t xml:space="preserve"> </w:t>
      </w:r>
      <w:r w:rsidRPr="00EB527C">
        <w:rPr>
          <w:noProof/>
        </w:rPr>
        <w:t>и</w:t>
      </w:r>
      <w:r w:rsidRPr="00D07A2F">
        <w:rPr>
          <w:noProof/>
          <w:lang w:val="en-US"/>
        </w:rPr>
        <w:t xml:space="preserve"> </w:t>
      </w:r>
      <w:r w:rsidRPr="00EB527C">
        <w:rPr>
          <w:noProof/>
        </w:rPr>
        <w:t>трансфузилогия</w:t>
      </w:r>
      <w:r w:rsidRPr="00D07A2F">
        <w:rPr>
          <w:noProof/>
          <w:lang w:val="en-US"/>
        </w:rPr>
        <w:t xml:space="preserve">. 2020;65(3):351–9. </w:t>
      </w:r>
    </w:p>
    <w:p w14:paraId="3EC3EF7F"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53. </w:t>
      </w:r>
      <w:r w:rsidRPr="00D07A2F">
        <w:rPr>
          <w:noProof/>
          <w:lang w:val="en-US"/>
        </w:rPr>
        <w:tab/>
        <w:t>Freedman M., Rock G. Analysis of the products of cryoprecipitation: RiCoF is deficient in cryosupernatant plasma. Transfus Apher Sci. 2010;43(2):179–82. DOI:10.1016/J.TRANSCI.2010.07.004.</w:t>
      </w:r>
    </w:p>
    <w:p w14:paraId="7DC7B0B4"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54. </w:t>
      </w:r>
      <w:r w:rsidRPr="00D07A2F">
        <w:rPr>
          <w:noProof/>
          <w:lang w:val="en-US"/>
        </w:rPr>
        <w:tab/>
        <w:t>Picod A., Coppo P. When targeted therapies alleviate the burden of TPE: The example of immune-mediated TTP. Transfus Apher Sci. 2019;58(3):273–7. DOI:10.1016/J.TRANSCI.2019.04.012.</w:t>
      </w:r>
    </w:p>
    <w:p w14:paraId="70D2D3DC"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55. </w:t>
      </w:r>
      <w:r w:rsidRPr="00D07A2F">
        <w:rPr>
          <w:noProof/>
          <w:lang w:val="en-US"/>
        </w:rPr>
        <w:tab/>
        <w:t>Zheng X.L., Vesely S.K., Cataland S.R., et al. ISTH guidelines for treatment of thrombotic thrombocytopenic purpura. J Thromb Haemost. 2020;18(10):2496–502. DOI:10.1111/JTH.15010.</w:t>
      </w:r>
    </w:p>
    <w:p w14:paraId="6316A378"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56. </w:t>
      </w:r>
      <w:r w:rsidRPr="00D07A2F">
        <w:rPr>
          <w:noProof/>
          <w:lang w:val="en-US"/>
        </w:rPr>
        <w:tab/>
        <w:t>Nguyen T.C., Han Y.Y. Plasma exchange therapy for thrombotic microangiopathies. Organogenesis. 2011;7(1):28–31. DOI:10.4161/ORG.7.1.14027.</w:t>
      </w:r>
    </w:p>
    <w:p w14:paraId="768A18DE"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57. </w:t>
      </w:r>
      <w:r w:rsidRPr="00D07A2F">
        <w:rPr>
          <w:noProof/>
          <w:lang w:val="en-US"/>
        </w:rPr>
        <w:tab/>
        <w:t>Rock G.A., Shumak K.H., Buskard N.A., et al. Comparison of plasma exchange with plasma infusion in the treatment of thrombotic thrombocytopenic purpura. Canadian Apheresis Study Group. N Engl J Med. 1991;325(6):81. DOI:10.1056/NEJM199108083250604.</w:t>
      </w:r>
    </w:p>
    <w:p w14:paraId="2AE8FA88"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58. </w:t>
      </w:r>
      <w:r w:rsidRPr="00D07A2F">
        <w:rPr>
          <w:noProof/>
          <w:lang w:val="en-US"/>
        </w:rPr>
        <w:tab/>
        <w:t>Henon P. Thrombotic thrombocytopenic purpura: Clinical results of a French controlled trial. Transfus Sci. 1992;13(1):63–72. DOI:10.1016/0955-3886(92)90123-X.</w:t>
      </w:r>
    </w:p>
    <w:p w14:paraId="46DFECE0"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59. </w:t>
      </w:r>
      <w:r w:rsidRPr="00D07A2F">
        <w:rPr>
          <w:noProof/>
          <w:lang w:val="en-US"/>
        </w:rPr>
        <w:tab/>
        <w:t>von Baeyer H. Plasmapheresis in thrombotic microangiopathy-associated syndromes: review of outcome data derived from clinical trials and open studies. Ther Apher. 2002;6(4):320–8. DOI:10.1046/J.1526-0968.2002.00390.X.</w:t>
      </w:r>
    </w:p>
    <w:p w14:paraId="178F336E"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60. </w:t>
      </w:r>
      <w:r w:rsidRPr="00D07A2F">
        <w:rPr>
          <w:noProof/>
          <w:lang w:val="en-US"/>
        </w:rPr>
        <w:tab/>
        <w:t xml:space="preserve">Rock G., Shumak K.H., Sutton D.M., et al. Cryosupernatant as replacement fluid for plasma </w:t>
      </w:r>
      <w:r w:rsidRPr="00D07A2F">
        <w:rPr>
          <w:noProof/>
          <w:lang w:val="en-US"/>
        </w:rPr>
        <w:lastRenderedPageBreak/>
        <w:t>exchange in thrombotic thrombocytopenic purpura. Members of the Canadian Apheresis Group. Br J Haematol. 1996;94(2):383–6. DOI:10.1046/J.1365-2141.1996.D01-1800.X.</w:t>
      </w:r>
    </w:p>
    <w:p w14:paraId="6BB4C592"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61. </w:t>
      </w:r>
      <w:r w:rsidRPr="00D07A2F">
        <w:rPr>
          <w:noProof/>
          <w:lang w:val="en-US"/>
        </w:rPr>
        <w:tab/>
        <w:t>Mazepa M.A., Raval J.S., Brecher M.E., et al. Treatment of acquired Thrombotic Thrombocytopenic Purpura in the U.S. remains heterogeneous: Current and future points of clinical equipoise. J Clin Apher. 2018;33(3):291–6. DOI:10.1002/JCA.21600.</w:t>
      </w:r>
    </w:p>
    <w:p w14:paraId="110C5E3D"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62. </w:t>
      </w:r>
      <w:r w:rsidRPr="00D07A2F">
        <w:rPr>
          <w:noProof/>
          <w:lang w:val="en-US"/>
        </w:rPr>
        <w:tab/>
        <w:t>Altuntas F., Aydogdu I., Kabukcu S., et al. Therapeutic plasma exchange for the treatment of thrombotic thrombocytopenic purpura: a retrospective multicenter study. Transfus Apher Sci. 2007;36(1):57–67. DOI:10.1016/J.TRANSCI.2006.05.014.</w:t>
      </w:r>
    </w:p>
    <w:p w14:paraId="228808BA"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63. </w:t>
      </w:r>
      <w:r w:rsidRPr="00D07A2F">
        <w:rPr>
          <w:noProof/>
          <w:lang w:val="en-US"/>
        </w:rPr>
        <w:tab/>
        <w:t>Zeigler Z.R., Shadduck R.K., Gryn J.F., et al. Cryoprecipitate poor plasma does not improve early response in primary adult thrombotic thrombocytopenic purpura (TTP). J Clin Apher. 2001;16(1):19–22. DOI:10.1002/JCA.1003.</w:t>
      </w:r>
    </w:p>
    <w:p w14:paraId="57C394BF"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64. </w:t>
      </w:r>
      <w:r w:rsidRPr="00D07A2F">
        <w:rPr>
          <w:noProof/>
          <w:lang w:val="en-US"/>
        </w:rPr>
        <w:tab/>
        <w:t>Lin Q., Fan L., Huang H., et al. Combination of Fresh Frozen Plasma and Cryosupernatant Plasma for Therapeutic Plasma Exchange in Thrombotic Thrombocytopenic Purpura: A Single Institution Experience. Biomed Res Int. 2019;2019. DOI:10.1155/2019/1756109.</w:t>
      </w:r>
    </w:p>
    <w:p w14:paraId="052E40AD"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65. </w:t>
      </w:r>
      <w:r w:rsidRPr="00D07A2F">
        <w:rPr>
          <w:noProof/>
          <w:lang w:val="en-US"/>
        </w:rPr>
        <w:tab/>
        <w:t xml:space="preserve">Moake J.L., Byrnes J.J., Troll J.H., et al. Effects of fresh-frozen plasma and its cryosupernatant fraction on von Willebrand factor multimeric forms in chronic relapsing thrombotic thrombocytopenic purpura. Blood. 1985;65(5):1232–6. </w:t>
      </w:r>
    </w:p>
    <w:p w14:paraId="5A73E5CB"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66. </w:t>
      </w:r>
      <w:r w:rsidRPr="00D07A2F">
        <w:rPr>
          <w:noProof/>
          <w:lang w:val="en-US"/>
        </w:rPr>
        <w:tab/>
        <w:t>Stefanello B., De Paula E.V., Andrade Orsi F., et al. Safety and efficacy of cryoprecipitate-poor plasma as a replacement fluid for therapeutic plasma exchange in thrombotic thrombocytopenic purpura: a single center retrospective evaluation. J Clin Apher. 2014;29(6):311–5. DOI:10.1002/JCA.21336.</w:t>
      </w:r>
    </w:p>
    <w:p w14:paraId="2B437863"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67. </w:t>
      </w:r>
      <w:r w:rsidRPr="00D07A2F">
        <w:rPr>
          <w:noProof/>
          <w:lang w:val="en-US"/>
        </w:rPr>
        <w:tab/>
        <w:t>Raife T.J., Friedman K.D., Dwyre D.M. The pathogenicity of von Willebrand factor in thrombotic thrombocytopenic purpura: reconsideration of treatment with cryopoor plasma. Transfusion. 2006;46(1):74–9. DOI:10.1111/J.1537-2995.2005.00674.X.</w:t>
      </w:r>
    </w:p>
    <w:p w14:paraId="566E270F"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68. </w:t>
      </w:r>
      <w:r w:rsidRPr="00D07A2F">
        <w:rPr>
          <w:noProof/>
          <w:lang w:val="en-US"/>
        </w:rPr>
        <w:tab/>
        <w:t xml:space="preserve">Rock G., Ahluwalia N., Anderson D. Metalloprotease levels are variably altered in thrombotic thrombocytopenic patients at presentation and after plasma exchange with either cryosupernatant plasma or fresh frozen plasma. Blood. 2001;102:539a. </w:t>
      </w:r>
    </w:p>
    <w:p w14:paraId="5ADD5406"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69. </w:t>
      </w:r>
      <w:r w:rsidRPr="00D07A2F">
        <w:rPr>
          <w:noProof/>
          <w:lang w:val="en-US"/>
        </w:rPr>
        <w:tab/>
        <w:t>Thejeel B., Garg A.X., Clark W.F., et al. Long-term outcomes of thrombotic microangiopathy treated with plasma exchange: A systematic review. Am J Hematol. 2016;91(6):623–30. DOI:10.1002/AJH.24339.</w:t>
      </w:r>
    </w:p>
    <w:p w14:paraId="77ED4165"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70. </w:t>
      </w:r>
      <w:r w:rsidRPr="00D07A2F">
        <w:rPr>
          <w:noProof/>
          <w:lang w:val="en-US"/>
        </w:rPr>
        <w:tab/>
        <w:t>Sayani F.A., Abrams C.S. How I treat refractory thrombotic thrombocytopenic purpura. Blood. 2015;125(25):3860–7. DOI:10.1182/BLOOD-2014-11-551580.</w:t>
      </w:r>
    </w:p>
    <w:p w14:paraId="63F2AA03"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71. </w:t>
      </w:r>
      <w:r w:rsidRPr="00D07A2F">
        <w:rPr>
          <w:noProof/>
          <w:lang w:val="en-US"/>
        </w:rPr>
        <w:tab/>
        <w:t>Bell W.R., Braine H.G., Ness P.M., et al. Improved survival in thrombotic thrombocytopenic purpura-hemolytic uremic syndrome. Clinical experience in 108 patients. N Engl J Med. 1991;325(6):398–403. DOI:10.1056/NEJM199108083250605.</w:t>
      </w:r>
    </w:p>
    <w:p w14:paraId="6F712BB3"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lastRenderedPageBreak/>
        <w:t xml:space="preserve">72. </w:t>
      </w:r>
      <w:r w:rsidRPr="00D07A2F">
        <w:rPr>
          <w:noProof/>
          <w:lang w:val="en-US"/>
        </w:rPr>
        <w:tab/>
        <w:t>Toyoshige M., Zaitsu Y., Okafuji K., et al. Successful treatment of thrombotic thrombocytopenic purpura with high‐dose corticosteroid. Vol. 41, Am J Hematol. Am J Hematol; 1992. p. 69. DOI:10.1002/ajh.2830410119.</w:t>
      </w:r>
    </w:p>
    <w:p w14:paraId="63A66078"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73. </w:t>
      </w:r>
      <w:r w:rsidRPr="00D07A2F">
        <w:rPr>
          <w:noProof/>
          <w:lang w:val="en-US"/>
        </w:rPr>
        <w:tab/>
        <w:t>Balduini C.L., Gugliotta L., Luppi M., et al. High versus standard dose methylprednisolone in the acute phase of idiopathic thrombotic thrombocytopenic purpura: a randomized study. Ann Hematol. 2010;89(6):591–6. DOI:10.1007/S00277-009-0877-5.</w:t>
      </w:r>
    </w:p>
    <w:p w14:paraId="00CFD1E9"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74. </w:t>
      </w:r>
      <w:r w:rsidRPr="00D07A2F">
        <w:rPr>
          <w:noProof/>
          <w:lang w:val="en-US"/>
        </w:rPr>
        <w:tab/>
        <w:t>Rojnuckarin P., Watanaboonyongcharoen P., Akkawat B., et al. The role of pulse dexamethasone in acquired idiopathic thrombotic thrombocytopenic purpura. J Thromb Haemost. 2006;4(5):1148–50. DOI:10.1111/J.1538-7836.2006.01879.X.</w:t>
      </w:r>
    </w:p>
    <w:p w14:paraId="3FB483DA"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75. </w:t>
      </w:r>
      <w:r w:rsidRPr="00D07A2F">
        <w:rPr>
          <w:noProof/>
          <w:lang w:val="en-US"/>
        </w:rPr>
        <w:tab/>
        <w:t>George J.N., Woodson R.D., Kiss J.E., et al. Rituximab Therapy for Thrombotic Thrombocytopenic Purpura: A Proposed Study of the Transfusion Medicine/Hemostasis Clinical Trials Network With a Systematic Review of Rituximab Therapy for Immune-Mediated Disorders. J Clin Apher. 2006;21:49–56. DOI:10.1002/jca.20091.</w:t>
      </w:r>
    </w:p>
    <w:p w14:paraId="0B33227C"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76. </w:t>
      </w:r>
      <w:r w:rsidRPr="00D07A2F">
        <w:rPr>
          <w:noProof/>
          <w:lang w:val="en-US"/>
        </w:rPr>
        <w:tab/>
        <w:t>Regazzi M.B., Iacona I., Avanzini M.A., et al. Pharmacokinetic behavior of rituximab: a study of different schedules of administration for heterogeneous clinical settings. Ther Drug Monit. 2005;27(6):785–92. DOI:10.1097/01.FTD.0000184162.60197.C1.</w:t>
      </w:r>
    </w:p>
    <w:p w14:paraId="43BE9749"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77. </w:t>
      </w:r>
      <w:r w:rsidRPr="00D07A2F">
        <w:rPr>
          <w:noProof/>
          <w:lang w:val="en-US"/>
        </w:rPr>
        <w:tab/>
        <w:t>Tobinai K., Igarashi T., Itoh K., et al. Japanese multicenter phase II and pharmacokinetic study of rituximab in relapsed or refractory patients with aggressive B-cell lymphoma. Ann Oncol  Off J Eur Soc Med Oncol. 2004;15(5):821–30. DOI:10.1093/ANNONC/MDH176.</w:t>
      </w:r>
    </w:p>
    <w:p w14:paraId="01BE93C1"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78. </w:t>
      </w:r>
      <w:r w:rsidRPr="00D07A2F">
        <w:rPr>
          <w:noProof/>
          <w:lang w:val="en-US"/>
        </w:rPr>
        <w:tab/>
        <w:t>Chen H., Fu A., Wang J., et al. Rituximab as first-line treatment for acquired thrombotic thrombocytopenic purpura. J Int Med Res. 2017;45(3):1253–60. DOI:10.1177/0300060517695646.</w:t>
      </w:r>
    </w:p>
    <w:p w14:paraId="07370A7D"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79. </w:t>
      </w:r>
      <w:r w:rsidRPr="00D07A2F">
        <w:rPr>
          <w:noProof/>
          <w:lang w:val="en-US"/>
        </w:rPr>
        <w:tab/>
        <w:t>McDonald V., Manns K., Mackie I.J., et al. Rituximab pharmacokinetics during the management of acute idiopathic thrombotic thrombocytopenic purpura. J Thromb Haemost. 2010;8(6):1201–8. DOI:10.1111/J.1538-7836.2010.03818.X.</w:t>
      </w:r>
    </w:p>
    <w:p w14:paraId="659A19CE"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80. </w:t>
      </w:r>
      <w:r w:rsidRPr="00D07A2F">
        <w:rPr>
          <w:noProof/>
          <w:lang w:val="en-US"/>
        </w:rPr>
        <w:tab/>
        <w:t>Westwood J.P., Thomas M., Alwan F., et al. Rituximab prophylaxis to prevent thrombotic thrombocytopenic purpura relapse: outcome and evaluation of dosing regimens. Blood Adv. 2017;1(15):1159–66. DOI:10.1182/BLOODADVANCES.2017008268.</w:t>
      </w:r>
    </w:p>
    <w:p w14:paraId="63DCCDBD"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81. </w:t>
      </w:r>
      <w:r w:rsidRPr="00D07A2F">
        <w:rPr>
          <w:noProof/>
          <w:lang w:val="en-US"/>
        </w:rPr>
        <w:tab/>
        <w:t>Scully M., McDonald V., Cavenagh J., et al. A phase 2 study of the safety and efficacy of rituximab with plasma exchange in acute acquired thrombotic thrombocytopenic purpura. Blood. 2011;118(7):1746–53. DOI:10.1182/BLOOD-2011-03-341131.</w:t>
      </w:r>
    </w:p>
    <w:p w14:paraId="28CDBB61"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82. </w:t>
      </w:r>
      <w:r w:rsidRPr="00D07A2F">
        <w:rPr>
          <w:noProof/>
          <w:lang w:val="en-US"/>
        </w:rPr>
        <w:tab/>
        <w:t>Chemnitz J., Draube A., Scheid C., et al. Successful treatment of severe thrombotic thrombocytopenic purpura with the monoclonal antibody rituximab. Am J Hematol. 2002;71(2):105–8. DOI:10.1002/AJH.10204.</w:t>
      </w:r>
    </w:p>
    <w:p w14:paraId="779A4B68"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83. </w:t>
      </w:r>
      <w:r w:rsidRPr="00D07A2F">
        <w:rPr>
          <w:noProof/>
          <w:lang w:val="en-US"/>
        </w:rPr>
        <w:tab/>
        <w:t xml:space="preserve">Froissart A., Buffet M., Veyradier A., et al. Efficacy and safety of first-line rituximab in </w:t>
      </w:r>
      <w:r w:rsidRPr="00D07A2F">
        <w:rPr>
          <w:noProof/>
          <w:lang w:val="en-US"/>
        </w:rPr>
        <w:lastRenderedPageBreak/>
        <w:t>severe, acquired thrombotic thrombocytopenic purpura with a suboptimal response to plasma exchange. Experience of the French Thrombotic Microangiopathies Reference Center. Crit Care Med. 2012;40(1):104–11. DOI:10.1097/CCM.0B013E31822E9D66.</w:t>
      </w:r>
    </w:p>
    <w:p w14:paraId="754BC672"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84. </w:t>
      </w:r>
      <w:r w:rsidRPr="00D07A2F">
        <w:rPr>
          <w:noProof/>
          <w:lang w:val="en-US"/>
        </w:rPr>
        <w:tab/>
        <w:t>Scully M., Cohen H., Cavenagh J., et al. Remission in acute refractory and relapsing thrombotic thrombocytopenic purpura following rituximab is associated with a reduction in IgG antibodies to ADAMTS-13. Br J Haematol. 2007;136(3):451–61. DOI:10.1111/J.1365-2141.2006.06448.X.</w:t>
      </w:r>
    </w:p>
    <w:p w14:paraId="7708F261"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85. </w:t>
      </w:r>
      <w:r w:rsidRPr="00D07A2F">
        <w:rPr>
          <w:noProof/>
          <w:lang w:val="en-US"/>
        </w:rPr>
        <w:tab/>
        <w:t>Jestin M., Center  on behalf of the F.T.M.R., Benhamou Y., et al. Preemptive rituximab prevents long-term relapses in immune-mediated thrombotic thrombocytopenic purpura. Blood. 2018;132(20):2143–53. DOI:10.1182/BLOOD-2018-04-840090.</w:t>
      </w:r>
    </w:p>
    <w:p w14:paraId="2D4773E4"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86. </w:t>
      </w:r>
      <w:r w:rsidRPr="00D07A2F">
        <w:rPr>
          <w:noProof/>
          <w:lang w:val="en-US"/>
        </w:rPr>
        <w:tab/>
        <w:t>Upreti H., Kasmani J., Dane K., et al. Reduced ADAMTS13 activity during TTP remission is associated with stroke in TTP survivors. Blood. 2019;134(13):1037–45. DOI:10.1182/BLOOD.2019001056.</w:t>
      </w:r>
    </w:p>
    <w:p w14:paraId="2935C706"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87. </w:t>
      </w:r>
      <w:r w:rsidRPr="00D07A2F">
        <w:rPr>
          <w:noProof/>
          <w:lang w:val="en-US"/>
        </w:rPr>
        <w:tab/>
        <w:t>Scully M., Thomas M., Underwood M., et al. Thrombotic thrombocytopenic purpura and pregnancy: presentation, management, and subsequent pregnancy outcomes. Blood. 2014;124(2):211–9. DOI:10.1182/BLOOD-2014-02-553131.</w:t>
      </w:r>
    </w:p>
    <w:p w14:paraId="0F20F8D0"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88. </w:t>
      </w:r>
      <w:r w:rsidRPr="00D07A2F">
        <w:rPr>
          <w:noProof/>
          <w:lang w:val="en-US"/>
        </w:rPr>
        <w:tab/>
        <w:t>Cataland S.R., Jin M., Lin S., et al. Cyclosporin and plasma exchange in thrombotic thrombocytopenic purpura: long-term follow-up with serial analysis of ADAMTS13 activity. Br J Haematol. 2007;139(3):486–93. DOI:10.1111/J.1365-2141.2007.06819.X.</w:t>
      </w:r>
    </w:p>
    <w:p w14:paraId="7EF60FE9"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89. </w:t>
      </w:r>
      <w:r w:rsidRPr="00D07A2F">
        <w:rPr>
          <w:noProof/>
          <w:lang w:val="en-US"/>
        </w:rPr>
        <w:tab/>
        <w:t>Patriquin C.J., Thomas M.R., Dutt T., et al. Bortezomib in the treatment of refractory thrombotic thrombocytopenic purpura. Br J Haematol. 2016;173(5):779–85. DOI:10.1111/BJH.13993.</w:t>
      </w:r>
    </w:p>
    <w:p w14:paraId="40CD615E"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90. </w:t>
      </w:r>
      <w:r w:rsidRPr="00D07A2F">
        <w:rPr>
          <w:noProof/>
          <w:lang w:val="en-US"/>
        </w:rPr>
        <w:tab/>
        <w:t>Maschan A., Petrova U., Kalinina I., et al. Bortezomib induces long-term remission in children with immune thrombotic thrombocytopenic purpura, refractory to plasma exchange, glucocorticoids, and rituximab: A report on two cases. Pediatr blood &amp; cancer. 2021;68(4):e28818. DOI:10.1002/PBC.28818.</w:t>
      </w:r>
    </w:p>
    <w:p w14:paraId="221D3994"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91. </w:t>
      </w:r>
      <w:r w:rsidRPr="00D07A2F">
        <w:rPr>
          <w:noProof/>
          <w:lang w:val="en-US"/>
        </w:rPr>
        <w:tab/>
        <w:t>Pasquale D., Vidhya R., Dasilva K., et al. Chronic Relapsing Thrombotic Thrombocytopenic Purpura: Role of Therapy With Cyclosporine. J Hematol. 1998;57:57–61. DOI:10.1002/(SICI)1096-8652(199801)57:1.</w:t>
      </w:r>
    </w:p>
    <w:p w14:paraId="5636A1DB"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92. </w:t>
      </w:r>
      <w:r w:rsidRPr="00D07A2F">
        <w:rPr>
          <w:noProof/>
          <w:lang w:val="en-US"/>
        </w:rPr>
        <w:tab/>
        <w:t>Subklewe M., Sebelin-Wulf K., Beier C., et al. Dendritic cell maturation stage determines susceptibility to the proteasome inhibitor bortezomib. Hum Immunol. 2007;68(3):147–55. DOI:10.1016/J.HUMIMM.2006.12.005.</w:t>
      </w:r>
    </w:p>
    <w:p w14:paraId="08EC2627"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93. </w:t>
      </w:r>
      <w:r w:rsidRPr="00D07A2F">
        <w:rPr>
          <w:noProof/>
          <w:lang w:val="en-US"/>
        </w:rPr>
        <w:tab/>
        <w:t>Kappers-Klunne M.C., Wijermans P., Fijnheer R., et al. Splenectomy for the treatment of thrombotic thrombocytopenic purpura. Br J Haematol. 2005;130(5):768–76. DOI:10.1111/J.1365-2141.2005.05681.X.</w:t>
      </w:r>
    </w:p>
    <w:p w14:paraId="6680669B"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lastRenderedPageBreak/>
        <w:t xml:space="preserve">94. </w:t>
      </w:r>
      <w:r w:rsidRPr="00D07A2F">
        <w:rPr>
          <w:noProof/>
          <w:lang w:val="en-US"/>
        </w:rPr>
        <w:tab/>
        <w:t xml:space="preserve">Dubois L., Gray D.K. Splenectomy: Does it still play a role in the management of thrombotic thrombocytopenic purpura? Can J Surg. 2010;53(5):349. </w:t>
      </w:r>
    </w:p>
    <w:p w14:paraId="66ED2A3D"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95. </w:t>
      </w:r>
      <w:r w:rsidRPr="00D07A2F">
        <w:rPr>
          <w:noProof/>
          <w:lang w:val="en-US"/>
        </w:rPr>
        <w:tab/>
        <w:t>Rutkow I.M. Thrombotic thrombocytopenic purpura (TTP) and splenectomy: a current appraisal. Ann Surg. 1978;188(5):701–5. DOI:10.1097/00000658-197811000-00021.</w:t>
      </w:r>
    </w:p>
    <w:p w14:paraId="337A4F83"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96. </w:t>
      </w:r>
      <w:r w:rsidRPr="00D07A2F">
        <w:rPr>
          <w:noProof/>
          <w:lang w:val="en-US"/>
        </w:rPr>
        <w:tab/>
        <w:t>Veltman G.A.M., Brand A., Leeksma O.C., et al. The role of splenectomy in the treatment of relapsing thrombotic thrombocytopenic purpura. Ann Hematol. 1995;70(5):231–6. DOI:10.1007/BF01784041.</w:t>
      </w:r>
    </w:p>
    <w:p w14:paraId="764916E6" w14:textId="77777777" w:rsidR="00EB527C" w:rsidRPr="00EB527C" w:rsidRDefault="00EB527C" w:rsidP="00EB527C">
      <w:pPr>
        <w:widowControl w:val="0"/>
        <w:autoSpaceDE w:val="0"/>
        <w:autoSpaceDN w:val="0"/>
        <w:adjustRightInd w:val="0"/>
        <w:spacing w:line="360" w:lineRule="auto"/>
        <w:ind w:left="640" w:hanging="640"/>
        <w:rPr>
          <w:noProof/>
        </w:rPr>
      </w:pPr>
      <w:r w:rsidRPr="00D07A2F">
        <w:rPr>
          <w:noProof/>
          <w:lang w:val="en-US"/>
        </w:rPr>
        <w:t xml:space="preserve">97. </w:t>
      </w:r>
      <w:r w:rsidRPr="00D07A2F">
        <w:rPr>
          <w:noProof/>
          <w:lang w:val="en-US"/>
        </w:rPr>
        <w:tab/>
      </w:r>
      <w:r w:rsidRPr="00EB527C">
        <w:rPr>
          <w:noProof/>
        </w:rPr>
        <w:t>Аксельрод</w:t>
      </w:r>
      <w:r w:rsidRPr="00D07A2F">
        <w:rPr>
          <w:noProof/>
          <w:lang w:val="en-US"/>
        </w:rPr>
        <w:t xml:space="preserve"> </w:t>
      </w:r>
      <w:r w:rsidRPr="00EB527C">
        <w:rPr>
          <w:noProof/>
        </w:rPr>
        <w:t>Б</w:t>
      </w:r>
      <w:r w:rsidRPr="00D07A2F">
        <w:rPr>
          <w:noProof/>
          <w:lang w:val="en-US"/>
        </w:rPr>
        <w:t>.</w:t>
      </w:r>
      <w:r w:rsidRPr="00EB527C">
        <w:rPr>
          <w:noProof/>
        </w:rPr>
        <w:t>А</w:t>
      </w:r>
      <w:r w:rsidRPr="00D07A2F">
        <w:rPr>
          <w:noProof/>
          <w:lang w:val="en-US"/>
        </w:rPr>
        <w:t xml:space="preserve">., </w:t>
      </w:r>
      <w:r w:rsidRPr="00EB527C">
        <w:rPr>
          <w:noProof/>
        </w:rPr>
        <w:t>Балашова</w:t>
      </w:r>
      <w:r w:rsidRPr="00D07A2F">
        <w:rPr>
          <w:noProof/>
          <w:lang w:val="en-US"/>
        </w:rPr>
        <w:t xml:space="preserve"> </w:t>
      </w:r>
      <w:r w:rsidRPr="00EB527C">
        <w:rPr>
          <w:noProof/>
        </w:rPr>
        <w:t>Е</w:t>
      </w:r>
      <w:r w:rsidRPr="00D07A2F">
        <w:rPr>
          <w:noProof/>
          <w:lang w:val="en-US"/>
        </w:rPr>
        <w:t>.</w:t>
      </w:r>
      <w:r w:rsidRPr="00EB527C">
        <w:rPr>
          <w:noProof/>
        </w:rPr>
        <w:t>Н</w:t>
      </w:r>
      <w:r w:rsidRPr="00D07A2F">
        <w:rPr>
          <w:noProof/>
          <w:lang w:val="en-US"/>
        </w:rPr>
        <w:t xml:space="preserve">., </w:t>
      </w:r>
      <w:r w:rsidRPr="00EB527C">
        <w:rPr>
          <w:noProof/>
        </w:rPr>
        <w:t>Баутин</w:t>
      </w:r>
      <w:r w:rsidRPr="00D07A2F">
        <w:rPr>
          <w:noProof/>
          <w:lang w:val="en-US"/>
        </w:rPr>
        <w:t xml:space="preserve"> </w:t>
      </w:r>
      <w:r w:rsidRPr="00EB527C">
        <w:rPr>
          <w:noProof/>
        </w:rPr>
        <w:t>А</w:t>
      </w:r>
      <w:r w:rsidRPr="00D07A2F">
        <w:rPr>
          <w:noProof/>
          <w:lang w:val="en-US"/>
        </w:rPr>
        <w:t>.</w:t>
      </w:r>
      <w:r w:rsidRPr="00EB527C">
        <w:rPr>
          <w:noProof/>
        </w:rPr>
        <w:t>Е</w:t>
      </w:r>
      <w:r w:rsidRPr="00D07A2F">
        <w:rPr>
          <w:noProof/>
          <w:lang w:val="en-US"/>
        </w:rPr>
        <w:t xml:space="preserve">., et al. </w:t>
      </w:r>
      <w:r w:rsidRPr="00EB527C">
        <w:rPr>
          <w:noProof/>
        </w:rPr>
        <w:t>Клиническое использование эритроцитсодержащих компонентов донорской крови. Гематология и трансфузиология. 2018;63(4):372–435. DOI:10.25837/HAT.2019.62.39.006.</w:t>
      </w:r>
    </w:p>
    <w:p w14:paraId="6D006C3D"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EB527C">
        <w:rPr>
          <w:noProof/>
        </w:rPr>
        <w:t xml:space="preserve">98. </w:t>
      </w:r>
      <w:r w:rsidRPr="00EB527C">
        <w:rPr>
          <w:noProof/>
        </w:rPr>
        <w:tab/>
        <w:t xml:space="preserve">Benhamou Y., Baudel J.L., Wynckel A., et al. </w:t>
      </w:r>
      <w:r w:rsidRPr="00D07A2F">
        <w:rPr>
          <w:noProof/>
          <w:lang w:val="en-US"/>
        </w:rPr>
        <w:t>Are platelet transfusions harmful in acquired thrombotic thrombocytopenic purpura at the acute phase? Experience of the French thrombotic microangiopathies reference center. Am J Hematol. 2015;90(6):E127–9. DOI:10.1002/AJH.23997.</w:t>
      </w:r>
    </w:p>
    <w:p w14:paraId="44455593" w14:textId="77777777" w:rsidR="00EB527C" w:rsidRPr="00EB527C" w:rsidRDefault="00EB527C" w:rsidP="00EB527C">
      <w:pPr>
        <w:widowControl w:val="0"/>
        <w:autoSpaceDE w:val="0"/>
        <w:autoSpaceDN w:val="0"/>
        <w:adjustRightInd w:val="0"/>
        <w:spacing w:line="360" w:lineRule="auto"/>
        <w:ind w:left="640" w:hanging="640"/>
        <w:rPr>
          <w:noProof/>
        </w:rPr>
      </w:pPr>
      <w:r w:rsidRPr="00D07A2F">
        <w:rPr>
          <w:noProof/>
          <w:lang w:val="en-US"/>
        </w:rPr>
        <w:t xml:space="preserve">99. </w:t>
      </w:r>
      <w:r w:rsidRPr="00D07A2F">
        <w:rPr>
          <w:noProof/>
          <w:lang w:val="en-US"/>
        </w:rPr>
        <w:tab/>
        <w:t xml:space="preserve">Bobbio-Pallavicini E., Gugliotta L., Centurioni R., et al. Antiplatelet agents in thrombotic thrombocytopenic purpura (TTP). Results of a randomized multicenter trial by the Italian Cooperative Group for TTP. </w:t>
      </w:r>
      <w:r w:rsidRPr="00EB527C">
        <w:rPr>
          <w:noProof/>
        </w:rPr>
        <w:t xml:space="preserve">Haematologica. 1997;82(4):429–35. </w:t>
      </w:r>
    </w:p>
    <w:p w14:paraId="32F0B428"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EB527C">
        <w:rPr>
          <w:noProof/>
        </w:rPr>
        <w:t xml:space="preserve">100. </w:t>
      </w:r>
      <w:r w:rsidRPr="00EB527C">
        <w:rPr>
          <w:noProof/>
        </w:rPr>
        <w:tab/>
        <w:t>Момот А.П., Молчанова И.В., Батрак Т.А. Референтные значения показателей системы гемостаза при физиологически протекающей беременности и после родоразрешения. Проблемы</w:t>
      </w:r>
      <w:r w:rsidRPr="00D07A2F">
        <w:rPr>
          <w:noProof/>
          <w:lang w:val="en-US"/>
        </w:rPr>
        <w:t xml:space="preserve"> </w:t>
      </w:r>
      <w:r w:rsidRPr="00EB527C">
        <w:rPr>
          <w:noProof/>
        </w:rPr>
        <w:t>репродукции</w:t>
      </w:r>
      <w:r w:rsidRPr="00D07A2F">
        <w:rPr>
          <w:noProof/>
          <w:lang w:val="en-US"/>
        </w:rPr>
        <w:t>. 2015;21(1):89–97. DOI:10.17116/repro20152189-97.</w:t>
      </w:r>
    </w:p>
    <w:p w14:paraId="573C2E82"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101. </w:t>
      </w:r>
      <w:r w:rsidRPr="00D07A2F">
        <w:rPr>
          <w:noProof/>
          <w:lang w:val="en-US"/>
        </w:rPr>
        <w:tab/>
        <w:t>Sánchez-Luceros A., Farías C.E., Amaral M.M., et al. von Willebrand factor-cleaving protease (ADAMTS13) activity in normal non-pregnant women, pregnant and post-delivery women. Thromb Haemost. 2004;92(6):1320–6. DOI:10.1160/TH03-11-0683.</w:t>
      </w:r>
    </w:p>
    <w:p w14:paraId="3AD1121C"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102. </w:t>
      </w:r>
      <w:r w:rsidRPr="00D07A2F">
        <w:rPr>
          <w:noProof/>
          <w:lang w:val="en-US"/>
        </w:rPr>
        <w:tab/>
        <w:t>Mannucci P.M., Canciani M.T., Forza I., et al. Changes in health and disease of the metalloprotease that cleaves von Willebrand factor. Blood. 2001;98(9):2730–5. DOI:10.1182/BLOOD.V98.9.2730.</w:t>
      </w:r>
    </w:p>
    <w:p w14:paraId="01B090B2"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103. </w:t>
      </w:r>
      <w:r w:rsidRPr="00D07A2F">
        <w:rPr>
          <w:noProof/>
          <w:lang w:val="en-US"/>
        </w:rPr>
        <w:tab/>
        <w:t>Roose E., Tersteeg C., Demeersseman R., et al. Anti-ADAMTS13 Antibodies and a Novel Heterozygous p.R1177Q Mutation in a Case of Pregnancy-Onset Immune-Mediated Thrombotic Thrombocytopenic Purpura. TH Open Companion J to Thromb Haemost. 2018;2(1):e8. DOI:10.1055/S-0037-1615252.</w:t>
      </w:r>
    </w:p>
    <w:p w14:paraId="6DABABF1"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104. </w:t>
      </w:r>
      <w:r w:rsidRPr="00D07A2F">
        <w:rPr>
          <w:noProof/>
          <w:lang w:val="en-US"/>
        </w:rPr>
        <w:tab/>
        <w:t>Ferrari B., Maino A., Lotta L.A., et al. Pregnancy complications in acquired thrombotic thrombocytopenic purpura: a case-control study. Orph J Rare Dis. 2014;9:193. DOI:10.1186/s13023-014-0193-6.</w:t>
      </w:r>
    </w:p>
    <w:p w14:paraId="6DF02DFE"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105. </w:t>
      </w:r>
      <w:r w:rsidRPr="00D07A2F">
        <w:rPr>
          <w:noProof/>
          <w:lang w:val="en-US"/>
        </w:rPr>
        <w:tab/>
        <w:t xml:space="preserve">Jiang Y., McIntosh J.J., Reese J.A., et al. Pregnancy outcomes following recovery from </w:t>
      </w:r>
      <w:r w:rsidRPr="00D07A2F">
        <w:rPr>
          <w:noProof/>
          <w:lang w:val="en-US"/>
        </w:rPr>
        <w:lastRenderedPageBreak/>
        <w:t>acquired thrombotic thrombocytopenic purpura. Blood. 2014;123(11):1674–80. DOI:10.1182/BLOOD-2013-11-538900.</w:t>
      </w:r>
    </w:p>
    <w:p w14:paraId="32215A57"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106. </w:t>
      </w:r>
      <w:r w:rsidRPr="00D07A2F">
        <w:rPr>
          <w:noProof/>
          <w:lang w:val="en-US"/>
        </w:rPr>
        <w:tab/>
        <w:t>Gupta M., Feinberg B.B., Burwick R.M. Thrombotic microangiopathies of pregnancy: Differential diagnosis. Pregnancy Hypertens. 2018;12:29–34. DOI:10.1016/J.PREGHY.2018.02.007.</w:t>
      </w:r>
    </w:p>
    <w:p w14:paraId="44939931"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107. </w:t>
      </w:r>
      <w:r w:rsidRPr="00D07A2F">
        <w:rPr>
          <w:noProof/>
          <w:lang w:val="en-US"/>
        </w:rPr>
        <w:tab/>
        <w:t>Savignano C., Rinaldi C., De Angelis V. Pregnancy associated thrombotic thrombocytopenic purpura: Practical issues for patient management. Transfus Apher Sci. 2015;53(3):262–8. DOI:10.1016/J.TRANSCI.2015.11.005.</w:t>
      </w:r>
    </w:p>
    <w:p w14:paraId="6D68C19E"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108. </w:t>
      </w:r>
      <w:r w:rsidRPr="00D07A2F">
        <w:rPr>
          <w:noProof/>
          <w:lang w:val="en-US"/>
        </w:rPr>
        <w:tab/>
        <w:t>Fakhouri F., Scully M., Provot F., et al. Management of thrombotic microangiopathy in pregnancy and postpartum: Report from an international working group. Blood. 2020;136(19):2103–17. DOI:10.1182/BLOOD.2020005221.</w:t>
      </w:r>
    </w:p>
    <w:p w14:paraId="66D8BBEA"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109. </w:t>
      </w:r>
      <w:r w:rsidRPr="00D07A2F">
        <w:rPr>
          <w:noProof/>
          <w:lang w:val="en-US"/>
        </w:rPr>
        <w:tab/>
        <w:t>Gangaraju R., Rodgers G.M. Upshaw-Schulman syndrome and pregnancy: successful management with plasma infusions. Ann Hematol. 2016;95(10):1745–6. DOI:10.1007/S00277-016-2755-2.</w:t>
      </w:r>
    </w:p>
    <w:p w14:paraId="23ADE10B"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110. </w:t>
      </w:r>
      <w:r w:rsidRPr="00D07A2F">
        <w:rPr>
          <w:noProof/>
          <w:lang w:val="en-US"/>
        </w:rPr>
        <w:tab/>
        <w:t>Ferrari B., Peyvandi F. How I treat thrombotic thrombocytopenic purpura in pregnancy. Blood. 2020;136(19):2125–32. DOI:10.1182/BLOOD.2019000962.</w:t>
      </w:r>
    </w:p>
    <w:p w14:paraId="609F1F16" w14:textId="77777777" w:rsidR="00EB527C" w:rsidRPr="00D07A2F" w:rsidRDefault="00EB527C" w:rsidP="00EB527C">
      <w:pPr>
        <w:widowControl w:val="0"/>
        <w:autoSpaceDE w:val="0"/>
        <w:autoSpaceDN w:val="0"/>
        <w:adjustRightInd w:val="0"/>
        <w:spacing w:line="360" w:lineRule="auto"/>
        <w:ind w:left="640" w:hanging="640"/>
        <w:rPr>
          <w:noProof/>
          <w:lang w:val="en-US"/>
        </w:rPr>
      </w:pPr>
      <w:r w:rsidRPr="00D07A2F">
        <w:rPr>
          <w:noProof/>
          <w:lang w:val="en-US"/>
        </w:rPr>
        <w:t xml:space="preserve">111. </w:t>
      </w:r>
      <w:r w:rsidRPr="00D07A2F">
        <w:rPr>
          <w:noProof/>
          <w:lang w:val="en-US"/>
        </w:rPr>
        <w:tab/>
        <w:t>Coppo P., Schwarzinger M., Buffet M., et al. Predictive features of severe acquired ADAMTS13 deficiency in idiopathic thrombotic microangiopathies: The French TMA reference center experience. PLoS One. 2010;5(4):e1028. DOI:10.1371/journal.pone.0010208.</w:t>
      </w:r>
    </w:p>
    <w:p w14:paraId="537882C1" w14:textId="77777777" w:rsidR="00EB527C" w:rsidRPr="00EB527C" w:rsidRDefault="00EB527C" w:rsidP="00EB527C">
      <w:pPr>
        <w:widowControl w:val="0"/>
        <w:autoSpaceDE w:val="0"/>
        <w:autoSpaceDN w:val="0"/>
        <w:adjustRightInd w:val="0"/>
        <w:spacing w:line="360" w:lineRule="auto"/>
        <w:ind w:left="640" w:hanging="640"/>
        <w:rPr>
          <w:noProof/>
        </w:rPr>
      </w:pPr>
      <w:r w:rsidRPr="00D07A2F">
        <w:rPr>
          <w:noProof/>
          <w:lang w:val="en-US"/>
        </w:rPr>
        <w:t xml:space="preserve">112. </w:t>
      </w:r>
      <w:r w:rsidRPr="00D07A2F">
        <w:rPr>
          <w:noProof/>
          <w:lang w:val="en-US"/>
        </w:rPr>
        <w:tab/>
        <w:t xml:space="preserve">Bendapudi P.K., Hurwitz S., Fry A., et al. Derivation and external validation of the PLASMIC score for rapid assessment of adults with thrombotic microangiopathies: a cohort study. </w:t>
      </w:r>
      <w:r w:rsidRPr="00EB527C">
        <w:rPr>
          <w:noProof/>
        </w:rPr>
        <w:t>Lancet Haematol. 2017;4(4):e157–64. DOI:10.1016/S2352-3026(17)30026-1.</w:t>
      </w:r>
    </w:p>
    <w:p w14:paraId="43CC00E9" w14:textId="513D184E" w:rsidR="00F05351" w:rsidRPr="00042122" w:rsidRDefault="003E009C" w:rsidP="00EB527C">
      <w:pPr>
        <w:widowControl w:val="0"/>
        <w:autoSpaceDE w:val="0"/>
        <w:autoSpaceDN w:val="0"/>
        <w:adjustRightInd w:val="0"/>
        <w:spacing w:line="360" w:lineRule="auto"/>
        <w:ind w:left="640" w:hanging="640"/>
        <w:rPr>
          <w:color w:val="000000" w:themeColor="text1"/>
        </w:rPr>
      </w:pPr>
      <w:r w:rsidRPr="00042122">
        <w:rPr>
          <w:color w:val="000000" w:themeColor="text1"/>
        </w:rPr>
        <w:fldChar w:fldCharType="end"/>
      </w:r>
    </w:p>
    <w:p w14:paraId="77FA79A8" w14:textId="2814DF6C" w:rsidR="000414F6" w:rsidRPr="00042122" w:rsidRDefault="00CB71DA" w:rsidP="00A6768E">
      <w:pPr>
        <w:pStyle w:val="afff"/>
        <w:rPr>
          <w:color w:val="000000" w:themeColor="text1"/>
        </w:rPr>
      </w:pPr>
      <w:bookmarkStart w:id="71" w:name="_Toc83285255"/>
      <w:r w:rsidRPr="00042122">
        <w:rPr>
          <w:color w:val="000000" w:themeColor="text1"/>
        </w:rPr>
        <w:lastRenderedPageBreak/>
        <w:t>Приложение А1. Состав рабочей группы</w:t>
      </w:r>
      <w:bookmarkEnd w:id="70"/>
      <w:r w:rsidR="005627B3" w:rsidRPr="00042122">
        <w:rPr>
          <w:color w:val="000000" w:themeColor="text1"/>
        </w:rPr>
        <w:t xml:space="preserve"> по разработке и пересмотру клинических рекомендаций</w:t>
      </w:r>
      <w:bookmarkEnd w:id="71"/>
    </w:p>
    <w:p w14:paraId="78DE688E" w14:textId="77777777" w:rsidR="002B54BA" w:rsidRPr="00042122" w:rsidRDefault="002B54BA" w:rsidP="00A6768E">
      <w:pPr>
        <w:spacing w:line="360" w:lineRule="auto"/>
        <w:rPr>
          <w:b/>
          <w:bCs/>
          <w:color w:val="000000" w:themeColor="text1"/>
        </w:rPr>
      </w:pPr>
      <w:r w:rsidRPr="00042122">
        <w:rPr>
          <w:b/>
          <w:bCs/>
          <w:color w:val="000000" w:themeColor="text1"/>
        </w:rPr>
        <w:t>Члены Национального гематологического общества:</w:t>
      </w:r>
    </w:p>
    <w:p w14:paraId="26D23328" w14:textId="5FC61A11" w:rsidR="005B71AE" w:rsidRPr="00042122" w:rsidRDefault="002B54BA" w:rsidP="00A6768E">
      <w:pPr>
        <w:pStyle w:val="afc"/>
        <w:numPr>
          <w:ilvl w:val="0"/>
          <w:numId w:val="17"/>
        </w:numPr>
        <w:spacing w:before="120" w:after="120"/>
        <w:ind w:left="709" w:right="240"/>
        <w:rPr>
          <w:color w:val="000000" w:themeColor="text1"/>
        </w:rPr>
      </w:pPr>
      <w:r w:rsidRPr="00042122">
        <w:rPr>
          <w:color w:val="000000" w:themeColor="text1"/>
        </w:rPr>
        <w:t>Галстян</w:t>
      </w:r>
      <w:r w:rsidR="009D0D4D" w:rsidRPr="00042122">
        <w:rPr>
          <w:color w:val="000000" w:themeColor="text1"/>
        </w:rPr>
        <w:t xml:space="preserve"> Геннадий </w:t>
      </w:r>
      <w:r w:rsidRPr="00042122">
        <w:rPr>
          <w:color w:val="000000" w:themeColor="text1"/>
        </w:rPr>
        <w:t>М</w:t>
      </w:r>
      <w:r w:rsidR="009D0D4D" w:rsidRPr="00042122">
        <w:rPr>
          <w:color w:val="000000" w:themeColor="text1"/>
        </w:rPr>
        <w:t>артинович</w:t>
      </w:r>
      <w:r w:rsidRPr="00042122">
        <w:rPr>
          <w:color w:val="000000" w:themeColor="text1"/>
        </w:rPr>
        <w:t xml:space="preserve">, д.м.н., заведующий отделением реанимации и интенсивной терапии ФГБУ «Национальный медицинский исследовательский центр гематологии» Минздрава России, </w:t>
      </w:r>
      <w:r w:rsidR="005B71AE" w:rsidRPr="00042122">
        <w:rPr>
          <w:color w:val="000000" w:themeColor="text1"/>
        </w:rPr>
        <w:t xml:space="preserve">заведующий отделением реанимации и интенсивной терапии ФГБУ «Национальный медицинский исследовательский центр гематологии» Минздрава России, профессор кафедры анестезиологии и реаниматологии </w:t>
      </w:r>
      <w:r w:rsidR="005B71AE" w:rsidRPr="00042122">
        <w:rPr>
          <w:rFonts w:eastAsia="Times New Roman"/>
          <w:bCs/>
          <w:caps/>
          <w:color w:val="000000" w:themeColor="text1"/>
          <w:szCs w:val="24"/>
          <w:shd w:val="clear" w:color="auto" w:fill="FFFFFF"/>
          <w:lang w:eastAsia="ru-RU"/>
        </w:rPr>
        <w:t xml:space="preserve">ФГБУ «НМИЦ </w:t>
      </w:r>
      <w:r w:rsidR="005B71AE" w:rsidRPr="00042122">
        <w:rPr>
          <w:rFonts w:eastAsia="Times New Roman"/>
          <w:bCs/>
          <w:color w:val="000000" w:themeColor="text1"/>
          <w:szCs w:val="24"/>
          <w:shd w:val="clear" w:color="auto" w:fill="FFFFFF"/>
          <w:lang w:eastAsia="ru-RU"/>
        </w:rPr>
        <w:t>акушерства, гинекологии и перинатологии имени академика</w:t>
      </w:r>
      <w:r w:rsidR="005B71AE" w:rsidRPr="00042122">
        <w:rPr>
          <w:rFonts w:eastAsia="Times New Roman"/>
          <w:bCs/>
          <w:caps/>
          <w:color w:val="000000" w:themeColor="text1"/>
          <w:szCs w:val="24"/>
          <w:shd w:val="clear" w:color="auto" w:fill="FFFFFF"/>
          <w:lang w:eastAsia="ru-RU"/>
        </w:rPr>
        <w:t xml:space="preserve"> В.И. К</w:t>
      </w:r>
      <w:r w:rsidR="005B71AE" w:rsidRPr="00042122">
        <w:rPr>
          <w:rFonts w:eastAsia="Times New Roman"/>
          <w:bCs/>
          <w:color w:val="000000" w:themeColor="text1"/>
          <w:szCs w:val="24"/>
          <w:shd w:val="clear" w:color="auto" w:fill="FFFFFF"/>
          <w:lang w:eastAsia="ru-RU"/>
        </w:rPr>
        <w:t>улакова</w:t>
      </w:r>
      <w:r w:rsidR="005B71AE" w:rsidRPr="00042122">
        <w:rPr>
          <w:rFonts w:eastAsia="Times New Roman"/>
          <w:bCs/>
          <w:caps/>
          <w:color w:val="000000" w:themeColor="text1"/>
          <w:szCs w:val="24"/>
          <w:shd w:val="clear" w:color="auto" w:fill="FFFFFF"/>
          <w:lang w:eastAsia="ru-RU"/>
        </w:rPr>
        <w:t xml:space="preserve">»  </w:t>
      </w:r>
      <w:r w:rsidR="005B71AE" w:rsidRPr="00042122">
        <w:rPr>
          <w:color w:val="000000" w:themeColor="text1"/>
          <w:szCs w:val="24"/>
        </w:rPr>
        <w:t xml:space="preserve">Минздрава России </w:t>
      </w:r>
    </w:p>
    <w:p w14:paraId="554640DD" w14:textId="399867C8" w:rsidR="002B54BA" w:rsidRPr="00042122" w:rsidRDefault="002B54BA" w:rsidP="00A6768E">
      <w:pPr>
        <w:pStyle w:val="afc"/>
        <w:numPr>
          <w:ilvl w:val="0"/>
          <w:numId w:val="17"/>
        </w:numPr>
        <w:spacing w:before="120" w:after="120"/>
        <w:ind w:left="709" w:right="240"/>
        <w:rPr>
          <w:color w:val="000000" w:themeColor="text1"/>
        </w:rPr>
      </w:pPr>
      <w:r w:rsidRPr="00042122">
        <w:rPr>
          <w:color w:val="000000" w:themeColor="text1"/>
        </w:rPr>
        <w:t>Лукина Елена Алексеевна, д.м.н., профессор, заведующая отделением орфанных заболеваний ФГБУ «Национальный медицинский исследовательский центр гематологии» Минздрава России</w:t>
      </w:r>
    </w:p>
    <w:p w14:paraId="494E6FAB" w14:textId="10D74B1B" w:rsidR="002B54BA" w:rsidRPr="00042122" w:rsidRDefault="002B54BA" w:rsidP="00A6768E">
      <w:pPr>
        <w:pStyle w:val="afc"/>
        <w:numPr>
          <w:ilvl w:val="0"/>
          <w:numId w:val="17"/>
        </w:numPr>
        <w:spacing w:before="120" w:after="120"/>
        <w:ind w:left="709"/>
        <w:rPr>
          <w:color w:val="000000" w:themeColor="text1"/>
        </w:rPr>
      </w:pPr>
      <w:r w:rsidRPr="00042122">
        <w:rPr>
          <w:color w:val="000000" w:themeColor="text1"/>
        </w:rPr>
        <w:t>Сысоева Елена Павловна</w:t>
      </w:r>
      <w:r w:rsidR="00682994">
        <w:rPr>
          <w:color w:val="000000" w:themeColor="text1"/>
        </w:rPr>
        <w:t>,</w:t>
      </w:r>
      <w:r w:rsidRPr="00042122">
        <w:rPr>
          <w:color w:val="000000" w:themeColor="text1"/>
        </w:rPr>
        <w:t xml:space="preserve"> к.м.н., старший научный сотрудник ФГБУ «Национальный медицинский исследовательский центр гематологии» Минздрава России</w:t>
      </w:r>
    </w:p>
    <w:p w14:paraId="52EBBCA5" w14:textId="2E691404" w:rsidR="002B54BA" w:rsidRPr="00042122" w:rsidRDefault="002B54BA" w:rsidP="00A6768E">
      <w:pPr>
        <w:pStyle w:val="afc"/>
        <w:numPr>
          <w:ilvl w:val="0"/>
          <w:numId w:val="17"/>
        </w:numPr>
        <w:spacing w:before="120" w:after="120"/>
        <w:ind w:left="709"/>
        <w:rPr>
          <w:color w:val="000000" w:themeColor="text1"/>
        </w:rPr>
      </w:pPr>
      <w:r w:rsidRPr="00042122">
        <w:rPr>
          <w:color w:val="000000" w:themeColor="text1"/>
        </w:rPr>
        <w:t>Паровичникова Елена Николаевна</w:t>
      </w:r>
      <w:r w:rsidR="00682994">
        <w:rPr>
          <w:color w:val="000000" w:themeColor="text1"/>
        </w:rPr>
        <w:t>,</w:t>
      </w:r>
      <w:r w:rsidRPr="00042122">
        <w:rPr>
          <w:color w:val="000000" w:themeColor="text1"/>
        </w:rPr>
        <w:t xml:space="preserve"> д.м.н., генеральный директор ФГБУ «Национальный медицинский исследовательский центр гематологии» Минздрава России</w:t>
      </w:r>
    </w:p>
    <w:p w14:paraId="72EC52E8" w14:textId="71331936" w:rsidR="002B54BA" w:rsidRPr="00042122" w:rsidRDefault="002B54BA" w:rsidP="00A6768E">
      <w:pPr>
        <w:pStyle w:val="afc"/>
        <w:numPr>
          <w:ilvl w:val="0"/>
          <w:numId w:val="17"/>
        </w:numPr>
        <w:spacing w:before="120" w:after="120"/>
        <w:ind w:left="709"/>
        <w:rPr>
          <w:color w:val="000000" w:themeColor="text1"/>
        </w:rPr>
      </w:pPr>
      <w:r w:rsidRPr="00042122">
        <w:rPr>
          <w:color w:val="000000" w:themeColor="text1"/>
        </w:rPr>
        <w:t>Цветаева Нина Валентиновна, к.м.н., старший научный сотрудник ФГБУ «Национальный медицинский исследовательский центр гематологии» Минздрава России</w:t>
      </w:r>
    </w:p>
    <w:p w14:paraId="0ED9318B" w14:textId="2B65BACF" w:rsidR="002B54BA" w:rsidRPr="00042122" w:rsidRDefault="002B54BA" w:rsidP="00A6768E">
      <w:pPr>
        <w:pStyle w:val="afc"/>
        <w:numPr>
          <w:ilvl w:val="0"/>
          <w:numId w:val="17"/>
        </w:numPr>
        <w:spacing w:before="120" w:after="120"/>
        <w:ind w:left="709"/>
        <w:rPr>
          <w:color w:val="000000" w:themeColor="text1"/>
        </w:rPr>
      </w:pPr>
      <w:r w:rsidRPr="00042122">
        <w:rPr>
          <w:color w:val="000000" w:themeColor="text1"/>
        </w:rPr>
        <w:t xml:space="preserve">Клебанова Елизавета Евгеньевна, врач </w:t>
      </w:r>
      <w:r w:rsidR="0069717F" w:rsidRPr="00042122">
        <w:rPr>
          <w:color w:val="000000" w:themeColor="text1"/>
        </w:rPr>
        <w:t>анестезиолог</w:t>
      </w:r>
      <w:r w:rsidRPr="00042122">
        <w:rPr>
          <w:color w:val="000000" w:themeColor="text1"/>
        </w:rPr>
        <w:t>-реаниматолог, врач-гематолог ФГБУ «Национальный медицинский исследовательский центр гематологии» Минздрава России</w:t>
      </w:r>
    </w:p>
    <w:p w14:paraId="33CEE2EE" w14:textId="11C6C098" w:rsidR="00F22657" w:rsidRPr="00042122" w:rsidRDefault="00F22657" w:rsidP="00A6768E">
      <w:pPr>
        <w:pStyle w:val="afc"/>
        <w:numPr>
          <w:ilvl w:val="0"/>
          <w:numId w:val="17"/>
        </w:numPr>
        <w:spacing w:before="120" w:after="120"/>
        <w:ind w:left="709"/>
        <w:rPr>
          <w:color w:val="000000" w:themeColor="text1"/>
        </w:rPr>
      </w:pPr>
      <w:r w:rsidRPr="00042122">
        <w:rPr>
          <w:color w:val="000000" w:themeColor="text1"/>
        </w:rPr>
        <w:t>Сурин Вадим Леонидович</w:t>
      </w:r>
      <w:r w:rsidR="00682994">
        <w:rPr>
          <w:color w:val="000000" w:themeColor="text1"/>
        </w:rPr>
        <w:t>,</w:t>
      </w:r>
      <w:r w:rsidRPr="00042122">
        <w:rPr>
          <w:color w:val="000000" w:themeColor="text1"/>
        </w:rPr>
        <w:t xml:space="preserve"> старший научный сотрудник ФГБУ «Национальный медицинский исследовательский центр гематологии» Минздрава России</w:t>
      </w:r>
    </w:p>
    <w:p w14:paraId="5C949440" w14:textId="2195BEEF" w:rsidR="002B54BA" w:rsidRPr="00042122" w:rsidRDefault="002B54BA" w:rsidP="00A6768E">
      <w:pPr>
        <w:pStyle w:val="afc"/>
        <w:numPr>
          <w:ilvl w:val="0"/>
          <w:numId w:val="17"/>
        </w:numPr>
        <w:spacing w:before="120" w:after="120"/>
        <w:ind w:left="709"/>
        <w:rPr>
          <w:color w:val="000000" w:themeColor="text1"/>
        </w:rPr>
      </w:pPr>
      <w:r w:rsidRPr="00042122">
        <w:rPr>
          <w:color w:val="000000" w:themeColor="text1"/>
          <w:szCs w:val="24"/>
        </w:rPr>
        <w:t>Кулагин А</w:t>
      </w:r>
      <w:r w:rsidR="009D0D4D" w:rsidRPr="00042122">
        <w:rPr>
          <w:color w:val="000000" w:themeColor="text1"/>
          <w:szCs w:val="24"/>
        </w:rPr>
        <w:t xml:space="preserve">лександр </w:t>
      </w:r>
      <w:r w:rsidRPr="00042122">
        <w:rPr>
          <w:color w:val="000000" w:themeColor="text1"/>
          <w:szCs w:val="24"/>
        </w:rPr>
        <w:t>Д</w:t>
      </w:r>
      <w:r w:rsidR="009D0D4D" w:rsidRPr="00042122">
        <w:rPr>
          <w:color w:val="000000" w:themeColor="text1"/>
          <w:szCs w:val="24"/>
        </w:rPr>
        <w:t>митриевич</w:t>
      </w:r>
      <w:r w:rsidRPr="00042122">
        <w:rPr>
          <w:color w:val="000000" w:themeColor="text1"/>
          <w:szCs w:val="24"/>
        </w:rPr>
        <w:t xml:space="preserve">, </w:t>
      </w:r>
      <w:r w:rsidRPr="00042122">
        <w:rPr>
          <w:color w:val="000000" w:themeColor="text1"/>
        </w:rPr>
        <w:t>д.м.н., профессор, директор НИИ детской онкологии, гематологии и трансплантологии им. Р.М. Горбачевой, заведующий кафедрой гематологии, трансфузиологии и трансплантологии с курсом детской онкологии ФПО им. проф. Б.В. Афанасьева, ФГБОУ ВО «Первый Санкт-Петербургский государственный медицинский университет им. акад. И.П. Павлова» МЗ РФ (Санкт-Петербург, Россия)</w:t>
      </w:r>
    </w:p>
    <w:p w14:paraId="48D344E8" w14:textId="77777777" w:rsidR="002B54BA" w:rsidRPr="00042122" w:rsidRDefault="002B54BA" w:rsidP="00A6768E">
      <w:pPr>
        <w:spacing w:line="360" w:lineRule="auto"/>
        <w:rPr>
          <w:color w:val="000000" w:themeColor="text1"/>
        </w:rPr>
      </w:pPr>
    </w:p>
    <w:p w14:paraId="72A3A160" w14:textId="77777777" w:rsidR="002B54BA" w:rsidRPr="00042122" w:rsidRDefault="002B54BA" w:rsidP="00A6768E">
      <w:pPr>
        <w:pStyle w:val="aff5"/>
        <w:rPr>
          <w:b/>
          <w:bCs/>
          <w:color w:val="000000" w:themeColor="text1"/>
          <w:sz w:val="28"/>
        </w:rPr>
      </w:pPr>
      <w:r w:rsidRPr="00042122">
        <w:rPr>
          <w:b/>
          <w:bCs/>
          <w:color w:val="000000" w:themeColor="text1"/>
          <w:sz w:val="25"/>
          <w:szCs w:val="25"/>
          <w:shd w:val="clear" w:color="auto" w:fill="FFFFFF"/>
        </w:rPr>
        <w:lastRenderedPageBreak/>
        <w:t xml:space="preserve">Члены </w:t>
      </w:r>
      <w:r w:rsidRPr="00042122">
        <w:rPr>
          <w:b/>
          <w:bCs/>
          <w:color w:val="000000" w:themeColor="text1"/>
        </w:rPr>
        <w:t>Национального общества детских гематологов и онкологов:</w:t>
      </w:r>
    </w:p>
    <w:p w14:paraId="0A72D7B0" w14:textId="0F2F1BCA" w:rsidR="002B54BA" w:rsidRPr="00042122" w:rsidRDefault="002B54BA" w:rsidP="00A6768E">
      <w:pPr>
        <w:pStyle w:val="afc"/>
        <w:numPr>
          <w:ilvl w:val="0"/>
          <w:numId w:val="18"/>
        </w:numPr>
        <w:ind w:right="240"/>
        <w:rPr>
          <w:color w:val="000000" w:themeColor="text1"/>
          <w:szCs w:val="24"/>
        </w:rPr>
      </w:pPr>
      <w:r w:rsidRPr="00042122">
        <w:rPr>
          <w:color w:val="000000" w:themeColor="text1"/>
          <w:szCs w:val="24"/>
        </w:rPr>
        <w:t>Масчан А</w:t>
      </w:r>
      <w:r w:rsidR="009D0D4D" w:rsidRPr="00042122">
        <w:rPr>
          <w:color w:val="000000" w:themeColor="text1"/>
          <w:szCs w:val="24"/>
        </w:rPr>
        <w:t xml:space="preserve">лексей </w:t>
      </w:r>
      <w:r w:rsidRPr="00042122">
        <w:rPr>
          <w:color w:val="000000" w:themeColor="text1"/>
          <w:szCs w:val="24"/>
        </w:rPr>
        <w:t>А</w:t>
      </w:r>
      <w:r w:rsidR="009D0D4D" w:rsidRPr="00042122">
        <w:rPr>
          <w:color w:val="000000" w:themeColor="text1"/>
          <w:szCs w:val="24"/>
        </w:rPr>
        <w:t>лександрович</w:t>
      </w:r>
      <w:r w:rsidRPr="00042122">
        <w:rPr>
          <w:color w:val="000000" w:themeColor="text1"/>
          <w:szCs w:val="24"/>
        </w:rPr>
        <w:t>, д.м.н., профессор, член-корреспондент РАН, заместитель генерального директора, директор Института гематологии, иммунологии и клеточных технологий ФГБУ «НМИЦ ДГОИ им. Дмитрия Рогачева» Минздрава России</w:t>
      </w:r>
    </w:p>
    <w:p w14:paraId="442B7D54" w14:textId="0A2F404F" w:rsidR="00B66EFE" w:rsidRPr="00042122" w:rsidRDefault="002B54BA" w:rsidP="00A6768E">
      <w:pPr>
        <w:pStyle w:val="afc"/>
        <w:numPr>
          <w:ilvl w:val="0"/>
          <w:numId w:val="18"/>
        </w:numPr>
        <w:ind w:right="240"/>
        <w:rPr>
          <w:color w:val="000000" w:themeColor="text1"/>
          <w:szCs w:val="24"/>
        </w:rPr>
      </w:pPr>
      <w:r w:rsidRPr="00042122">
        <w:rPr>
          <w:color w:val="000000" w:themeColor="text1"/>
        </w:rPr>
        <w:t>Калинина Ирина Игоревна</w:t>
      </w:r>
      <w:r w:rsidR="00682994">
        <w:rPr>
          <w:color w:val="000000" w:themeColor="text1"/>
        </w:rPr>
        <w:t>,</w:t>
      </w:r>
      <w:r w:rsidRPr="00042122">
        <w:rPr>
          <w:color w:val="000000" w:themeColor="text1"/>
        </w:rPr>
        <w:t xml:space="preserve"> кандидат медицинских наук, врач гематолог ФБГУ «НМИЦ детской гематологии, онкологии и иммунологии имени Д</w:t>
      </w:r>
      <w:r w:rsidR="00B66EFE" w:rsidRPr="00042122">
        <w:rPr>
          <w:color w:val="000000" w:themeColor="text1"/>
        </w:rPr>
        <w:t xml:space="preserve">митрия </w:t>
      </w:r>
      <w:r w:rsidRPr="00042122">
        <w:rPr>
          <w:color w:val="000000" w:themeColor="text1"/>
        </w:rPr>
        <w:t xml:space="preserve"> Рогачева</w:t>
      </w:r>
      <w:r w:rsidRPr="00042122">
        <w:rPr>
          <w:color w:val="000000" w:themeColor="text1"/>
          <w:szCs w:val="24"/>
        </w:rPr>
        <w:t xml:space="preserve"> </w:t>
      </w:r>
    </w:p>
    <w:p w14:paraId="66DA8F52" w14:textId="6E4D4E13" w:rsidR="002B54BA" w:rsidRPr="00042122" w:rsidRDefault="002B54BA" w:rsidP="00A6768E">
      <w:pPr>
        <w:pStyle w:val="afc"/>
        <w:numPr>
          <w:ilvl w:val="0"/>
          <w:numId w:val="18"/>
        </w:numPr>
        <w:ind w:right="240"/>
        <w:rPr>
          <w:color w:val="000000" w:themeColor="text1"/>
          <w:szCs w:val="24"/>
        </w:rPr>
      </w:pPr>
      <w:r w:rsidRPr="00042122">
        <w:rPr>
          <w:color w:val="000000" w:themeColor="text1"/>
          <w:szCs w:val="24"/>
        </w:rPr>
        <w:t>Стефанов Д</w:t>
      </w:r>
      <w:r w:rsidR="009D0D4D" w:rsidRPr="00042122">
        <w:rPr>
          <w:color w:val="000000" w:themeColor="text1"/>
          <w:szCs w:val="24"/>
        </w:rPr>
        <w:t xml:space="preserve">митрий </w:t>
      </w:r>
      <w:r w:rsidRPr="00042122">
        <w:rPr>
          <w:color w:val="000000" w:themeColor="text1"/>
          <w:szCs w:val="24"/>
        </w:rPr>
        <w:t>Н</w:t>
      </w:r>
      <w:r w:rsidR="009D0D4D" w:rsidRPr="00042122">
        <w:rPr>
          <w:color w:val="000000" w:themeColor="text1"/>
          <w:szCs w:val="24"/>
        </w:rPr>
        <w:t>иколаевич</w:t>
      </w:r>
      <w:r w:rsidRPr="00042122">
        <w:rPr>
          <w:color w:val="000000" w:themeColor="text1"/>
          <w:szCs w:val="24"/>
        </w:rPr>
        <w:t>, научный сотрудник, ФГБУ «НМИЦ ДГОИ им. Дмитрия Рогачева» Минздрава России</w:t>
      </w:r>
    </w:p>
    <w:p w14:paraId="69B921A4" w14:textId="77777777" w:rsidR="002B54BA" w:rsidRPr="00042122" w:rsidRDefault="002B54BA" w:rsidP="00A6768E">
      <w:pPr>
        <w:spacing w:line="360" w:lineRule="auto"/>
        <w:ind w:left="786" w:right="240"/>
        <w:rPr>
          <w:color w:val="000000" w:themeColor="text1"/>
        </w:rPr>
      </w:pPr>
    </w:p>
    <w:p w14:paraId="07E68133" w14:textId="308B89CE" w:rsidR="004E2B01" w:rsidRPr="00042122" w:rsidRDefault="004E2B01" w:rsidP="004E2B01">
      <w:pPr>
        <w:spacing w:line="360" w:lineRule="auto"/>
        <w:rPr>
          <w:b/>
          <w:bCs/>
          <w:color w:val="000000" w:themeColor="text1"/>
        </w:rPr>
      </w:pPr>
      <w:r w:rsidRPr="00042122">
        <w:rPr>
          <w:b/>
          <w:bCs/>
          <w:color w:val="000000" w:themeColor="text1"/>
        </w:rPr>
        <w:t>Члены Ассоциации анестезиологов</w:t>
      </w:r>
      <w:r>
        <w:rPr>
          <w:b/>
          <w:bCs/>
          <w:color w:val="000000" w:themeColor="text1"/>
        </w:rPr>
        <w:t>-</w:t>
      </w:r>
      <w:r w:rsidRPr="00042122">
        <w:rPr>
          <w:b/>
          <w:bCs/>
          <w:color w:val="000000" w:themeColor="text1"/>
        </w:rPr>
        <w:t xml:space="preserve">реаниматологов </w:t>
      </w:r>
    </w:p>
    <w:p w14:paraId="30F74929" w14:textId="51A4820B" w:rsidR="004E2B01" w:rsidRPr="00042122" w:rsidRDefault="004E2B01" w:rsidP="004E2B01">
      <w:pPr>
        <w:pStyle w:val="afc"/>
        <w:numPr>
          <w:ilvl w:val="0"/>
          <w:numId w:val="28"/>
        </w:numPr>
        <w:ind w:left="567" w:hanging="141"/>
        <w:rPr>
          <w:color w:val="000000" w:themeColor="text1"/>
          <w:shd w:val="clear" w:color="auto" w:fill="FFFFFF"/>
        </w:rPr>
      </w:pPr>
      <w:r w:rsidRPr="00042122">
        <w:rPr>
          <w:color w:val="000000" w:themeColor="text1"/>
        </w:rPr>
        <w:t>Полушин Юрий Сергеевич</w:t>
      </w:r>
      <w:r>
        <w:rPr>
          <w:color w:val="000000" w:themeColor="text1"/>
        </w:rPr>
        <w:t>,</w:t>
      </w:r>
      <w:r w:rsidRPr="00042122">
        <w:rPr>
          <w:color w:val="000000" w:themeColor="text1"/>
        </w:rPr>
        <w:t xml:space="preserve"> </w:t>
      </w:r>
      <w:r w:rsidRPr="00042122">
        <w:rPr>
          <w:color w:val="000000" w:themeColor="text1"/>
          <w:shd w:val="clear" w:color="auto" w:fill="FFFFFF"/>
        </w:rPr>
        <w:t xml:space="preserve">академик РАН, д.м.н., профессор, проректор по научной работе, руководитель научно-клинического центра анестезиологии и реаниматологии, заведующий кафедрой анестезиологии и реаниматологии ФГБОУ ВО «Первый Санкт-Петербургский государственный медицинский университет им. акад. И.П. Павлова» МЗ РФ, </w:t>
      </w:r>
      <w:r w:rsidRPr="00042122">
        <w:rPr>
          <w:color w:val="202122"/>
          <w:shd w:val="clear" w:color="auto" w:fill="FFFFFF"/>
        </w:rPr>
        <w:t>президент Ассоциации анестезиологов</w:t>
      </w:r>
      <w:r>
        <w:rPr>
          <w:color w:val="202122"/>
          <w:shd w:val="clear" w:color="auto" w:fill="FFFFFF"/>
        </w:rPr>
        <w:t>-</w:t>
      </w:r>
      <w:r w:rsidRPr="00042122">
        <w:rPr>
          <w:color w:val="202122"/>
          <w:shd w:val="clear" w:color="auto" w:fill="FFFFFF"/>
        </w:rPr>
        <w:t>реаниматологов.</w:t>
      </w:r>
    </w:p>
    <w:p w14:paraId="19BE7640" w14:textId="0925F638" w:rsidR="004E2B01" w:rsidRPr="00042122" w:rsidRDefault="004E2B01" w:rsidP="004E2B01">
      <w:pPr>
        <w:pStyle w:val="afc"/>
        <w:numPr>
          <w:ilvl w:val="0"/>
          <w:numId w:val="28"/>
        </w:numPr>
        <w:ind w:left="567" w:hanging="141"/>
        <w:rPr>
          <w:color w:val="000000" w:themeColor="text1"/>
          <w:shd w:val="clear" w:color="auto" w:fill="FFFFFF"/>
        </w:rPr>
      </w:pPr>
      <w:r w:rsidRPr="00042122">
        <w:rPr>
          <w:color w:val="000000" w:themeColor="text1"/>
          <w:shd w:val="clear" w:color="auto" w:fill="FFFFFF"/>
        </w:rPr>
        <w:t xml:space="preserve">  </w:t>
      </w:r>
      <w:r w:rsidRPr="00042122">
        <w:rPr>
          <w:color w:val="000000" w:themeColor="text1"/>
        </w:rPr>
        <w:t>Пырегов Алексей Викторович</w:t>
      </w:r>
      <w:r>
        <w:rPr>
          <w:color w:val="000000" w:themeColor="text1"/>
        </w:rPr>
        <w:t>,</w:t>
      </w:r>
      <w:r w:rsidRPr="00042122">
        <w:rPr>
          <w:color w:val="000000" w:themeColor="text1"/>
        </w:rPr>
        <w:t xml:space="preserve"> </w:t>
      </w:r>
      <w:r w:rsidRPr="00042122">
        <w:rPr>
          <w:color w:val="000000" w:themeColor="text1"/>
          <w:szCs w:val="24"/>
        </w:rPr>
        <w:t xml:space="preserve">д.м.н., </w:t>
      </w:r>
      <w:r>
        <w:rPr>
          <w:color w:val="000000" w:themeColor="text1"/>
          <w:szCs w:val="24"/>
        </w:rPr>
        <w:t>профессор</w:t>
      </w:r>
      <w:r w:rsidRPr="00042122">
        <w:rPr>
          <w:color w:val="000000" w:themeColor="text1"/>
          <w:szCs w:val="24"/>
        </w:rPr>
        <w:t xml:space="preserve">, </w:t>
      </w:r>
      <w:r w:rsidRPr="00042122">
        <w:rPr>
          <w:rFonts w:eastAsia="Times New Roman"/>
          <w:bCs/>
          <w:color w:val="000000" w:themeColor="text1"/>
          <w:szCs w:val="24"/>
          <w:shd w:val="clear" w:color="auto" w:fill="FFFFFF"/>
          <w:lang w:eastAsia="ru-RU"/>
        </w:rPr>
        <w:t>директор Института</w:t>
      </w:r>
      <w:r w:rsidRPr="00042122">
        <w:rPr>
          <w:rFonts w:eastAsia="Times New Roman"/>
          <w:color w:val="000000" w:themeColor="text1"/>
          <w:szCs w:val="24"/>
          <w:shd w:val="clear" w:color="auto" w:fill="FFFFFF"/>
          <w:lang w:eastAsia="ru-RU"/>
        </w:rPr>
        <w:t xml:space="preserve"> анестезиологии-реаниматологии и трансфузиологии, заведующий кафедрой анестезиологии и реаниматологии </w:t>
      </w:r>
      <w:r w:rsidRPr="00042122">
        <w:rPr>
          <w:rFonts w:eastAsia="Times New Roman"/>
          <w:bCs/>
          <w:caps/>
          <w:color w:val="000000" w:themeColor="text1"/>
          <w:szCs w:val="24"/>
          <w:shd w:val="clear" w:color="auto" w:fill="FFFFFF"/>
          <w:lang w:eastAsia="ru-RU"/>
        </w:rPr>
        <w:t xml:space="preserve">ФГБУ «НМИЦ </w:t>
      </w:r>
      <w:r w:rsidRPr="00042122">
        <w:rPr>
          <w:rFonts w:eastAsia="Times New Roman"/>
          <w:bCs/>
          <w:color w:val="000000" w:themeColor="text1"/>
          <w:szCs w:val="24"/>
          <w:shd w:val="clear" w:color="auto" w:fill="FFFFFF"/>
          <w:lang w:eastAsia="ru-RU"/>
        </w:rPr>
        <w:t>акушерства, гинекологии и перинатологии имени академика</w:t>
      </w:r>
      <w:r w:rsidRPr="00042122">
        <w:rPr>
          <w:rFonts w:eastAsia="Times New Roman"/>
          <w:bCs/>
          <w:caps/>
          <w:color w:val="000000" w:themeColor="text1"/>
          <w:szCs w:val="24"/>
          <w:shd w:val="clear" w:color="auto" w:fill="FFFFFF"/>
          <w:lang w:eastAsia="ru-RU"/>
        </w:rPr>
        <w:t xml:space="preserve"> В.И. К</w:t>
      </w:r>
      <w:r w:rsidRPr="00042122">
        <w:rPr>
          <w:rFonts w:eastAsia="Times New Roman"/>
          <w:bCs/>
          <w:color w:val="000000" w:themeColor="text1"/>
          <w:szCs w:val="24"/>
          <w:shd w:val="clear" w:color="auto" w:fill="FFFFFF"/>
          <w:lang w:eastAsia="ru-RU"/>
        </w:rPr>
        <w:t>улакова</w:t>
      </w:r>
      <w:r w:rsidRPr="00042122">
        <w:rPr>
          <w:rFonts w:eastAsia="Times New Roman"/>
          <w:bCs/>
          <w:caps/>
          <w:color w:val="000000" w:themeColor="text1"/>
          <w:szCs w:val="24"/>
          <w:shd w:val="clear" w:color="auto" w:fill="FFFFFF"/>
          <w:lang w:eastAsia="ru-RU"/>
        </w:rPr>
        <w:t xml:space="preserve">» </w:t>
      </w:r>
      <w:r w:rsidRPr="00042122">
        <w:rPr>
          <w:color w:val="000000" w:themeColor="text1"/>
          <w:szCs w:val="24"/>
        </w:rPr>
        <w:t>Минздрава России, председатель комитета по анестезиологии и реаниматологии в акушерстве и гинекологии</w:t>
      </w:r>
      <w:r>
        <w:rPr>
          <w:color w:val="000000" w:themeColor="text1"/>
          <w:szCs w:val="24"/>
        </w:rPr>
        <w:t xml:space="preserve"> </w:t>
      </w:r>
      <w:r w:rsidRPr="00042122">
        <w:rPr>
          <w:color w:val="000000" w:themeColor="text1"/>
          <w:szCs w:val="24"/>
        </w:rPr>
        <w:t xml:space="preserve">Ассоциации </w:t>
      </w:r>
      <w:r w:rsidRPr="00042122">
        <w:rPr>
          <w:bCs/>
          <w:color w:val="000000" w:themeColor="text1"/>
        </w:rPr>
        <w:t>анестезиологов</w:t>
      </w:r>
      <w:r>
        <w:rPr>
          <w:bCs/>
          <w:color w:val="000000" w:themeColor="text1"/>
        </w:rPr>
        <w:t>-</w:t>
      </w:r>
      <w:r w:rsidRPr="00042122">
        <w:rPr>
          <w:bCs/>
          <w:color w:val="000000" w:themeColor="text1"/>
        </w:rPr>
        <w:t>реаниматологов</w:t>
      </w:r>
    </w:p>
    <w:p w14:paraId="1F6D532B" w14:textId="77777777" w:rsidR="004E2B01" w:rsidRDefault="004E2B01" w:rsidP="00A6768E">
      <w:pPr>
        <w:spacing w:line="360" w:lineRule="auto"/>
        <w:rPr>
          <w:b/>
          <w:bCs/>
          <w:color w:val="000000" w:themeColor="text1"/>
          <w:shd w:val="clear" w:color="auto" w:fill="FFFFFF"/>
        </w:rPr>
      </w:pPr>
    </w:p>
    <w:p w14:paraId="17FD828E" w14:textId="3ACB2C3F" w:rsidR="002B54BA" w:rsidRPr="00042122" w:rsidRDefault="002B54BA" w:rsidP="00A6768E">
      <w:pPr>
        <w:spacing w:line="360" w:lineRule="auto"/>
        <w:rPr>
          <w:b/>
          <w:bCs/>
          <w:color w:val="000000" w:themeColor="text1"/>
          <w:shd w:val="clear" w:color="auto" w:fill="FFFFFF"/>
        </w:rPr>
      </w:pPr>
      <w:r w:rsidRPr="00042122">
        <w:rPr>
          <w:b/>
          <w:bCs/>
          <w:color w:val="000000" w:themeColor="text1"/>
          <w:shd w:val="clear" w:color="auto" w:fill="FFFFFF"/>
        </w:rPr>
        <w:t>Члены Российского общества акушеров-гинекологов</w:t>
      </w:r>
    </w:p>
    <w:p w14:paraId="3089BFCE" w14:textId="60DEBE3E" w:rsidR="00B5483D" w:rsidRPr="004E2B01" w:rsidRDefault="002B54BA" w:rsidP="004E2B01">
      <w:pPr>
        <w:pStyle w:val="afc"/>
        <w:numPr>
          <w:ilvl w:val="0"/>
          <w:numId w:val="20"/>
        </w:numPr>
        <w:ind w:right="240"/>
        <w:rPr>
          <w:color w:val="000000" w:themeColor="text1"/>
          <w:szCs w:val="24"/>
        </w:rPr>
      </w:pPr>
      <w:r w:rsidRPr="00042122">
        <w:rPr>
          <w:color w:val="000000" w:themeColor="text1"/>
        </w:rPr>
        <w:t xml:space="preserve">Шмаков Роман Георгиевич, д.м.н., профессор РАН, директор Института </w:t>
      </w:r>
      <w:r w:rsidRPr="00042122">
        <w:rPr>
          <w:color w:val="000000" w:themeColor="text1"/>
          <w:szCs w:val="24"/>
        </w:rPr>
        <w:t xml:space="preserve">акушерства  </w:t>
      </w:r>
      <w:r w:rsidRPr="00042122">
        <w:rPr>
          <w:rFonts w:eastAsia="Times New Roman"/>
          <w:bCs/>
          <w:caps/>
          <w:color w:val="000000" w:themeColor="text1"/>
          <w:szCs w:val="24"/>
          <w:shd w:val="clear" w:color="auto" w:fill="FFFFFF"/>
          <w:lang w:eastAsia="ru-RU"/>
        </w:rPr>
        <w:t xml:space="preserve">ФГБУ «НМИЦ </w:t>
      </w:r>
      <w:r w:rsidRPr="00042122">
        <w:rPr>
          <w:rFonts w:eastAsia="Times New Roman"/>
          <w:bCs/>
          <w:color w:val="000000" w:themeColor="text1"/>
          <w:szCs w:val="24"/>
          <w:shd w:val="clear" w:color="auto" w:fill="FFFFFF"/>
          <w:lang w:eastAsia="ru-RU"/>
        </w:rPr>
        <w:t>акушерства, гинекологии и перинатологии имени академика</w:t>
      </w:r>
      <w:r w:rsidRPr="00042122">
        <w:rPr>
          <w:rFonts w:eastAsia="Times New Roman"/>
          <w:bCs/>
          <w:caps/>
          <w:color w:val="000000" w:themeColor="text1"/>
          <w:szCs w:val="24"/>
          <w:shd w:val="clear" w:color="auto" w:fill="FFFFFF"/>
          <w:lang w:eastAsia="ru-RU"/>
        </w:rPr>
        <w:t xml:space="preserve"> </w:t>
      </w:r>
      <w:r w:rsidR="00B5483D" w:rsidRPr="00042122">
        <w:rPr>
          <w:rFonts w:eastAsia="Times New Roman"/>
          <w:bCs/>
          <w:caps/>
          <w:color w:val="000000" w:themeColor="text1"/>
          <w:szCs w:val="24"/>
          <w:shd w:val="clear" w:color="auto" w:fill="FFFFFF"/>
          <w:lang w:eastAsia="ru-RU"/>
        </w:rPr>
        <w:t>В.И. К</w:t>
      </w:r>
      <w:r w:rsidR="00B5483D" w:rsidRPr="00042122">
        <w:rPr>
          <w:rFonts w:eastAsia="Times New Roman"/>
          <w:bCs/>
          <w:color w:val="000000" w:themeColor="text1"/>
          <w:szCs w:val="24"/>
          <w:shd w:val="clear" w:color="auto" w:fill="FFFFFF"/>
          <w:lang w:eastAsia="ru-RU"/>
        </w:rPr>
        <w:t>улакова</w:t>
      </w:r>
      <w:r w:rsidRPr="00042122">
        <w:rPr>
          <w:rFonts w:eastAsia="Times New Roman"/>
          <w:bCs/>
          <w:caps/>
          <w:color w:val="000000" w:themeColor="text1"/>
          <w:szCs w:val="24"/>
          <w:shd w:val="clear" w:color="auto" w:fill="FFFFFF"/>
          <w:lang w:eastAsia="ru-RU"/>
        </w:rPr>
        <w:t xml:space="preserve">»  </w:t>
      </w:r>
      <w:r w:rsidRPr="00042122">
        <w:rPr>
          <w:color w:val="000000" w:themeColor="text1"/>
          <w:szCs w:val="24"/>
        </w:rPr>
        <w:t>Минздрава России, главный внештат</w:t>
      </w:r>
      <w:r w:rsidR="00B66EFE" w:rsidRPr="00042122">
        <w:rPr>
          <w:color w:val="000000" w:themeColor="text1"/>
          <w:szCs w:val="24"/>
        </w:rPr>
        <w:t>н</w:t>
      </w:r>
      <w:r w:rsidRPr="00042122">
        <w:rPr>
          <w:color w:val="000000" w:themeColor="text1"/>
          <w:szCs w:val="24"/>
        </w:rPr>
        <w:t>ый специалист по акушерству Минздрава России</w:t>
      </w:r>
    </w:p>
    <w:p w14:paraId="7B18ABB2" w14:textId="77777777" w:rsidR="00C32AD3" w:rsidRPr="00042122" w:rsidRDefault="00C32AD3" w:rsidP="00A6768E">
      <w:pPr>
        <w:pStyle w:val="afc"/>
        <w:numPr>
          <w:ilvl w:val="0"/>
          <w:numId w:val="20"/>
        </w:numPr>
        <w:rPr>
          <w:color w:val="000000" w:themeColor="text1"/>
        </w:rPr>
      </w:pPr>
      <w:r w:rsidRPr="00042122">
        <w:rPr>
          <w:bCs/>
          <w:color w:val="000000" w:themeColor="text1"/>
        </w:rPr>
        <w:t>Полушкина Евгения Сергеевна</w:t>
      </w:r>
      <w:r w:rsidRPr="00042122">
        <w:rPr>
          <w:color w:val="000000" w:themeColor="text1"/>
        </w:rPr>
        <w:t xml:space="preserve">, кандидат медицинских наук, старший научный сотрудник, институт акушерства, ФГБУ «Национальный медицинский исследовательский центр акушерства гинекологии и перинатологии им. акад. В.И. Кулакова» Министерства здравоохранения Российской Федерации, </w:t>
      </w:r>
      <w:r w:rsidRPr="00042122">
        <w:rPr>
          <w:color w:val="000000" w:themeColor="text1"/>
          <w:lang w:val="en-US"/>
        </w:rPr>
        <w:t>e</w:t>
      </w:r>
      <w:r w:rsidRPr="00042122">
        <w:rPr>
          <w:color w:val="000000" w:themeColor="text1"/>
        </w:rPr>
        <w:t>-</w:t>
      </w:r>
      <w:r w:rsidRPr="00042122">
        <w:rPr>
          <w:color w:val="000000" w:themeColor="text1"/>
          <w:lang w:val="en-US"/>
        </w:rPr>
        <w:t>mail</w:t>
      </w:r>
      <w:r w:rsidRPr="00042122">
        <w:rPr>
          <w:color w:val="000000" w:themeColor="text1"/>
        </w:rPr>
        <w:t xml:space="preserve"> </w:t>
      </w:r>
      <w:hyperlink r:id="rId8" w:history="1">
        <w:r w:rsidRPr="00042122">
          <w:rPr>
            <w:color w:val="000000" w:themeColor="text1"/>
          </w:rPr>
          <w:t>epolushkina@mail.ru</w:t>
        </w:r>
      </w:hyperlink>
    </w:p>
    <w:p w14:paraId="65F31967" w14:textId="6D4908A0" w:rsidR="00B5483D" w:rsidRPr="00042122" w:rsidRDefault="00B5483D" w:rsidP="00A6768E">
      <w:pPr>
        <w:pStyle w:val="afc"/>
        <w:ind w:right="240" w:firstLine="0"/>
        <w:rPr>
          <w:color w:val="000000" w:themeColor="text1"/>
          <w:szCs w:val="24"/>
        </w:rPr>
      </w:pPr>
    </w:p>
    <w:p w14:paraId="329AC5DC" w14:textId="66AF5EBA" w:rsidR="00512EF2" w:rsidRPr="00042122" w:rsidRDefault="00512EF2" w:rsidP="00A6768E">
      <w:pPr>
        <w:pStyle w:val="afc"/>
        <w:spacing w:after="225"/>
        <w:ind w:left="567" w:right="240" w:firstLine="0"/>
        <w:textAlignment w:val="baseline"/>
        <w:rPr>
          <w:b/>
          <w:bCs/>
          <w:color w:val="000000"/>
          <w:szCs w:val="24"/>
        </w:rPr>
      </w:pPr>
      <w:r w:rsidRPr="00042122">
        <w:rPr>
          <w:b/>
          <w:bCs/>
          <w:color w:val="000000"/>
          <w:szCs w:val="24"/>
        </w:rPr>
        <w:lastRenderedPageBreak/>
        <w:t>Члены Национальной ассоциаци</w:t>
      </w:r>
      <w:r w:rsidR="00484EB3" w:rsidRPr="00042122">
        <w:rPr>
          <w:b/>
          <w:bCs/>
          <w:color w:val="000000"/>
          <w:szCs w:val="24"/>
        </w:rPr>
        <w:t>и</w:t>
      </w:r>
      <w:r w:rsidRPr="00042122">
        <w:rPr>
          <w:b/>
          <w:bCs/>
          <w:color w:val="000000"/>
          <w:szCs w:val="24"/>
        </w:rPr>
        <w:t xml:space="preserve"> специалистов менеджмента крови пациента.</w:t>
      </w:r>
    </w:p>
    <w:p w14:paraId="5D78DE7F" w14:textId="3327A662" w:rsidR="00512EF2" w:rsidRPr="00042122" w:rsidRDefault="00512EF2" w:rsidP="00A6768E">
      <w:pPr>
        <w:pStyle w:val="afc"/>
        <w:numPr>
          <w:ilvl w:val="0"/>
          <w:numId w:val="26"/>
        </w:numPr>
        <w:rPr>
          <w:color w:val="000000" w:themeColor="text1"/>
        </w:rPr>
      </w:pPr>
      <w:r w:rsidRPr="00042122">
        <w:rPr>
          <w:color w:val="000000" w:themeColor="text1"/>
        </w:rPr>
        <w:t>Федорова Татьяна Анатольевна</w:t>
      </w:r>
      <w:r w:rsidR="00682994">
        <w:rPr>
          <w:color w:val="000000" w:themeColor="text1"/>
        </w:rPr>
        <w:t>,</w:t>
      </w:r>
      <w:r w:rsidRPr="00042122">
        <w:rPr>
          <w:color w:val="000000" w:themeColor="text1"/>
        </w:rPr>
        <w:t xml:space="preserve"> </w:t>
      </w:r>
      <w:r w:rsidRPr="00042122">
        <w:rPr>
          <w:color w:val="000000"/>
          <w:sz w:val="25"/>
          <w:szCs w:val="25"/>
          <w:shd w:val="clear" w:color="auto" w:fill="FFFFFF"/>
        </w:rPr>
        <w:t xml:space="preserve">д.м.н., профессор, заведующий отделением экстракорпорального лечения и детоксикации отдела трансфузиологии и экстракорпоральной гемокоррекции </w:t>
      </w:r>
      <w:r w:rsidR="00484EB3" w:rsidRPr="00042122">
        <w:rPr>
          <w:rFonts w:eastAsia="Times New Roman"/>
          <w:bCs/>
          <w:caps/>
          <w:color w:val="000000" w:themeColor="text1"/>
          <w:szCs w:val="24"/>
          <w:shd w:val="clear" w:color="auto" w:fill="FFFFFF"/>
          <w:lang w:eastAsia="ru-RU"/>
        </w:rPr>
        <w:t xml:space="preserve">ФГБУ «НМИЦ </w:t>
      </w:r>
      <w:r w:rsidR="00484EB3" w:rsidRPr="00042122">
        <w:rPr>
          <w:rFonts w:eastAsia="Times New Roman"/>
          <w:bCs/>
          <w:color w:val="000000" w:themeColor="text1"/>
          <w:szCs w:val="24"/>
          <w:shd w:val="clear" w:color="auto" w:fill="FFFFFF"/>
          <w:lang w:eastAsia="ru-RU"/>
        </w:rPr>
        <w:t>акушерства, гинекологии и перинатологии имени академика</w:t>
      </w:r>
      <w:r w:rsidR="00484EB3" w:rsidRPr="00042122">
        <w:rPr>
          <w:rFonts w:eastAsia="Times New Roman"/>
          <w:bCs/>
          <w:caps/>
          <w:color w:val="000000" w:themeColor="text1"/>
          <w:szCs w:val="24"/>
          <w:shd w:val="clear" w:color="auto" w:fill="FFFFFF"/>
          <w:lang w:eastAsia="ru-RU"/>
        </w:rPr>
        <w:t xml:space="preserve"> В.И. К</w:t>
      </w:r>
      <w:r w:rsidR="00484EB3" w:rsidRPr="00042122">
        <w:rPr>
          <w:rFonts w:eastAsia="Times New Roman"/>
          <w:bCs/>
          <w:color w:val="000000" w:themeColor="text1"/>
          <w:szCs w:val="24"/>
          <w:shd w:val="clear" w:color="auto" w:fill="FFFFFF"/>
          <w:lang w:eastAsia="ru-RU"/>
        </w:rPr>
        <w:t>улакова</w:t>
      </w:r>
      <w:r w:rsidR="00484EB3" w:rsidRPr="00042122">
        <w:rPr>
          <w:rFonts w:eastAsia="Times New Roman"/>
          <w:bCs/>
          <w:caps/>
          <w:color w:val="000000" w:themeColor="text1"/>
          <w:szCs w:val="24"/>
          <w:shd w:val="clear" w:color="auto" w:fill="FFFFFF"/>
          <w:lang w:eastAsia="ru-RU"/>
        </w:rPr>
        <w:t xml:space="preserve">»  </w:t>
      </w:r>
      <w:r w:rsidR="00484EB3" w:rsidRPr="00042122">
        <w:rPr>
          <w:color w:val="000000" w:themeColor="text1"/>
          <w:szCs w:val="24"/>
        </w:rPr>
        <w:t>Минздрава России</w:t>
      </w:r>
    </w:p>
    <w:p w14:paraId="240F997D" w14:textId="1A918AFC" w:rsidR="00C32AD3" w:rsidRPr="00042122" w:rsidRDefault="00512EF2" w:rsidP="00A6768E">
      <w:pPr>
        <w:pStyle w:val="afc"/>
        <w:numPr>
          <w:ilvl w:val="0"/>
          <w:numId w:val="20"/>
        </w:numPr>
        <w:ind w:right="240"/>
        <w:rPr>
          <w:color w:val="000000" w:themeColor="text1"/>
          <w:szCs w:val="24"/>
        </w:rPr>
      </w:pPr>
      <w:r w:rsidRPr="00042122">
        <w:rPr>
          <w:color w:val="000000" w:themeColor="text1"/>
        </w:rPr>
        <w:t>Пырегов Алексей Викторович</w:t>
      </w:r>
      <w:r w:rsidR="00682994">
        <w:rPr>
          <w:color w:val="000000" w:themeColor="text1"/>
        </w:rPr>
        <w:t>,</w:t>
      </w:r>
      <w:r w:rsidRPr="00042122">
        <w:rPr>
          <w:color w:val="000000" w:themeColor="text1"/>
        </w:rPr>
        <w:t xml:space="preserve"> </w:t>
      </w:r>
      <w:r w:rsidR="00C32AD3" w:rsidRPr="00042122">
        <w:rPr>
          <w:color w:val="000000" w:themeColor="text1"/>
          <w:szCs w:val="24"/>
        </w:rPr>
        <w:t xml:space="preserve">д.м.н., </w:t>
      </w:r>
      <w:r w:rsidR="004E2B01">
        <w:rPr>
          <w:color w:val="000000" w:themeColor="text1"/>
          <w:szCs w:val="24"/>
        </w:rPr>
        <w:t>профессор</w:t>
      </w:r>
      <w:r w:rsidR="00C32AD3" w:rsidRPr="00042122">
        <w:rPr>
          <w:color w:val="000000" w:themeColor="text1"/>
          <w:szCs w:val="24"/>
        </w:rPr>
        <w:t xml:space="preserve">, </w:t>
      </w:r>
      <w:r w:rsidR="00C32AD3" w:rsidRPr="00042122">
        <w:rPr>
          <w:rFonts w:eastAsia="Times New Roman"/>
          <w:bCs/>
          <w:color w:val="000000" w:themeColor="text1"/>
          <w:szCs w:val="24"/>
          <w:shd w:val="clear" w:color="auto" w:fill="FFFFFF"/>
          <w:lang w:eastAsia="ru-RU"/>
        </w:rPr>
        <w:t>директор Института</w:t>
      </w:r>
      <w:r w:rsidR="00C32AD3" w:rsidRPr="00042122">
        <w:rPr>
          <w:rFonts w:eastAsia="Times New Roman"/>
          <w:color w:val="000000" w:themeColor="text1"/>
          <w:szCs w:val="24"/>
          <w:shd w:val="clear" w:color="auto" w:fill="FFFFFF"/>
          <w:lang w:eastAsia="ru-RU"/>
        </w:rPr>
        <w:t xml:space="preserve"> анестезиологии-реаниматологии и трансфузиологии, заведующий кафедрой анестезиологии и реаниматологии </w:t>
      </w:r>
      <w:r w:rsidR="00C32AD3" w:rsidRPr="00042122">
        <w:rPr>
          <w:rFonts w:eastAsia="Times New Roman"/>
          <w:bCs/>
          <w:caps/>
          <w:color w:val="000000" w:themeColor="text1"/>
          <w:szCs w:val="24"/>
          <w:shd w:val="clear" w:color="auto" w:fill="FFFFFF"/>
          <w:lang w:eastAsia="ru-RU"/>
        </w:rPr>
        <w:t xml:space="preserve">ФГБУ «НМИЦ </w:t>
      </w:r>
      <w:r w:rsidR="00C32AD3" w:rsidRPr="00042122">
        <w:rPr>
          <w:rFonts w:eastAsia="Times New Roman"/>
          <w:bCs/>
          <w:color w:val="000000" w:themeColor="text1"/>
          <w:szCs w:val="24"/>
          <w:shd w:val="clear" w:color="auto" w:fill="FFFFFF"/>
          <w:lang w:eastAsia="ru-RU"/>
        </w:rPr>
        <w:t>акушерства, гинекологии и перинатологии имени академика</w:t>
      </w:r>
      <w:r w:rsidR="00C32AD3" w:rsidRPr="00042122">
        <w:rPr>
          <w:rFonts w:eastAsia="Times New Roman"/>
          <w:bCs/>
          <w:caps/>
          <w:color w:val="000000" w:themeColor="text1"/>
          <w:szCs w:val="24"/>
          <w:shd w:val="clear" w:color="auto" w:fill="FFFFFF"/>
          <w:lang w:eastAsia="ru-RU"/>
        </w:rPr>
        <w:t xml:space="preserve"> В.И. К</w:t>
      </w:r>
      <w:r w:rsidR="00C32AD3" w:rsidRPr="00042122">
        <w:rPr>
          <w:rFonts w:eastAsia="Times New Roman"/>
          <w:bCs/>
          <w:color w:val="000000" w:themeColor="text1"/>
          <w:szCs w:val="24"/>
          <w:shd w:val="clear" w:color="auto" w:fill="FFFFFF"/>
          <w:lang w:eastAsia="ru-RU"/>
        </w:rPr>
        <w:t>улакова</w:t>
      </w:r>
      <w:r w:rsidR="00C32AD3" w:rsidRPr="00042122">
        <w:rPr>
          <w:rFonts w:eastAsia="Times New Roman"/>
          <w:bCs/>
          <w:caps/>
          <w:color w:val="000000" w:themeColor="text1"/>
          <w:szCs w:val="24"/>
          <w:shd w:val="clear" w:color="auto" w:fill="FFFFFF"/>
          <w:lang w:eastAsia="ru-RU"/>
        </w:rPr>
        <w:t xml:space="preserve">» </w:t>
      </w:r>
      <w:r w:rsidR="00C32AD3" w:rsidRPr="00042122">
        <w:rPr>
          <w:color w:val="000000" w:themeColor="text1"/>
          <w:szCs w:val="24"/>
        </w:rPr>
        <w:t>Минздрава России, председатель комитета по анестезиологии и реаниматологии в акушерстве и</w:t>
      </w:r>
      <w:r w:rsidR="004E2B01">
        <w:rPr>
          <w:color w:val="000000" w:themeColor="text1"/>
          <w:szCs w:val="24"/>
        </w:rPr>
        <w:t xml:space="preserve"> </w:t>
      </w:r>
      <w:r w:rsidR="00C32AD3" w:rsidRPr="00042122">
        <w:rPr>
          <w:color w:val="000000" w:themeColor="text1"/>
          <w:szCs w:val="24"/>
        </w:rPr>
        <w:t xml:space="preserve">гинекологии Ассоциации </w:t>
      </w:r>
      <w:r w:rsidR="00C32AD3" w:rsidRPr="00042122">
        <w:rPr>
          <w:bCs/>
          <w:color w:val="000000" w:themeColor="text1"/>
        </w:rPr>
        <w:t>анестезиологов</w:t>
      </w:r>
      <w:r w:rsidR="004E2B01">
        <w:rPr>
          <w:bCs/>
          <w:color w:val="000000" w:themeColor="text1"/>
        </w:rPr>
        <w:t>-</w:t>
      </w:r>
      <w:r w:rsidR="00C32AD3" w:rsidRPr="00042122">
        <w:rPr>
          <w:bCs/>
          <w:color w:val="000000" w:themeColor="text1"/>
        </w:rPr>
        <w:t>реаниматологов</w:t>
      </w:r>
    </w:p>
    <w:p w14:paraId="1078978E" w14:textId="7D0B827B" w:rsidR="00484EB3" w:rsidRPr="00042122" w:rsidRDefault="00512EF2" w:rsidP="00A6768E">
      <w:pPr>
        <w:pStyle w:val="afc"/>
        <w:numPr>
          <w:ilvl w:val="0"/>
          <w:numId w:val="26"/>
        </w:numPr>
      </w:pPr>
      <w:r w:rsidRPr="00042122">
        <w:rPr>
          <w:color w:val="000000" w:themeColor="text1"/>
        </w:rPr>
        <w:t>Рогачевский Олег Владимирович</w:t>
      </w:r>
      <w:r w:rsidR="00682994">
        <w:rPr>
          <w:color w:val="000000" w:themeColor="text1"/>
        </w:rPr>
        <w:t>,</w:t>
      </w:r>
      <w:r w:rsidRPr="00042122">
        <w:rPr>
          <w:color w:val="000000" w:themeColor="text1"/>
        </w:rPr>
        <w:t xml:space="preserve"> </w:t>
      </w:r>
      <w:r w:rsidR="00484EB3" w:rsidRPr="00042122">
        <w:rPr>
          <w:color w:val="000000"/>
          <w:shd w:val="clear" w:color="auto" w:fill="FFFFFF"/>
        </w:rPr>
        <w:t xml:space="preserve">д.м.н., профессор, заведующий отделением экстракорпорального лечения и детоксикации отдела трансфузиологии и экстракорпоральной гемокоррекции </w:t>
      </w:r>
      <w:r w:rsidR="00484EB3" w:rsidRPr="00042122">
        <w:rPr>
          <w:rFonts w:eastAsia="Times New Roman"/>
          <w:bCs/>
          <w:caps/>
          <w:color w:val="000000" w:themeColor="text1"/>
          <w:shd w:val="clear" w:color="auto" w:fill="FFFFFF"/>
          <w:lang w:eastAsia="ru-RU"/>
        </w:rPr>
        <w:t xml:space="preserve">ФГБУ «НМИЦ </w:t>
      </w:r>
      <w:r w:rsidR="00484EB3" w:rsidRPr="00042122">
        <w:rPr>
          <w:rFonts w:eastAsia="Times New Roman"/>
          <w:bCs/>
          <w:color w:val="000000" w:themeColor="text1"/>
          <w:shd w:val="clear" w:color="auto" w:fill="FFFFFF"/>
          <w:lang w:eastAsia="ru-RU"/>
        </w:rPr>
        <w:t>акушерства, гинекологии и перинатологии имени академика</w:t>
      </w:r>
      <w:r w:rsidR="00484EB3" w:rsidRPr="00042122">
        <w:rPr>
          <w:rFonts w:eastAsia="Times New Roman"/>
          <w:bCs/>
          <w:caps/>
          <w:color w:val="000000" w:themeColor="text1"/>
          <w:shd w:val="clear" w:color="auto" w:fill="FFFFFF"/>
          <w:lang w:eastAsia="ru-RU"/>
        </w:rPr>
        <w:t xml:space="preserve"> В.И. К</w:t>
      </w:r>
      <w:r w:rsidR="00484EB3" w:rsidRPr="00042122">
        <w:rPr>
          <w:rFonts w:eastAsia="Times New Roman"/>
          <w:bCs/>
          <w:color w:val="000000" w:themeColor="text1"/>
          <w:shd w:val="clear" w:color="auto" w:fill="FFFFFF"/>
          <w:lang w:eastAsia="ru-RU"/>
        </w:rPr>
        <w:t>улакова</w:t>
      </w:r>
      <w:r w:rsidR="00484EB3" w:rsidRPr="00042122">
        <w:rPr>
          <w:rFonts w:eastAsia="Times New Roman"/>
          <w:bCs/>
          <w:caps/>
          <w:color w:val="000000" w:themeColor="text1"/>
          <w:shd w:val="clear" w:color="auto" w:fill="FFFFFF"/>
          <w:lang w:eastAsia="ru-RU"/>
        </w:rPr>
        <w:t xml:space="preserve">»  </w:t>
      </w:r>
      <w:r w:rsidR="00484EB3" w:rsidRPr="00042122">
        <w:rPr>
          <w:color w:val="000000" w:themeColor="text1"/>
        </w:rPr>
        <w:t>Минздрава России</w:t>
      </w:r>
    </w:p>
    <w:p w14:paraId="68123E96" w14:textId="3D5A6B9B" w:rsidR="00484EB3" w:rsidRPr="00042122" w:rsidRDefault="009D0D4D" w:rsidP="00A6768E">
      <w:pPr>
        <w:pStyle w:val="afc"/>
        <w:numPr>
          <w:ilvl w:val="0"/>
          <w:numId w:val="26"/>
        </w:numPr>
        <w:ind w:right="240"/>
        <w:rPr>
          <w:color w:val="000000" w:themeColor="text1"/>
          <w:szCs w:val="24"/>
        </w:rPr>
      </w:pPr>
      <w:r w:rsidRPr="00042122">
        <w:rPr>
          <w:color w:val="000000" w:themeColor="text1"/>
        </w:rPr>
        <w:t xml:space="preserve">Галстян Геннадий </w:t>
      </w:r>
      <w:r w:rsidR="00484EB3" w:rsidRPr="00042122">
        <w:rPr>
          <w:color w:val="000000" w:themeColor="text1"/>
        </w:rPr>
        <w:t>М</w:t>
      </w:r>
      <w:r w:rsidRPr="00042122">
        <w:rPr>
          <w:color w:val="000000" w:themeColor="text1"/>
        </w:rPr>
        <w:t>артинович</w:t>
      </w:r>
      <w:r w:rsidR="00484EB3" w:rsidRPr="00042122">
        <w:rPr>
          <w:color w:val="000000" w:themeColor="text1"/>
        </w:rPr>
        <w:t xml:space="preserve">, д.м.н., заведующий отделением реанимации и интенсивной терапии ФГБУ «Национальный медицинский исследовательский центр гематологии» Минздрава России, профессор кафедры анестезиологии и реаниматологии </w:t>
      </w:r>
      <w:r w:rsidR="00484EB3" w:rsidRPr="00042122">
        <w:rPr>
          <w:rFonts w:eastAsia="Times New Roman"/>
          <w:bCs/>
          <w:caps/>
          <w:color w:val="000000" w:themeColor="text1"/>
          <w:szCs w:val="24"/>
          <w:shd w:val="clear" w:color="auto" w:fill="FFFFFF"/>
          <w:lang w:eastAsia="ru-RU"/>
        </w:rPr>
        <w:t xml:space="preserve">ФГБУ «НМИЦ </w:t>
      </w:r>
      <w:r w:rsidR="00484EB3" w:rsidRPr="00042122">
        <w:rPr>
          <w:rFonts w:eastAsia="Times New Roman"/>
          <w:bCs/>
          <w:color w:val="000000" w:themeColor="text1"/>
          <w:szCs w:val="24"/>
          <w:shd w:val="clear" w:color="auto" w:fill="FFFFFF"/>
          <w:lang w:eastAsia="ru-RU"/>
        </w:rPr>
        <w:t>акушерства, гинекологии и перинатологии имени академика</w:t>
      </w:r>
      <w:r w:rsidR="00484EB3" w:rsidRPr="00042122">
        <w:rPr>
          <w:rFonts w:eastAsia="Times New Roman"/>
          <w:bCs/>
          <w:caps/>
          <w:color w:val="000000" w:themeColor="text1"/>
          <w:szCs w:val="24"/>
          <w:shd w:val="clear" w:color="auto" w:fill="FFFFFF"/>
          <w:lang w:eastAsia="ru-RU"/>
        </w:rPr>
        <w:t xml:space="preserve"> В.И. К</w:t>
      </w:r>
      <w:r w:rsidR="00484EB3" w:rsidRPr="00042122">
        <w:rPr>
          <w:rFonts w:eastAsia="Times New Roman"/>
          <w:bCs/>
          <w:color w:val="000000" w:themeColor="text1"/>
          <w:szCs w:val="24"/>
          <w:shd w:val="clear" w:color="auto" w:fill="FFFFFF"/>
          <w:lang w:eastAsia="ru-RU"/>
        </w:rPr>
        <w:t>улакова</w:t>
      </w:r>
      <w:r w:rsidR="00484EB3" w:rsidRPr="00042122">
        <w:rPr>
          <w:rFonts w:eastAsia="Times New Roman"/>
          <w:bCs/>
          <w:caps/>
          <w:color w:val="000000" w:themeColor="text1"/>
          <w:szCs w:val="24"/>
          <w:shd w:val="clear" w:color="auto" w:fill="FFFFFF"/>
          <w:lang w:eastAsia="ru-RU"/>
        </w:rPr>
        <w:t xml:space="preserve">»  </w:t>
      </w:r>
      <w:r w:rsidR="00484EB3" w:rsidRPr="00042122">
        <w:rPr>
          <w:color w:val="000000" w:themeColor="text1"/>
          <w:szCs w:val="24"/>
        </w:rPr>
        <w:t xml:space="preserve">Минздрава России </w:t>
      </w:r>
    </w:p>
    <w:p w14:paraId="29F6703D" w14:textId="6332C1FF" w:rsidR="00C32AD3" w:rsidRPr="00042122" w:rsidRDefault="00C32AD3" w:rsidP="00A6768E">
      <w:pPr>
        <w:pStyle w:val="afc"/>
        <w:numPr>
          <w:ilvl w:val="0"/>
          <w:numId w:val="26"/>
        </w:numPr>
        <w:ind w:right="240"/>
        <w:rPr>
          <w:color w:val="000000" w:themeColor="text1"/>
          <w:szCs w:val="24"/>
        </w:rPr>
      </w:pPr>
      <w:r w:rsidRPr="00042122">
        <w:rPr>
          <w:color w:val="000000" w:themeColor="text1"/>
          <w:szCs w:val="24"/>
        </w:rPr>
        <w:t xml:space="preserve">Кирсанова Татьяна Валерьевна, к.м.н., ведущий научный сотрудник </w:t>
      </w:r>
      <w:r w:rsidRPr="00042122">
        <w:rPr>
          <w:bCs/>
          <w:color w:val="000000" w:themeColor="text1"/>
          <w:shd w:val="clear" w:color="auto" w:fill="FFFFFF"/>
        </w:rPr>
        <w:t>Института</w:t>
      </w:r>
      <w:r w:rsidRPr="00042122">
        <w:rPr>
          <w:color w:val="000000" w:themeColor="text1"/>
          <w:shd w:val="clear" w:color="auto" w:fill="FFFFFF"/>
        </w:rPr>
        <w:t xml:space="preserve"> анестезиологии-реаниматологии и трансфузиологии, </w:t>
      </w:r>
      <w:r w:rsidRPr="00042122">
        <w:rPr>
          <w:color w:val="000000"/>
          <w:shd w:val="clear" w:color="auto" w:fill="FFFFFF"/>
        </w:rPr>
        <w:t xml:space="preserve">заведующий кафедрой анестезиологии и реаниматологии </w:t>
      </w:r>
      <w:r w:rsidRPr="00042122">
        <w:rPr>
          <w:bCs/>
          <w:caps/>
          <w:color w:val="000000" w:themeColor="text1"/>
          <w:shd w:val="clear" w:color="auto" w:fill="FFFFFF"/>
        </w:rPr>
        <w:t xml:space="preserve">ФГБУ «НМИЦ </w:t>
      </w:r>
      <w:r w:rsidRPr="00042122">
        <w:rPr>
          <w:bCs/>
          <w:color w:val="000000" w:themeColor="text1"/>
          <w:shd w:val="clear" w:color="auto" w:fill="FFFFFF"/>
        </w:rPr>
        <w:t>акушерства, гинекологии и перинатологии имени академика</w:t>
      </w:r>
      <w:r w:rsidRPr="00042122">
        <w:rPr>
          <w:bCs/>
          <w:caps/>
          <w:color w:val="000000" w:themeColor="text1"/>
          <w:shd w:val="clear" w:color="auto" w:fill="FFFFFF"/>
        </w:rPr>
        <w:t xml:space="preserve"> В.И. К</w:t>
      </w:r>
      <w:r w:rsidRPr="00042122">
        <w:rPr>
          <w:bCs/>
          <w:color w:val="000000" w:themeColor="text1"/>
          <w:shd w:val="clear" w:color="auto" w:fill="FFFFFF"/>
        </w:rPr>
        <w:t>улакова</w:t>
      </w:r>
      <w:r w:rsidRPr="00042122">
        <w:rPr>
          <w:bCs/>
          <w:caps/>
          <w:color w:val="000000" w:themeColor="text1"/>
          <w:shd w:val="clear" w:color="auto" w:fill="FFFFFF"/>
        </w:rPr>
        <w:t xml:space="preserve">»  </w:t>
      </w:r>
      <w:r w:rsidRPr="00042122">
        <w:rPr>
          <w:color w:val="000000" w:themeColor="text1"/>
        </w:rPr>
        <w:t>Минздрава России</w:t>
      </w:r>
    </w:p>
    <w:p w14:paraId="7F7A8F4C" w14:textId="77777777" w:rsidR="002B54BA" w:rsidRPr="00042122" w:rsidRDefault="002B54BA" w:rsidP="00A6768E">
      <w:pPr>
        <w:spacing w:line="360" w:lineRule="auto"/>
        <w:rPr>
          <w:color w:val="000000" w:themeColor="text1"/>
        </w:rPr>
      </w:pPr>
    </w:p>
    <w:p w14:paraId="6C076467" w14:textId="77777777" w:rsidR="002B54BA" w:rsidRPr="00042122" w:rsidRDefault="002B54BA" w:rsidP="00A6768E">
      <w:pPr>
        <w:spacing w:line="360" w:lineRule="auto"/>
        <w:rPr>
          <w:color w:val="000000" w:themeColor="text1"/>
        </w:rPr>
      </w:pPr>
    </w:p>
    <w:p w14:paraId="7E79CE56" w14:textId="384A2C12" w:rsidR="00F05351" w:rsidRPr="00042122" w:rsidRDefault="00B104EF" w:rsidP="00A6768E">
      <w:pPr>
        <w:spacing w:line="360" w:lineRule="auto"/>
        <w:rPr>
          <w:color w:val="000000" w:themeColor="text1"/>
        </w:rPr>
      </w:pPr>
      <w:r w:rsidRPr="00042122">
        <w:rPr>
          <w:color w:val="000000" w:themeColor="text1"/>
        </w:rPr>
        <w:t>Конфликт интересов:</w:t>
      </w:r>
      <w:bookmarkStart w:id="72" w:name="__RefHeading___doc_a2"/>
      <w:bookmarkStart w:id="73" w:name="_Toc11747752"/>
      <w:r w:rsidR="00484EB3" w:rsidRPr="00042122">
        <w:rPr>
          <w:color w:val="000000" w:themeColor="text1"/>
        </w:rPr>
        <w:t xml:space="preserve"> авторы заявляют об отсутствии конфликта интересов</w:t>
      </w:r>
    </w:p>
    <w:p w14:paraId="368BAC33" w14:textId="77777777" w:rsidR="00F05351" w:rsidRPr="00042122" w:rsidRDefault="00F05351" w:rsidP="00A6768E">
      <w:pPr>
        <w:spacing w:line="360" w:lineRule="auto"/>
        <w:rPr>
          <w:color w:val="000000" w:themeColor="text1"/>
        </w:rPr>
      </w:pPr>
    </w:p>
    <w:p w14:paraId="79CF1BB7" w14:textId="21EDB028" w:rsidR="000414F6" w:rsidRPr="00042122" w:rsidRDefault="00CB71DA" w:rsidP="00A6768E">
      <w:pPr>
        <w:pStyle w:val="afff"/>
        <w:rPr>
          <w:color w:val="000000" w:themeColor="text1"/>
        </w:rPr>
      </w:pPr>
      <w:bookmarkStart w:id="74" w:name="_Toc83285256"/>
      <w:r w:rsidRPr="00042122">
        <w:rPr>
          <w:color w:val="000000" w:themeColor="text1"/>
        </w:rPr>
        <w:lastRenderedPageBreak/>
        <w:t>Приложение А2. Методология разработки клинических рекомендаций</w:t>
      </w:r>
      <w:bookmarkEnd w:id="72"/>
      <w:bookmarkEnd w:id="73"/>
      <w:bookmarkEnd w:id="74"/>
    </w:p>
    <w:p w14:paraId="2379C94F" w14:textId="77777777" w:rsidR="00275A41" w:rsidRPr="00042122" w:rsidRDefault="00CB71DA" w:rsidP="00A6768E">
      <w:pPr>
        <w:pStyle w:val="aff5"/>
        <w:divId w:val="1333020968"/>
        <w:rPr>
          <w:color w:val="000000" w:themeColor="text1"/>
        </w:rPr>
      </w:pPr>
      <w:r w:rsidRPr="00042122">
        <w:rPr>
          <w:rStyle w:val="aff8"/>
          <w:color w:val="000000" w:themeColor="text1"/>
          <w:u w:val="single"/>
        </w:rPr>
        <w:t>Целевая аудитория данных клинических рекомендаций:</w:t>
      </w:r>
    </w:p>
    <w:p w14:paraId="388EDD2C" w14:textId="785AC8ED" w:rsidR="00076077" w:rsidRPr="00042122" w:rsidRDefault="00B104EF" w:rsidP="00A6768E">
      <w:pPr>
        <w:pStyle w:val="aff5"/>
        <w:divId w:val="1333020968"/>
        <w:rPr>
          <w:color w:val="000000" w:themeColor="text1"/>
        </w:rPr>
      </w:pPr>
      <w:r w:rsidRPr="00042122">
        <w:rPr>
          <w:color w:val="000000" w:themeColor="text1"/>
        </w:rPr>
        <w:t>1.</w:t>
      </w:r>
      <w:r w:rsidR="00076077" w:rsidRPr="00042122">
        <w:rPr>
          <w:rStyle w:val="aff8"/>
          <w:color w:val="000000" w:themeColor="text1"/>
          <w:u w:val="single"/>
        </w:rPr>
        <w:t xml:space="preserve"> Целевая аудитория данных клинических рекомендаций:</w:t>
      </w:r>
    </w:p>
    <w:p w14:paraId="5BC7A23F" w14:textId="77777777" w:rsidR="00076077" w:rsidRPr="00042122" w:rsidRDefault="00076077" w:rsidP="00A6768E">
      <w:pPr>
        <w:pStyle w:val="aff5"/>
        <w:divId w:val="1333020968"/>
        <w:rPr>
          <w:color w:val="000000" w:themeColor="text1"/>
        </w:rPr>
      </w:pPr>
      <w:r w:rsidRPr="00042122">
        <w:rPr>
          <w:color w:val="000000" w:themeColor="text1"/>
        </w:rPr>
        <w:t>1. Врачи-гематологи</w:t>
      </w:r>
    </w:p>
    <w:p w14:paraId="14A82CBF" w14:textId="2F4293BC" w:rsidR="00076077" w:rsidRPr="00042122" w:rsidRDefault="00076077" w:rsidP="00A6768E">
      <w:pPr>
        <w:pStyle w:val="aff5"/>
        <w:divId w:val="1333020968"/>
        <w:rPr>
          <w:color w:val="000000" w:themeColor="text1"/>
        </w:rPr>
      </w:pPr>
      <w:r w:rsidRPr="00042122">
        <w:rPr>
          <w:color w:val="000000" w:themeColor="text1"/>
        </w:rPr>
        <w:t>2. Врачи-педиатры</w:t>
      </w:r>
    </w:p>
    <w:p w14:paraId="282A7169" w14:textId="455310AC" w:rsidR="00076077" w:rsidRPr="00042122" w:rsidRDefault="00076077" w:rsidP="00A6768E">
      <w:pPr>
        <w:pStyle w:val="aff5"/>
        <w:divId w:val="1333020968"/>
        <w:rPr>
          <w:color w:val="000000" w:themeColor="text1"/>
        </w:rPr>
      </w:pPr>
      <w:r w:rsidRPr="00042122">
        <w:rPr>
          <w:color w:val="000000" w:themeColor="text1"/>
        </w:rPr>
        <w:t>3. Врачи анестезиологи-реаниматологи</w:t>
      </w:r>
    </w:p>
    <w:p w14:paraId="1EB37D10" w14:textId="1F2A05DB" w:rsidR="00076077" w:rsidRPr="00042122" w:rsidRDefault="00076077" w:rsidP="00A6768E">
      <w:pPr>
        <w:pStyle w:val="aff5"/>
        <w:divId w:val="1333020968"/>
        <w:rPr>
          <w:color w:val="000000" w:themeColor="text1"/>
        </w:rPr>
      </w:pPr>
      <w:r w:rsidRPr="00042122">
        <w:rPr>
          <w:color w:val="000000" w:themeColor="text1"/>
        </w:rPr>
        <w:t>4. Врачи акушеры-гинекологи</w:t>
      </w:r>
    </w:p>
    <w:p w14:paraId="2A2F65FF" w14:textId="5D87C581" w:rsidR="00076077" w:rsidRPr="00042122" w:rsidRDefault="00076077" w:rsidP="00A6768E">
      <w:pPr>
        <w:pStyle w:val="aff5"/>
        <w:divId w:val="1333020968"/>
        <w:rPr>
          <w:color w:val="000000" w:themeColor="text1"/>
        </w:rPr>
      </w:pPr>
      <w:r w:rsidRPr="00042122">
        <w:rPr>
          <w:color w:val="000000" w:themeColor="text1"/>
        </w:rPr>
        <w:t>5. Врачи-терапевты</w:t>
      </w:r>
    </w:p>
    <w:p w14:paraId="3CB0D369" w14:textId="3D466AC0" w:rsidR="00076077" w:rsidRPr="00042122" w:rsidRDefault="00076077" w:rsidP="00A6768E">
      <w:pPr>
        <w:pStyle w:val="aff5"/>
        <w:divId w:val="1333020968"/>
        <w:rPr>
          <w:color w:val="000000" w:themeColor="text1"/>
        </w:rPr>
      </w:pPr>
      <w:r w:rsidRPr="00042122">
        <w:rPr>
          <w:color w:val="000000" w:themeColor="text1"/>
        </w:rPr>
        <w:t>6 Врачи-неврологи</w:t>
      </w:r>
    </w:p>
    <w:p w14:paraId="12C95768" w14:textId="53A423D5" w:rsidR="00076077" w:rsidRPr="00042122" w:rsidRDefault="00076077" w:rsidP="00A6768E">
      <w:pPr>
        <w:pStyle w:val="aff5"/>
        <w:divId w:val="1333020968"/>
        <w:rPr>
          <w:color w:val="000000" w:themeColor="text1"/>
        </w:rPr>
      </w:pPr>
      <w:r w:rsidRPr="00042122">
        <w:rPr>
          <w:color w:val="000000" w:themeColor="text1"/>
        </w:rPr>
        <w:t>7. Студенты медицинских ВУЗов</w:t>
      </w:r>
    </w:p>
    <w:p w14:paraId="2571B396" w14:textId="6D913C3A" w:rsidR="00B104EF" w:rsidRPr="00042122" w:rsidRDefault="00B104EF" w:rsidP="00A6768E">
      <w:pPr>
        <w:pStyle w:val="aff5"/>
        <w:divId w:val="1333020968"/>
        <w:rPr>
          <w:color w:val="000000" w:themeColor="text1"/>
        </w:rPr>
      </w:pPr>
    </w:p>
    <w:p w14:paraId="16033D5D" w14:textId="77777777" w:rsidR="00A91645" w:rsidRPr="00042122" w:rsidRDefault="00A91645" w:rsidP="00A6768E">
      <w:pPr>
        <w:spacing w:line="360" w:lineRule="auto"/>
        <w:divId w:val="1333020968"/>
        <w:rPr>
          <w:color w:val="000000" w:themeColor="text1"/>
        </w:rPr>
      </w:pPr>
      <w:bookmarkStart w:id="75" w:name="_Ref515967586"/>
      <w:r w:rsidRPr="00042122">
        <w:rPr>
          <w:b/>
          <w:color w:val="000000" w:themeColor="text1"/>
        </w:rPr>
        <w:t xml:space="preserve">Таблица </w:t>
      </w:r>
      <w:r w:rsidR="005653DE" w:rsidRPr="00042122">
        <w:rPr>
          <w:b/>
          <w:color w:val="000000" w:themeColor="text1"/>
        </w:rPr>
        <w:fldChar w:fldCharType="begin"/>
      </w:r>
      <w:r w:rsidRPr="00042122">
        <w:rPr>
          <w:b/>
          <w:color w:val="000000" w:themeColor="text1"/>
        </w:rPr>
        <w:instrText xml:space="preserve"> SEQ Таблица \* ARABIC </w:instrText>
      </w:r>
      <w:r w:rsidR="005653DE" w:rsidRPr="00042122">
        <w:rPr>
          <w:b/>
          <w:color w:val="000000" w:themeColor="text1"/>
        </w:rPr>
        <w:fldChar w:fldCharType="separate"/>
      </w:r>
      <w:r w:rsidR="00C2115C">
        <w:rPr>
          <w:b/>
          <w:noProof/>
          <w:color w:val="000000" w:themeColor="text1"/>
        </w:rPr>
        <w:t>1</w:t>
      </w:r>
      <w:r w:rsidR="005653DE" w:rsidRPr="00042122">
        <w:rPr>
          <w:b/>
          <w:color w:val="000000" w:themeColor="text1"/>
        </w:rPr>
        <w:fldChar w:fldCharType="end"/>
      </w:r>
      <w:bookmarkEnd w:id="75"/>
      <w:r w:rsidRPr="00042122">
        <w:rPr>
          <w:b/>
          <w:color w:val="000000" w:themeColor="text1"/>
        </w:rPr>
        <w:t>.</w:t>
      </w:r>
      <w:r w:rsidRPr="00042122">
        <w:rPr>
          <w:color w:val="000000" w:themeColor="text1"/>
        </w:rPr>
        <w:t>Шкала оценки уровней достоверности доказательств (УДД)для методов диагностики</w:t>
      </w:r>
      <w:r w:rsidR="005C7877" w:rsidRPr="00042122">
        <w:rPr>
          <w:color w:val="000000" w:themeColor="text1"/>
        </w:rPr>
        <w:t xml:space="preserve"> (диагностических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8547"/>
      </w:tblGrid>
      <w:tr w:rsidR="008511EF" w:rsidRPr="00042122" w14:paraId="7F6A1B26" w14:textId="77777777" w:rsidTr="00563D3D">
        <w:trPr>
          <w:divId w:val="1333020968"/>
          <w:trHeight w:val="58"/>
        </w:trPr>
        <w:tc>
          <w:tcPr>
            <w:tcW w:w="427" w:type="pct"/>
          </w:tcPr>
          <w:p w14:paraId="1555D149" w14:textId="77777777" w:rsidR="00A91645" w:rsidRPr="00042122" w:rsidRDefault="00A91645" w:rsidP="00A6768E">
            <w:pPr>
              <w:spacing w:line="360" w:lineRule="auto"/>
              <w:jc w:val="center"/>
              <w:rPr>
                <w:b/>
                <w:color w:val="000000" w:themeColor="text1"/>
              </w:rPr>
            </w:pPr>
            <w:r w:rsidRPr="00042122">
              <w:rPr>
                <w:b/>
                <w:color w:val="000000" w:themeColor="text1"/>
              </w:rPr>
              <w:t>УДД</w:t>
            </w:r>
          </w:p>
        </w:tc>
        <w:tc>
          <w:tcPr>
            <w:tcW w:w="4573" w:type="pct"/>
          </w:tcPr>
          <w:p w14:paraId="184A8F59" w14:textId="77777777" w:rsidR="00A91645" w:rsidRPr="00042122" w:rsidRDefault="00A91645" w:rsidP="00A6768E">
            <w:pPr>
              <w:spacing w:line="360" w:lineRule="auto"/>
              <w:jc w:val="center"/>
              <w:rPr>
                <w:b/>
                <w:color w:val="000000" w:themeColor="text1"/>
              </w:rPr>
            </w:pPr>
            <w:r w:rsidRPr="00042122">
              <w:rPr>
                <w:b/>
                <w:color w:val="000000" w:themeColor="text1"/>
              </w:rPr>
              <w:t>Расшифровка</w:t>
            </w:r>
          </w:p>
        </w:tc>
      </w:tr>
      <w:tr w:rsidR="008511EF" w:rsidRPr="00042122" w14:paraId="6B1BA5A2" w14:textId="77777777" w:rsidTr="00563D3D">
        <w:trPr>
          <w:divId w:val="1333020968"/>
        </w:trPr>
        <w:tc>
          <w:tcPr>
            <w:tcW w:w="427" w:type="pct"/>
          </w:tcPr>
          <w:p w14:paraId="24A08E7F" w14:textId="77777777" w:rsidR="00A91645" w:rsidRPr="00042122" w:rsidRDefault="00A91645" w:rsidP="00A6768E">
            <w:pPr>
              <w:spacing w:line="360" w:lineRule="auto"/>
              <w:jc w:val="center"/>
              <w:rPr>
                <w:color w:val="000000" w:themeColor="text1"/>
              </w:rPr>
            </w:pPr>
            <w:r w:rsidRPr="00042122">
              <w:rPr>
                <w:color w:val="000000" w:themeColor="text1"/>
              </w:rPr>
              <w:t>1</w:t>
            </w:r>
          </w:p>
        </w:tc>
        <w:tc>
          <w:tcPr>
            <w:tcW w:w="4573" w:type="pct"/>
          </w:tcPr>
          <w:p w14:paraId="3E876432" w14:textId="77777777" w:rsidR="00A91645" w:rsidRPr="00042122" w:rsidRDefault="00A91645" w:rsidP="00A6768E">
            <w:pPr>
              <w:spacing w:line="360" w:lineRule="auto"/>
              <w:rPr>
                <w:color w:val="000000" w:themeColor="text1"/>
              </w:rPr>
            </w:pPr>
            <w:r w:rsidRPr="00042122">
              <w:rPr>
                <w:color w:val="000000" w:themeColor="text1"/>
              </w:rPr>
              <w:t xml:space="preserve">Систематические обзоры исследований с контролем референсным методом или систематический обзор </w:t>
            </w:r>
            <w:r w:rsidR="005C7877" w:rsidRPr="00042122">
              <w:rPr>
                <w:color w:val="000000" w:themeColor="text1"/>
              </w:rPr>
              <w:t>рандомизированных клинических исследований с применением мета-анализа</w:t>
            </w:r>
          </w:p>
        </w:tc>
      </w:tr>
      <w:tr w:rsidR="008511EF" w:rsidRPr="00042122" w14:paraId="44979E41" w14:textId="77777777" w:rsidTr="00563D3D">
        <w:trPr>
          <w:divId w:val="1333020968"/>
        </w:trPr>
        <w:tc>
          <w:tcPr>
            <w:tcW w:w="427" w:type="pct"/>
          </w:tcPr>
          <w:p w14:paraId="1EAE1F08" w14:textId="77777777" w:rsidR="00A91645" w:rsidRPr="00042122" w:rsidRDefault="00A91645" w:rsidP="00A6768E">
            <w:pPr>
              <w:spacing w:line="360" w:lineRule="auto"/>
              <w:jc w:val="center"/>
              <w:rPr>
                <w:color w:val="000000" w:themeColor="text1"/>
              </w:rPr>
            </w:pPr>
            <w:r w:rsidRPr="00042122">
              <w:rPr>
                <w:color w:val="000000" w:themeColor="text1"/>
              </w:rPr>
              <w:t>2</w:t>
            </w:r>
          </w:p>
        </w:tc>
        <w:tc>
          <w:tcPr>
            <w:tcW w:w="4573" w:type="pct"/>
          </w:tcPr>
          <w:p w14:paraId="18E92E08" w14:textId="77777777" w:rsidR="00A91645" w:rsidRPr="00042122" w:rsidRDefault="00A91645" w:rsidP="00A6768E">
            <w:pPr>
              <w:spacing w:line="360" w:lineRule="auto"/>
              <w:rPr>
                <w:color w:val="000000" w:themeColor="text1"/>
              </w:rPr>
            </w:pPr>
            <w:r w:rsidRPr="00042122">
              <w:rPr>
                <w:color w:val="000000" w:themeColor="text1"/>
              </w:rPr>
              <w:t>Отдельные исследования с контролем референсным методом</w:t>
            </w:r>
            <w:r w:rsidR="005C7877" w:rsidRPr="00042122">
              <w:rPr>
                <w:color w:val="000000" w:themeColor="text1"/>
              </w:rPr>
              <w:t xml:space="preserve">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w:t>
            </w:r>
          </w:p>
        </w:tc>
      </w:tr>
      <w:tr w:rsidR="008511EF" w:rsidRPr="00042122" w14:paraId="6E89AE95" w14:textId="77777777" w:rsidTr="00563D3D">
        <w:trPr>
          <w:divId w:val="1333020968"/>
        </w:trPr>
        <w:tc>
          <w:tcPr>
            <w:tcW w:w="427" w:type="pct"/>
          </w:tcPr>
          <w:p w14:paraId="079F0A0B" w14:textId="77777777" w:rsidR="00A91645" w:rsidRPr="00042122" w:rsidRDefault="00A91645" w:rsidP="00A6768E">
            <w:pPr>
              <w:spacing w:line="360" w:lineRule="auto"/>
              <w:jc w:val="center"/>
              <w:rPr>
                <w:color w:val="000000" w:themeColor="text1"/>
              </w:rPr>
            </w:pPr>
            <w:r w:rsidRPr="00042122">
              <w:rPr>
                <w:color w:val="000000" w:themeColor="text1"/>
              </w:rPr>
              <w:t>3</w:t>
            </w:r>
          </w:p>
        </w:tc>
        <w:tc>
          <w:tcPr>
            <w:tcW w:w="4573" w:type="pct"/>
          </w:tcPr>
          <w:p w14:paraId="7B510715" w14:textId="77777777" w:rsidR="00A91645" w:rsidRPr="00042122" w:rsidRDefault="00A91645" w:rsidP="00A6768E">
            <w:pPr>
              <w:spacing w:line="360" w:lineRule="auto"/>
              <w:rPr>
                <w:color w:val="000000" w:themeColor="text1"/>
              </w:rPr>
            </w:pPr>
            <w:r w:rsidRPr="00042122">
              <w:rPr>
                <w:color w:val="000000" w:themeColor="text1"/>
              </w:rPr>
              <w:t>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w:t>
            </w:r>
            <w:r w:rsidR="005C7877" w:rsidRPr="00042122">
              <w:rPr>
                <w:color w:val="000000" w:themeColor="text1"/>
              </w:rPr>
              <w:t xml:space="preserve"> или нерандомизированные сравнительные исследования, в том числе когортные исследования</w:t>
            </w:r>
          </w:p>
        </w:tc>
      </w:tr>
      <w:tr w:rsidR="008511EF" w:rsidRPr="00042122" w14:paraId="57EAFB70" w14:textId="77777777" w:rsidTr="00563D3D">
        <w:trPr>
          <w:divId w:val="1333020968"/>
        </w:trPr>
        <w:tc>
          <w:tcPr>
            <w:tcW w:w="427" w:type="pct"/>
          </w:tcPr>
          <w:p w14:paraId="32FB7102" w14:textId="77777777" w:rsidR="00A91645" w:rsidRPr="00042122" w:rsidRDefault="00A91645" w:rsidP="00A6768E">
            <w:pPr>
              <w:spacing w:line="360" w:lineRule="auto"/>
              <w:jc w:val="center"/>
              <w:rPr>
                <w:color w:val="000000" w:themeColor="text1"/>
              </w:rPr>
            </w:pPr>
            <w:r w:rsidRPr="00042122">
              <w:rPr>
                <w:color w:val="000000" w:themeColor="text1"/>
              </w:rPr>
              <w:t>4</w:t>
            </w:r>
          </w:p>
        </w:tc>
        <w:tc>
          <w:tcPr>
            <w:tcW w:w="4573" w:type="pct"/>
          </w:tcPr>
          <w:p w14:paraId="732B1C56" w14:textId="77777777" w:rsidR="00A91645" w:rsidRPr="00042122" w:rsidRDefault="00A91645" w:rsidP="00A6768E">
            <w:pPr>
              <w:spacing w:line="360" w:lineRule="auto"/>
              <w:rPr>
                <w:color w:val="000000" w:themeColor="text1"/>
              </w:rPr>
            </w:pPr>
            <w:r w:rsidRPr="00042122">
              <w:rPr>
                <w:color w:val="000000" w:themeColor="text1"/>
              </w:rPr>
              <w:t>Несравнительные исследования, описание клинического случая</w:t>
            </w:r>
          </w:p>
        </w:tc>
      </w:tr>
      <w:tr w:rsidR="00A91645" w:rsidRPr="00042122" w14:paraId="5433F2D6" w14:textId="77777777" w:rsidTr="00563D3D">
        <w:trPr>
          <w:divId w:val="1333020968"/>
        </w:trPr>
        <w:tc>
          <w:tcPr>
            <w:tcW w:w="427" w:type="pct"/>
          </w:tcPr>
          <w:p w14:paraId="6CBCDC9D" w14:textId="77777777" w:rsidR="00A91645" w:rsidRPr="00042122" w:rsidRDefault="00A91645" w:rsidP="00A6768E">
            <w:pPr>
              <w:spacing w:line="360" w:lineRule="auto"/>
              <w:jc w:val="center"/>
              <w:rPr>
                <w:color w:val="000000" w:themeColor="text1"/>
              </w:rPr>
            </w:pPr>
            <w:r w:rsidRPr="00042122">
              <w:rPr>
                <w:color w:val="000000" w:themeColor="text1"/>
              </w:rPr>
              <w:t>5</w:t>
            </w:r>
          </w:p>
        </w:tc>
        <w:tc>
          <w:tcPr>
            <w:tcW w:w="4573" w:type="pct"/>
          </w:tcPr>
          <w:p w14:paraId="24686694" w14:textId="77777777" w:rsidR="00A91645" w:rsidRPr="00042122" w:rsidRDefault="00A91645" w:rsidP="00A6768E">
            <w:pPr>
              <w:spacing w:line="360" w:lineRule="auto"/>
              <w:rPr>
                <w:color w:val="000000" w:themeColor="text1"/>
              </w:rPr>
            </w:pPr>
            <w:r w:rsidRPr="00042122">
              <w:rPr>
                <w:color w:val="000000" w:themeColor="text1"/>
              </w:rPr>
              <w:t>Имеется лишь обоснование механизма действия или мнение экспертов</w:t>
            </w:r>
          </w:p>
        </w:tc>
      </w:tr>
    </w:tbl>
    <w:p w14:paraId="67F7E8FC" w14:textId="77777777" w:rsidR="00A91645" w:rsidRPr="00042122" w:rsidRDefault="00A91645" w:rsidP="00A6768E">
      <w:pPr>
        <w:pStyle w:val="aff5"/>
        <w:divId w:val="1333020968"/>
        <w:rPr>
          <w:rStyle w:val="aff8"/>
          <w:color w:val="000000" w:themeColor="text1"/>
        </w:rPr>
      </w:pPr>
    </w:p>
    <w:p w14:paraId="2CB2054F" w14:textId="77777777" w:rsidR="005C7877" w:rsidRPr="00042122" w:rsidRDefault="00A91645" w:rsidP="00A6768E">
      <w:pPr>
        <w:spacing w:line="360" w:lineRule="auto"/>
        <w:divId w:val="1333020968"/>
        <w:rPr>
          <w:color w:val="000000" w:themeColor="text1"/>
        </w:rPr>
      </w:pPr>
      <w:bookmarkStart w:id="76" w:name="_Ref515967623"/>
      <w:r w:rsidRPr="00042122">
        <w:rPr>
          <w:b/>
          <w:color w:val="000000" w:themeColor="text1"/>
        </w:rPr>
        <w:t xml:space="preserve">Таблица </w:t>
      </w:r>
      <w:r w:rsidR="005653DE" w:rsidRPr="00042122">
        <w:rPr>
          <w:b/>
          <w:color w:val="000000" w:themeColor="text1"/>
        </w:rPr>
        <w:fldChar w:fldCharType="begin"/>
      </w:r>
      <w:r w:rsidRPr="00042122">
        <w:rPr>
          <w:b/>
          <w:color w:val="000000" w:themeColor="text1"/>
        </w:rPr>
        <w:instrText xml:space="preserve"> SEQ Таблица \* ARABIC </w:instrText>
      </w:r>
      <w:r w:rsidR="005653DE" w:rsidRPr="00042122">
        <w:rPr>
          <w:b/>
          <w:color w:val="000000" w:themeColor="text1"/>
        </w:rPr>
        <w:fldChar w:fldCharType="separate"/>
      </w:r>
      <w:r w:rsidR="00C2115C">
        <w:rPr>
          <w:b/>
          <w:noProof/>
          <w:color w:val="000000" w:themeColor="text1"/>
        </w:rPr>
        <w:t>2</w:t>
      </w:r>
      <w:r w:rsidR="005653DE" w:rsidRPr="00042122">
        <w:rPr>
          <w:b/>
          <w:color w:val="000000" w:themeColor="text1"/>
        </w:rPr>
        <w:fldChar w:fldCharType="end"/>
      </w:r>
      <w:bookmarkEnd w:id="76"/>
      <w:r w:rsidRPr="00042122">
        <w:rPr>
          <w:b/>
          <w:color w:val="000000" w:themeColor="text1"/>
        </w:rPr>
        <w:t>.</w:t>
      </w:r>
      <w:r w:rsidR="005C7877" w:rsidRPr="00042122">
        <w:rPr>
          <w:color w:val="000000" w:themeColor="text1"/>
        </w:rPr>
        <w:t xml:space="preserve">Шкала оценки уровней достоверности доказательств (УДД)для методов профилактики, лечения и реабилитации (профилактических, </w:t>
      </w:r>
      <w:r w:rsidR="009C0364" w:rsidRPr="00042122">
        <w:rPr>
          <w:color w:val="000000" w:themeColor="text1"/>
        </w:rPr>
        <w:t>лечебных, реабилитационных</w:t>
      </w:r>
      <w:r w:rsidR="005C7877" w:rsidRPr="00042122">
        <w:rPr>
          <w:color w:val="000000" w:themeColor="text1"/>
        </w:rPr>
        <w:t xml:space="preserve"> вмешательств</w:t>
      </w:r>
      <w:r w:rsidR="009C0364" w:rsidRPr="00042122">
        <w:rPr>
          <w:color w:val="000000" w:themeColor="text1"/>
        </w:rPr>
        <w:t>)</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8760"/>
      </w:tblGrid>
      <w:tr w:rsidR="008511EF" w:rsidRPr="00042122" w14:paraId="627284E9" w14:textId="77777777" w:rsidTr="00563D3D">
        <w:trPr>
          <w:divId w:val="1333020968"/>
        </w:trPr>
        <w:tc>
          <w:tcPr>
            <w:tcW w:w="360" w:type="pct"/>
          </w:tcPr>
          <w:p w14:paraId="4482618B" w14:textId="77777777" w:rsidR="005C7877" w:rsidRPr="00042122" w:rsidRDefault="005C7877" w:rsidP="00A6768E">
            <w:pPr>
              <w:spacing w:line="360" w:lineRule="auto"/>
              <w:jc w:val="center"/>
              <w:rPr>
                <w:b/>
                <w:color w:val="000000" w:themeColor="text1"/>
              </w:rPr>
            </w:pPr>
            <w:r w:rsidRPr="00042122">
              <w:rPr>
                <w:b/>
                <w:color w:val="000000" w:themeColor="text1"/>
              </w:rPr>
              <w:t>УДД</w:t>
            </w:r>
          </w:p>
        </w:tc>
        <w:tc>
          <w:tcPr>
            <w:tcW w:w="4640" w:type="pct"/>
          </w:tcPr>
          <w:p w14:paraId="58E4F407" w14:textId="77777777" w:rsidR="005C7877" w:rsidRPr="00042122" w:rsidRDefault="009C0364" w:rsidP="00A6768E">
            <w:pPr>
              <w:spacing w:line="360" w:lineRule="auto"/>
              <w:jc w:val="center"/>
              <w:rPr>
                <w:b/>
                <w:color w:val="000000" w:themeColor="text1"/>
              </w:rPr>
            </w:pPr>
            <w:r w:rsidRPr="00042122">
              <w:rPr>
                <w:b/>
                <w:color w:val="000000" w:themeColor="text1"/>
              </w:rPr>
              <w:t xml:space="preserve">Расшифровка </w:t>
            </w:r>
          </w:p>
        </w:tc>
      </w:tr>
      <w:tr w:rsidR="008511EF" w:rsidRPr="00042122" w14:paraId="7489A0B6" w14:textId="77777777" w:rsidTr="00563D3D">
        <w:trPr>
          <w:divId w:val="1333020968"/>
        </w:trPr>
        <w:tc>
          <w:tcPr>
            <w:tcW w:w="360" w:type="pct"/>
          </w:tcPr>
          <w:p w14:paraId="5E61CCB6" w14:textId="77777777" w:rsidR="005C7877" w:rsidRPr="00042122" w:rsidRDefault="005C7877" w:rsidP="00A6768E">
            <w:pPr>
              <w:spacing w:line="360" w:lineRule="auto"/>
              <w:jc w:val="center"/>
              <w:rPr>
                <w:color w:val="000000" w:themeColor="text1"/>
              </w:rPr>
            </w:pPr>
            <w:r w:rsidRPr="00042122">
              <w:rPr>
                <w:color w:val="000000" w:themeColor="text1"/>
              </w:rPr>
              <w:t>1</w:t>
            </w:r>
          </w:p>
        </w:tc>
        <w:tc>
          <w:tcPr>
            <w:tcW w:w="4640" w:type="pct"/>
          </w:tcPr>
          <w:p w14:paraId="68F75BCC" w14:textId="77777777" w:rsidR="005C7877" w:rsidRPr="00042122" w:rsidRDefault="005C7877" w:rsidP="00A6768E">
            <w:pPr>
              <w:spacing w:line="360" w:lineRule="auto"/>
              <w:rPr>
                <w:color w:val="000000" w:themeColor="text1"/>
              </w:rPr>
            </w:pPr>
            <w:r w:rsidRPr="00042122">
              <w:rPr>
                <w:color w:val="000000" w:themeColor="text1"/>
              </w:rPr>
              <w:t>Систематический обзор РКИ с применением мета-анализа</w:t>
            </w:r>
          </w:p>
        </w:tc>
      </w:tr>
      <w:tr w:rsidR="008511EF" w:rsidRPr="00042122" w14:paraId="3D772048" w14:textId="77777777" w:rsidTr="00563D3D">
        <w:trPr>
          <w:divId w:val="1333020968"/>
        </w:trPr>
        <w:tc>
          <w:tcPr>
            <w:tcW w:w="360" w:type="pct"/>
          </w:tcPr>
          <w:p w14:paraId="5EE74CC4" w14:textId="77777777" w:rsidR="005C7877" w:rsidRPr="00042122" w:rsidRDefault="005C7877" w:rsidP="00A6768E">
            <w:pPr>
              <w:spacing w:line="360" w:lineRule="auto"/>
              <w:jc w:val="center"/>
              <w:rPr>
                <w:color w:val="000000" w:themeColor="text1"/>
                <w:lang w:val="en-US"/>
              </w:rPr>
            </w:pPr>
            <w:r w:rsidRPr="00042122">
              <w:rPr>
                <w:color w:val="000000" w:themeColor="text1"/>
              </w:rPr>
              <w:lastRenderedPageBreak/>
              <w:t>2</w:t>
            </w:r>
          </w:p>
        </w:tc>
        <w:tc>
          <w:tcPr>
            <w:tcW w:w="4640" w:type="pct"/>
          </w:tcPr>
          <w:p w14:paraId="6A78F5B5" w14:textId="77777777" w:rsidR="005C7877" w:rsidRPr="00042122" w:rsidRDefault="005C7877" w:rsidP="00A6768E">
            <w:pPr>
              <w:spacing w:line="360" w:lineRule="auto"/>
              <w:rPr>
                <w:color w:val="000000" w:themeColor="text1"/>
              </w:rPr>
            </w:pPr>
            <w:r w:rsidRPr="00042122">
              <w:rPr>
                <w:color w:val="000000" w:themeColor="text1"/>
              </w:rPr>
              <w:t xml:space="preserve">Отдельные РКИ и систематические обзоры исследований любого </w:t>
            </w:r>
            <w:r w:rsidR="009C0364" w:rsidRPr="00042122">
              <w:rPr>
                <w:color w:val="000000" w:themeColor="text1"/>
              </w:rPr>
              <w:t xml:space="preserve">дизайна, за исключением РКИ, </w:t>
            </w:r>
            <w:r w:rsidRPr="00042122">
              <w:rPr>
                <w:color w:val="000000" w:themeColor="text1"/>
              </w:rPr>
              <w:t>с применением мета-анализа</w:t>
            </w:r>
          </w:p>
        </w:tc>
      </w:tr>
      <w:tr w:rsidR="008511EF" w:rsidRPr="00042122" w14:paraId="23807690" w14:textId="77777777" w:rsidTr="00563D3D">
        <w:trPr>
          <w:divId w:val="1333020968"/>
        </w:trPr>
        <w:tc>
          <w:tcPr>
            <w:tcW w:w="360" w:type="pct"/>
          </w:tcPr>
          <w:p w14:paraId="1E1E49D8" w14:textId="77777777" w:rsidR="005C7877" w:rsidRPr="00042122" w:rsidRDefault="005C7877" w:rsidP="00A6768E">
            <w:pPr>
              <w:spacing w:line="360" w:lineRule="auto"/>
              <w:jc w:val="center"/>
              <w:rPr>
                <w:color w:val="000000" w:themeColor="text1"/>
              </w:rPr>
            </w:pPr>
            <w:r w:rsidRPr="00042122">
              <w:rPr>
                <w:color w:val="000000" w:themeColor="text1"/>
              </w:rPr>
              <w:t>3</w:t>
            </w:r>
          </w:p>
        </w:tc>
        <w:tc>
          <w:tcPr>
            <w:tcW w:w="4640" w:type="pct"/>
          </w:tcPr>
          <w:p w14:paraId="0B03953A" w14:textId="77777777" w:rsidR="005C7877" w:rsidRPr="00042122" w:rsidRDefault="005C7877" w:rsidP="00A6768E">
            <w:pPr>
              <w:spacing w:line="360" w:lineRule="auto"/>
              <w:rPr>
                <w:color w:val="000000" w:themeColor="text1"/>
              </w:rPr>
            </w:pPr>
            <w:r w:rsidRPr="00042122">
              <w:rPr>
                <w:color w:val="000000" w:themeColor="text1"/>
              </w:rPr>
              <w:t>Нерандомизированные сравнительные исследования, в т.ч. когортные исследования</w:t>
            </w:r>
          </w:p>
        </w:tc>
      </w:tr>
      <w:tr w:rsidR="008511EF" w:rsidRPr="00042122" w14:paraId="7ECA8EC7" w14:textId="77777777" w:rsidTr="00563D3D">
        <w:trPr>
          <w:divId w:val="1333020968"/>
        </w:trPr>
        <w:tc>
          <w:tcPr>
            <w:tcW w:w="360" w:type="pct"/>
          </w:tcPr>
          <w:p w14:paraId="12513766" w14:textId="77777777" w:rsidR="005C7877" w:rsidRPr="00042122" w:rsidRDefault="005C7877" w:rsidP="00A6768E">
            <w:pPr>
              <w:spacing w:line="360" w:lineRule="auto"/>
              <w:jc w:val="center"/>
              <w:rPr>
                <w:color w:val="000000" w:themeColor="text1"/>
              </w:rPr>
            </w:pPr>
            <w:r w:rsidRPr="00042122">
              <w:rPr>
                <w:color w:val="000000" w:themeColor="text1"/>
              </w:rPr>
              <w:t>4</w:t>
            </w:r>
          </w:p>
        </w:tc>
        <w:tc>
          <w:tcPr>
            <w:tcW w:w="4640" w:type="pct"/>
          </w:tcPr>
          <w:p w14:paraId="50C709AA" w14:textId="77777777" w:rsidR="005C7877" w:rsidRPr="00042122" w:rsidRDefault="005C7877" w:rsidP="00A6768E">
            <w:pPr>
              <w:spacing w:line="360" w:lineRule="auto"/>
              <w:rPr>
                <w:color w:val="000000" w:themeColor="text1"/>
              </w:rPr>
            </w:pPr>
            <w:r w:rsidRPr="00042122">
              <w:rPr>
                <w:color w:val="000000" w:themeColor="text1"/>
              </w:rPr>
              <w:t>Несравнительные исследования, описание клинического случая или серии случаев, исследования «случай-контроль»</w:t>
            </w:r>
          </w:p>
        </w:tc>
      </w:tr>
      <w:tr w:rsidR="005C7877" w:rsidRPr="00042122" w14:paraId="596A93E5" w14:textId="77777777" w:rsidTr="00563D3D">
        <w:trPr>
          <w:divId w:val="1333020968"/>
        </w:trPr>
        <w:tc>
          <w:tcPr>
            <w:tcW w:w="360" w:type="pct"/>
          </w:tcPr>
          <w:p w14:paraId="3BD46832" w14:textId="77777777" w:rsidR="005C7877" w:rsidRPr="00042122" w:rsidRDefault="005C7877" w:rsidP="00A6768E">
            <w:pPr>
              <w:spacing w:line="360" w:lineRule="auto"/>
              <w:jc w:val="center"/>
              <w:rPr>
                <w:color w:val="000000" w:themeColor="text1"/>
              </w:rPr>
            </w:pPr>
            <w:r w:rsidRPr="00042122">
              <w:rPr>
                <w:color w:val="000000" w:themeColor="text1"/>
              </w:rPr>
              <w:t>5</w:t>
            </w:r>
          </w:p>
        </w:tc>
        <w:tc>
          <w:tcPr>
            <w:tcW w:w="4640" w:type="pct"/>
          </w:tcPr>
          <w:p w14:paraId="5EAE2266" w14:textId="77777777" w:rsidR="005C7877" w:rsidRPr="00042122" w:rsidRDefault="005C7877" w:rsidP="00A6768E">
            <w:pPr>
              <w:spacing w:line="360" w:lineRule="auto"/>
              <w:rPr>
                <w:color w:val="000000" w:themeColor="text1"/>
              </w:rPr>
            </w:pPr>
            <w:r w:rsidRPr="00042122">
              <w:rPr>
                <w:color w:val="000000" w:themeColor="text1"/>
              </w:rPr>
              <w:t>Имеется лишь обоснование механизма действия вмешательства (доклинические исследования) или мнение экспертов</w:t>
            </w:r>
          </w:p>
        </w:tc>
      </w:tr>
    </w:tbl>
    <w:p w14:paraId="68B8A728" w14:textId="77777777" w:rsidR="005C7877" w:rsidRPr="00042122" w:rsidRDefault="005C7877" w:rsidP="00A6768E">
      <w:pPr>
        <w:pStyle w:val="aff5"/>
        <w:divId w:val="1333020968"/>
        <w:rPr>
          <w:rStyle w:val="aff8"/>
          <w:color w:val="000000" w:themeColor="text1"/>
        </w:rPr>
      </w:pPr>
    </w:p>
    <w:p w14:paraId="0EF1AA1D" w14:textId="77777777" w:rsidR="009C0364" w:rsidRPr="00042122" w:rsidRDefault="009C0364" w:rsidP="00A6768E">
      <w:pPr>
        <w:spacing w:line="360" w:lineRule="auto"/>
        <w:divId w:val="1333020968"/>
        <w:rPr>
          <w:color w:val="000000" w:themeColor="text1"/>
        </w:rPr>
      </w:pPr>
      <w:bookmarkStart w:id="77" w:name="_Ref515967732"/>
      <w:r w:rsidRPr="00042122">
        <w:rPr>
          <w:b/>
          <w:color w:val="000000" w:themeColor="text1"/>
        </w:rPr>
        <w:t xml:space="preserve">Таблица </w:t>
      </w:r>
      <w:bookmarkEnd w:id="77"/>
      <w:r w:rsidRPr="00042122">
        <w:rPr>
          <w:b/>
          <w:color w:val="000000" w:themeColor="text1"/>
        </w:rPr>
        <w:t>3.</w:t>
      </w:r>
      <w:r w:rsidRPr="00042122">
        <w:rPr>
          <w:color w:val="000000" w:themeColor="text1"/>
        </w:rPr>
        <w:t>Шкала оценки уровней убедительности рекомендаций(УУР) для методов профилактики, диагностики, лечения и реабилитации (профилактических, диагностических, лечебных, реабилитационных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8014"/>
      </w:tblGrid>
      <w:tr w:rsidR="008511EF" w:rsidRPr="00042122" w14:paraId="33F1FD49" w14:textId="77777777" w:rsidTr="00563D3D">
        <w:trPr>
          <w:divId w:val="1333020968"/>
        </w:trPr>
        <w:tc>
          <w:tcPr>
            <w:tcW w:w="712" w:type="pct"/>
          </w:tcPr>
          <w:p w14:paraId="6817C252" w14:textId="77777777" w:rsidR="009C0364" w:rsidRPr="00042122" w:rsidRDefault="009C0364" w:rsidP="00A6768E">
            <w:pPr>
              <w:spacing w:line="360" w:lineRule="auto"/>
              <w:jc w:val="center"/>
              <w:rPr>
                <w:b/>
                <w:color w:val="000000" w:themeColor="text1"/>
              </w:rPr>
            </w:pPr>
            <w:r w:rsidRPr="00042122">
              <w:rPr>
                <w:b/>
                <w:color w:val="000000" w:themeColor="text1"/>
              </w:rPr>
              <w:t>УУР</w:t>
            </w:r>
          </w:p>
        </w:tc>
        <w:tc>
          <w:tcPr>
            <w:tcW w:w="4288" w:type="pct"/>
          </w:tcPr>
          <w:p w14:paraId="7286AEEF" w14:textId="77777777" w:rsidR="009C0364" w:rsidRPr="00042122" w:rsidRDefault="009C0364" w:rsidP="00A6768E">
            <w:pPr>
              <w:spacing w:line="360" w:lineRule="auto"/>
              <w:jc w:val="center"/>
              <w:rPr>
                <w:b/>
                <w:color w:val="000000" w:themeColor="text1"/>
              </w:rPr>
            </w:pPr>
            <w:r w:rsidRPr="00042122">
              <w:rPr>
                <w:b/>
                <w:color w:val="000000" w:themeColor="text1"/>
              </w:rPr>
              <w:t>Расшифровка</w:t>
            </w:r>
          </w:p>
        </w:tc>
      </w:tr>
      <w:tr w:rsidR="008511EF" w:rsidRPr="00042122" w14:paraId="4FAF8644" w14:textId="77777777" w:rsidTr="00563D3D">
        <w:trPr>
          <w:divId w:val="1333020968"/>
          <w:trHeight w:val="1060"/>
        </w:trPr>
        <w:tc>
          <w:tcPr>
            <w:tcW w:w="712" w:type="pct"/>
          </w:tcPr>
          <w:p w14:paraId="658EBA1A" w14:textId="77777777" w:rsidR="009C0364" w:rsidRPr="00042122" w:rsidRDefault="009C0364" w:rsidP="00A6768E">
            <w:pPr>
              <w:spacing w:line="360" w:lineRule="auto"/>
              <w:jc w:val="center"/>
              <w:rPr>
                <w:color w:val="000000" w:themeColor="text1"/>
              </w:rPr>
            </w:pPr>
            <w:r w:rsidRPr="00042122">
              <w:rPr>
                <w:color w:val="000000" w:themeColor="text1"/>
                <w:lang w:val="en-US"/>
              </w:rPr>
              <w:t>A</w:t>
            </w:r>
          </w:p>
        </w:tc>
        <w:tc>
          <w:tcPr>
            <w:tcW w:w="4288" w:type="pct"/>
          </w:tcPr>
          <w:p w14:paraId="2F865675" w14:textId="77777777" w:rsidR="009C0364" w:rsidRPr="00042122" w:rsidRDefault="009C0364" w:rsidP="00A6768E">
            <w:pPr>
              <w:spacing w:line="360" w:lineRule="auto"/>
              <w:rPr>
                <w:color w:val="000000" w:themeColor="text1"/>
              </w:rPr>
            </w:pPr>
            <w:r w:rsidRPr="00042122">
              <w:rPr>
                <w:color w:val="000000" w:themeColor="text1"/>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8511EF" w:rsidRPr="00042122" w14:paraId="66AB16C1" w14:textId="77777777" w:rsidTr="00563D3D">
        <w:trPr>
          <w:divId w:val="1333020968"/>
          <w:trHeight w:val="558"/>
        </w:trPr>
        <w:tc>
          <w:tcPr>
            <w:tcW w:w="712" w:type="pct"/>
          </w:tcPr>
          <w:p w14:paraId="1BBECEA6" w14:textId="77777777" w:rsidR="009C0364" w:rsidRPr="00042122" w:rsidRDefault="009C0364" w:rsidP="00A6768E">
            <w:pPr>
              <w:spacing w:line="360" w:lineRule="auto"/>
              <w:jc w:val="center"/>
              <w:rPr>
                <w:color w:val="000000" w:themeColor="text1"/>
              </w:rPr>
            </w:pPr>
            <w:r w:rsidRPr="00042122">
              <w:rPr>
                <w:color w:val="000000" w:themeColor="text1"/>
              </w:rPr>
              <w:t>B</w:t>
            </w:r>
          </w:p>
        </w:tc>
        <w:tc>
          <w:tcPr>
            <w:tcW w:w="4288" w:type="pct"/>
          </w:tcPr>
          <w:p w14:paraId="020A7805" w14:textId="77777777" w:rsidR="009C0364" w:rsidRPr="00042122" w:rsidRDefault="009C0364" w:rsidP="00A6768E">
            <w:pPr>
              <w:spacing w:line="360" w:lineRule="auto"/>
              <w:rPr>
                <w:color w:val="000000" w:themeColor="text1"/>
              </w:rPr>
            </w:pPr>
            <w:r w:rsidRPr="00042122">
              <w:rPr>
                <w:color w:val="000000" w:themeColor="text1"/>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9C0364" w:rsidRPr="00042122" w14:paraId="47367363" w14:textId="77777777" w:rsidTr="00563D3D">
        <w:trPr>
          <w:divId w:val="1333020968"/>
          <w:trHeight w:val="798"/>
        </w:trPr>
        <w:tc>
          <w:tcPr>
            <w:tcW w:w="712" w:type="pct"/>
          </w:tcPr>
          <w:p w14:paraId="4C94DA22" w14:textId="77777777" w:rsidR="009C0364" w:rsidRPr="00042122" w:rsidRDefault="009C0364" w:rsidP="00A6768E">
            <w:pPr>
              <w:spacing w:line="360" w:lineRule="auto"/>
              <w:jc w:val="center"/>
              <w:rPr>
                <w:color w:val="000000" w:themeColor="text1"/>
              </w:rPr>
            </w:pPr>
            <w:r w:rsidRPr="00042122">
              <w:rPr>
                <w:color w:val="000000" w:themeColor="text1"/>
              </w:rPr>
              <w:t>C</w:t>
            </w:r>
          </w:p>
        </w:tc>
        <w:tc>
          <w:tcPr>
            <w:tcW w:w="4288" w:type="pct"/>
          </w:tcPr>
          <w:p w14:paraId="05812A0A" w14:textId="77777777" w:rsidR="009C0364" w:rsidRPr="00042122" w:rsidRDefault="009C0364" w:rsidP="00A6768E">
            <w:pPr>
              <w:spacing w:line="360" w:lineRule="auto"/>
              <w:rPr>
                <w:color w:val="000000" w:themeColor="text1"/>
              </w:rPr>
            </w:pPr>
            <w:r w:rsidRPr="00042122">
              <w:rPr>
                <w:color w:val="000000" w:themeColor="text1"/>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p w14:paraId="0EF567D2" w14:textId="77777777" w:rsidR="001D24E4" w:rsidRPr="00042122" w:rsidRDefault="001D24E4" w:rsidP="00A6768E">
      <w:pPr>
        <w:pStyle w:val="aff5"/>
        <w:divId w:val="1333020968"/>
        <w:rPr>
          <w:rStyle w:val="aff8"/>
          <w:color w:val="000000" w:themeColor="text1"/>
        </w:rPr>
      </w:pPr>
    </w:p>
    <w:p w14:paraId="779CA85F" w14:textId="77777777" w:rsidR="00275A41" w:rsidRPr="00042122" w:rsidRDefault="00CB71DA" w:rsidP="00A6768E">
      <w:pPr>
        <w:pStyle w:val="aff5"/>
        <w:divId w:val="1333020968"/>
        <w:rPr>
          <w:rFonts w:eastAsia="Times New Roman"/>
          <w:color w:val="000000" w:themeColor="text1"/>
        </w:rPr>
      </w:pPr>
      <w:r w:rsidRPr="00042122">
        <w:rPr>
          <w:rStyle w:val="aff8"/>
          <w:color w:val="000000" w:themeColor="text1"/>
        </w:rPr>
        <w:t>Порядок обновления клинических рекомендаций.</w:t>
      </w:r>
    </w:p>
    <w:p w14:paraId="5156E9DB" w14:textId="5AFF7699" w:rsidR="00F05351" w:rsidRPr="00042122" w:rsidRDefault="00CB71DA" w:rsidP="00A6768E">
      <w:pPr>
        <w:spacing w:line="360" w:lineRule="auto"/>
        <w:rPr>
          <w:color w:val="000000" w:themeColor="text1"/>
        </w:rPr>
      </w:pPr>
      <w:r w:rsidRPr="00042122">
        <w:rPr>
          <w:color w:val="000000" w:themeColor="text1"/>
        </w:rPr>
        <w:t xml:space="preserve">Механизм обновления клинических рекомендаций предусматривает их систематическую актуализацию – не реже чем один раз в три </w:t>
      </w:r>
      <w:r w:rsidR="00221384" w:rsidRPr="00042122">
        <w:rPr>
          <w:color w:val="000000" w:themeColor="text1"/>
        </w:rPr>
        <w:t>года,</w:t>
      </w:r>
      <w:r w:rsidR="00076077" w:rsidRPr="00042122">
        <w:rPr>
          <w:color w:val="000000" w:themeColor="text1"/>
        </w:rPr>
        <w:t xml:space="preserve"> </w:t>
      </w:r>
      <w:r w:rsidR="00221384" w:rsidRPr="00042122">
        <w:rPr>
          <w:color w:val="000000" w:themeColor="text1"/>
        </w:rPr>
        <w:t xml:space="preserve">а также </w:t>
      </w:r>
      <w:r w:rsidRPr="00042122">
        <w:rPr>
          <w:color w:val="000000" w:themeColor="text1"/>
        </w:rPr>
        <w:t xml:space="preserve">при появлении </w:t>
      </w:r>
      <w:r w:rsidR="00221384" w:rsidRPr="00042122">
        <w:rPr>
          <w:color w:val="000000" w:themeColor="text1"/>
        </w:rPr>
        <w:t>новых данных с позиции доказательной медицины по вопросам диагностики, лечения, профилактики и реабилитации конкретных заболеваний, наличии обоснованных дополнений/замечаний к ранее утверждённым КР, но не чаще 1 раза в 6 месяцев.</w:t>
      </w:r>
      <w:bookmarkStart w:id="78" w:name="__RefHeading___doc_a3"/>
      <w:bookmarkStart w:id="79" w:name="_Toc11747753"/>
    </w:p>
    <w:p w14:paraId="225C9373" w14:textId="77777777" w:rsidR="00F05351" w:rsidRPr="00042122" w:rsidRDefault="00F05351" w:rsidP="00A6768E">
      <w:pPr>
        <w:spacing w:line="360" w:lineRule="auto"/>
        <w:rPr>
          <w:color w:val="000000" w:themeColor="text1"/>
        </w:rPr>
      </w:pPr>
    </w:p>
    <w:p w14:paraId="65F4D525" w14:textId="0E565DE3" w:rsidR="000414F6" w:rsidRPr="00042122" w:rsidRDefault="00CB71DA" w:rsidP="00A6768E">
      <w:pPr>
        <w:pStyle w:val="afff"/>
        <w:rPr>
          <w:color w:val="000000" w:themeColor="text1"/>
        </w:rPr>
      </w:pPr>
      <w:bookmarkStart w:id="80" w:name="_Toc83285257"/>
      <w:r w:rsidRPr="00042122">
        <w:rPr>
          <w:color w:val="000000" w:themeColor="text1"/>
        </w:rPr>
        <w:lastRenderedPageBreak/>
        <w:t xml:space="preserve">Приложение А3. </w:t>
      </w:r>
      <w:bookmarkEnd w:id="78"/>
      <w:r w:rsidR="009C0364" w:rsidRPr="00042122">
        <w:rPr>
          <w:color w:val="000000" w:themeColor="text1"/>
        </w:rPr>
        <w:t>Справочные материалы, включая соответствие показаний к применению и противопоказаний, способов применения и доз лекарственных препаратов</w:t>
      </w:r>
      <w:r w:rsidR="00427B0E" w:rsidRPr="00042122">
        <w:rPr>
          <w:color w:val="000000" w:themeColor="text1"/>
        </w:rPr>
        <w:t>,</w:t>
      </w:r>
      <w:r w:rsidR="009C0364" w:rsidRPr="00042122">
        <w:rPr>
          <w:color w:val="000000" w:themeColor="text1"/>
        </w:rPr>
        <w:t xml:space="preserve"> инструкции по прим</w:t>
      </w:r>
      <w:r w:rsidR="003527A8" w:rsidRPr="00042122">
        <w:rPr>
          <w:color w:val="000000" w:themeColor="text1"/>
        </w:rPr>
        <w:t>енению лекарственного препарата</w:t>
      </w:r>
      <w:bookmarkEnd w:id="79"/>
      <w:bookmarkEnd w:id="80"/>
    </w:p>
    <w:p w14:paraId="1C77D38A" w14:textId="7521D791" w:rsidR="00AE6AAC" w:rsidRPr="00042122" w:rsidRDefault="00076077" w:rsidP="00682994">
      <w:pPr>
        <w:pStyle w:val="afffd"/>
        <w:spacing w:line="360" w:lineRule="auto"/>
        <w:ind w:firstLine="720"/>
        <w:contextualSpacing/>
        <w:rPr>
          <w:color w:val="000000" w:themeColor="text1"/>
        </w:rPr>
      </w:pPr>
      <w:r w:rsidRPr="00042122">
        <w:rPr>
          <w:color w:val="000000" w:themeColor="text1"/>
        </w:rPr>
        <w:t>#</w:t>
      </w:r>
      <w:r w:rsidR="00AE6AAC" w:rsidRPr="00042122">
        <w:rPr>
          <w:b/>
          <w:color w:val="000000" w:themeColor="text1"/>
        </w:rPr>
        <w:t xml:space="preserve"> Ритуксимаб**.</w:t>
      </w:r>
      <w:r w:rsidR="00AE6AAC" w:rsidRPr="00042122">
        <w:rPr>
          <w:i/>
          <w:color w:val="000000" w:themeColor="text1"/>
        </w:rPr>
        <w:t xml:space="preserve">  </w:t>
      </w:r>
      <w:r w:rsidR="00AE6AAC" w:rsidRPr="00042122">
        <w:rPr>
          <w:color w:val="000000" w:themeColor="text1"/>
        </w:rPr>
        <w:t>Первое применение ритуксимаба для лечения ТТП описано в 2002 г.  Механизм действия ритуксимаба** направлен на длительную деплецию пула зрелых В-лимфоцитов, в том числе продуцирующих аутореактивные антител. Разовая доза ритуксимаба** составляет 375 мг/м</w:t>
      </w:r>
      <w:r w:rsidR="00AE6AAC" w:rsidRPr="00042122">
        <w:rPr>
          <w:color w:val="000000" w:themeColor="text1"/>
          <w:vertAlign w:val="superscript"/>
        </w:rPr>
        <w:t>2</w:t>
      </w:r>
      <w:r w:rsidR="00AE6AAC" w:rsidRPr="00042122">
        <w:rPr>
          <w:color w:val="000000" w:themeColor="text1"/>
        </w:rPr>
        <w:t>, частота введений - 1 раз в неделю, длительность курса - 4 введения. После введения первой дозы ритуксимаба количество В-лимфоцитов уменьшается в периферической крови уже через неделю, а активность ADAMTS13 повышается в плазме через 2 недели</w:t>
      </w:r>
      <w:r w:rsidR="007004EF" w:rsidRPr="00042122">
        <w:rPr>
          <w:color w:val="000000" w:themeColor="text1"/>
        </w:rPr>
        <w:t xml:space="preserve"> </w:t>
      </w:r>
      <w:r w:rsidR="007004EF" w:rsidRPr="00042122">
        <w:rPr>
          <w:color w:val="000000" w:themeColor="text1"/>
        </w:rPr>
        <w:fldChar w:fldCharType="begin" w:fldLock="1"/>
      </w:r>
      <w:r w:rsidR="005B42DA">
        <w:rPr>
          <w:color w:val="000000" w:themeColor="text1"/>
        </w:rPr>
        <w:instrText>ADDIN CSL_CITATION {"citationItems":[{"id":"ITEM-1","itemData":{"DOI":"10.1177/0300060517695646","ISSN":"1473-2300","PMID":"28639502","abstract":"Objective: To investigate the efficacy and safety of rituximab (RTX) as first-line treatment of acquired thrombotic thrombocytopenic purpura (aTTP). Methods: Twenty-five patients with acute aTTP and/or severe a disintegrin and metalloproteinase with a thrombospondin type 1 motif, member 13 (ADAMTS13) deficiency were admitted to our centre from April 2009 to March 2015. Fourteen patients received RTX plus standard therapy (plasma exchange and corticosteroids) at acute episodes. Haemoglobin, platelet count, schistocytes, lactate dehydrogenase levels, ADAMTS13 activity and its inhibitors, and the ratio of B lymphocytes in the peripheral blood, were monitored. The number of plasma exchange (PEXs), total plasma volume, remission time, relapse ratio, and adverse effects were recorded. Results: The median number of PEXs was 5 (2–17) sessions and median total plasma volume was 168.43 ml/kg (62.86–469.52 ml/kg). Patients achieved haematological remission at a median of 15 days (5–22 days), and the median time of immunological remission was 2 weeks (2–8 weeks) with a median follow-up of 13 months (3–61 months). ADAMTS13 activity significantly increased after 2 weeks. The B lymphocyte percentage in peripheral blood was reduced 1 week after the first dose of RTX infusion compared with before treatment (2.21% ± 5.23% vs 18.47% ± 7.34%, P = 0.000 [the result of statistical software]), and began to gradually increase 9 months later. Severe adverse effects and relapsing TTP were not observed during therapy and follow-up. However, one patient who had sustained immunological remission died of severe pneumonia 7 months later. Conclusion: Although our study was limited by its small sample number and it was a non-controlled, clinical trial, it showed potential benefits of RTX therapy for acute aTTP. RTX may be administered as a first-line therapy for lowering patients’ relapse rate in the long term. Randomized, controlled trials of RTX for aTTP are required.","author":[{"dropping-particle":"","family":"Chen","given":"H.","non-dropping-particle":"","parse-names":false,"suffix":""},{"dropping-particle":"","family":"Fu","given":"A.","non-dropping-particle":"","parse-names":false,"suffix":""},{"dropping-particle":"","family":"Wang","given":"J.","non-dropping-particle":"","parse-names":false,"suffix":""},{"dropping-particle":"","family":"Wu","given":"T.","non-dropping-particle":"","parse-names":false,"suffix":""},{"dropping-particle":"","family":"Li","given":"Z.","non-dropping-particle":"","parse-names":false,"suffix":""},{"dropping-particle":"","family":"Tang","given":"J.","non-dropping-particle":"","parse-names":false,"suffix":""},{"dropping-particle":"","family":"Shen","given":"H.","non-dropping-particle":"","parse-names":false,"suffix":""},{"dropping-particle":"","family":"Zhu","given":"J.","non-dropping-particle":"","parse-names":false,"suffix":""},{"dropping-particle":"","family":"Li","given":"J.","non-dropping-particle":"","parse-names":false,"suffix":""},{"dropping-particle":"","family":"Zhu","given":"Q.","non-dropping-particle":"","parse-names":false,"suffix":""},{"dropping-particle":"","family":"Qing","given":"L.","non-dropping-particle":"","parse-names":false,"suffix":""}],"container-title":"The Journal of international medical research","id":"ITEM-1","issue":"3","issued":{"date-parts":[["2017","6","1"]]},"page":"1253-1260","publisher":"J Int Med Res","title":"Rituximab as first-line treatment for acquired thrombotic thrombocytopenic purpura","type":"article-journal","volume":"45"},"uris":["http://www.mendeley.com/documents/?uuid=87844256-dd6b-3261-bb21-78eae2936b0c"]}],"mendeley":{"formattedCitation":"[78]","plainTextFormattedCitation":"[78]","previouslyFormattedCitation":"[78]"},"properties":{"noteIndex":0},"schema":"https://github.com/citation-style-language/schema/raw/master/csl-citation.json"}</w:instrText>
      </w:r>
      <w:r w:rsidR="007004EF" w:rsidRPr="00042122">
        <w:rPr>
          <w:color w:val="000000" w:themeColor="text1"/>
        </w:rPr>
        <w:fldChar w:fldCharType="separate"/>
      </w:r>
      <w:r w:rsidR="005B42DA" w:rsidRPr="005B42DA">
        <w:rPr>
          <w:noProof/>
          <w:color w:val="000000" w:themeColor="text1"/>
        </w:rPr>
        <w:t>[78]</w:t>
      </w:r>
      <w:r w:rsidR="007004EF" w:rsidRPr="00042122">
        <w:rPr>
          <w:color w:val="000000" w:themeColor="text1"/>
        </w:rPr>
        <w:fldChar w:fldCharType="end"/>
      </w:r>
      <w:r w:rsidR="00AE6AAC" w:rsidRPr="00042122">
        <w:rPr>
          <w:color w:val="000000" w:themeColor="text1"/>
        </w:rPr>
        <w:t xml:space="preserve">. Медиана времени для того, чтобы после окончания терапии ритуксимаб стал неопределяемым в крови составляет 5 мес., медиана для восстановления функции В-лимфоцитов - 7 мес. </w:t>
      </w:r>
      <w:r w:rsidR="007004EF" w:rsidRPr="00042122">
        <w:rPr>
          <w:color w:val="000000" w:themeColor="text1"/>
        </w:rPr>
        <w:fldChar w:fldCharType="begin" w:fldLock="1"/>
      </w:r>
      <w:r w:rsidR="005B42DA">
        <w:rPr>
          <w:color w:val="000000" w:themeColor="text1"/>
        </w:rPr>
        <w:instrText>ADDIN CSL_CITATION {"citationItems":[{"id":"ITEM-1","itemData":{"DOI":"10.1111/J.1538-7836.2010.03818.X","ISSN":"1538-7836","PMID":"20175870","abstract":"Background: Increasingly, patients with acute, idiopathic, antibody mediated thrombotic thrombocytopenic purpura (TTP) are being treated with rituximab to achieve a durable remission, however, there is the potential that it is removed by plasma exchange (PEX). Objectives: To look at the pharmacokinetics and pharmacodynamics of rituximab in patients with acute idiopathic TTP undergoing PEX. Patients and methods: Patients who received rituximab for acute idiopathic TTP (group 1, n = 30) and a control group (group 2, n = 3) of TTP patients in remission receiving rituximab electively as maintenance were included. Rituximab levels were measured before/after each infusion, before/after PEX and in follow-up. ADAMTS-13 activity, anti-ADAMTS-13 IgG and CD19% were measured to assess response. Results: The median number of PEX to remission after rituximab was 10 (range 4-25). In group 1 there was no significant incremental rise in the peak serum rituximab level until dose 4. Trough levels were lower in patients who had had PEX since their last rituximab infusion. In the control group, there was an incremental rise in the peak serum rituximab level and all patients had detectable trough levels. The median fall in rituximab per PEX was 65%. All patients achieved CD19 &lt; 1%. In group 1, the median time to undetectable rituximab was 5 months (range 0-12 months) and to B cell return was 7 months (range 3-24 months). ADAMTS-13 increased and anti-ADAMTS-13 fell after therapy. There were three deaths and two relapses in group 1. Relapse was not temporally related to B cell return. © 2010 International Society on Thrombosis and Haemostasis.","author":[{"dropping-particle":"","family":"McDonald","given":"V.","non-dropping-particle":"","parse-names":false,"suffix":""},{"dropping-particle":"","family":"Manns","given":"K.","non-dropping-particle":"","parse-names":false,"suffix":""},{"dropping-particle":"","family":"Mackie","given":"I.J.","non-dropping-particle":"","parse-names":false,"suffix":""},{"dropping-particle":"","family":"Machin","given":"S.J.","non-dropping-particle":"","parse-names":false,"suffix":""},{"dropping-particle":"","family":"Scully","given":"M.A.","non-dropping-particle":"","parse-names":false,"suffix":""}],"container-title":"Journal of thrombosis and haemostasis : JTH","id":"ITEM-1","issue":"6","issued":{"date-parts":[["2010","6"]]},"page":"1201-1208","publisher":"J Thromb Haemost","title":"Rituximab pharmacokinetics during the management of acute idiopathic thrombotic thrombocytopenic purpura","type":"article-journal","volume":"8"},"uris":["http://www.mendeley.com/documents/?uuid=ff8819fe-1b82-3258-b4fe-032a8ebee258"]}],"mendeley":{"formattedCitation":"[79]","plainTextFormattedCitation":"[79]","previouslyFormattedCitation":"[79]"},"properties":{"noteIndex":0},"schema":"https://github.com/citation-style-language/schema/raw/master/csl-citation.json"}</w:instrText>
      </w:r>
      <w:r w:rsidR="007004EF" w:rsidRPr="00042122">
        <w:rPr>
          <w:color w:val="000000" w:themeColor="text1"/>
        </w:rPr>
        <w:fldChar w:fldCharType="separate"/>
      </w:r>
      <w:r w:rsidR="005B42DA" w:rsidRPr="005B42DA">
        <w:rPr>
          <w:noProof/>
          <w:color w:val="000000" w:themeColor="text1"/>
        </w:rPr>
        <w:t>[79]</w:t>
      </w:r>
      <w:r w:rsidR="007004EF" w:rsidRPr="00042122">
        <w:rPr>
          <w:color w:val="000000" w:themeColor="text1"/>
        </w:rPr>
        <w:fldChar w:fldCharType="end"/>
      </w:r>
      <w:r w:rsidR="007004EF" w:rsidRPr="00042122">
        <w:rPr>
          <w:color w:val="000000" w:themeColor="text1"/>
        </w:rPr>
        <w:t xml:space="preserve"> </w:t>
      </w:r>
      <w:r w:rsidR="00AE6AAC" w:rsidRPr="00042122">
        <w:rPr>
          <w:color w:val="000000" w:themeColor="text1"/>
        </w:rPr>
        <w:t>Имеются сообщения о возможности применения альтернативных режимов дозирования: снижении дозы еженедельной дозы до 100 мг/м</w:t>
      </w:r>
      <w:r w:rsidR="00AE6AAC" w:rsidRPr="00042122">
        <w:rPr>
          <w:color w:val="000000" w:themeColor="text1"/>
          <w:vertAlign w:val="superscript"/>
        </w:rPr>
        <w:t>2</w:t>
      </w:r>
      <w:r w:rsidR="00AE6AAC" w:rsidRPr="00042122">
        <w:rPr>
          <w:color w:val="000000" w:themeColor="text1"/>
        </w:rPr>
        <w:t>, что связано с уменьшением общего плацдарма В-лимфоцитов в результате предыдущих этапов лечения, или двукратное назначение 750 мг/м</w:t>
      </w:r>
      <w:r w:rsidR="00AE6AAC" w:rsidRPr="00042122">
        <w:rPr>
          <w:color w:val="000000" w:themeColor="text1"/>
          <w:vertAlign w:val="superscript"/>
        </w:rPr>
        <w:t xml:space="preserve">2 </w:t>
      </w:r>
      <w:r w:rsidR="00AE6AAC" w:rsidRPr="00042122">
        <w:rPr>
          <w:color w:val="000000" w:themeColor="text1"/>
        </w:rPr>
        <w:t xml:space="preserve">с интервалом в 2 недели и совместное применение с ГКС. Однако при лечении ТТП редуцированной дозой ритуксимаба, хотя и удается достичь ремиссии, увеличивается частота рецидивов. </w:t>
      </w:r>
      <w:r w:rsidR="00B23FE7" w:rsidRPr="00042122">
        <w:rPr>
          <w:color w:val="000000" w:themeColor="text1"/>
        </w:rPr>
        <w:fldChar w:fldCharType="begin" w:fldLock="1"/>
      </w:r>
      <w:r w:rsidR="005B42DA">
        <w:rPr>
          <w:color w:val="000000" w:themeColor="text1"/>
        </w:rPr>
        <w:instrText>ADDIN CSL_CITATION {"citationItems":[{"id":"ITEM-1","itemData":{"DOI":"10.1182/BLOODADVANCES.2017008268","ISSN":"2473-9529","PMID":"29296757","abstract":"Acute antibody-mediated thrombotic thrombocytopenic purpura (TTP) is a thrombotic microangiopathy with high morbidity and mortality. Rituximab is highly effective as prophylaxis in patients at risk of acute TTP relapse, but the ideal dosing regimen is unknown. A multicenter retrospective cohort study evaluated outcomes of patients given rituximab prophylaxis to prevent TTP relapse. Rituximab was given in 76 episodes to 45 patients (34 women and 11 men). Four once-per-week infusions of standard- (375 mg/m2 [24 episodes]), reduced- (200 mg [19 episodes]), and intermediate- (500 mg [17 episodes]) dose rituximab were given; in the remaining 16 episodes, patients received 100 to 1000 mg rituximab in 1 to 5 doses. Patients were deemed at high risk of TTP relapse on the basis of ADAMTS13 activity dropping to #15% from the normal range. Preprophylaxis median ADAMTS13 level was 5% (range,,5% to 17%). Normalization of ADAMTS13 occurred in 78.9% of patients, with 92.1% having at least a partial response (ADAMTS13 $30%); 3 patients had no response. Over a median of 15 months (range, 1-141 months), there were only 3 TTP relapses (2 of these subacute) in the reduced dose group. Re-treatment with rituximab occurred in 50% of patient episodes at a median of 17.5 months (range, 9-112 months) after initial prophylaxis. There was a statistically higher rate of re-treatment in the reduced- vs standard-dose group: 0.38 vs 0.17 episodes per year, respectively. Treatment was generally well tolerated, infusional effects being the most commonly reported. Rituximab therapy is effective as prophylaxis for normalizing ADAMTS13 and is an additional measure for preventing acute TTP relapses in patients with immune TTP.","author":[{"dropping-particle":"","family":"Westwood","given":"J.P.","non-dropping-particle":"","parse-names":false,"suffix":""},{"dropping-particle":"","family":"Thomas","given":"M.","non-dropping-particle":"","parse-names":false,"suffix":""},{"dropping-particle":"","family":"Alwan","given":"F.","non-dropping-particle":"","parse-names":false,"suffix":""},{"dropping-particle":"","family":"McDonald","given":"V.","non-dropping-particle":"","parse-names":false,"suffix":""},{"dropping-particle":"","family":"Benjamin","given":"S.","non-dropping-particle":"","parse-names":false,"suffix":""},{"dropping-particle":"","family":"Lester","given":"W.A.","non-dropping-particle":"","parse-names":false,"suffix":""},{"dropping-particle":"","family":"Lowe","given":"G.C.","non-dropping-particle":"","parse-names":false,"suffix":""},{"dropping-particle":"","family":"Dutt","given":"T.","non-dropping-particle":"","parse-names":false,"suffix":""},{"dropping-particle":"","family":"Hill","given":"Q.A.","non-dropping-particle":"","parse-names":false,"suffix":""},{"dropping-particle":"","family":"Scully","given":"M.","non-dropping-particle":"","parse-names":false,"suffix":""}],"container-title":"Blood advances","id":"ITEM-1","issue":"15","issued":{"date-parts":[["2017","6","27"]]},"page":"1159-1166","publisher":"Blood Adv","title":"Rituximab prophylaxis to prevent thrombotic thrombocytopenic purpura relapse: outcome and evaluation of dosing regimens","type":"article-journal","volume":"1"},"uris":["http://www.mendeley.com/documents/?uuid=0a71daeb-3c84-33ee-aaf3-58f484d3a3ba"]}],"mendeley":{"formattedCitation":"[80]","plainTextFormattedCitation":"[80]","previouslyFormattedCitation":"[80]"},"properties":{"noteIndex":0},"schema":"https://github.com/citation-style-language/schema/raw/master/csl-citation.json"}</w:instrText>
      </w:r>
      <w:r w:rsidR="00B23FE7" w:rsidRPr="00042122">
        <w:rPr>
          <w:color w:val="000000" w:themeColor="text1"/>
        </w:rPr>
        <w:fldChar w:fldCharType="separate"/>
      </w:r>
      <w:r w:rsidR="005B42DA" w:rsidRPr="005B42DA">
        <w:rPr>
          <w:noProof/>
          <w:color w:val="000000" w:themeColor="text1"/>
        </w:rPr>
        <w:t>[80]</w:t>
      </w:r>
      <w:r w:rsidR="00B23FE7" w:rsidRPr="00042122">
        <w:rPr>
          <w:color w:val="000000" w:themeColor="text1"/>
        </w:rPr>
        <w:fldChar w:fldCharType="end"/>
      </w:r>
      <w:r w:rsidR="00AE6AAC" w:rsidRPr="00042122">
        <w:rPr>
          <w:color w:val="000000" w:themeColor="text1"/>
        </w:rPr>
        <w:t xml:space="preserve"> В целом переносимость ритуксимаба** хорошая, могут отмечаются инфузионные реакции и </w:t>
      </w:r>
      <w:r w:rsidR="007E3BDF" w:rsidRPr="00042122">
        <w:rPr>
          <w:color w:val="000000" w:themeColor="text1"/>
        </w:rPr>
        <w:t xml:space="preserve">уменьшение концентрации </w:t>
      </w:r>
      <w:r w:rsidR="00AE6AAC" w:rsidRPr="00042122">
        <w:rPr>
          <w:color w:val="000000" w:themeColor="text1"/>
        </w:rPr>
        <w:t xml:space="preserve">иммуноглобулинов класса </w:t>
      </w:r>
      <w:r w:rsidR="00AE6AAC" w:rsidRPr="00042122">
        <w:rPr>
          <w:color w:val="000000" w:themeColor="text1"/>
          <w:lang w:val="en-US"/>
        </w:rPr>
        <w:t>G</w:t>
      </w:r>
      <w:r w:rsidR="007E3BDF" w:rsidRPr="00042122">
        <w:rPr>
          <w:color w:val="000000" w:themeColor="text1"/>
        </w:rPr>
        <w:t xml:space="preserve"> в крови</w:t>
      </w:r>
      <w:r w:rsidR="00AE6AAC" w:rsidRPr="00042122">
        <w:rPr>
          <w:color w:val="000000" w:themeColor="text1"/>
        </w:rPr>
        <w:t>, требующее заместительной терапии. Кроме того, необходимо учитывать, что после лечения ритуксимабом** возможна активация хронической вирусной инфекции и снижение выработки поствакцинальных антител на протяжении 6 месяцев. Несмотря на имеющийся опыт применения ритуксимаба** при ТТП, по настоящее время ритуксимаб** официально не зарегистрирован для лечения ИТП.</w:t>
      </w:r>
    </w:p>
    <w:p w14:paraId="03C982B0" w14:textId="7C533000" w:rsidR="00AE6AAC" w:rsidRPr="00042122" w:rsidRDefault="00AE6AAC" w:rsidP="00A6768E">
      <w:pPr>
        <w:widowControl w:val="0"/>
        <w:autoSpaceDE w:val="0"/>
        <w:autoSpaceDN w:val="0"/>
        <w:adjustRightInd w:val="0"/>
        <w:spacing w:line="360" w:lineRule="auto"/>
        <w:ind w:firstLine="567"/>
        <w:rPr>
          <w:color w:val="000000" w:themeColor="text1"/>
        </w:rPr>
      </w:pPr>
      <w:r w:rsidRPr="00042122">
        <w:rPr>
          <w:b/>
          <w:color w:val="000000" w:themeColor="text1"/>
        </w:rPr>
        <w:t xml:space="preserve">Глюкокортикостероиды </w:t>
      </w:r>
      <w:r w:rsidRPr="00042122">
        <w:rPr>
          <w:color w:val="000000" w:themeColor="text1"/>
        </w:rPr>
        <w:t>(</w:t>
      </w:r>
      <w:r w:rsidRPr="00042122">
        <w:rPr>
          <w:b/>
          <w:color w:val="000000" w:themeColor="text1"/>
        </w:rPr>
        <w:t>ГКС).</w:t>
      </w:r>
      <w:r w:rsidRPr="00042122">
        <w:rPr>
          <w:color w:val="000000" w:themeColor="text1"/>
        </w:rPr>
        <w:t xml:space="preserve"> Благодаря своим многогранным иммуномодулирующим способностям (снижением выработки антитромбоцитарных АТ, уменьшением фагоцитоза тромбоцитов путем блокирования Fс-рецепторов, индукцией Т- и В-регуляторных клеток и другие) ГКС широко используются в лечении аутоиммунных заболеваний. Препараты из этой группы также являются стандартом терапии при ТТП, но должны применяться ограниченный период времени, поскольку побочные эффекты ГКС могут превышать их пользу. Существует несколько режимов применения ГКС: </w:t>
      </w:r>
    </w:p>
    <w:p w14:paraId="64A75A4D" w14:textId="77777777" w:rsidR="00AE6AAC" w:rsidRPr="00042122" w:rsidRDefault="00AE6AAC" w:rsidP="00A6768E">
      <w:pPr>
        <w:pStyle w:val="afc"/>
        <w:widowControl w:val="0"/>
        <w:numPr>
          <w:ilvl w:val="0"/>
          <w:numId w:val="22"/>
        </w:numPr>
        <w:autoSpaceDE w:val="0"/>
        <w:autoSpaceDN w:val="0"/>
        <w:adjustRightInd w:val="0"/>
        <w:ind w:left="0" w:firstLine="0"/>
        <w:rPr>
          <w:color w:val="000000" w:themeColor="text1"/>
          <w:szCs w:val="24"/>
          <w:lang w:eastAsia="ru-RU"/>
        </w:rPr>
      </w:pPr>
      <w:r w:rsidRPr="00042122">
        <w:rPr>
          <w:color w:val="000000" w:themeColor="text1"/>
          <w:szCs w:val="24"/>
          <w:lang w:eastAsia="ru-RU"/>
        </w:rPr>
        <w:t xml:space="preserve">стандартные дозы (преднизолон** 1-1,5-2 мг/кг в день </w:t>
      </w:r>
      <w:r w:rsidRPr="00042122">
        <w:rPr>
          <w:i/>
          <w:color w:val="000000" w:themeColor="text1"/>
          <w:szCs w:val="24"/>
          <w:lang w:val="en-US" w:eastAsia="ru-RU"/>
        </w:rPr>
        <w:t>per</w:t>
      </w:r>
      <w:r w:rsidRPr="00042122">
        <w:rPr>
          <w:i/>
          <w:color w:val="000000" w:themeColor="text1"/>
          <w:szCs w:val="24"/>
          <w:lang w:eastAsia="ru-RU"/>
        </w:rPr>
        <w:t xml:space="preserve"> </w:t>
      </w:r>
      <w:r w:rsidRPr="00042122">
        <w:rPr>
          <w:i/>
          <w:color w:val="000000" w:themeColor="text1"/>
          <w:szCs w:val="24"/>
          <w:lang w:val="en-US" w:eastAsia="ru-RU"/>
        </w:rPr>
        <w:t>os</w:t>
      </w:r>
      <w:r w:rsidRPr="00042122">
        <w:rPr>
          <w:color w:val="000000" w:themeColor="text1"/>
          <w:szCs w:val="24"/>
          <w:lang w:eastAsia="ru-RU"/>
        </w:rPr>
        <w:t xml:space="preserve"> в течение 21 дня с </w:t>
      </w:r>
      <w:r w:rsidRPr="00042122">
        <w:rPr>
          <w:color w:val="000000" w:themeColor="text1"/>
          <w:szCs w:val="24"/>
          <w:lang w:eastAsia="ru-RU"/>
        </w:rPr>
        <w:lastRenderedPageBreak/>
        <w:t xml:space="preserve">последующим постепенным снижением дозы); </w:t>
      </w:r>
    </w:p>
    <w:p w14:paraId="1E655E39" w14:textId="4DCCE486" w:rsidR="00AE6AAC" w:rsidRPr="00042122" w:rsidRDefault="00AE6AAC" w:rsidP="00A6768E">
      <w:pPr>
        <w:pStyle w:val="afc"/>
        <w:widowControl w:val="0"/>
        <w:numPr>
          <w:ilvl w:val="0"/>
          <w:numId w:val="22"/>
        </w:numPr>
        <w:autoSpaceDE w:val="0"/>
        <w:autoSpaceDN w:val="0"/>
        <w:adjustRightInd w:val="0"/>
        <w:ind w:left="0" w:firstLine="0"/>
        <w:rPr>
          <w:color w:val="000000" w:themeColor="text1"/>
          <w:szCs w:val="24"/>
        </w:rPr>
      </w:pPr>
      <w:r w:rsidRPr="00042122">
        <w:rPr>
          <w:color w:val="000000" w:themeColor="text1"/>
          <w:szCs w:val="24"/>
          <w:lang w:eastAsia="ru-RU"/>
        </w:rPr>
        <w:t xml:space="preserve">- пульс терапия метилпреднизолоном в дозе 1000 мг/сут в течение 3 суток. Глюкокортикостероиды </w:t>
      </w:r>
      <w:r w:rsidRPr="00042122">
        <w:rPr>
          <w:bCs/>
          <w:color w:val="000000" w:themeColor="text1"/>
          <w:szCs w:val="24"/>
        </w:rPr>
        <w:t>рекомендуется в качестве первой линии терапии вместе с ТПО для лечения ТТП Назначение ГКС увеличивает выживаемость пациентов с ТТП. Для начального лечения пациентов с ТТП используется доза 1 мг/кг массы тела пациента, однако при тяжелом течении, при прогрессирующей неврологической симптоматике, сохраняющейся тромбоцитопении используются большие дозы ГКС. В рандомизированном клиническом исследовании сравнили эффективность лечения ТТП ТПО в сочетании с терапией метилпреднизолоном у 30 пациентов стандартной дозой (1 мг/кг) и 30 паци</w:t>
      </w:r>
      <w:r w:rsidR="00C2115C">
        <w:rPr>
          <w:bCs/>
          <w:color w:val="000000" w:themeColor="text1"/>
          <w:szCs w:val="24"/>
        </w:rPr>
        <w:t>ентов большой дозой (10 мг/кг).</w:t>
      </w:r>
      <w:r w:rsidRPr="00042122">
        <w:rPr>
          <w:bCs/>
          <w:color w:val="000000" w:themeColor="text1"/>
          <w:szCs w:val="24"/>
        </w:rPr>
        <w:t xml:space="preserve"> Установлено, что на 23 сутки при лечении стандартной дозой метилпреднизолона неудача достижения ремиссии регистрировалась значимо чаще (53,4 %), чем при лечении большой дозой (23,4 %) (</w:t>
      </w:r>
      <w:r w:rsidRPr="00042122">
        <w:rPr>
          <w:bCs/>
          <w:i/>
          <w:iCs/>
          <w:color w:val="000000" w:themeColor="text1"/>
          <w:szCs w:val="24"/>
        </w:rPr>
        <w:t>р</w:t>
      </w:r>
      <w:r w:rsidRPr="00042122">
        <w:rPr>
          <w:bCs/>
          <w:color w:val="000000" w:themeColor="text1"/>
          <w:szCs w:val="24"/>
        </w:rPr>
        <w:t xml:space="preserve"> = 0,03). </w:t>
      </w:r>
      <w:r w:rsidR="007004EF" w:rsidRPr="00042122">
        <w:rPr>
          <w:bCs/>
          <w:color w:val="000000" w:themeColor="text1"/>
          <w:szCs w:val="24"/>
        </w:rPr>
        <w:fldChar w:fldCharType="begin" w:fldLock="1"/>
      </w:r>
      <w:r w:rsidR="005B42DA">
        <w:rPr>
          <w:bCs/>
          <w:color w:val="000000" w:themeColor="text1"/>
          <w:szCs w:val="24"/>
        </w:rPr>
        <w:instrText>ADDIN CSL_CITATION {"citationItems":[{"id":"ITEM-1","itemData":{"DOI":"10.1007/S00277-009-0877-5","ISSN":"1432-0584","PMID":"20033409","abstract":"Therapeutic plasma exchange (PE) is the accepted therapy for thrombotic thrombocytopenic purpura (TTP). Because not all patients achieve remission, other treatment modalities have been used in addition to PE, but no randomized clinical trial evaluated their efficacy. The aim of this multicentric study was to compare the effectiveness of standard- versus high-dose methylprednisolone as an adjunctive treatment to PE in the acute phase of TTP. Sixty patients with idiopathic TTP were randomized to receive methylprednisolone 1 mg/kg/die intravenous or 10 mg/kg/die for 3 days, thereafter, 2.5 mg/kg/die in addition to PE. Both dosages of steroids were well tolerated. At the end of induction therapy (day 23), the percentage of patients failing to achieve complete remission was significantly higher in the standard dose (16 of 30) than in the high-dose group (seven of 30). Also, the number of cases without a good response at day 9 and the number of deaths were higher in the standard-dose arm, but the differences did not reach the statistical significance. Results of present study indicate that the association of PE with high-dose instead of standard-dose steroids reduces the percentage of TTP patients that fail to achieve complete remission. © 2009 Springer-Verlag.","author":[{"dropping-particle":"","family":"Balduini","given":"C.L.","non-dropping-particle":"","parse-names":false,"suffix":""},{"dropping-particle":"","family":"Gugliotta","given":"L.","non-dropping-particle":"","parse-names":false,"suffix":""},{"dropping-particle":"","family":"Luppi","given":"M.","non-dropping-particle":"","parse-names":false,"suffix":""},{"dropping-particle":"","family":"Laurenti","given":"L.","non-dropping-particle":"","parse-names":false,"suffix":""},{"dropping-particle":"","family":"Klersy","given":"C.","non-dropping-particle":"","parse-names":false,"suffix":""},{"dropping-particle":"","family":"Pieresca","given":"C.","non-dropping-particle":"","parse-names":false,"suffix":""},{"dropping-particle":"","family":"Quintini","given":"G.","non-dropping-particle":"","parse-names":false,"suffix":""},{"dropping-particle":"","family":"Iuliano","given":"F.","non-dropping-particle":"","parse-names":false,"suffix":""},{"dropping-particle":"","family":"Re","given":"R.","non-dropping-particle":"","parse-names":false,"suffix":""},{"dropping-particle":"","family":"Spedini","given":"P.","non-dropping-particle":"","parse-names":false,"suffix":""},{"dropping-particle":"","family":"Vianelli","given":"N.","non-dropping-particle":"","parse-names":false,"suffix":""},{"dropping-particle":"","family":"Zaccaria","given":"A.","non-dropping-particle":"","parse-names":false,"suffix":""},{"dropping-particle":"","family":"Pogliani","given":"E.M.","non-dropping-particle":"","parse-names":false,"suffix":""},{"dropping-particle":"","family":"Musso","given":"R.","non-dropping-particle":"","parse-names":false,"suffix":""},{"dropping-particle":"","family":"Bobbio Pallavicini","given":"E.","non-dropping-particle":"","parse-names":false,"suffix":""},{"dropping-particle":"","family":"Quarta","given":"G.","non-dropping-particle":"","parse-names":false,"suffix":""},{"dropping-particle":"","family":"Galieni","given":"P.","non-dropping-particle":"","parse-names":false,"suffix":""},{"dropping-particle":"","family":"Fragasso","given":"A.","non-dropping-particle":"","parse-names":false,"suffix":""},{"dropping-particle":"","family":"Casella","given":"G.","non-dropping-particle":"","parse-names":false,"suffix":""},{"dropping-particle":"","family":"Noris","given":"P.","non-dropping-particle":"","parse-names":false,"suffix":""},{"dropping-particle":"","family":"Ascari","given":"E.","non-dropping-particle":"","parse-names":false,"suffix":""}],"container-title":"Annals of hematology","id":"ITEM-1","issue":"6","issued":{"date-parts":[["2010","6"]]},"page":"591-596","publisher":"Ann Hematol","title":"High versus standard dose methylprednisolone in the acute phase of idiopathic thrombotic thrombocytopenic purpura: a randomized study","type":"article-journal","volume":"89"},"uris":["http://www.mendeley.com/documents/?uuid=53b20b0a-3833-3403-acd9-64e8f3c678a0"]}],"mendeley":{"formattedCitation":"[73]","plainTextFormattedCitation":"[73]","previouslyFormattedCitation":"[73]"},"properties":{"noteIndex":0},"schema":"https://github.com/citation-style-language/schema/raw/master/csl-citation.json"}</w:instrText>
      </w:r>
      <w:r w:rsidR="007004EF" w:rsidRPr="00042122">
        <w:rPr>
          <w:bCs/>
          <w:color w:val="000000" w:themeColor="text1"/>
          <w:szCs w:val="24"/>
        </w:rPr>
        <w:fldChar w:fldCharType="separate"/>
      </w:r>
      <w:r w:rsidR="005B42DA" w:rsidRPr="005B42DA">
        <w:rPr>
          <w:bCs/>
          <w:noProof/>
          <w:color w:val="000000" w:themeColor="text1"/>
          <w:szCs w:val="24"/>
        </w:rPr>
        <w:t>[73]</w:t>
      </w:r>
      <w:r w:rsidR="007004EF" w:rsidRPr="00042122">
        <w:rPr>
          <w:bCs/>
          <w:color w:val="000000" w:themeColor="text1"/>
          <w:szCs w:val="24"/>
        </w:rPr>
        <w:fldChar w:fldCharType="end"/>
      </w:r>
      <w:r w:rsidR="007004EF" w:rsidRPr="00042122">
        <w:rPr>
          <w:bCs/>
          <w:color w:val="000000" w:themeColor="text1"/>
          <w:szCs w:val="24"/>
        </w:rPr>
        <w:t xml:space="preserve"> </w:t>
      </w:r>
      <w:r w:rsidRPr="00042122">
        <w:rPr>
          <w:bCs/>
          <w:color w:val="000000" w:themeColor="text1"/>
          <w:szCs w:val="24"/>
        </w:rPr>
        <w:t>У пациентов с тяжелым, прогрессирующим течением эффективна пульс-терапия метилпреднизолоном в дозе 1000 мг/день в течение 3 дней.</w:t>
      </w:r>
    </w:p>
    <w:p w14:paraId="69AB0E51" w14:textId="05DEFFC8" w:rsidR="00894834" w:rsidRPr="00042122" w:rsidRDefault="00C2115C" w:rsidP="00A6768E">
      <w:pPr>
        <w:pStyle w:val="afffd"/>
        <w:spacing w:line="360" w:lineRule="auto"/>
        <w:contextualSpacing/>
        <w:rPr>
          <w:color w:val="000000" w:themeColor="text1"/>
        </w:rPr>
      </w:pPr>
      <w:r w:rsidRPr="00042122">
        <w:rPr>
          <w:iCs/>
          <w:color w:val="000000" w:themeColor="text1"/>
        </w:rPr>
        <w:t>#</w:t>
      </w:r>
      <w:r w:rsidR="003C3307" w:rsidRPr="00042122">
        <w:rPr>
          <w:b/>
          <w:iCs/>
          <w:color w:val="000000" w:themeColor="text1"/>
        </w:rPr>
        <w:t>Циклоспорин</w:t>
      </w:r>
      <w:r w:rsidR="003C3307" w:rsidRPr="00042122">
        <w:rPr>
          <w:iCs/>
          <w:color w:val="000000" w:themeColor="text1"/>
        </w:rPr>
        <w:t>** –</w:t>
      </w:r>
      <w:r w:rsidR="00894834" w:rsidRPr="00042122">
        <w:rPr>
          <w:iCs/>
          <w:color w:val="000000" w:themeColor="text1"/>
        </w:rPr>
        <w:t xml:space="preserve"> препарат, </w:t>
      </w:r>
      <w:r w:rsidR="003C3307" w:rsidRPr="00042122">
        <w:rPr>
          <w:iCs/>
          <w:color w:val="000000" w:themeColor="text1"/>
        </w:rPr>
        <w:t xml:space="preserve">ингибирующий активацию Т-клеток, экспрессию рецепторов интерлейкина-2 и продукцию интерлейкина-2. Считают, что #циклоспорин** способен подавлять продукцию антител к ADAMTS13 </w:t>
      </w:r>
      <w:r w:rsidR="003C3307" w:rsidRPr="00042122">
        <w:rPr>
          <w:iCs/>
          <w:color w:val="000000" w:themeColor="text1"/>
        </w:rPr>
        <w:fldChar w:fldCharType="begin" w:fldLock="1"/>
      </w:r>
      <w:r w:rsidR="005B42DA">
        <w:rPr>
          <w:iCs/>
          <w:color w:val="000000" w:themeColor="text1"/>
        </w:rPr>
        <w:instrText>ADDIN CSL_CITATION {"citationItems":[{"id":"ITEM-1","itemData":{"DOI":"10.1111/J.1365-2141.2007.06819.X","ISSN":"0007-1048","PMID":"17910638","abstract":"We hypothesized that ciclosporin (CSA) as adjunct to plasma exchange (PE) improves the efficacy of PE in idiopathic thrombotic thrombocytopenic purpura (TTP) via suppression of the antibody inhibitor of ADAMTS13. Our preliminary findings with CSA and PE as the upfront treatment of TTP suggested that the addition of CSA to PE significantly decreased the exacerbation (disease recurrence within 30 d of the last PE) rates compared to a cohort that received corticosteroids and PE as their upfront therapy of TTP. We present an updated analysis with long-term follow-up of 18 patients with idiopathic TTP treated with concurrent CSA and PE with analysis of serial measurements of ADAMTS13 activity, antigen and inhibitor concentration in the context of clinical outcome data. Overall, 16/18 (89%) patients achieved remission, similar to historical remission rates in idiopathic TTP with PE with only one patient suffering an exacerbation. Clinical responses correlated with improvements in ADAMTS13 activity and suppression of the antibody inhibitor of ADAMTS13. These data suggest that the efficacy of CSA is at least in part related to its suppression of the antibody inhibitor of ADAMTS13 and a subsequent improvement in ADAMTS13 activity and antigen. © 2007 The Authors.","author":[{"dropping-particle":"","family":"Cataland","given":"S.R.","non-dropping-particle":"","parse-names":false,"suffix":""},{"dropping-particle":"","family":"Jin","given":"M.","non-dropping-particle":"","parse-names":false,"suffix":""},{"dropping-particle":"","family":"Lin","given":"S.","non-dropping-particle":"","parse-names":false,"suffix":""},{"dropping-particle":"","family":"Kennedy","given":"M.S.","non-dropping-particle":"","parse-names":false,"suffix":""},{"dropping-particle":"","family":"Kraut","given":"E.H.","non-dropping-particle":"","parse-names":false,"suffix":""},{"dropping-particle":"","family":"George","given":"J.N.","non-dropping-particle":"","parse-names":false,"suffix":""},{"dropping-particle":"","family":"Wu","given":"H.M.","non-dropping-particle":"","parse-names":false,"suffix":""}],"container-title":"British journal of haematology","id":"ITEM-1","issue":"3","issued":{"date-parts":[["2007","11"]]},"page":"486-493","publisher":"Br J Haematol","title":"Cyclosporin and plasma exchange in thrombotic thrombocytopenic purpura: long-term follow-up with serial analysis of ADAMTS13 activity","type":"article-journal","volume":"139"},"uris":["http://www.mendeley.com/documents/?uuid=50cbbd38-e593-3f07-95c4-8be4584e6416"]}],"mendeley":{"formattedCitation":"[88]","plainTextFormattedCitation":"[88]","previouslyFormattedCitation":"[88]"},"properties":{"noteIndex":0},"schema":"https://github.com/citation-style-language/schema/raw/master/csl-citation.json"}</w:instrText>
      </w:r>
      <w:r w:rsidR="003C3307" w:rsidRPr="00042122">
        <w:rPr>
          <w:iCs/>
          <w:color w:val="000000" w:themeColor="text1"/>
        </w:rPr>
        <w:fldChar w:fldCharType="separate"/>
      </w:r>
      <w:r w:rsidR="005B42DA" w:rsidRPr="005B42DA">
        <w:rPr>
          <w:iCs/>
          <w:noProof/>
          <w:color w:val="000000" w:themeColor="text1"/>
        </w:rPr>
        <w:t>[88]</w:t>
      </w:r>
      <w:r w:rsidR="003C3307" w:rsidRPr="00042122">
        <w:rPr>
          <w:iCs/>
          <w:color w:val="000000" w:themeColor="text1"/>
        </w:rPr>
        <w:fldChar w:fldCharType="end"/>
      </w:r>
      <w:r w:rsidR="003C3307" w:rsidRPr="00042122">
        <w:rPr>
          <w:iCs/>
          <w:color w:val="000000" w:themeColor="text1"/>
        </w:rPr>
        <w:t>. Однако опыт применения #циклоспорина** основывается либо на отдельных клинических описаниях, либо серии наблюдений.</w:t>
      </w:r>
      <w:r w:rsidR="00894834" w:rsidRPr="00042122">
        <w:rPr>
          <w:color w:val="000000" w:themeColor="text1"/>
        </w:rPr>
        <w:t xml:space="preserve"> Несмотря на имеющийся опыт применения циклоспорина** при ТТП, по настоящее время циклоспорин** официально не зарегистрирован для лечения ИТП.</w:t>
      </w:r>
    </w:p>
    <w:p w14:paraId="45A2545D" w14:textId="321841AF" w:rsidR="00076077" w:rsidRPr="00042122" w:rsidRDefault="00076077" w:rsidP="00A6768E">
      <w:pPr>
        <w:pStyle w:val="afffd"/>
        <w:spacing w:line="360" w:lineRule="auto"/>
        <w:ind w:firstLine="567"/>
        <w:contextualSpacing/>
        <w:rPr>
          <w:color w:val="000000" w:themeColor="text1"/>
        </w:rPr>
      </w:pPr>
    </w:p>
    <w:p w14:paraId="75A00CF4" w14:textId="4F297E4C" w:rsidR="00894834" w:rsidRPr="00042122" w:rsidRDefault="00C2115C" w:rsidP="00A6768E">
      <w:pPr>
        <w:pStyle w:val="afffd"/>
        <w:spacing w:line="360" w:lineRule="auto"/>
        <w:contextualSpacing/>
        <w:rPr>
          <w:color w:val="000000" w:themeColor="text1"/>
        </w:rPr>
      </w:pPr>
      <w:r w:rsidRPr="00042122">
        <w:rPr>
          <w:iCs/>
          <w:color w:val="000000" w:themeColor="text1"/>
        </w:rPr>
        <w:t>#</w:t>
      </w:r>
      <w:r w:rsidR="00894834" w:rsidRPr="00042122">
        <w:rPr>
          <w:b/>
          <w:iCs/>
          <w:color w:val="000000" w:themeColor="text1"/>
        </w:rPr>
        <w:t>Бортезомиб</w:t>
      </w:r>
      <w:r w:rsidR="00894834" w:rsidRPr="00042122">
        <w:rPr>
          <w:iCs/>
          <w:color w:val="000000" w:themeColor="text1"/>
        </w:rPr>
        <w:t>** ингибирует химиотрипсиновую активность протеасомы 26S, которая катализирует расщепление основных белков и регулирует их внутриклеточную концентрации. Ингибируя протеасому 26S, #бортезомиб** вызывает торможение протеолиза, апоптоз. Эффективность #бортезомиба** при ТТП обусловлена его действием на В-лимфоциты и плазматические клетки через апоптоз и ингибицию антиген-презентирующих дендритных клеток</w:t>
      </w:r>
      <w:r w:rsidR="00894834" w:rsidRPr="00042122">
        <w:rPr>
          <w:color w:val="000000" w:themeColor="text1"/>
        </w:rPr>
        <w:t>. Несмотря на имеющийся опыт применения бортезомиба** при ТТП, по настоящее время бортезомиб** официально не зарегистрирован для лечения ИТП.</w:t>
      </w:r>
    </w:p>
    <w:p w14:paraId="7B8D0F79" w14:textId="0F5F96E0" w:rsidR="00894834" w:rsidRPr="00042122" w:rsidRDefault="00894834" w:rsidP="00A6768E">
      <w:pPr>
        <w:pStyle w:val="afffd"/>
        <w:spacing w:line="360" w:lineRule="auto"/>
        <w:ind w:firstLine="567"/>
        <w:contextualSpacing/>
        <w:rPr>
          <w:color w:val="000000" w:themeColor="text1"/>
        </w:rPr>
      </w:pPr>
    </w:p>
    <w:p w14:paraId="4886F889" w14:textId="77777777" w:rsidR="000414F6" w:rsidRPr="00042122" w:rsidRDefault="00CB71DA" w:rsidP="00A6768E">
      <w:pPr>
        <w:pStyle w:val="CustomContentNormal"/>
        <w:rPr>
          <w:color w:val="000000" w:themeColor="text1"/>
          <w:sz w:val="24"/>
          <w:szCs w:val="24"/>
        </w:rPr>
      </w:pPr>
      <w:r w:rsidRPr="00042122">
        <w:rPr>
          <w:color w:val="000000" w:themeColor="text1"/>
        </w:rPr>
        <w:br w:type="page"/>
      </w:r>
      <w:bookmarkStart w:id="81" w:name="__RefHeading___doc_b"/>
      <w:bookmarkStart w:id="82" w:name="_Toc83285258"/>
      <w:r w:rsidRPr="00042122">
        <w:rPr>
          <w:color w:val="000000" w:themeColor="text1"/>
        </w:rPr>
        <w:lastRenderedPageBreak/>
        <w:t xml:space="preserve">Приложение Б. Алгоритмы </w:t>
      </w:r>
      <w:bookmarkEnd w:id="81"/>
      <w:r w:rsidR="003527A8" w:rsidRPr="00042122">
        <w:rPr>
          <w:color w:val="000000" w:themeColor="text1"/>
        </w:rPr>
        <w:t>действи</w:t>
      </w:r>
      <w:r w:rsidR="003527A8" w:rsidRPr="00042122">
        <w:rPr>
          <w:color w:val="000000" w:themeColor="text1"/>
          <w:sz w:val="24"/>
          <w:szCs w:val="24"/>
        </w:rPr>
        <w:t>й врача</w:t>
      </w:r>
      <w:bookmarkEnd w:id="82"/>
    </w:p>
    <w:p w14:paraId="5B85567F" w14:textId="7A022FD0" w:rsidR="00E54EDA" w:rsidRPr="00042122" w:rsidRDefault="00E54EDA" w:rsidP="00A6768E">
      <w:pPr>
        <w:spacing w:line="360" w:lineRule="auto"/>
        <w:divId w:val="764688137"/>
        <w:rPr>
          <w:noProof/>
          <w:color w:val="000000" w:themeColor="text1"/>
        </w:rPr>
      </w:pPr>
    </w:p>
    <w:tbl>
      <w:tblPr>
        <w:tblStyle w:val="aff6"/>
        <w:tblW w:w="9591" w:type="dxa"/>
        <w:tblLook w:val="04A0" w:firstRow="1" w:lastRow="0" w:firstColumn="1" w:lastColumn="0" w:noHBand="0" w:noVBand="1"/>
      </w:tblPr>
      <w:tblGrid>
        <w:gridCol w:w="1495"/>
        <w:gridCol w:w="548"/>
        <w:gridCol w:w="646"/>
        <w:gridCol w:w="127"/>
        <w:gridCol w:w="156"/>
        <w:gridCol w:w="284"/>
        <w:gridCol w:w="297"/>
        <w:gridCol w:w="1150"/>
        <w:gridCol w:w="1582"/>
        <w:gridCol w:w="656"/>
        <w:gridCol w:w="1276"/>
        <w:gridCol w:w="1374"/>
      </w:tblGrid>
      <w:tr w:rsidR="008511EF" w:rsidRPr="00042122" w14:paraId="7F5393AD" w14:textId="77777777" w:rsidTr="009B705A">
        <w:trPr>
          <w:divId w:val="764688137"/>
        </w:trPr>
        <w:tc>
          <w:tcPr>
            <w:tcW w:w="2816" w:type="dxa"/>
            <w:gridSpan w:val="4"/>
          </w:tcPr>
          <w:p w14:paraId="6725590C" w14:textId="77777777" w:rsidR="004E0A50" w:rsidRPr="00042122" w:rsidRDefault="004E0A50" w:rsidP="00A6768E">
            <w:pPr>
              <w:spacing w:line="360" w:lineRule="auto"/>
              <w:jc w:val="center"/>
              <w:rPr>
                <w:b/>
                <w:bCs/>
                <w:color w:val="000000" w:themeColor="text1"/>
              </w:rPr>
            </w:pPr>
            <w:r w:rsidRPr="00042122">
              <w:rPr>
                <w:b/>
                <w:bCs/>
                <w:color w:val="000000" w:themeColor="text1"/>
              </w:rPr>
              <w:t>Желудочно-кишечные симптомы</w:t>
            </w:r>
          </w:p>
          <w:p w14:paraId="1ED5FEDF" w14:textId="77777777" w:rsidR="004E0A50" w:rsidRPr="00042122" w:rsidRDefault="004E0A50" w:rsidP="00A6768E">
            <w:pPr>
              <w:spacing w:line="360" w:lineRule="auto"/>
              <w:jc w:val="center"/>
              <w:rPr>
                <w:b/>
                <w:bCs/>
                <w:color w:val="000000" w:themeColor="text1"/>
              </w:rPr>
            </w:pPr>
            <w:r w:rsidRPr="00042122">
              <w:rPr>
                <w:b/>
                <w:bCs/>
                <w:color w:val="000000" w:themeColor="text1"/>
              </w:rPr>
              <w:t>(35-39%)</w:t>
            </w:r>
          </w:p>
          <w:p w14:paraId="129F7EDE" w14:textId="77777777" w:rsidR="004E0A50" w:rsidRPr="00042122" w:rsidRDefault="004E0A50" w:rsidP="00A6768E">
            <w:pPr>
              <w:spacing w:line="360" w:lineRule="auto"/>
              <w:jc w:val="center"/>
              <w:rPr>
                <w:color w:val="000000" w:themeColor="text1"/>
              </w:rPr>
            </w:pPr>
            <w:r w:rsidRPr="00042122">
              <w:rPr>
                <w:color w:val="000000" w:themeColor="text1"/>
              </w:rPr>
              <w:t>Боли в животе</w:t>
            </w:r>
          </w:p>
          <w:p w14:paraId="0BD2B390" w14:textId="77777777" w:rsidR="004E0A50" w:rsidRPr="00042122" w:rsidRDefault="004E0A50" w:rsidP="00A6768E">
            <w:pPr>
              <w:spacing w:line="360" w:lineRule="auto"/>
              <w:jc w:val="center"/>
              <w:rPr>
                <w:color w:val="000000" w:themeColor="text1"/>
              </w:rPr>
            </w:pPr>
            <w:r w:rsidRPr="00042122">
              <w:rPr>
                <w:color w:val="000000" w:themeColor="text1"/>
              </w:rPr>
              <w:t>Тошнота</w:t>
            </w:r>
          </w:p>
          <w:p w14:paraId="2D3F5589" w14:textId="77777777" w:rsidR="004E0A50" w:rsidRPr="00042122" w:rsidRDefault="004E0A50" w:rsidP="00A6768E">
            <w:pPr>
              <w:spacing w:line="360" w:lineRule="auto"/>
              <w:jc w:val="center"/>
              <w:rPr>
                <w:color w:val="000000" w:themeColor="text1"/>
              </w:rPr>
            </w:pPr>
            <w:r w:rsidRPr="00042122">
              <w:rPr>
                <w:color w:val="000000" w:themeColor="text1"/>
              </w:rPr>
              <w:t>Рвота</w:t>
            </w:r>
          </w:p>
          <w:p w14:paraId="71C1216A" w14:textId="77777777" w:rsidR="004E0A50" w:rsidRPr="00042122" w:rsidRDefault="004E0A50" w:rsidP="00A6768E">
            <w:pPr>
              <w:spacing w:line="360" w:lineRule="auto"/>
              <w:jc w:val="center"/>
              <w:rPr>
                <w:color w:val="000000" w:themeColor="text1"/>
              </w:rPr>
            </w:pPr>
            <w:r w:rsidRPr="00042122">
              <w:rPr>
                <w:color w:val="000000" w:themeColor="text1"/>
              </w:rPr>
              <w:t>Диарея</w:t>
            </w:r>
          </w:p>
          <w:p w14:paraId="7F326667" w14:textId="192BC5A3" w:rsidR="004E0A50" w:rsidRPr="00042122" w:rsidRDefault="004E0A50" w:rsidP="00A6768E">
            <w:pPr>
              <w:spacing w:line="360" w:lineRule="auto"/>
              <w:jc w:val="center"/>
              <w:rPr>
                <w:noProof/>
                <w:color w:val="000000" w:themeColor="text1"/>
              </w:rPr>
            </w:pPr>
            <w:r w:rsidRPr="00042122">
              <w:rPr>
                <w:color w:val="000000" w:themeColor="text1"/>
              </w:rPr>
              <w:t>Кровь в стуле</w:t>
            </w:r>
          </w:p>
        </w:tc>
        <w:tc>
          <w:tcPr>
            <w:tcW w:w="737" w:type="dxa"/>
            <w:gridSpan w:val="3"/>
            <w:tcBorders>
              <w:top w:val="nil"/>
              <w:bottom w:val="nil"/>
            </w:tcBorders>
          </w:tcPr>
          <w:p w14:paraId="4B8F850A" w14:textId="77777777" w:rsidR="004E0A50" w:rsidRPr="00042122" w:rsidRDefault="004E0A50" w:rsidP="00A6768E">
            <w:pPr>
              <w:spacing w:line="360" w:lineRule="auto"/>
              <w:rPr>
                <w:noProof/>
                <w:color w:val="000000" w:themeColor="text1"/>
              </w:rPr>
            </w:pPr>
          </w:p>
        </w:tc>
        <w:tc>
          <w:tcPr>
            <w:tcW w:w="2732" w:type="dxa"/>
            <w:gridSpan w:val="2"/>
            <w:vAlign w:val="center"/>
          </w:tcPr>
          <w:p w14:paraId="21C0000F" w14:textId="03ED8C8B" w:rsidR="004E0A50" w:rsidRPr="00042122" w:rsidRDefault="004E0A50" w:rsidP="00A6768E">
            <w:pPr>
              <w:spacing w:line="360" w:lineRule="auto"/>
              <w:jc w:val="center"/>
              <w:rPr>
                <w:b/>
                <w:bCs/>
                <w:color w:val="000000" w:themeColor="text1"/>
              </w:rPr>
            </w:pPr>
            <w:r w:rsidRPr="00042122">
              <w:rPr>
                <w:b/>
                <w:bCs/>
                <w:color w:val="000000" w:themeColor="text1"/>
              </w:rPr>
              <w:t>Неиммунная тромбоцитопения</w:t>
            </w:r>
          </w:p>
          <w:p w14:paraId="4B356997" w14:textId="50B56725" w:rsidR="004E0A50" w:rsidRPr="00042122" w:rsidRDefault="004E0A50" w:rsidP="00A6768E">
            <w:pPr>
              <w:spacing w:line="360" w:lineRule="auto"/>
              <w:jc w:val="center"/>
              <w:rPr>
                <w:b/>
                <w:bCs/>
                <w:color w:val="000000" w:themeColor="text1"/>
              </w:rPr>
            </w:pPr>
            <w:r w:rsidRPr="00042122">
              <w:rPr>
                <w:b/>
                <w:bCs/>
                <w:color w:val="000000" w:themeColor="text1"/>
              </w:rPr>
              <w:t>(100%)</w:t>
            </w:r>
          </w:p>
          <w:p w14:paraId="5BEFA1C7" w14:textId="5DCF0B5A" w:rsidR="004E0A50" w:rsidRPr="00042122" w:rsidRDefault="004E0A50" w:rsidP="00A6768E">
            <w:pPr>
              <w:spacing w:line="360" w:lineRule="auto"/>
              <w:jc w:val="center"/>
              <w:rPr>
                <w:noProof/>
                <w:color w:val="000000" w:themeColor="text1"/>
              </w:rPr>
            </w:pPr>
            <w:r w:rsidRPr="00042122">
              <w:rPr>
                <w:color w:val="000000" w:themeColor="text1"/>
              </w:rPr>
              <w:t>&lt;150х 109/л</w:t>
            </w:r>
          </w:p>
        </w:tc>
        <w:tc>
          <w:tcPr>
            <w:tcW w:w="656" w:type="dxa"/>
            <w:tcBorders>
              <w:top w:val="nil"/>
              <w:bottom w:val="nil"/>
            </w:tcBorders>
          </w:tcPr>
          <w:p w14:paraId="131E44A2" w14:textId="77777777" w:rsidR="004E0A50" w:rsidRPr="00042122" w:rsidRDefault="004E0A50" w:rsidP="00A6768E">
            <w:pPr>
              <w:spacing w:line="360" w:lineRule="auto"/>
              <w:rPr>
                <w:noProof/>
                <w:color w:val="000000" w:themeColor="text1"/>
              </w:rPr>
            </w:pPr>
          </w:p>
        </w:tc>
        <w:tc>
          <w:tcPr>
            <w:tcW w:w="2650" w:type="dxa"/>
            <w:gridSpan w:val="2"/>
            <w:tcBorders>
              <w:bottom w:val="single" w:sz="4" w:space="0" w:color="auto"/>
            </w:tcBorders>
            <w:vAlign w:val="center"/>
          </w:tcPr>
          <w:p w14:paraId="2BEAA149" w14:textId="5A42E110" w:rsidR="004E0A50" w:rsidRPr="00042122" w:rsidRDefault="004E0A50" w:rsidP="00A6768E">
            <w:pPr>
              <w:spacing w:line="360" w:lineRule="auto"/>
              <w:jc w:val="center"/>
              <w:rPr>
                <w:b/>
                <w:bCs/>
                <w:color w:val="000000" w:themeColor="text1"/>
              </w:rPr>
            </w:pPr>
            <w:r w:rsidRPr="00042122">
              <w:rPr>
                <w:b/>
                <w:bCs/>
                <w:color w:val="000000" w:themeColor="text1"/>
              </w:rPr>
              <w:t>МАГА</w:t>
            </w:r>
          </w:p>
          <w:p w14:paraId="52C10EDC" w14:textId="396E89D4" w:rsidR="004E0A50" w:rsidRPr="00042122" w:rsidRDefault="004E0A50" w:rsidP="00A6768E">
            <w:pPr>
              <w:spacing w:line="360" w:lineRule="auto"/>
              <w:jc w:val="center"/>
              <w:rPr>
                <w:b/>
                <w:bCs/>
                <w:color w:val="000000" w:themeColor="text1"/>
              </w:rPr>
            </w:pPr>
            <w:r w:rsidRPr="00042122">
              <w:rPr>
                <w:b/>
                <w:bCs/>
                <w:color w:val="000000" w:themeColor="text1"/>
              </w:rPr>
              <w:t>(100%)</w:t>
            </w:r>
          </w:p>
          <w:p w14:paraId="633A3693" w14:textId="77777777" w:rsidR="004E0A50" w:rsidRPr="00042122" w:rsidRDefault="004E0A50" w:rsidP="00A6768E">
            <w:pPr>
              <w:spacing w:line="360" w:lineRule="auto"/>
              <w:jc w:val="center"/>
              <w:rPr>
                <w:color w:val="000000" w:themeColor="text1"/>
              </w:rPr>
            </w:pPr>
            <w:r w:rsidRPr="00042122">
              <w:rPr>
                <w:color w:val="000000" w:themeColor="text1"/>
              </w:rPr>
              <w:t>Нв</w:t>
            </w:r>
          </w:p>
          <w:p w14:paraId="4B4C8310" w14:textId="77777777" w:rsidR="004E0A50" w:rsidRPr="00042122" w:rsidRDefault="004E0A50" w:rsidP="00A6768E">
            <w:pPr>
              <w:spacing w:line="360" w:lineRule="auto"/>
              <w:jc w:val="center"/>
              <w:rPr>
                <w:color w:val="000000" w:themeColor="text1"/>
              </w:rPr>
            </w:pPr>
            <w:r w:rsidRPr="00042122">
              <w:rPr>
                <w:color w:val="000000" w:themeColor="text1"/>
              </w:rPr>
              <w:t>ЛДГ</w:t>
            </w:r>
          </w:p>
          <w:p w14:paraId="514CD899" w14:textId="77777777" w:rsidR="004E0A50" w:rsidRPr="00042122" w:rsidRDefault="004E0A50" w:rsidP="00A6768E">
            <w:pPr>
              <w:spacing w:line="360" w:lineRule="auto"/>
              <w:jc w:val="center"/>
              <w:rPr>
                <w:color w:val="000000" w:themeColor="text1"/>
              </w:rPr>
            </w:pPr>
            <w:r w:rsidRPr="00042122">
              <w:rPr>
                <w:color w:val="000000" w:themeColor="text1"/>
              </w:rPr>
              <w:t>Ретикулоциты</w:t>
            </w:r>
          </w:p>
          <w:p w14:paraId="0C1E52FB" w14:textId="77777777" w:rsidR="004E0A50" w:rsidRPr="00042122" w:rsidRDefault="004E0A50" w:rsidP="00A6768E">
            <w:pPr>
              <w:spacing w:line="360" w:lineRule="auto"/>
              <w:jc w:val="center"/>
              <w:rPr>
                <w:color w:val="000000" w:themeColor="text1"/>
              </w:rPr>
            </w:pPr>
            <w:r w:rsidRPr="00042122">
              <w:rPr>
                <w:color w:val="000000" w:themeColor="text1"/>
              </w:rPr>
              <w:t>Шистоциты</w:t>
            </w:r>
          </w:p>
          <w:p w14:paraId="02622228" w14:textId="73CBF579" w:rsidR="004E0A50" w:rsidRPr="00042122" w:rsidRDefault="004E0A50" w:rsidP="00A6768E">
            <w:pPr>
              <w:spacing w:line="360" w:lineRule="auto"/>
              <w:jc w:val="center"/>
              <w:rPr>
                <w:color w:val="000000" w:themeColor="text1"/>
              </w:rPr>
            </w:pPr>
            <w:r w:rsidRPr="00042122">
              <w:rPr>
                <w:color w:val="000000" w:themeColor="text1"/>
              </w:rPr>
              <w:t>Проба Кумбса отриц.</w:t>
            </w:r>
          </w:p>
          <w:p w14:paraId="0E30C072" w14:textId="09C50A23" w:rsidR="004E0A50" w:rsidRPr="00042122" w:rsidRDefault="004E0A50" w:rsidP="00A6768E">
            <w:pPr>
              <w:spacing w:line="360" w:lineRule="auto"/>
              <w:jc w:val="center"/>
              <w:rPr>
                <w:noProof/>
                <w:color w:val="000000" w:themeColor="text1"/>
              </w:rPr>
            </w:pPr>
            <w:r w:rsidRPr="00042122">
              <w:rPr>
                <w:color w:val="000000" w:themeColor="text1"/>
              </w:rPr>
              <w:t>Гаптоглобин</w:t>
            </w:r>
          </w:p>
        </w:tc>
      </w:tr>
      <w:tr w:rsidR="008511EF" w:rsidRPr="00042122" w14:paraId="00A05AF6" w14:textId="77777777" w:rsidTr="009B705A">
        <w:trPr>
          <w:divId w:val="764688137"/>
          <w:trHeight w:val="519"/>
        </w:trPr>
        <w:tc>
          <w:tcPr>
            <w:tcW w:w="1495" w:type="dxa"/>
            <w:tcBorders>
              <w:left w:val="nil"/>
              <w:bottom w:val="nil"/>
            </w:tcBorders>
          </w:tcPr>
          <w:p w14:paraId="2A38FBBE" w14:textId="77777777" w:rsidR="00E54EDA" w:rsidRPr="00042122" w:rsidRDefault="00E54EDA" w:rsidP="00A6768E">
            <w:pPr>
              <w:spacing w:line="360" w:lineRule="auto"/>
              <w:rPr>
                <w:noProof/>
                <w:color w:val="000000" w:themeColor="text1"/>
              </w:rPr>
            </w:pPr>
          </w:p>
        </w:tc>
        <w:tc>
          <w:tcPr>
            <w:tcW w:w="548" w:type="dxa"/>
            <w:tcBorders>
              <w:bottom w:val="nil"/>
              <w:right w:val="nil"/>
            </w:tcBorders>
          </w:tcPr>
          <w:p w14:paraId="671E5F18" w14:textId="77777777" w:rsidR="00E54EDA" w:rsidRPr="00042122" w:rsidRDefault="00E54EDA" w:rsidP="00A6768E">
            <w:pPr>
              <w:spacing w:line="360" w:lineRule="auto"/>
              <w:rPr>
                <w:noProof/>
                <w:color w:val="000000" w:themeColor="text1"/>
              </w:rPr>
            </w:pPr>
          </w:p>
        </w:tc>
        <w:tc>
          <w:tcPr>
            <w:tcW w:w="773" w:type="dxa"/>
            <w:gridSpan w:val="2"/>
            <w:tcBorders>
              <w:left w:val="nil"/>
              <w:bottom w:val="nil"/>
              <w:right w:val="nil"/>
            </w:tcBorders>
          </w:tcPr>
          <w:p w14:paraId="133308F8" w14:textId="77777777" w:rsidR="00E54EDA" w:rsidRPr="00042122" w:rsidRDefault="00E54EDA" w:rsidP="00A6768E">
            <w:pPr>
              <w:spacing w:line="360" w:lineRule="auto"/>
              <w:rPr>
                <w:noProof/>
                <w:color w:val="000000" w:themeColor="text1"/>
              </w:rPr>
            </w:pPr>
          </w:p>
        </w:tc>
        <w:tc>
          <w:tcPr>
            <w:tcW w:w="1887" w:type="dxa"/>
            <w:gridSpan w:val="4"/>
            <w:tcBorders>
              <w:top w:val="nil"/>
              <w:left w:val="nil"/>
            </w:tcBorders>
          </w:tcPr>
          <w:p w14:paraId="27EBBF21" w14:textId="77777777" w:rsidR="00E54EDA" w:rsidRPr="00042122" w:rsidRDefault="00E54EDA" w:rsidP="00A6768E">
            <w:pPr>
              <w:spacing w:line="360" w:lineRule="auto"/>
              <w:rPr>
                <w:noProof/>
                <w:color w:val="000000" w:themeColor="text1"/>
              </w:rPr>
            </w:pPr>
          </w:p>
        </w:tc>
        <w:tc>
          <w:tcPr>
            <w:tcW w:w="1582" w:type="dxa"/>
            <w:tcBorders>
              <w:right w:val="nil"/>
            </w:tcBorders>
          </w:tcPr>
          <w:p w14:paraId="1A100ED6" w14:textId="77777777" w:rsidR="00E54EDA" w:rsidRPr="00042122" w:rsidRDefault="00E54EDA" w:rsidP="00A6768E">
            <w:pPr>
              <w:spacing w:line="360" w:lineRule="auto"/>
              <w:rPr>
                <w:noProof/>
                <w:color w:val="000000" w:themeColor="text1"/>
              </w:rPr>
            </w:pPr>
          </w:p>
        </w:tc>
        <w:tc>
          <w:tcPr>
            <w:tcW w:w="656" w:type="dxa"/>
            <w:tcBorders>
              <w:top w:val="nil"/>
              <w:left w:val="nil"/>
              <w:bottom w:val="nil"/>
              <w:right w:val="nil"/>
            </w:tcBorders>
          </w:tcPr>
          <w:p w14:paraId="7515E3E8" w14:textId="77777777" w:rsidR="00E54EDA" w:rsidRPr="00042122" w:rsidRDefault="00E54EDA" w:rsidP="00A6768E">
            <w:pPr>
              <w:spacing w:line="360" w:lineRule="auto"/>
              <w:rPr>
                <w:noProof/>
                <w:color w:val="000000" w:themeColor="text1"/>
              </w:rPr>
            </w:pPr>
          </w:p>
        </w:tc>
        <w:tc>
          <w:tcPr>
            <w:tcW w:w="1276" w:type="dxa"/>
            <w:tcBorders>
              <w:left w:val="nil"/>
              <w:bottom w:val="nil"/>
            </w:tcBorders>
            <w:vAlign w:val="center"/>
          </w:tcPr>
          <w:p w14:paraId="63D53603" w14:textId="77777777" w:rsidR="00E54EDA" w:rsidRPr="00042122" w:rsidRDefault="00E54EDA" w:rsidP="00A6768E">
            <w:pPr>
              <w:spacing w:line="360" w:lineRule="auto"/>
              <w:jc w:val="center"/>
              <w:rPr>
                <w:noProof/>
                <w:color w:val="000000" w:themeColor="text1"/>
              </w:rPr>
            </w:pPr>
          </w:p>
        </w:tc>
        <w:tc>
          <w:tcPr>
            <w:tcW w:w="1374" w:type="dxa"/>
            <w:tcBorders>
              <w:bottom w:val="nil"/>
              <w:right w:val="nil"/>
            </w:tcBorders>
            <w:vAlign w:val="center"/>
          </w:tcPr>
          <w:p w14:paraId="0585FF50" w14:textId="77777777" w:rsidR="00E54EDA" w:rsidRPr="00042122" w:rsidRDefault="00E54EDA" w:rsidP="00A6768E">
            <w:pPr>
              <w:spacing w:line="360" w:lineRule="auto"/>
              <w:jc w:val="center"/>
              <w:rPr>
                <w:noProof/>
                <w:color w:val="000000" w:themeColor="text1"/>
              </w:rPr>
            </w:pPr>
          </w:p>
        </w:tc>
      </w:tr>
      <w:tr w:rsidR="008511EF" w:rsidRPr="00042122" w14:paraId="65B5BB00" w14:textId="77777777" w:rsidTr="009B705A">
        <w:trPr>
          <w:divId w:val="764688137"/>
          <w:trHeight w:val="285"/>
        </w:trPr>
        <w:tc>
          <w:tcPr>
            <w:tcW w:w="1495" w:type="dxa"/>
            <w:tcBorders>
              <w:top w:val="nil"/>
              <w:left w:val="nil"/>
              <w:bottom w:val="nil"/>
            </w:tcBorders>
          </w:tcPr>
          <w:p w14:paraId="5B9A0DCF" w14:textId="77777777" w:rsidR="004E0A50" w:rsidRPr="00042122" w:rsidRDefault="004E0A50" w:rsidP="00A6768E">
            <w:pPr>
              <w:spacing w:line="360" w:lineRule="auto"/>
              <w:rPr>
                <w:noProof/>
                <w:color w:val="000000" w:themeColor="text1"/>
              </w:rPr>
            </w:pPr>
          </w:p>
        </w:tc>
        <w:tc>
          <w:tcPr>
            <w:tcW w:w="548" w:type="dxa"/>
            <w:tcBorders>
              <w:top w:val="nil"/>
              <w:bottom w:val="single" w:sz="4" w:space="0" w:color="000000"/>
              <w:right w:val="nil"/>
            </w:tcBorders>
          </w:tcPr>
          <w:p w14:paraId="4010AEAB" w14:textId="77777777" w:rsidR="004E0A50" w:rsidRPr="00042122" w:rsidRDefault="004E0A50" w:rsidP="00A6768E">
            <w:pPr>
              <w:spacing w:line="360" w:lineRule="auto"/>
              <w:rPr>
                <w:noProof/>
                <w:color w:val="000000" w:themeColor="text1"/>
              </w:rPr>
            </w:pPr>
          </w:p>
        </w:tc>
        <w:tc>
          <w:tcPr>
            <w:tcW w:w="773" w:type="dxa"/>
            <w:gridSpan w:val="2"/>
            <w:tcBorders>
              <w:top w:val="nil"/>
              <w:left w:val="nil"/>
              <w:bottom w:val="single" w:sz="4" w:space="0" w:color="000000"/>
              <w:right w:val="single" w:sz="4" w:space="0" w:color="000000"/>
            </w:tcBorders>
          </w:tcPr>
          <w:p w14:paraId="5B09A23F" w14:textId="77777777" w:rsidR="004E0A50" w:rsidRPr="00042122" w:rsidRDefault="004E0A50" w:rsidP="00A6768E">
            <w:pPr>
              <w:spacing w:line="360" w:lineRule="auto"/>
              <w:rPr>
                <w:noProof/>
                <w:color w:val="000000" w:themeColor="text1"/>
              </w:rPr>
            </w:pPr>
          </w:p>
        </w:tc>
        <w:tc>
          <w:tcPr>
            <w:tcW w:w="3469" w:type="dxa"/>
            <w:gridSpan w:val="5"/>
            <w:vMerge w:val="restart"/>
            <w:tcBorders>
              <w:left w:val="single" w:sz="4" w:space="0" w:color="000000"/>
            </w:tcBorders>
            <w:vAlign w:val="center"/>
          </w:tcPr>
          <w:p w14:paraId="398CA108" w14:textId="43E418E5" w:rsidR="004E0A50" w:rsidRPr="00042122" w:rsidRDefault="004E0A50" w:rsidP="00A6768E">
            <w:pPr>
              <w:spacing w:line="360" w:lineRule="auto"/>
              <w:jc w:val="center"/>
              <w:rPr>
                <w:b/>
                <w:bCs/>
                <w:noProof/>
                <w:color w:val="000000" w:themeColor="text1"/>
              </w:rPr>
            </w:pPr>
            <w:r w:rsidRPr="00042122">
              <w:rPr>
                <w:b/>
                <w:bCs/>
                <w:noProof/>
                <w:color w:val="000000" w:themeColor="text1"/>
                <w:lang w:val="en-US"/>
              </w:rPr>
              <w:t>ADAMTS 13 &lt;10%</w:t>
            </w:r>
          </w:p>
        </w:tc>
        <w:tc>
          <w:tcPr>
            <w:tcW w:w="656" w:type="dxa"/>
            <w:tcBorders>
              <w:top w:val="nil"/>
              <w:bottom w:val="single" w:sz="4" w:space="0" w:color="000000"/>
              <w:right w:val="nil"/>
            </w:tcBorders>
          </w:tcPr>
          <w:p w14:paraId="630A864C" w14:textId="77777777" w:rsidR="004E0A50" w:rsidRPr="00042122" w:rsidRDefault="004E0A50" w:rsidP="00A6768E">
            <w:pPr>
              <w:spacing w:line="360" w:lineRule="auto"/>
              <w:rPr>
                <w:noProof/>
                <w:color w:val="000000" w:themeColor="text1"/>
              </w:rPr>
            </w:pPr>
          </w:p>
        </w:tc>
        <w:tc>
          <w:tcPr>
            <w:tcW w:w="1276" w:type="dxa"/>
            <w:tcBorders>
              <w:top w:val="nil"/>
              <w:left w:val="nil"/>
              <w:bottom w:val="single" w:sz="4" w:space="0" w:color="000000"/>
            </w:tcBorders>
          </w:tcPr>
          <w:p w14:paraId="25CEFC02" w14:textId="77777777" w:rsidR="004E0A50" w:rsidRPr="00042122" w:rsidRDefault="004E0A50" w:rsidP="00A6768E">
            <w:pPr>
              <w:spacing w:line="360" w:lineRule="auto"/>
              <w:rPr>
                <w:noProof/>
                <w:color w:val="000000" w:themeColor="text1"/>
              </w:rPr>
            </w:pPr>
          </w:p>
        </w:tc>
        <w:tc>
          <w:tcPr>
            <w:tcW w:w="1374" w:type="dxa"/>
            <w:tcBorders>
              <w:top w:val="nil"/>
              <w:bottom w:val="nil"/>
              <w:right w:val="nil"/>
            </w:tcBorders>
          </w:tcPr>
          <w:p w14:paraId="10A6AFDF" w14:textId="77777777" w:rsidR="004E0A50" w:rsidRPr="00042122" w:rsidRDefault="004E0A50" w:rsidP="00A6768E">
            <w:pPr>
              <w:spacing w:line="360" w:lineRule="auto"/>
              <w:rPr>
                <w:noProof/>
                <w:color w:val="000000" w:themeColor="text1"/>
              </w:rPr>
            </w:pPr>
          </w:p>
        </w:tc>
      </w:tr>
      <w:tr w:rsidR="008511EF" w:rsidRPr="00042122" w14:paraId="75937B49" w14:textId="77777777" w:rsidTr="009B705A">
        <w:trPr>
          <w:divId w:val="764688137"/>
        </w:trPr>
        <w:tc>
          <w:tcPr>
            <w:tcW w:w="1495" w:type="dxa"/>
            <w:tcBorders>
              <w:top w:val="nil"/>
              <w:left w:val="nil"/>
              <w:bottom w:val="nil"/>
              <w:right w:val="nil"/>
            </w:tcBorders>
          </w:tcPr>
          <w:p w14:paraId="22CE3A01" w14:textId="77777777" w:rsidR="004E0A50" w:rsidRPr="00042122" w:rsidRDefault="004E0A50" w:rsidP="00A6768E">
            <w:pPr>
              <w:spacing w:line="360" w:lineRule="auto"/>
              <w:rPr>
                <w:noProof/>
                <w:color w:val="000000" w:themeColor="text1"/>
              </w:rPr>
            </w:pPr>
          </w:p>
        </w:tc>
        <w:tc>
          <w:tcPr>
            <w:tcW w:w="548" w:type="dxa"/>
            <w:tcBorders>
              <w:top w:val="single" w:sz="4" w:space="0" w:color="000000"/>
              <w:left w:val="nil"/>
              <w:bottom w:val="single" w:sz="4" w:space="0" w:color="auto"/>
              <w:right w:val="nil"/>
            </w:tcBorders>
          </w:tcPr>
          <w:p w14:paraId="5C93F967" w14:textId="77777777" w:rsidR="004E0A50" w:rsidRPr="00042122" w:rsidRDefault="004E0A50" w:rsidP="00A6768E">
            <w:pPr>
              <w:spacing w:line="360" w:lineRule="auto"/>
              <w:rPr>
                <w:noProof/>
                <w:color w:val="000000" w:themeColor="text1"/>
              </w:rPr>
            </w:pPr>
          </w:p>
        </w:tc>
        <w:tc>
          <w:tcPr>
            <w:tcW w:w="773" w:type="dxa"/>
            <w:gridSpan w:val="2"/>
            <w:tcBorders>
              <w:top w:val="single" w:sz="4" w:space="0" w:color="000000"/>
              <w:left w:val="nil"/>
              <w:bottom w:val="single" w:sz="4" w:space="0" w:color="auto"/>
            </w:tcBorders>
          </w:tcPr>
          <w:p w14:paraId="33D3BCDF" w14:textId="77777777" w:rsidR="004E0A50" w:rsidRPr="00042122" w:rsidRDefault="004E0A50" w:rsidP="00A6768E">
            <w:pPr>
              <w:spacing w:line="360" w:lineRule="auto"/>
              <w:rPr>
                <w:noProof/>
                <w:color w:val="000000" w:themeColor="text1"/>
              </w:rPr>
            </w:pPr>
          </w:p>
        </w:tc>
        <w:tc>
          <w:tcPr>
            <w:tcW w:w="3469" w:type="dxa"/>
            <w:gridSpan w:val="5"/>
            <w:vMerge/>
            <w:vAlign w:val="center"/>
          </w:tcPr>
          <w:p w14:paraId="1FB471A8" w14:textId="1C034112" w:rsidR="004E0A50" w:rsidRPr="00042122" w:rsidRDefault="004E0A50" w:rsidP="00A6768E">
            <w:pPr>
              <w:spacing w:line="360" w:lineRule="auto"/>
              <w:jc w:val="center"/>
              <w:rPr>
                <w:noProof/>
                <w:color w:val="000000" w:themeColor="text1"/>
              </w:rPr>
            </w:pPr>
          </w:p>
        </w:tc>
        <w:tc>
          <w:tcPr>
            <w:tcW w:w="656" w:type="dxa"/>
            <w:tcBorders>
              <w:top w:val="single" w:sz="4" w:space="0" w:color="000000"/>
              <w:bottom w:val="single" w:sz="4" w:space="0" w:color="auto"/>
              <w:right w:val="nil"/>
            </w:tcBorders>
          </w:tcPr>
          <w:p w14:paraId="6878EC15" w14:textId="77777777" w:rsidR="004E0A50" w:rsidRPr="00042122" w:rsidRDefault="004E0A50" w:rsidP="00A6768E">
            <w:pPr>
              <w:spacing w:line="360" w:lineRule="auto"/>
              <w:rPr>
                <w:noProof/>
                <w:color w:val="000000" w:themeColor="text1"/>
              </w:rPr>
            </w:pPr>
          </w:p>
        </w:tc>
        <w:tc>
          <w:tcPr>
            <w:tcW w:w="1276" w:type="dxa"/>
            <w:tcBorders>
              <w:top w:val="single" w:sz="4" w:space="0" w:color="000000"/>
              <w:left w:val="nil"/>
              <w:bottom w:val="single" w:sz="4" w:space="0" w:color="auto"/>
              <w:right w:val="nil"/>
            </w:tcBorders>
          </w:tcPr>
          <w:p w14:paraId="0205C85C" w14:textId="77777777" w:rsidR="004E0A50" w:rsidRPr="00042122" w:rsidRDefault="004E0A50" w:rsidP="00A6768E">
            <w:pPr>
              <w:spacing w:line="360" w:lineRule="auto"/>
              <w:rPr>
                <w:noProof/>
                <w:color w:val="000000" w:themeColor="text1"/>
              </w:rPr>
            </w:pPr>
          </w:p>
        </w:tc>
        <w:tc>
          <w:tcPr>
            <w:tcW w:w="1374" w:type="dxa"/>
            <w:tcBorders>
              <w:top w:val="nil"/>
              <w:left w:val="nil"/>
              <w:bottom w:val="nil"/>
              <w:right w:val="nil"/>
            </w:tcBorders>
          </w:tcPr>
          <w:p w14:paraId="32E42606" w14:textId="77777777" w:rsidR="004E0A50" w:rsidRPr="00042122" w:rsidRDefault="004E0A50" w:rsidP="00A6768E">
            <w:pPr>
              <w:spacing w:line="360" w:lineRule="auto"/>
              <w:rPr>
                <w:noProof/>
                <w:color w:val="000000" w:themeColor="text1"/>
              </w:rPr>
            </w:pPr>
          </w:p>
        </w:tc>
      </w:tr>
      <w:tr w:rsidR="008511EF" w:rsidRPr="00042122" w14:paraId="7D12BD01" w14:textId="77777777" w:rsidTr="009B705A">
        <w:trPr>
          <w:divId w:val="764688137"/>
        </w:trPr>
        <w:tc>
          <w:tcPr>
            <w:tcW w:w="1495" w:type="dxa"/>
            <w:tcBorders>
              <w:top w:val="nil"/>
              <w:left w:val="nil"/>
              <w:bottom w:val="nil"/>
            </w:tcBorders>
          </w:tcPr>
          <w:p w14:paraId="35ED9ED3" w14:textId="77777777" w:rsidR="004E0A50" w:rsidRPr="00042122" w:rsidRDefault="004E0A50" w:rsidP="00A6768E">
            <w:pPr>
              <w:spacing w:line="360" w:lineRule="auto"/>
              <w:rPr>
                <w:noProof/>
                <w:color w:val="000000" w:themeColor="text1"/>
              </w:rPr>
            </w:pPr>
          </w:p>
        </w:tc>
        <w:tc>
          <w:tcPr>
            <w:tcW w:w="548" w:type="dxa"/>
            <w:tcBorders>
              <w:bottom w:val="nil"/>
              <w:right w:val="nil"/>
            </w:tcBorders>
          </w:tcPr>
          <w:p w14:paraId="77F2CF81" w14:textId="77777777" w:rsidR="004E0A50" w:rsidRPr="00042122" w:rsidRDefault="004E0A50" w:rsidP="00A6768E">
            <w:pPr>
              <w:spacing w:line="360" w:lineRule="auto"/>
              <w:rPr>
                <w:noProof/>
                <w:color w:val="000000" w:themeColor="text1"/>
              </w:rPr>
            </w:pPr>
          </w:p>
        </w:tc>
        <w:tc>
          <w:tcPr>
            <w:tcW w:w="773" w:type="dxa"/>
            <w:gridSpan w:val="2"/>
            <w:tcBorders>
              <w:left w:val="nil"/>
              <w:bottom w:val="nil"/>
            </w:tcBorders>
          </w:tcPr>
          <w:p w14:paraId="390F7350" w14:textId="77777777" w:rsidR="004E0A50" w:rsidRPr="00042122" w:rsidRDefault="004E0A50" w:rsidP="00A6768E">
            <w:pPr>
              <w:spacing w:line="360" w:lineRule="auto"/>
              <w:rPr>
                <w:noProof/>
                <w:color w:val="000000" w:themeColor="text1"/>
              </w:rPr>
            </w:pPr>
          </w:p>
        </w:tc>
        <w:tc>
          <w:tcPr>
            <w:tcW w:w="3469" w:type="dxa"/>
            <w:gridSpan w:val="5"/>
            <w:vMerge/>
          </w:tcPr>
          <w:p w14:paraId="21FF1B40" w14:textId="77777777" w:rsidR="004E0A50" w:rsidRPr="00042122" w:rsidRDefault="004E0A50" w:rsidP="00A6768E">
            <w:pPr>
              <w:spacing w:line="360" w:lineRule="auto"/>
              <w:rPr>
                <w:noProof/>
                <w:color w:val="000000" w:themeColor="text1"/>
              </w:rPr>
            </w:pPr>
          </w:p>
        </w:tc>
        <w:tc>
          <w:tcPr>
            <w:tcW w:w="656" w:type="dxa"/>
            <w:tcBorders>
              <w:bottom w:val="nil"/>
              <w:right w:val="nil"/>
            </w:tcBorders>
          </w:tcPr>
          <w:p w14:paraId="52C5378C" w14:textId="77777777" w:rsidR="004E0A50" w:rsidRPr="00042122" w:rsidRDefault="004E0A50" w:rsidP="00A6768E">
            <w:pPr>
              <w:spacing w:line="360" w:lineRule="auto"/>
              <w:rPr>
                <w:noProof/>
                <w:color w:val="000000" w:themeColor="text1"/>
              </w:rPr>
            </w:pPr>
          </w:p>
        </w:tc>
        <w:tc>
          <w:tcPr>
            <w:tcW w:w="1276" w:type="dxa"/>
            <w:tcBorders>
              <w:left w:val="nil"/>
              <w:bottom w:val="nil"/>
            </w:tcBorders>
          </w:tcPr>
          <w:p w14:paraId="72F0D2C5" w14:textId="77777777" w:rsidR="004E0A50" w:rsidRPr="00042122" w:rsidRDefault="004E0A50" w:rsidP="00A6768E">
            <w:pPr>
              <w:spacing w:line="360" w:lineRule="auto"/>
              <w:rPr>
                <w:noProof/>
                <w:color w:val="000000" w:themeColor="text1"/>
              </w:rPr>
            </w:pPr>
          </w:p>
        </w:tc>
        <w:tc>
          <w:tcPr>
            <w:tcW w:w="1374" w:type="dxa"/>
            <w:tcBorders>
              <w:top w:val="nil"/>
              <w:bottom w:val="nil"/>
              <w:right w:val="nil"/>
            </w:tcBorders>
          </w:tcPr>
          <w:p w14:paraId="1BD2B266" w14:textId="77777777" w:rsidR="004E0A50" w:rsidRPr="00042122" w:rsidRDefault="004E0A50" w:rsidP="00A6768E">
            <w:pPr>
              <w:spacing w:line="360" w:lineRule="auto"/>
              <w:rPr>
                <w:noProof/>
                <w:color w:val="000000" w:themeColor="text1"/>
              </w:rPr>
            </w:pPr>
          </w:p>
        </w:tc>
      </w:tr>
      <w:tr w:rsidR="008511EF" w:rsidRPr="00042122" w14:paraId="43B84D41" w14:textId="77777777" w:rsidTr="009B705A">
        <w:trPr>
          <w:divId w:val="764688137"/>
        </w:trPr>
        <w:tc>
          <w:tcPr>
            <w:tcW w:w="1495" w:type="dxa"/>
            <w:tcBorders>
              <w:top w:val="nil"/>
              <w:left w:val="nil"/>
            </w:tcBorders>
          </w:tcPr>
          <w:p w14:paraId="52E9DA48" w14:textId="77777777" w:rsidR="00E54EDA" w:rsidRPr="00042122" w:rsidRDefault="00E54EDA" w:rsidP="00A6768E">
            <w:pPr>
              <w:spacing w:line="360" w:lineRule="auto"/>
              <w:rPr>
                <w:noProof/>
                <w:color w:val="000000" w:themeColor="text1"/>
              </w:rPr>
            </w:pPr>
          </w:p>
        </w:tc>
        <w:tc>
          <w:tcPr>
            <w:tcW w:w="548" w:type="dxa"/>
            <w:tcBorders>
              <w:top w:val="nil"/>
              <w:right w:val="nil"/>
            </w:tcBorders>
          </w:tcPr>
          <w:p w14:paraId="7067CD00" w14:textId="77777777" w:rsidR="00E54EDA" w:rsidRPr="00042122" w:rsidRDefault="00E54EDA" w:rsidP="00A6768E">
            <w:pPr>
              <w:spacing w:line="360" w:lineRule="auto"/>
              <w:rPr>
                <w:noProof/>
                <w:color w:val="000000" w:themeColor="text1"/>
              </w:rPr>
            </w:pPr>
          </w:p>
        </w:tc>
        <w:tc>
          <w:tcPr>
            <w:tcW w:w="773" w:type="dxa"/>
            <w:gridSpan w:val="2"/>
            <w:tcBorders>
              <w:top w:val="nil"/>
              <w:left w:val="nil"/>
              <w:bottom w:val="nil"/>
              <w:right w:val="nil"/>
            </w:tcBorders>
          </w:tcPr>
          <w:p w14:paraId="593078D4" w14:textId="77777777" w:rsidR="00E54EDA" w:rsidRPr="00042122" w:rsidRDefault="00E54EDA" w:rsidP="00A6768E">
            <w:pPr>
              <w:spacing w:line="360" w:lineRule="auto"/>
              <w:rPr>
                <w:noProof/>
                <w:color w:val="000000" w:themeColor="text1"/>
              </w:rPr>
            </w:pPr>
          </w:p>
        </w:tc>
        <w:tc>
          <w:tcPr>
            <w:tcW w:w="1887" w:type="dxa"/>
            <w:gridSpan w:val="4"/>
            <w:tcBorders>
              <w:left w:val="nil"/>
              <w:bottom w:val="nil"/>
            </w:tcBorders>
          </w:tcPr>
          <w:p w14:paraId="3398325C" w14:textId="77777777" w:rsidR="00E54EDA" w:rsidRPr="00042122" w:rsidRDefault="00E54EDA" w:rsidP="00A6768E">
            <w:pPr>
              <w:spacing w:line="360" w:lineRule="auto"/>
              <w:rPr>
                <w:noProof/>
                <w:color w:val="000000" w:themeColor="text1"/>
              </w:rPr>
            </w:pPr>
          </w:p>
        </w:tc>
        <w:tc>
          <w:tcPr>
            <w:tcW w:w="1582" w:type="dxa"/>
            <w:tcBorders>
              <w:right w:val="nil"/>
            </w:tcBorders>
          </w:tcPr>
          <w:p w14:paraId="70D0C8FD" w14:textId="77777777" w:rsidR="00E54EDA" w:rsidRPr="00042122" w:rsidRDefault="00E54EDA" w:rsidP="00A6768E">
            <w:pPr>
              <w:spacing w:line="360" w:lineRule="auto"/>
              <w:rPr>
                <w:noProof/>
                <w:color w:val="000000" w:themeColor="text1"/>
              </w:rPr>
            </w:pPr>
          </w:p>
        </w:tc>
        <w:tc>
          <w:tcPr>
            <w:tcW w:w="656" w:type="dxa"/>
            <w:tcBorders>
              <w:top w:val="nil"/>
              <w:left w:val="nil"/>
              <w:bottom w:val="nil"/>
              <w:right w:val="nil"/>
            </w:tcBorders>
          </w:tcPr>
          <w:p w14:paraId="14BB7C63" w14:textId="77777777" w:rsidR="00E54EDA" w:rsidRPr="00042122" w:rsidRDefault="00E54EDA" w:rsidP="00A6768E">
            <w:pPr>
              <w:spacing w:line="360" w:lineRule="auto"/>
              <w:rPr>
                <w:noProof/>
                <w:color w:val="000000" w:themeColor="text1"/>
              </w:rPr>
            </w:pPr>
          </w:p>
        </w:tc>
        <w:tc>
          <w:tcPr>
            <w:tcW w:w="1276" w:type="dxa"/>
            <w:tcBorders>
              <w:top w:val="nil"/>
              <w:left w:val="nil"/>
            </w:tcBorders>
          </w:tcPr>
          <w:p w14:paraId="779F99C9" w14:textId="77777777" w:rsidR="00E54EDA" w:rsidRPr="00042122" w:rsidRDefault="00E54EDA" w:rsidP="00A6768E">
            <w:pPr>
              <w:spacing w:line="360" w:lineRule="auto"/>
              <w:rPr>
                <w:noProof/>
                <w:color w:val="000000" w:themeColor="text1"/>
              </w:rPr>
            </w:pPr>
          </w:p>
        </w:tc>
        <w:tc>
          <w:tcPr>
            <w:tcW w:w="1374" w:type="dxa"/>
            <w:tcBorders>
              <w:top w:val="nil"/>
              <w:right w:val="nil"/>
            </w:tcBorders>
          </w:tcPr>
          <w:p w14:paraId="40DB9A39" w14:textId="77777777" w:rsidR="00E54EDA" w:rsidRPr="00042122" w:rsidRDefault="00E54EDA" w:rsidP="00A6768E">
            <w:pPr>
              <w:spacing w:line="360" w:lineRule="auto"/>
              <w:rPr>
                <w:noProof/>
                <w:color w:val="000000" w:themeColor="text1"/>
              </w:rPr>
            </w:pPr>
          </w:p>
        </w:tc>
      </w:tr>
      <w:tr w:rsidR="008511EF" w:rsidRPr="00042122" w14:paraId="27B46353" w14:textId="1A056709" w:rsidTr="009B705A">
        <w:trPr>
          <w:divId w:val="764688137"/>
        </w:trPr>
        <w:tc>
          <w:tcPr>
            <w:tcW w:w="2689" w:type="dxa"/>
            <w:gridSpan w:val="3"/>
            <w:vAlign w:val="center"/>
          </w:tcPr>
          <w:p w14:paraId="4483B22D" w14:textId="111B9737" w:rsidR="004E0A50" w:rsidRPr="00042122" w:rsidRDefault="004E0A50" w:rsidP="00A6768E">
            <w:pPr>
              <w:spacing w:line="360" w:lineRule="auto"/>
              <w:jc w:val="center"/>
              <w:rPr>
                <w:b/>
                <w:bCs/>
                <w:color w:val="000000" w:themeColor="text1"/>
              </w:rPr>
            </w:pPr>
            <w:r w:rsidRPr="00042122">
              <w:rPr>
                <w:b/>
                <w:bCs/>
                <w:color w:val="000000" w:themeColor="text1"/>
              </w:rPr>
              <w:t>Почечная дисфункция</w:t>
            </w:r>
          </w:p>
          <w:p w14:paraId="6A84C6D6" w14:textId="2E22A980" w:rsidR="004E0A50" w:rsidRPr="00042122" w:rsidRDefault="004E0A50" w:rsidP="00A6768E">
            <w:pPr>
              <w:spacing w:line="360" w:lineRule="auto"/>
              <w:jc w:val="center"/>
              <w:rPr>
                <w:b/>
                <w:bCs/>
                <w:color w:val="000000" w:themeColor="text1"/>
              </w:rPr>
            </w:pPr>
            <w:r w:rsidRPr="00042122">
              <w:rPr>
                <w:b/>
                <w:bCs/>
                <w:color w:val="000000" w:themeColor="text1"/>
              </w:rPr>
              <w:t>(10-75%)</w:t>
            </w:r>
          </w:p>
          <w:p w14:paraId="0B574AE2" w14:textId="77777777" w:rsidR="004E0A50" w:rsidRPr="00042122" w:rsidRDefault="004E0A50" w:rsidP="00A6768E">
            <w:pPr>
              <w:spacing w:line="360" w:lineRule="auto"/>
              <w:jc w:val="center"/>
              <w:rPr>
                <w:color w:val="000000" w:themeColor="text1"/>
              </w:rPr>
            </w:pPr>
            <w:r w:rsidRPr="00042122">
              <w:rPr>
                <w:color w:val="000000" w:themeColor="text1"/>
              </w:rPr>
              <w:t>Олигурия</w:t>
            </w:r>
          </w:p>
          <w:p w14:paraId="2EE06E1C" w14:textId="77777777" w:rsidR="004E0A50" w:rsidRPr="00042122" w:rsidRDefault="004E0A50" w:rsidP="00A6768E">
            <w:pPr>
              <w:spacing w:line="360" w:lineRule="auto"/>
              <w:jc w:val="center"/>
              <w:rPr>
                <w:color w:val="000000" w:themeColor="text1"/>
              </w:rPr>
            </w:pPr>
            <w:r w:rsidRPr="00042122">
              <w:rPr>
                <w:color w:val="000000" w:themeColor="text1"/>
              </w:rPr>
              <w:t>Отеки</w:t>
            </w:r>
          </w:p>
          <w:p w14:paraId="72ECEFE0" w14:textId="77777777" w:rsidR="004E0A50" w:rsidRPr="00042122" w:rsidRDefault="004E0A50" w:rsidP="00A6768E">
            <w:pPr>
              <w:spacing w:line="360" w:lineRule="auto"/>
              <w:jc w:val="center"/>
              <w:rPr>
                <w:color w:val="000000" w:themeColor="text1"/>
              </w:rPr>
            </w:pPr>
            <w:r w:rsidRPr="00042122">
              <w:rPr>
                <w:color w:val="000000" w:themeColor="text1"/>
              </w:rPr>
              <w:t>Креатинин</w:t>
            </w:r>
          </w:p>
          <w:p w14:paraId="06BB5E10" w14:textId="77777777" w:rsidR="004E0A50" w:rsidRPr="00042122" w:rsidRDefault="004E0A50" w:rsidP="00A6768E">
            <w:pPr>
              <w:spacing w:line="360" w:lineRule="auto"/>
              <w:jc w:val="center"/>
              <w:rPr>
                <w:color w:val="000000" w:themeColor="text1"/>
              </w:rPr>
            </w:pPr>
            <w:r w:rsidRPr="00042122">
              <w:rPr>
                <w:color w:val="000000" w:themeColor="text1"/>
              </w:rPr>
              <w:t>Протеинурия</w:t>
            </w:r>
          </w:p>
          <w:p w14:paraId="10789A92" w14:textId="5D143EB0" w:rsidR="004E0A50" w:rsidRPr="00042122" w:rsidRDefault="004E0A50" w:rsidP="00A6768E">
            <w:pPr>
              <w:spacing w:line="360" w:lineRule="auto"/>
              <w:jc w:val="center"/>
              <w:rPr>
                <w:noProof/>
                <w:color w:val="000000" w:themeColor="text1"/>
              </w:rPr>
            </w:pPr>
            <w:r w:rsidRPr="00042122">
              <w:rPr>
                <w:color w:val="000000" w:themeColor="text1"/>
              </w:rPr>
              <w:t>Гематурия</w:t>
            </w:r>
          </w:p>
        </w:tc>
        <w:tc>
          <w:tcPr>
            <w:tcW w:w="283" w:type="dxa"/>
            <w:gridSpan w:val="2"/>
            <w:tcBorders>
              <w:top w:val="nil"/>
              <w:bottom w:val="nil"/>
              <w:right w:val="nil"/>
            </w:tcBorders>
          </w:tcPr>
          <w:p w14:paraId="7DCE925A" w14:textId="77777777" w:rsidR="004E0A50" w:rsidRPr="00042122" w:rsidRDefault="004E0A50" w:rsidP="00A6768E">
            <w:pPr>
              <w:spacing w:line="360" w:lineRule="auto"/>
              <w:rPr>
                <w:noProof/>
                <w:color w:val="000000" w:themeColor="text1"/>
              </w:rPr>
            </w:pPr>
          </w:p>
        </w:tc>
        <w:tc>
          <w:tcPr>
            <w:tcW w:w="284" w:type="dxa"/>
            <w:tcBorders>
              <w:top w:val="nil"/>
              <w:left w:val="nil"/>
              <w:bottom w:val="nil"/>
            </w:tcBorders>
          </w:tcPr>
          <w:p w14:paraId="78D17330" w14:textId="77777777" w:rsidR="004E0A50" w:rsidRPr="00042122" w:rsidRDefault="004E0A50" w:rsidP="00A6768E">
            <w:pPr>
              <w:spacing w:line="360" w:lineRule="auto"/>
              <w:rPr>
                <w:noProof/>
                <w:color w:val="000000" w:themeColor="text1"/>
              </w:rPr>
            </w:pPr>
          </w:p>
        </w:tc>
        <w:tc>
          <w:tcPr>
            <w:tcW w:w="3029" w:type="dxa"/>
            <w:gridSpan w:val="3"/>
            <w:vAlign w:val="center"/>
          </w:tcPr>
          <w:p w14:paraId="5AFB1875" w14:textId="77777777" w:rsidR="004E0A50" w:rsidRPr="00042122" w:rsidRDefault="004E0A50" w:rsidP="00A6768E">
            <w:pPr>
              <w:spacing w:line="360" w:lineRule="auto"/>
              <w:jc w:val="center"/>
              <w:rPr>
                <w:b/>
                <w:bCs/>
                <w:color w:val="000000" w:themeColor="text1"/>
              </w:rPr>
            </w:pPr>
            <w:r w:rsidRPr="00042122">
              <w:rPr>
                <w:b/>
                <w:bCs/>
                <w:color w:val="000000" w:themeColor="text1"/>
              </w:rPr>
              <w:t>Неврологические нарушения</w:t>
            </w:r>
          </w:p>
          <w:p w14:paraId="6DE6164B" w14:textId="77777777" w:rsidR="004E0A50" w:rsidRPr="00042122" w:rsidRDefault="004E0A50" w:rsidP="00A6768E">
            <w:pPr>
              <w:spacing w:line="360" w:lineRule="auto"/>
              <w:jc w:val="center"/>
              <w:rPr>
                <w:b/>
                <w:bCs/>
                <w:color w:val="000000" w:themeColor="text1"/>
              </w:rPr>
            </w:pPr>
            <w:r w:rsidRPr="00042122">
              <w:rPr>
                <w:b/>
                <w:bCs/>
                <w:color w:val="000000" w:themeColor="text1"/>
              </w:rPr>
              <w:t>(39-80%)</w:t>
            </w:r>
          </w:p>
          <w:p w14:paraId="2EF23AA0" w14:textId="77777777" w:rsidR="004E0A50" w:rsidRPr="00042122" w:rsidRDefault="004E0A50" w:rsidP="00A6768E">
            <w:pPr>
              <w:spacing w:line="360" w:lineRule="auto"/>
              <w:jc w:val="center"/>
              <w:rPr>
                <w:color w:val="000000" w:themeColor="text1"/>
              </w:rPr>
            </w:pPr>
            <w:r w:rsidRPr="00042122">
              <w:rPr>
                <w:color w:val="000000" w:themeColor="text1"/>
              </w:rPr>
              <w:t>Судороги</w:t>
            </w:r>
          </w:p>
          <w:p w14:paraId="1DBFDDE0" w14:textId="77777777" w:rsidR="004E0A50" w:rsidRPr="00042122" w:rsidRDefault="004E0A50" w:rsidP="00A6768E">
            <w:pPr>
              <w:spacing w:line="360" w:lineRule="auto"/>
              <w:jc w:val="center"/>
              <w:rPr>
                <w:color w:val="000000" w:themeColor="text1"/>
              </w:rPr>
            </w:pPr>
            <w:r w:rsidRPr="00042122">
              <w:rPr>
                <w:color w:val="000000" w:themeColor="text1"/>
              </w:rPr>
              <w:t>Сомноленция</w:t>
            </w:r>
          </w:p>
          <w:p w14:paraId="64AF945E" w14:textId="77777777" w:rsidR="004E0A50" w:rsidRPr="00042122" w:rsidRDefault="004E0A50" w:rsidP="00A6768E">
            <w:pPr>
              <w:spacing w:line="360" w:lineRule="auto"/>
              <w:jc w:val="center"/>
              <w:rPr>
                <w:color w:val="000000" w:themeColor="text1"/>
              </w:rPr>
            </w:pPr>
            <w:r w:rsidRPr="00042122">
              <w:rPr>
                <w:color w:val="000000" w:themeColor="text1"/>
              </w:rPr>
              <w:t>Сопор</w:t>
            </w:r>
          </w:p>
          <w:p w14:paraId="3C327C4A" w14:textId="3EDBCA9E" w:rsidR="004E0A50" w:rsidRPr="00042122" w:rsidRDefault="004E0A50" w:rsidP="00A6768E">
            <w:pPr>
              <w:spacing w:line="360" w:lineRule="auto"/>
              <w:jc w:val="center"/>
              <w:rPr>
                <w:noProof/>
                <w:color w:val="000000" w:themeColor="text1"/>
              </w:rPr>
            </w:pPr>
            <w:r w:rsidRPr="00042122">
              <w:rPr>
                <w:color w:val="000000" w:themeColor="text1"/>
              </w:rPr>
              <w:t>Кома</w:t>
            </w:r>
          </w:p>
        </w:tc>
        <w:tc>
          <w:tcPr>
            <w:tcW w:w="656" w:type="dxa"/>
            <w:tcBorders>
              <w:top w:val="nil"/>
              <w:bottom w:val="nil"/>
            </w:tcBorders>
            <w:vAlign w:val="center"/>
          </w:tcPr>
          <w:p w14:paraId="77D708A2" w14:textId="77777777" w:rsidR="004E0A50" w:rsidRPr="00042122" w:rsidRDefault="004E0A50" w:rsidP="00A6768E">
            <w:pPr>
              <w:spacing w:line="360" w:lineRule="auto"/>
              <w:jc w:val="center"/>
              <w:rPr>
                <w:noProof/>
                <w:color w:val="000000" w:themeColor="text1"/>
              </w:rPr>
            </w:pPr>
          </w:p>
        </w:tc>
        <w:tc>
          <w:tcPr>
            <w:tcW w:w="2650" w:type="dxa"/>
            <w:gridSpan w:val="2"/>
            <w:vAlign w:val="center"/>
          </w:tcPr>
          <w:p w14:paraId="175FE655" w14:textId="77777777" w:rsidR="004E0A50" w:rsidRPr="00042122" w:rsidRDefault="004E0A50" w:rsidP="00A6768E">
            <w:pPr>
              <w:spacing w:line="360" w:lineRule="auto"/>
              <w:jc w:val="center"/>
              <w:rPr>
                <w:b/>
                <w:bCs/>
                <w:color w:val="000000" w:themeColor="text1"/>
              </w:rPr>
            </w:pPr>
            <w:r w:rsidRPr="00042122">
              <w:rPr>
                <w:b/>
                <w:bCs/>
                <w:color w:val="000000" w:themeColor="text1"/>
              </w:rPr>
              <w:t>Лихорадка</w:t>
            </w:r>
          </w:p>
          <w:p w14:paraId="5C4E8CF3" w14:textId="5513FC68" w:rsidR="004E0A50" w:rsidRPr="00042122" w:rsidRDefault="004E0A50" w:rsidP="00A6768E">
            <w:pPr>
              <w:spacing w:line="360" w:lineRule="auto"/>
              <w:jc w:val="center"/>
              <w:rPr>
                <w:b/>
                <w:bCs/>
                <w:noProof/>
                <w:color w:val="000000" w:themeColor="text1"/>
              </w:rPr>
            </w:pPr>
            <w:r w:rsidRPr="00042122">
              <w:rPr>
                <w:b/>
                <w:bCs/>
                <w:noProof/>
                <w:color w:val="000000" w:themeColor="text1"/>
              </w:rPr>
              <w:t>(10-72 %)</w:t>
            </w:r>
          </w:p>
        </w:tc>
      </w:tr>
    </w:tbl>
    <w:p w14:paraId="285E3FDB" w14:textId="0649A227" w:rsidR="00E54EDA" w:rsidRPr="00042122" w:rsidRDefault="00B1704E" w:rsidP="00A6768E">
      <w:pPr>
        <w:spacing w:line="360" w:lineRule="auto"/>
        <w:divId w:val="764688137"/>
        <w:rPr>
          <w:noProof/>
          <w:color w:val="000000" w:themeColor="text1"/>
        </w:rPr>
      </w:pPr>
      <w:r w:rsidRPr="00042122">
        <w:rPr>
          <w:noProof/>
          <w:color w:val="000000" w:themeColor="text1"/>
        </w:rPr>
        <w:t>А</w:t>
      </w:r>
      <w:r w:rsidR="00FC1CA5" w:rsidRPr="00042122">
        <w:rPr>
          <w:noProof/>
          <w:color w:val="000000" w:themeColor="text1"/>
        </w:rPr>
        <w:t>лгоритм диагностики ТТП по клиническим симптомам</w:t>
      </w:r>
    </w:p>
    <w:p w14:paraId="49A6577B" w14:textId="2BD68C0D" w:rsidR="00E52B0C" w:rsidRPr="00042122" w:rsidRDefault="00E52B0C" w:rsidP="00A6768E">
      <w:pPr>
        <w:spacing w:line="360" w:lineRule="auto"/>
        <w:rPr>
          <w:noProof/>
          <w:color w:val="000000" w:themeColor="text1"/>
        </w:rPr>
      </w:pPr>
      <w:r w:rsidRPr="00042122">
        <w:rPr>
          <w:noProof/>
          <w:color w:val="000000" w:themeColor="text1"/>
        </w:rPr>
        <w:br w:type="page"/>
      </w:r>
    </w:p>
    <w:tbl>
      <w:tblPr>
        <w:tblStyle w:val="aff6"/>
        <w:tblW w:w="9846" w:type="dxa"/>
        <w:tblLayout w:type="fixed"/>
        <w:tblLook w:val="04A0" w:firstRow="1" w:lastRow="0" w:firstColumn="1" w:lastColumn="0" w:noHBand="0" w:noVBand="1"/>
      </w:tblPr>
      <w:tblGrid>
        <w:gridCol w:w="534"/>
        <w:gridCol w:w="177"/>
        <w:gridCol w:w="100"/>
        <w:gridCol w:w="136"/>
        <w:gridCol w:w="425"/>
        <w:gridCol w:w="145"/>
        <w:gridCol w:w="151"/>
        <w:gridCol w:w="136"/>
        <w:gridCol w:w="134"/>
        <w:gridCol w:w="284"/>
        <w:gridCol w:w="287"/>
        <w:gridCol w:w="284"/>
        <w:gridCol w:w="6"/>
        <w:gridCol w:w="286"/>
        <w:gridCol w:w="122"/>
        <w:gridCol w:w="149"/>
        <w:gridCol w:w="287"/>
        <w:gridCol w:w="142"/>
        <w:gridCol w:w="146"/>
        <w:gridCol w:w="288"/>
        <w:gridCol w:w="170"/>
        <w:gridCol w:w="114"/>
        <w:gridCol w:w="274"/>
        <w:gridCol w:w="9"/>
        <w:gridCol w:w="416"/>
        <w:gridCol w:w="9"/>
        <w:gridCol w:w="423"/>
        <w:gridCol w:w="135"/>
        <w:gridCol w:w="9"/>
        <w:gridCol w:w="142"/>
        <w:gridCol w:w="147"/>
        <w:gridCol w:w="278"/>
        <w:gridCol w:w="142"/>
        <w:gridCol w:w="142"/>
        <w:gridCol w:w="207"/>
        <w:gridCol w:w="238"/>
        <w:gridCol w:w="250"/>
        <w:gridCol w:w="864"/>
        <w:gridCol w:w="120"/>
        <w:gridCol w:w="22"/>
        <w:gridCol w:w="1262"/>
        <w:gridCol w:w="254"/>
      </w:tblGrid>
      <w:tr w:rsidR="008511EF" w:rsidRPr="00042122" w14:paraId="5E35C870" w14:textId="77777777" w:rsidTr="00E52B0C">
        <w:trPr>
          <w:gridAfter w:val="1"/>
          <w:divId w:val="764688137"/>
          <w:wAfter w:w="254" w:type="dxa"/>
          <w:trHeight w:val="976"/>
        </w:trPr>
        <w:tc>
          <w:tcPr>
            <w:tcW w:w="1938" w:type="dxa"/>
            <w:gridSpan w:val="9"/>
            <w:tcBorders>
              <w:top w:val="nil"/>
              <w:left w:val="nil"/>
              <w:bottom w:val="nil"/>
            </w:tcBorders>
          </w:tcPr>
          <w:p w14:paraId="4E81B5C8" w14:textId="77777777" w:rsidR="00D22E80" w:rsidRPr="00042122" w:rsidRDefault="00D22E80" w:rsidP="00A6768E">
            <w:pPr>
              <w:widowControl w:val="0"/>
              <w:autoSpaceDE w:val="0"/>
              <w:autoSpaceDN w:val="0"/>
              <w:adjustRightInd w:val="0"/>
              <w:spacing w:line="360" w:lineRule="auto"/>
              <w:ind w:firstLine="39"/>
              <w:rPr>
                <w:color w:val="000000" w:themeColor="text1"/>
              </w:rPr>
            </w:pPr>
          </w:p>
        </w:tc>
        <w:tc>
          <w:tcPr>
            <w:tcW w:w="3840" w:type="dxa"/>
            <w:gridSpan w:val="20"/>
            <w:tcBorders>
              <w:top w:val="single" w:sz="4" w:space="0" w:color="auto"/>
            </w:tcBorders>
            <w:vAlign w:val="center"/>
          </w:tcPr>
          <w:p w14:paraId="61279FEF" w14:textId="77777777" w:rsidR="00D22E80" w:rsidRPr="00042122" w:rsidRDefault="00D22E80" w:rsidP="00A6768E">
            <w:pPr>
              <w:widowControl w:val="0"/>
              <w:autoSpaceDE w:val="0"/>
              <w:autoSpaceDN w:val="0"/>
              <w:adjustRightInd w:val="0"/>
              <w:spacing w:line="360" w:lineRule="auto"/>
              <w:ind w:firstLine="39"/>
              <w:jc w:val="center"/>
              <w:rPr>
                <w:b/>
                <w:color w:val="000000" w:themeColor="text1"/>
              </w:rPr>
            </w:pPr>
            <w:r w:rsidRPr="00042122">
              <w:rPr>
                <w:b/>
                <w:color w:val="000000" w:themeColor="text1"/>
              </w:rPr>
              <w:t>ТТП</w:t>
            </w:r>
          </w:p>
        </w:tc>
        <w:tc>
          <w:tcPr>
            <w:tcW w:w="3814" w:type="dxa"/>
            <w:gridSpan w:val="12"/>
            <w:tcBorders>
              <w:top w:val="nil"/>
              <w:bottom w:val="nil"/>
              <w:right w:val="nil"/>
            </w:tcBorders>
          </w:tcPr>
          <w:p w14:paraId="482F6B57" w14:textId="77777777" w:rsidR="00D22E80" w:rsidRPr="00042122" w:rsidRDefault="00D22E80" w:rsidP="00A6768E">
            <w:pPr>
              <w:widowControl w:val="0"/>
              <w:autoSpaceDE w:val="0"/>
              <w:autoSpaceDN w:val="0"/>
              <w:adjustRightInd w:val="0"/>
              <w:spacing w:line="360" w:lineRule="auto"/>
              <w:rPr>
                <w:i/>
                <w:color w:val="000000" w:themeColor="text1"/>
              </w:rPr>
            </w:pPr>
          </w:p>
        </w:tc>
      </w:tr>
      <w:tr w:rsidR="008511EF" w:rsidRPr="00042122" w14:paraId="4B5D990F" w14:textId="77777777" w:rsidTr="00D22E80">
        <w:trPr>
          <w:gridAfter w:val="1"/>
          <w:divId w:val="764688137"/>
          <w:wAfter w:w="254" w:type="dxa"/>
        </w:trPr>
        <w:tc>
          <w:tcPr>
            <w:tcW w:w="3643" w:type="dxa"/>
            <w:gridSpan w:val="17"/>
            <w:tcBorders>
              <w:top w:val="nil"/>
              <w:left w:val="nil"/>
              <w:bottom w:val="nil"/>
            </w:tcBorders>
          </w:tcPr>
          <w:p w14:paraId="505756BD" w14:textId="77777777" w:rsidR="00D22E80" w:rsidRPr="00042122" w:rsidRDefault="00D22E80" w:rsidP="00A6768E">
            <w:pPr>
              <w:widowControl w:val="0"/>
              <w:autoSpaceDE w:val="0"/>
              <w:autoSpaceDN w:val="0"/>
              <w:adjustRightInd w:val="0"/>
              <w:spacing w:line="360" w:lineRule="auto"/>
              <w:ind w:firstLine="39"/>
              <w:rPr>
                <w:color w:val="000000" w:themeColor="text1"/>
              </w:rPr>
            </w:pPr>
          </w:p>
        </w:tc>
        <w:tc>
          <w:tcPr>
            <w:tcW w:w="3193" w:type="dxa"/>
            <w:gridSpan w:val="18"/>
            <w:tcBorders>
              <w:top w:val="nil"/>
              <w:bottom w:val="nil"/>
              <w:right w:val="nil"/>
            </w:tcBorders>
          </w:tcPr>
          <w:p w14:paraId="41A779A3" w14:textId="77777777" w:rsidR="00D22E80" w:rsidRPr="00042122" w:rsidRDefault="00D22E80" w:rsidP="00A6768E">
            <w:pPr>
              <w:widowControl w:val="0"/>
              <w:autoSpaceDE w:val="0"/>
              <w:autoSpaceDN w:val="0"/>
              <w:adjustRightInd w:val="0"/>
              <w:spacing w:line="360" w:lineRule="auto"/>
              <w:ind w:firstLine="39"/>
              <w:rPr>
                <w:color w:val="000000" w:themeColor="text1"/>
              </w:rPr>
            </w:pPr>
          </w:p>
        </w:tc>
        <w:tc>
          <w:tcPr>
            <w:tcW w:w="238" w:type="dxa"/>
            <w:tcBorders>
              <w:top w:val="nil"/>
              <w:left w:val="nil"/>
              <w:bottom w:val="nil"/>
              <w:right w:val="nil"/>
            </w:tcBorders>
          </w:tcPr>
          <w:p w14:paraId="50F2280C" w14:textId="77777777" w:rsidR="00D22E80" w:rsidRPr="00042122" w:rsidRDefault="00D22E80" w:rsidP="00A6768E">
            <w:pPr>
              <w:widowControl w:val="0"/>
              <w:autoSpaceDE w:val="0"/>
              <w:autoSpaceDN w:val="0"/>
              <w:adjustRightInd w:val="0"/>
              <w:spacing w:line="360" w:lineRule="auto"/>
              <w:rPr>
                <w:color w:val="000000" w:themeColor="text1"/>
              </w:rPr>
            </w:pPr>
          </w:p>
        </w:tc>
        <w:tc>
          <w:tcPr>
            <w:tcW w:w="2518" w:type="dxa"/>
            <w:gridSpan w:val="5"/>
            <w:tcBorders>
              <w:top w:val="nil"/>
              <w:left w:val="nil"/>
              <w:bottom w:val="nil"/>
              <w:right w:val="nil"/>
            </w:tcBorders>
          </w:tcPr>
          <w:p w14:paraId="74F73949" w14:textId="77777777" w:rsidR="00D22E80" w:rsidRPr="00042122" w:rsidRDefault="00D22E80" w:rsidP="00A6768E">
            <w:pPr>
              <w:widowControl w:val="0"/>
              <w:autoSpaceDE w:val="0"/>
              <w:autoSpaceDN w:val="0"/>
              <w:adjustRightInd w:val="0"/>
              <w:spacing w:line="360" w:lineRule="auto"/>
              <w:rPr>
                <w:i/>
                <w:color w:val="000000" w:themeColor="text1"/>
              </w:rPr>
            </w:pPr>
          </w:p>
        </w:tc>
      </w:tr>
      <w:tr w:rsidR="008511EF" w:rsidRPr="00042122" w14:paraId="67807CC7" w14:textId="77777777" w:rsidTr="00D22E80">
        <w:trPr>
          <w:gridAfter w:val="1"/>
          <w:divId w:val="764688137"/>
          <w:wAfter w:w="254" w:type="dxa"/>
        </w:trPr>
        <w:tc>
          <w:tcPr>
            <w:tcW w:w="1938" w:type="dxa"/>
            <w:gridSpan w:val="9"/>
            <w:tcBorders>
              <w:top w:val="nil"/>
              <w:left w:val="nil"/>
              <w:bottom w:val="nil"/>
            </w:tcBorders>
          </w:tcPr>
          <w:p w14:paraId="60C5B1E2" w14:textId="77777777" w:rsidR="00D22E80" w:rsidRPr="00042122" w:rsidRDefault="00D22E80" w:rsidP="00A6768E">
            <w:pPr>
              <w:widowControl w:val="0"/>
              <w:autoSpaceDE w:val="0"/>
              <w:autoSpaceDN w:val="0"/>
              <w:adjustRightInd w:val="0"/>
              <w:spacing w:line="360" w:lineRule="auto"/>
              <w:ind w:firstLine="39"/>
              <w:rPr>
                <w:color w:val="000000" w:themeColor="text1"/>
              </w:rPr>
            </w:pPr>
          </w:p>
        </w:tc>
        <w:tc>
          <w:tcPr>
            <w:tcW w:w="3831" w:type="dxa"/>
            <w:gridSpan w:val="19"/>
            <w:shd w:val="clear" w:color="auto" w:fill="auto"/>
          </w:tcPr>
          <w:p w14:paraId="1B461859" w14:textId="77777777" w:rsidR="00D22E80" w:rsidRPr="00042122" w:rsidRDefault="00D22E80" w:rsidP="00A6768E">
            <w:pPr>
              <w:widowControl w:val="0"/>
              <w:autoSpaceDE w:val="0"/>
              <w:autoSpaceDN w:val="0"/>
              <w:adjustRightInd w:val="0"/>
              <w:spacing w:line="360" w:lineRule="auto"/>
              <w:ind w:firstLine="39"/>
              <w:jc w:val="center"/>
              <w:rPr>
                <w:color w:val="000000" w:themeColor="text1"/>
                <w:lang w:val="en-US"/>
              </w:rPr>
            </w:pPr>
            <w:r w:rsidRPr="00042122">
              <w:rPr>
                <w:color w:val="000000" w:themeColor="text1"/>
              </w:rPr>
              <w:t xml:space="preserve">Активность </w:t>
            </w:r>
            <w:r w:rsidRPr="00042122">
              <w:rPr>
                <w:color w:val="000000" w:themeColor="text1"/>
                <w:lang w:val="en-US"/>
              </w:rPr>
              <w:t>ADAMTS13 &lt;10%</w:t>
            </w:r>
          </w:p>
        </w:tc>
        <w:tc>
          <w:tcPr>
            <w:tcW w:w="3823" w:type="dxa"/>
            <w:gridSpan w:val="13"/>
            <w:tcBorders>
              <w:top w:val="nil"/>
              <w:bottom w:val="nil"/>
              <w:right w:val="nil"/>
            </w:tcBorders>
          </w:tcPr>
          <w:p w14:paraId="6B20E1BA" w14:textId="77777777" w:rsidR="00D22E80" w:rsidRPr="00042122" w:rsidRDefault="00D22E80" w:rsidP="00A6768E">
            <w:pPr>
              <w:widowControl w:val="0"/>
              <w:autoSpaceDE w:val="0"/>
              <w:autoSpaceDN w:val="0"/>
              <w:adjustRightInd w:val="0"/>
              <w:spacing w:line="360" w:lineRule="auto"/>
              <w:ind w:firstLine="39"/>
              <w:jc w:val="center"/>
              <w:rPr>
                <w:i/>
                <w:color w:val="000000" w:themeColor="text1"/>
              </w:rPr>
            </w:pPr>
          </w:p>
        </w:tc>
      </w:tr>
      <w:tr w:rsidR="008511EF" w:rsidRPr="00042122" w14:paraId="710505AF" w14:textId="77777777" w:rsidTr="00D22E80">
        <w:trPr>
          <w:gridAfter w:val="1"/>
          <w:divId w:val="764688137"/>
          <w:wAfter w:w="254" w:type="dxa"/>
        </w:trPr>
        <w:tc>
          <w:tcPr>
            <w:tcW w:w="1938" w:type="dxa"/>
            <w:gridSpan w:val="9"/>
            <w:tcBorders>
              <w:top w:val="nil"/>
              <w:left w:val="nil"/>
              <w:bottom w:val="nil"/>
              <w:right w:val="nil"/>
            </w:tcBorders>
          </w:tcPr>
          <w:p w14:paraId="473FC0D3" w14:textId="77777777" w:rsidR="00D22E80" w:rsidRPr="00042122" w:rsidRDefault="00D22E80" w:rsidP="00A6768E">
            <w:pPr>
              <w:widowControl w:val="0"/>
              <w:autoSpaceDE w:val="0"/>
              <w:autoSpaceDN w:val="0"/>
              <w:adjustRightInd w:val="0"/>
              <w:spacing w:line="360" w:lineRule="auto"/>
              <w:ind w:firstLine="39"/>
              <w:rPr>
                <w:color w:val="000000" w:themeColor="text1"/>
              </w:rPr>
            </w:pPr>
          </w:p>
        </w:tc>
        <w:tc>
          <w:tcPr>
            <w:tcW w:w="1269" w:type="dxa"/>
            <w:gridSpan w:val="6"/>
            <w:tcBorders>
              <w:top w:val="nil"/>
              <w:left w:val="nil"/>
              <w:bottom w:val="nil"/>
              <w:right w:val="nil"/>
            </w:tcBorders>
          </w:tcPr>
          <w:p w14:paraId="73D53305" w14:textId="77777777" w:rsidR="00D22E80" w:rsidRPr="00042122" w:rsidRDefault="00D22E80" w:rsidP="00A6768E">
            <w:pPr>
              <w:widowControl w:val="0"/>
              <w:autoSpaceDE w:val="0"/>
              <w:autoSpaceDN w:val="0"/>
              <w:adjustRightInd w:val="0"/>
              <w:spacing w:line="360" w:lineRule="auto"/>
              <w:ind w:firstLine="39"/>
              <w:jc w:val="center"/>
              <w:rPr>
                <w:color w:val="000000" w:themeColor="text1"/>
              </w:rPr>
            </w:pPr>
          </w:p>
        </w:tc>
        <w:tc>
          <w:tcPr>
            <w:tcW w:w="436" w:type="dxa"/>
            <w:gridSpan w:val="2"/>
            <w:tcBorders>
              <w:left w:val="nil"/>
              <w:bottom w:val="single" w:sz="4" w:space="0" w:color="auto"/>
            </w:tcBorders>
          </w:tcPr>
          <w:p w14:paraId="551334E3" w14:textId="77777777" w:rsidR="00D22E80" w:rsidRPr="00042122" w:rsidRDefault="00D22E80" w:rsidP="00A6768E">
            <w:pPr>
              <w:widowControl w:val="0"/>
              <w:autoSpaceDE w:val="0"/>
              <w:autoSpaceDN w:val="0"/>
              <w:adjustRightInd w:val="0"/>
              <w:spacing w:line="360" w:lineRule="auto"/>
              <w:ind w:firstLine="39"/>
              <w:jc w:val="center"/>
              <w:rPr>
                <w:color w:val="000000" w:themeColor="text1"/>
              </w:rPr>
            </w:pPr>
          </w:p>
        </w:tc>
        <w:tc>
          <w:tcPr>
            <w:tcW w:w="3193" w:type="dxa"/>
            <w:gridSpan w:val="18"/>
            <w:tcBorders>
              <w:top w:val="nil"/>
              <w:bottom w:val="nil"/>
              <w:right w:val="nil"/>
            </w:tcBorders>
          </w:tcPr>
          <w:p w14:paraId="5CE0BBDC" w14:textId="77777777" w:rsidR="00D22E80" w:rsidRPr="00042122" w:rsidRDefault="00D22E80" w:rsidP="00A6768E">
            <w:pPr>
              <w:widowControl w:val="0"/>
              <w:autoSpaceDE w:val="0"/>
              <w:autoSpaceDN w:val="0"/>
              <w:adjustRightInd w:val="0"/>
              <w:spacing w:line="360" w:lineRule="auto"/>
              <w:ind w:firstLine="39"/>
              <w:jc w:val="center"/>
              <w:rPr>
                <w:color w:val="000000" w:themeColor="text1"/>
              </w:rPr>
            </w:pPr>
          </w:p>
        </w:tc>
        <w:tc>
          <w:tcPr>
            <w:tcW w:w="238" w:type="dxa"/>
            <w:tcBorders>
              <w:top w:val="nil"/>
              <w:left w:val="nil"/>
              <w:bottom w:val="nil"/>
              <w:right w:val="nil"/>
            </w:tcBorders>
          </w:tcPr>
          <w:p w14:paraId="3493C721" w14:textId="77777777" w:rsidR="00D22E80" w:rsidRPr="00042122" w:rsidRDefault="00D22E80" w:rsidP="00A6768E">
            <w:pPr>
              <w:widowControl w:val="0"/>
              <w:autoSpaceDE w:val="0"/>
              <w:autoSpaceDN w:val="0"/>
              <w:adjustRightInd w:val="0"/>
              <w:spacing w:line="360" w:lineRule="auto"/>
              <w:jc w:val="center"/>
              <w:rPr>
                <w:color w:val="000000" w:themeColor="text1"/>
              </w:rPr>
            </w:pPr>
          </w:p>
        </w:tc>
        <w:tc>
          <w:tcPr>
            <w:tcW w:w="2518" w:type="dxa"/>
            <w:gridSpan w:val="5"/>
            <w:tcBorders>
              <w:top w:val="nil"/>
              <w:left w:val="nil"/>
              <w:bottom w:val="nil"/>
              <w:right w:val="nil"/>
            </w:tcBorders>
          </w:tcPr>
          <w:p w14:paraId="244B1F85" w14:textId="77777777" w:rsidR="00D22E80" w:rsidRPr="00042122" w:rsidRDefault="00D22E80" w:rsidP="00A6768E">
            <w:pPr>
              <w:widowControl w:val="0"/>
              <w:autoSpaceDE w:val="0"/>
              <w:autoSpaceDN w:val="0"/>
              <w:adjustRightInd w:val="0"/>
              <w:spacing w:line="360" w:lineRule="auto"/>
              <w:jc w:val="center"/>
              <w:rPr>
                <w:i/>
                <w:color w:val="000000" w:themeColor="text1"/>
              </w:rPr>
            </w:pPr>
          </w:p>
        </w:tc>
      </w:tr>
      <w:tr w:rsidR="008511EF" w:rsidRPr="00042122" w14:paraId="4E8BE511" w14:textId="77777777" w:rsidTr="00D22E80">
        <w:trPr>
          <w:gridAfter w:val="1"/>
          <w:divId w:val="764688137"/>
          <w:wAfter w:w="254" w:type="dxa"/>
        </w:trPr>
        <w:tc>
          <w:tcPr>
            <w:tcW w:w="2509" w:type="dxa"/>
            <w:gridSpan w:val="11"/>
            <w:tcBorders>
              <w:top w:val="nil"/>
              <w:left w:val="nil"/>
              <w:bottom w:val="nil"/>
              <w:right w:val="single" w:sz="4" w:space="0" w:color="auto"/>
            </w:tcBorders>
          </w:tcPr>
          <w:p w14:paraId="68B7F8A4" w14:textId="77777777" w:rsidR="00D22E80" w:rsidRPr="00042122" w:rsidRDefault="00D22E80" w:rsidP="00A6768E">
            <w:pPr>
              <w:widowControl w:val="0"/>
              <w:autoSpaceDE w:val="0"/>
              <w:autoSpaceDN w:val="0"/>
              <w:adjustRightInd w:val="0"/>
              <w:spacing w:line="360" w:lineRule="auto"/>
              <w:ind w:firstLine="39"/>
              <w:jc w:val="center"/>
              <w:rPr>
                <w:color w:val="000000" w:themeColor="text1"/>
              </w:rPr>
            </w:pPr>
          </w:p>
        </w:tc>
        <w:tc>
          <w:tcPr>
            <w:tcW w:w="2693" w:type="dxa"/>
            <w:gridSpan w:val="14"/>
            <w:tcBorders>
              <w:top w:val="single" w:sz="4" w:space="0" w:color="auto"/>
              <w:left w:val="single" w:sz="4" w:space="0" w:color="auto"/>
              <w:bottom w:val="single" w:sz="4" w:space="0" w:color="auto"/>
              <w:right w:val="single" w:sz="4" w:space="0" w:color="auto"/>
            </w:tcBorders>
          </w:tcPr>
          <w:p w14:paraId="74CAA555" w14:textId="77777777" w:rsidR="00D22E80" w:rsidRPr="00042122" w:rsidRDefault="00D22E80" w:rsidP="00A6768E">
            <w:pPr>
              <w:widowControl w:val="0"/>
              <w:autoSpaceDE w:val="0"/>
              <w:autoSpaceDN w:val="0"/>
              <w:adjustRightInd w:val="0"/>
              <w:spacing w:line="360" w:lineRule="auto"/>
              <w:ind w:firstLine="39"/>
              <w:jc w:val="center"/>
              <w:rPr>
                <w:color w:val="000000" w:themeColor="text1"/>
              </w:rPr>
            </w:pPr>
            <w:r w:rsidRPr="00042122">
              <w:rPr>
                <w:color w:val="000000" w:themeColor="text1"/>
              </w:rPr>
              <w:t>ТТП</w:t>
            </w:r>
          </w:p>
        </w:tc>
        <w:tc>
          <w:tcPr>
            <w:tcW w:w="1872" w:type="dxa"/>
            <w:gridSpan w:val="11"/>
            <w:tcBorders>
              <w:top w:val="nil"/>
              <w:left w:val="single" w:sz="4" w:space="0" w:color="auto"/>
              <w:bottom w:val="nil"/>
              <w:right w:val="nil"/>
            </w:tcBorders>
          </w:tcPr>
          <w:p w14:paraId="1D35B474" w14:textId="77777777" w:rsidR="00D22E80" w:rsidRPr="00042122" w:rsidRDefault="00D22E80" w:rsidP="00A6768E">
            <w:pPr>
              <w:widowControl w:val="0"/>
              <w:autoSpaceDE w:val="0"/>
              <w:autoSpaceDN w:val="0"/>
              <w:adjustRightInd w:val="0"/>
              <w:spacing w:line="360" w:lineRule="auto"/>
              <w:ind w:firstLine="39"/>
              <w:jc w:val="center"/>
              <w:rPr>
                <w:color w:val="000000" w:themeColor="text1"/>
              </w:rPr>
            </w:pPr>
          </w:p>
        </w:tc>
        <w:tc>
          <w:tcPr>
            <w:tcW w:w="2518" w:type="dxa"/>
            <w:gridSpan w:val="5"/>
            <w:tcBorders>
              <w:top w:val="nil"/>
              <w:left w:val="nil"/>
              <w:bottom w:val="nil"/>
              <w:right w:val="nil"/>
            </w:tcBorders>
          </w:tcPr>
          <w:p w14:paraId="3058824F" w14:textId="77777777" w:rsidR="00D22E80" w:rsidRPr="00042122" w:rsidRDefault="00D22E80" w:rsidP="00A6768E">
            <w:pPr>
              <w:widowControl w:val="0"/>
              <w:autoSpaceDE w:val="0"/>
              <w:autoSpaceDN w:val="0"/>
              <w:adjustRightInd w:val="0"/>
              <w:spacing w:line="360" w:lineRule="auto"/>
              <w:jc w:val="center"/>
              <w:rPr>
                <w:i/>
                <w:color w:val="000000" w:themeColor="text1"/>
              </w:rPr>
            </w:pPr>
          </w:p>
        </w:tc>
      </w:tr>
      <w:tr w:rsidR="008511EF" w:rsidRPr="00042122" w14:paraId="7052B156" w14:textId="77777777" w:rsidTr="00D22E80">
        <w:trPr>
          <w:gridAfter w:val="1"/>
          <w:divId w:val="764688137"/>
          <w:wAfter w:w="254" w:type="dxa"/>
        </w:trPr>
        <w:tc>
          <w:tcPr>
            <w:tcW w:w="1938" w:type="dxa"/>
            <w:gridSpan w:val="9"/>
            <w:tcBorders>
              <w:top w:val="nil"/>
              <w:left w:val="nil"/>
              <w:bottom w:val="nil"/>
              <w:right w:val="nil"/>
            </w:tcBorders>
          </w:tcPr>
          <w:p w14:paraId="67DFAB3E" w14:textId="77777777" w:rsidR="00D22E80" w:rsidRPr="00042122" w:rsidRDefault="00D22E80" w:rsidP="00A6768E">
            <w:pPr>
              <w:widowControl w:val="0"/>
              <w:autoSpaceDE w:val="0"/>
              <w:autoSpaceDN w:val="0"/>
              <w:adjustRightInd w:val="0"/>
              <w:spacing w:line="360" w:lineRule="auto"/>
              <w:ind w:firstLine="39"/>
              <w:rPr>
                <w:color w:val="000000" w:themeColor="text1"/>
              </w:rPr>
            </w:pPr>
          </w:p>
        </w:tc>
        <w:tc>
          <w:tcPr>
            <w:tcW w:w="1269" w:type="dxa"/>
            <w:gridSpan w:val="6"/>
            <w:tcBorders>
              <w:top w:val="nil"/>
              <w:left w:val="nil"/>
              <w:bottom w:val="single" w:sz="4" w:space="0" w:color="auto"/>
              <w:right w:val="nil"/>
            </w:tcBorders>
          </w:tcPr>
          <w:p w14:paraId="0AB96336" w14:textId="77777777" w:rsidR="00D22E80" w:rsidRPr="00042122" w:rsidRDefault="00D22E80" w:rsidP="00A6768E">
            <w:pPr>
              <w:widowControl w:val="0"/>
              <w:autoSpaceDE w:val="0"/>
              <w:autoSpaceDN w:val="0"/>
              <w:adjustRightInd w:val="0"/>
              <w:spacing w:line="360" w:lineRule="auto"/>
              <w:ind w:firstLine="39"/>
              <w:jc w:val="center"/>
              <w:rPr>
                <w:color w:val="000000" w:themeColor="text1"/>
              </w:rPr>
            </w:pPr>
          </w:p>
        </w:tc>
        <w:tc>
          <w:tcPr>
            <w:tcW w:w="436" w:type="dxa"/>
            <w:gridSpan w:val="2"/>
            <w:tcBorders>
              <w:top w:val="single" w:sz="4" w:space="0" w:color="auto"/>
              <w:left w:val="nil"/>
              <w:bottom w:val="single" w:sz="4" w:space="0" w:color="auto"/>
            </w:tcBorders>
          </w:tcPr>
          <w:p w14:paraId="051FC17F" w14:textId="77777777" w:rsidR="00D22E80" w:rsidRPr="00042122" w:rsidRDefault="00D22E80" w:rsidP="00A6768E">
            <w:pPr>
              <w:widowControl w:val="0"/>
              <w:autoSpaceDE w:val="0"/>
              <w:autoSpaceDN w:val="0"/>
              <w:adjustRightInd w:val="0"/>
              <w:spacing w:line="360" w:lineRule="auto"/>
              <w:ind w:firstLine="39"/>
              <w:jc w:val="center"/>
              <w:rPr>
                <w:color w:val="000000" w:themeColor="text1"/>
              </w:rPr>
            </w:pPr>
          </w:p>
        </w:tc>
        <w:tc>
          <w:tcPr>
            <w:tcW w:w="3193" w:type="dxa"/>
            <w:gridSpan w:val="18"/>
            <w:tcBorders>
              <w:top w:val="nil"/>
              <w:bottom w:val="nil"/>
              <w:right w:val="nil"/>
            </w:tcBorders>
          </w:tcPr>
          <w:p w14:paraId="2E4EE56D" w14:textId="77777777" w:rsidR="00D22E80" w:rsidRPr="00042122" w:rsidRDefault="00D22E80" w:rsidP="00A6768E">
            <w:pPr>
              <w:widowControl w:val="0"/>
              <w:autoSpaceDE w:val="0"/>
              <w:autoSpaceDN w:val="0"/>
              <w:adjustRightInd w:val="0"/>
              <w:spacing w:line="360" w:lineRule="auto"/>
              <w:ind w:firstLine="39"/>
              <w:jc w:val="center"/>
              <w:rPr>
                <w:color w:val="000000" w:themeColor="text1"/>
              </w:rPr>
            </w:pPr>
          </w:p>
        </w:tc>
        <w:tc>
          <w:tcPr>
            <w:tcW w:w="238" w:type="dxa"/>
            <w:tcBorders>
              <w:top w:val="nil"/>
              <w:left w:val="nil"/>
              <w:bottom w:val="nil"/>
              <w:right w:val="nil"/>
            </w:tcBorders>
          </w:tcPr>
          <w:p w14:paraId="23C45A98" w14:textId="77777777" w:rsidR="00D22E80" w:rsidRPr="00042122" w:rsidRDefault="00D22E80" w:rsidP="00A6768E">
            <w:pPr>
              <w:widowControl w:val="0"/>
              <w:autoSpaceDE w:val="0"/>
              <w:autoSpaceDN w:val="0"/>
              <w:adjustRightInd w:val="0"/>
              <w:spacing w:line="360" w:lineRule="auto"/>
              <w:jc w:val="center"/>
              <w:rPr>
                <w:color w:val="000000" w:themeColor="text1"/>
              </w:rPr>
            </w:pPr>
          </w:p>
        </w:tc>
        <w:tc>
          <w:tcPr>
            <w:tcW w:w="2518" w:type="dxa"/>
            <w:gridSpan w:val="5"/>
            <w:tcBorders>
              <w:top w:val="nil"/>
              <w:left w:val="nil"/>
              <w:bottom w:val="nil"/>
              <w:right w:val="nil"/>
            </w:tcBorders>
          </w:tcPr>
          <w:p w14:paraId="3ED44472" w14:textId="77777777" w:rsidR="00D22E80" w:rsidRPr="00042122" w:rsidRDefault="00D22E80" w:rsidP="00A6768E">
            <w:pPr>
              <w:widowControl w:val="0"/>
              <w:autoSpaceDE w:val="0"/>
              <w:autoSpaceDN w:val="0"/>
              <w:adjustRightInd w:val="0"/>
              <w:spacing w:line="360" w:lineRule="auto"/>
              <w:jc w:val="center"/>
              <w:rPr>
                <w:i/>
                <w:color w:val="000000" w:themeColor="text1"/>
              </w:rPr>
            </w:pPr>
          </w:p>
        </w:tc>
      </w:tr>
      <w:tr w:rsidR="008511EF" w:rsidRPr="00042122" w14:paraId="32A096FF" w14:textId="77777777" w:rsidTr="00D22E80">
        <w:trPr>
          <w:gridAfter w:val="1"/>
          <w:divId w:val="764688137"/>
          <w:wAfter w:w="254" w:type="dxa"/>
        </w:trPr>
        <w:tc>
          <w:tcPr>
            <w:tcW w:w="1938" w:type="dxa"/>
            <w:gridSpan w:val="9"/>
            <w:tcBorders>
              <w:top w:val="nil"/>
              <w:left w:val="nil"/>
              <w:bottom w:val="nil"/>
              <w:right w:val="single" w:sz="4" w:space="0" w:color="auto"/>
            </w:tcBorders>
          </w:tcPr>
          <w:p w14:paraId="2F6A2DF9" w14:textId="77777777" w:rsidR="00D22E80" w:rsidRPr="00042122" w:rsidRDefault="00D22E80" w:rsidP="00A6768E">
            <w:pPr>
              <w:widowControl w:val="0"/>
              <w:autoSpaceDE w:val="0"/>
              <w:autoSpaceDN w:val="0"/>
              <w:adjustRightInd w:val="0"/>
              <w:spacing w:line="360" w:lineRule="auto"/>
              <w:ind w:firstLine="39"/>
              <w:rPr>
                <w:color w:val="000000" w:themeColor="text1"/>
              </w:rPr>
            </w:pPr>
          </w:p>
        </w:tc>
        <w:tc>
          <w:tcPr>
            <w:tcW w:w="3696" w:type="dxa"/>
            <w:gridSpan w:val="18"/>
            <w:tcBorders>
              <w:top w:val="single" w:sz="4" w:space="0" w:color="auto"/>
              <w:left w:val="single" w:sz="4" w:space="0" w:color="auto"/>
              <w:bottom w:val="single" w:sz="4" w:space="0" w:color="auto"/>
            </w:tcBorders>
            <w:shd w:val="clear" w:color="auto" w:fill="auto"/>
          </w:tcPr>
          <w:p w14:paraId="17727B82" w14:textId="77777777" w:rsidR="00D22E80" w:rsidRPr="00042122" w:rsidRDefault="00D22E80" w:rsidP="00A6768E">
            <w:pPr>
              <w:widowControl w:val="0"/>
              <w:autoSpaceDE w:val="0"/>
              <w:autoSpaceDN w:val="0"/>
              <w:adjustRightInd w:val="0"/>
              <w:spacing w:line="360" w:lineRule="auto"/>
              <w:ind w:firstLine="39"/>
              <w:jc w:val="center"/>
              <w:rPr>
                <w:color w:val="000000" w:themeColor="text1"/>
              </w:rPr>
            </w:pPr>
            <w:r w:rsidRPr="00042122">
              <w:rPr>
                <w:color w:val="000000" w:themeColor="text1"/>
              </w:rPr>
              <w:t xml:space="preserve">Анализ антител к </w:t>
            </w:r>
            <w:r w:rsidRPr="00042122">
              <w:rPr>
                <w:color w:val="000000" w:themeColor="text1"/>
                <w:lang w:val="en-US"/>
              </w:rPr>
              <w:t>ADAMTS13</w:t>
            </w:r>
          </w:p>
        </w:tc>
        <w:tc>
          <w:tcPr>
            <w:tcW w:w="1440" w:type="dxa"/>
            <w:gridSpan w:val="9"/>
            <w:tcBorders>
              <w:top w:val="nil"/>
              <w:left w:val="nil"/>
              <w:bottom w:val="nil"/>
              <w:right w:val="nil"/>
            </w:tcBorders>
          </w:tcPr>
          <w:p w14:paraId="1DF8D9BC" w14:textId="77777777" w:rsidR="00D22E80" w:rsidRPr="00042122" w:rsidRDefault="00D22E80" w:rsidP="00A6768E">
            <w:pPr>
              <w:widowControl w:val="0"/>
              <w:autoSpaceDE w:val="0"/>
              <w:autoSpaceDN w:val="0"/>
              <w:adjustRightInd w:val="0"/>
              <w:spacing w:line="360" w:lineRule="auto"/>
              <w:ind w:firstLine="39"/>
              <w:jc w:val="center"/>
              <w:rPr>
                <w:color w:val="000000" w:themeColor="text1"/>
              </w:rPr>
            </w:pPr>
          </w:p>
        </w:tc>
        <w:tc>
          <w:tcPr>
            <w:tcW w:w="2518" w:type="dxa"/>
            <w:gridSpan w:val="5"/>
            <w:tcBorders>
              <w:top w:val="nil"/>
              <w:left w:val="nil"/>
              <w:bottom w:val="nil"/>
              <w:right w:val="nil"/>
            </w:tcBorders>
          </w:tcPr>
          <w:p w14:paraId="6EC5BAEA" w14:textId="77777777" w:rsidR="00D22E80" w:rsidRPr="00042122" w:rsidRDefault="00D22E80" w:rsidP="00A6768E">
            <w:pPr>
              <w:widowControl w:val="0"/>
              <w:autoSpaceDE w:val="0"/>
              <w:autoSpaceDN w:val="0"/>
              <w:adjustRightInd w:val="0"/>
              <w:spacing w:line="360" w:lineRule="auto"/>
              <w:jc w:val="center"/>
              <w:rPr>
                <w:i/>
                <w:color w:val="000000" w:themeColor="text1"/>
              </w:rPr>
            </w:pPr>
          </w:p>
        </w:tc>
      </w:tr>
      <w:tr w:rsidR="008511EF" w:rsidRPr="00042122" w14:paraId="0983003E" w14:textId="77777777" w:rsidTr="00D22E80">
        <w:trPr>
          <w:gridAfter w:val="1"/>
          <w:divId w:val="764688137"/>
          <w:wAfter w:w="254" w:type="dxa"/>
        </w:trPr>
        <w:tc>
          <w:tcPr>
            <w:tcW w:w="1938" w:type="dxa"/>
            <w:gridSpan w:val="9"/>
            <w:tcBorders>
              <w:top w:val="nil"/>
              <w:left w:val="nil"/>
              <w:bottom w:val="nil"/>
              <w:right w:val="nil"/>
            </w:tcBorders>
          </w:tcPr>
          <w:p w14:paraId="55CD955E" w14:textId="77777777" w:rsidR="00D22E80" w:rsidRPr="00042122" w:rsidRDefault="00D22E80" w:rsidP="00A6768E">
            <w:pPr>
              <w:widowControl w:val="0"/>
              <w:autoSpaceDE w:val="0"/>
              <w:autoSpaceDN w:val="0"/>
              <w:adjustRightInd w:val="0"/>
              <w:spacing w:line="360" w:lineRule="auto"/>
              <w:ind w:firstLine="39"/>
              <w:rPr>
                <w:color w:val="000000" w:themeColor="text1"/>
              </w:rPr>
            </w:pPr>
          </w:p>
        </w:tc>
        <w:tc>
          <w:tcPr>
            <w:tcW w:w="1269" w:type="dxa"/>
            <w:gridSpan w:val="6"/>
            <w:tcBorders>
              <w:top w:val="nil"/>
              <w:left w:val="nil"/>
              <w:bottom w:val="single" w:sz="4" w:space="0" w:color="auto"/>
              <w:right w:val="nil"/>
            </w:tcBorders>
          </w:tcPr>
          <w:p w14:paraId="4AE82418" w14:textId="77777777" w:rsidR="00D22E80" w:rsidRPr="00042122" w:rsidRDefault="00D22E80" w:rsidP="00A6768E">
            <w:pPr>
              <w:widowControl w:val="0"/>
              <w:autoSpaceDE w:val="0"/>
              <w:autoSpaceDN w:val="0"/>
              <w:adjustRightInd w:val="0"/>
              <w:spacing w:line="360" w:lineRule="auto"/>
              <w:ind w:firstLine="39"/>
              <w:jc w:val="center"/>
              <w:rPr>
                <w:color w:val="000000" w:themeColor="text1"/>
              </w:rPr>
            </w:pPr>
          </w:p>
        </w:tc>
        <w:tc>
          <w:tcPr>
            <w:tcW w:w="436" w:type="dxa"/>
            <w:gridSpan w:val="2"/>
            <w:tcBorders>
              <w:top w:val="single" w:sz="4" w:space="0" w:color="auto"/>
              <w:left w:val="nil"/>
              <w:bottom w:val="single" w:sz="4" w:space="0" w:color="auto"/>
            </w:tcBorders>
          </w:tcPr>
          <w:p w14:paraId="46BD8A9B" w14:textId="77777777" w:rsidR="00D22E80" w:rsidRPr="00042122" w:rsidRDefault="00D22E80" w:rsidP="00A6768E">
            <w:pPr>
              <w:widowControl w:val="0"/>
              <w:autoSpaceDE w:val="0"/>
              <w:autoSpaceDN w:val="0"/>
              <w:adjustRightInd w:val="0"/>
              <w:spacing w:line="360" w:lineRule="auto"/>
              <w:ind w:firstLine="39"/>
              <w:jc w:val="center"/>
              <w:rPr>
                <w:color w:val="000000" w:themeColor="text1"/>
              </w:rPr>
            </w:pPr>
          </w:p>
        </w:tc>
        <w:tc>
          <w:tcPr>
            <w:tcW w:w="3193" w:type="dxa"/>
            <w:gridSpan w:val="18"/>
            <w:tcBorders>
              <w:top w:val="nil"/>
              <w:bottom w:val="nil"/>
              <w:right w:val="nil"/>
            </w:tcBorders>
          </w:tcPr>
          <w:p w14:paraId="707B26A3" w14:textId="77777777" w:rsidR="00D22E80" w:rsidRPr="00042122" w:rsidRDefault="00D22E80" w:rsidP="00A6768E">
            <w:pPr>
              <w:widowControl w:val="0"/>
              <w:autoSpaceDE w:val="0"/>
              <w:autoSpaceDN w:val="0"/>
              <w:adjustRightInd w:val="0"/>
              <w:spacing w:line="360" w:lineRule="auto"/>
              <w:ind w:firstLine="39"/>
              <w:jc w:val="center"/>
              <w:rPr>
                <w:color w:val="000000" w:themeColor="text1"/>
              </w:rPr>
            </w:pPr>
          </w:p>
        </w:tc>
        <w:tc>
          <w:tcPr>
            <w:tcW w:w="238" w:type="dxa"/>
            <w:tcBorders>
              <w:top w:val="nil"/>
              <w:left w:val="nil"/>
              <w:bottom w:val="nil"/>
              <w:right w:val="nil"/>
            </w:tcBorders>
          </w:tcPr>
          <w:p w14:paraId="3F861C3F" w14:textId="77777777" w:rsidR="00D22E80" w:rsidRPr="00042122" w:rsidRDefault="00D22E80" w:rsidP="00A6768E">
            <w:pPr>
              <w:widowControl w:val="0"/>
              <w:autoSpaceDE w:val="0"/>
              <w:autoSpaceDN w:val="0"/>
              <w:adjustRightInd w:val="0"/>
              <w:spacing w:line="360" w:lineRule="auto"/>
              <w:jc w:val="center"/>
              <w:rPr>
                <w:color w:val="000000" w:themeColor="text1"/>
              </w:rPr>
            </w:pPr>
          </w:p>
        </w:tc>
        <w:tc>
          <w:tcPr>
            <w:tcW w:w="2518" w:type="dxa"/>
            <w:gridSpan w:val="5"/>
            <w:tcBorders>
              <w:top w:val="nil"/>
              <w:left w:val="nil"/>
              <w:bottom w:val="nil"/>
              <w:right w:val="nil"/>
            </w:tcBorders>
          </w:tcPr>
          <w:p w14:paraId="16F67F6C" w14:textId="77777777" w:rsidR="00D22E80" w:rsidRPr="00042122" w:rsidRDefault="00D22E80" w:rsidP="00A6768E">
            <w:pPr>
              <w:widowControl w:val="0"/>
              <w:autoSpaceDE w:val="0"/>
              <w:autoSpaceDN w:val="0"/>
              <w:adjustRightInd w:val="0"/>
              <w:spacing w:line="360" w:lineRule="auto"/>
              <w:jc w:val="center"/>
              <w:rPr>
                <w:i/>
                <w:color w:val="000000" w:themeColor="text1"/>
              </w:rPr>
            </w:pPr>
          </w:p>
        </w:tc>
      </w:tr>
      <w:tr w:rsidR="008511EF" w:rsidRPr="00042122" w14:paraId="44C31C1E" w14:textId="77777777" w:rsidTr="00D22E80">
        <w:trPr>
          <w:gridAfter w:val="1"/>
          <w:divId w:val="764688137"/>
          <w:wAfter w:w="254" w:type="dxa"/>
        </w:trPr>
        <w:tc>
          <w:tcPr>
            <w:tcW w:w="711" w:type="dxa"/>
            <w:gridSpan w:val="2"/>
            <w:tcBorders>
              <w:top w:val="nil"/>
              <w:left w:val="nil"/>
              <w:bottom w:val="nil"/>
              <w:right w:val="nil"/>
            </w:tcBorders>
          </w:tcPr>
          <w:p w14:paraId="01AD123C" w14:textId="77777777" w:rsidR="00D22E80" w:rsidRPr="00042122" w:rsidRDefault="00D22E80" w:rsidP="00A6768E">
            <w:pPr>
              <w:widowControl w:val="0"/>
              <w:autoSpaceDE w:val="0"/>
              <w:autoSpaceDN w:val="0"/>
              <w:adjustRightInd w:val="0"/>
              <w:spacing w:line="360" w:lineRule="auto"/>
              <w:ind w:firstLine="39"/>
              <w:rPr>
                <w:color w:val="000000" w:themeColor="text1"/>
              </w:rPr>
            </w:pPr>
          </w:p>
        </w:tc>
        <w:tc>
          <w:tcPr>
            <w:tcW w:w="236" w:type="dxa"/>
            <w:gridSpan w:val="2"/>
            <w:tcBorders>
              <w:top w:val="nil"/>
              <w:left w:val="nil"/>
              <w:right w:val="nil"/>
            </w:tcBorders>
          </w:tcPr>
          <w:p w14:paraId="67A134C0" w14:textId="77777777" w:rsidR="00D22E80" w:rsidRPr="00042122" w:rsidRDefault="00D22E80" w:rsidP="00A6768E">
            <w:pPr>
              <w:widowControl w:val="0"/>
              <w:autoSpaceDE w:val="0"/>
              <w:autoSpaceDN w:val="0"/>
              <w:adjustRightInd w:val="0"/>
              <w:spacing w:line="360" w:lineRule="auto"/>
              <w:ind w:firstLine="39"/>
              <w:rPr>
                <w:color w:val="000000" w:themeColor="text1"/>
              </w:rPr>
            </w:pPr>
          </w:p>
        </w:tc>
        <w:tc>
          <w:tcPr>
            <w:tcW w:w="425" w:type="dxa"/>
            <w:tcBorders>
              <w:top w:val="nil"/>
              <w:left w:val="nil"/>
              <w:right w:val="nil"/>
            </w:tcBorders>
          </w:tcPr>
          <w:p w14:paraId="2E71A95B" w14:textId="77777777" w:rsidR="00D22E80" w:rsidRPr="00042122" w:rsidRDefault="00D22E80" w:rsidP="00A6768E">
            <w:pPr>
              <w:widowControl w:val="0"/>
              <w:autoSpaceDE w:val="0"/>
              <w:autoSpaceDN w:val="0"/>
              <w:adjustRightInd w:val="0"/>
              <w:spacing w:line="360" w:lineRule="auto"/>
              <w:ind w:firstLine="39"/>
              <w:rPr>
                <w:color w:val="000000" w:themeColor="text1"/>
              </w:rPr>
            </w:pPr>
          </w:p>
        </w:tc>
        <w:tc>
          <w:tcPr>
            <w:tcW w:w="566" w:type="dxa"/>
            <w:gridSpan w:val="4"/>
            <w:tcBorders>
              <w:top w:val="nil"/>
              <w:left w:val="nil"/>
            </w:tcBorders>
          </w:tcPr>
          <w:p w14:paraId="597ADF59" w14:textId="77777777" w:rsidR="00D22E80" w:rsidRPr="00042122" w:rsidRDefault="00D22E80" w:rsidP="00A6768E">
            <w:pPr>
              <w:widowControl w:val="0"/>
              <w:autoSpaceDE w:val="0"/>
              <w:autoSpaceDN w:val="0"/>
              <w:adjustRightInd w:val="0"/>
              <w:spacing w:line="360" w:lineRule="auto"/>
              <w:ind w:firstLine="39"/>
              <w:rPr>
                <w:color w:val="000000" w:themeColor="text1"/>
              </w:rPr>
            </w:pPr>
          </w:p>
        </w:tc>
        <w:tc>
          <w:tcPr>
            <w:tcW w:w="1269" w:type="dxa"/>
            <w:gridSpan w:val="6"/>
            <w:tcBorders>
              <w:bottom w:val="nil"/>
              <w:right w:val="nil"/>
            </w:tcBorders>
          </w:tcPr>
          <w:p w14:paraId="59D74A9F" w14:textId="77777777" w:rsidR="00D22E80" w:rsidRPr="00042122" w:rsidRDefault="00D22E80" w:rsidP="00A6768E">
            <w:pPr>
              <w:widowControl w:val="0"/>
              <w:autoSpaceDE w:val="0"/>
              <w:autoSpaceDN w:val="0"/>
              <w:adjustRightInd w:val="0"/>
              <w:spacing w:line="360" w:lineRule="auto"/>
              <w:ind w:firstLine="39"/>
              <w:jc w:val="center"/>
              <w:rPr>
                <w:color w:val="000000" w:themeColor="text1"/>
              </w:rPr>
            </w:pPr>
          </w:p>
        </w:tc>
        <w:tc>
          <w:tcPr>
            <w:tcW w:w="578" w:type="dxa"/>
            <w:gridSpan w:val="3"/>
            <w:tcBorders>
              <w:left w:val="nil"/>
              <w:bottom w:val="nil"/>
              <w:right w:val="nil"/>
            </w:tcBorders>
          </w:tcPr>
          <w:p w14:paraId="3356A82E" w14:textId="77777777" w:rsidR="00D22E80" w:rsidRPr="00042122" w:rsidRDefault="00D22E80" w:rsidP="00A6768E">
            <w:pPr>
              <w:widowControl w:val="0"/>
              <w:autoSpaceDE w:val="0"/>
              <w:autoSpaceDN w:val="0"/>
              <w:adjustRightInd w:val="0"/>
              <w:spacing w:line="360" w:lineRule="auto"/>
              <w:ind w:firstLine="39"/>
              <w:jc w:val="center"/>
              <w:rPr>
                <w:color w:val="000000" w:themeColor="text1"/>
              </w:rPr>
            </w:pPr>
          </w:p>
        </w:tc>
        <w:tc>
          <w:tcPr>
            <w:tcW w:w="2702" w:type="dxa"/>
            <w:gridSpan w:val="15"/>
            <w:tcBorders>
              <w:left w:val="nil"/>
              <w:bottom w:val="nil"/>
            </w:tcBorders>
          </w:tcPr>
          <w:p w14:paraId="1E7EAE33" w14:textId="77777777" w:rsidR="00D22E80" w:rsidRPr="00042122" w:rsidRDefault="00D22E80" w:rsidP="00A6768E">
            <w:pPr>
              <w:widowControl w:val="0"/>
              <w:autoSpaceDE w:val="0"/>
              <w:autoSpaceDN w:val="0"/>
              <w:adjustRightInd w:val="0"/>
              <w:spacing w:line="360" w:lineRule="auto"/>
              <w:ind w:firstLine="39"/>
              <w:jc w:val="center"/>
              <w:rPr>
                <w:color w:val="000000" w:themeColor="text1"/>
              </w:rPr>
            </w:pPr>
          </w:p>
        </w:tc>
        <w:tc>
          <w:tcPr>
            <w:tcW w:w="3105" w:type="dxa"/>
            <w:gridSpan w:val="8"/>
            <w:tcBorders>
              <w:top w:val="nil"/>
              <w:bottom w:val="nil"/>
              <w:right w:val="nil"/>
            </w:tcBorders>
          </w:tcPr>
          <w:p w14:paraId="7CEDAAEC" w14:textId="77777777" w:rsidR="00D22E80" w:rsidRPr="00042122" w:rsidRDefault="00D22E80" w:rsidP="00A6768E">
            <w:pPr>
              <w:widowControl w:val="0"/>
              <w:autoSpaceDE w:val="0"/>
              <w:autoSpaceDN w:val="0"/>
              <w:adjustRightInd w:val="0"/>
              <w:spacing w:line="360" w:lineRule="auto"/>
              <w:jc w:val="center"/>
              <w:rPr>
                <w:i/>
                <w:color w:val="000000" w:themeColor="text1"/>
              </w:rPr>
            </w:pPr>
          </w:p>
        </w:tc>
      </w:tr>
      <w:tr w:rsidR="008511EF" w:rsidRPr="00042122" w14:paraId="0A3851D7" w14:textId="77777777" w:rsidTr="00D22E80">
        <w:trPr>
          <w:gridBefore w:val="1"/>
          <w:gridAfter w:val="3"/>
          <w:divId w:val="764688137"/>
          <w:wBefore w:w="534" w:type="dxa"/>
          <w:wAfter w:w="1538" w:type="dxa"/>
        </w:trPr>
        <w:tc>
          <w:tcPr>
            <w:tcW w:w="2551" w:type="dxa"/>
            <w:gridSpan w:val="13"/>
          </w:tcPr>
          <w:p w14:paraId="0C1A7275" w14:textId="77777777" w:rsidR="00D22E80" w:rsidRPr="00042122" w:rsidRDefault="00D22E80" w:rsidP="00A6768E">
            <w:pPr>
              <w:widowControl w:val="0"/>
              <w:autoSpaceDE w:val="0"/>
              <w:autoSpaceDN w:val="0"/>
              <w:adjustRightInd w:val="0"/>
              <w:spacing w:line="360" w:lineRule="auto"/>
              <w:ind w:firstLine="39"/>
              <w:jc w:val="center"/>
              <w:rPr>
                <w:color w:val="000000" w:themeColor="text1"/>
                <w:lang w:val="en-US"/>
              </w:rPr>
            </w:pPr>
            <w:r w:rsidRPr="00042122">
              <w:rPr>
                <w:color w:val="000000" w:themeColor="text1"/>
              </w:rPr>
              <w:t xml:space="preserve">Нет антител к </w:t>
            </w:r>
            <w:r w:rsidRPr="00042122">
              <w:rPr>
                <w:color w:val="000000" w:themeColor="text1"/>
                <w:lang w:val="en-US"/>
              </w:rPr>
              <w:t>ADAMTS13</w:t>
            </w:r>
          </w:p>
        </w:tc>
        <w:tc>
          <w:tcPr>
            <w:tcW w:w="1692" w:type="dxa"/>
            <w:gridSpan w:val="9"/>
            <w:tcBorders>
              <w:top w:val="nil"/>
              <w:bottom w:val="nil"/>
            </w:tcBorders>
          </w:tcPr>
          <w:p w14:paraId="6DA5B7E3" w14:textId="77777777" w:rsidR="00D22E80" w:rsidRPr="00042122" w:rsidRDefault="00D22E80" w:rsidP="00A6768E">
            <w:pPr>
              <w:widowControl w:val="0"/>
              <w:autoSpaceDE w:val="0"/>
              <w:autoSpaceDN w:val="0"/>
              <w:adjustRightInd w:val="0"/>
              <w:spacing w:line="360" w:lineRule="auto"/>
              <w:ind w:firstLine="39"/>
              <w:jc w:val="center"/>
              <w:rPr>
                <w:color w:val="000000" w:themeColor="text1"/>
              </w:rPr>
            </w:pPr>
          </w:p>
        </w:tc>
        <w:tc>
          <w:tcPr>
            <w:tcW w:w="3531" w:type="dxa"/>
            <w:gridSpan w:val="16"/>
            <w:vAlign w:val="center"/>
          </w:tcPr>
          <w:p w14:paraId="098C60F3" w14:textId="77777777" w:rsidR="00D22E80" w:rsidRPr="00042122" w:rsidRDefault="00D22E80" w:rsidP="00A6768E">
            <w:pPr>
              <w:widowControl w:val="0"/>
              <w:autoSpaceDE w:val="0"/>
              <w:autoSpaceDN w:val="0"/>
              <w:adjustRightInd w:val="0"/>
              <w:spacing w:line="360" w:lineRule="auto"/>
              <w:ind w:firstLine="76"/>
              <w:jc w:val="center"/>
              <w:rPr>
                <w:color w:val="000000" w:themeColor="text1"/>
              </w:rPr>
            </w:pPr>
            <w:r w:rsidRPr="00042122">
              <w:rPr>
                <w:color w:val="000000" w:themeColor="text1"/>
              </w:rPr>
              <w:t xml:space="preserve">Есть антитела к </w:t>
            </w:r>
            <w:r w:rsidRPr="00042122">
              <w:rPr>
                <w:color w:val="000000" w:themeColor="text1"/>
                <w:lang w:val="en-US"/>
              </w:rPr>
              <w:t>ADAMTS</w:t>
            </w:r>
            <w:r w:rsidRPr="00042122">
              <w:rPr>
                <w:color w:val="000000" w:themeColor="text1"/>
              </w:rPr>
              <w:t>13</w:t>
            </w:r>
          </w:p>
          <w:p w14:paraId="697009E4" w14:textId="4F2631B9" w:rsidR="00D22E80" w:rsidRPr="00042122" w:rsidRDefault="00D22E80" w:rsidP="00A6768E">
            <w:pPr>
              <w:spacing w:line="360" w:lineRule="auto"/>
              <w:ind w:firstLine="76"/>
              <w:jc w:val="center"/>
              <w:rPr>
                <w:color w:val="000000" w:themeColor="text1"/>
              </w:rPr>
            </w:pPr>
            <w:r w:rsidRPr="00042122">
              <w:rPr>
                <w:color w:val="000000" w:themeColor="text1"/>
              </w:rPr>
              <w:t>(</w:t>
            </w:r>
            <w:r w:rsidR="00E95FDE" w:rsidRPr="00042122">
              <w:rPr>
                <w:color w:val="000000" w:themeColor="text1"/>
              </w:rPr>
              <w:t xml:space="preserve">приобретенная </w:t>
            </w:r>
            <w:r w:rsidRPr="00042122">
              <w:rPr>
                <w:color w:val="000000" w:themeColor="text1"/>
              </w:rPr>
              <w:t>ТТП)</w:t>
            </w:r>
          </w:p>
        </w:tc>
      </w:tr>
      <w:tr w:rsidR="008511EF" w:rsidRPr="00042122" w14:paraId="3D76B521" w14:textId="77777777" w:rsidTr="00D22E80">
        <w:trPr>
          <w:divId w:val="764688137"/>
        </w:trPr>
        <w:tc>
          <w:tcPr>
            <w:tcW w:w="1804" w:type="dxa"/>
            <w:gridSpan w:val="8"/>
            <w:tcBorders>
              <w:top w:val="nil"/>
              <w:left w:val="nil"/>
              <w:bottom w:val="nil"/>
              <w:right w:val="single" w:sz="4" w:space="0" w:color="auto"/>
            </w:tcBorders>
          </w:tcPr>
          <w:p w14:paraId="2DA848B3" w14:textId="77777777" w:rsidR="00D22E80" w:rsidRPr="00042122" w:rsidRDefault="00D22E80" w:rsidP="00A6768E">
            <w:pPr>
              <w:widowControl w:val="0"/>
              <w:autoSpaceDE w:val="0"/>
              <w:autoSpaceDN w:val="0"/>
              <w:adjustRightInd w:val="0"/>
              <w:spacing w:line="360" w:lineRule="auto"/>
              <w:ind w:firstLine="39"/>
              <w:rPr>
                <w:color w:val="000000" w:themeColor="text1"/>
              </w:rPr>
            </w:pPr>
          </w:p>
        </w:tc>
        <w:tc>
          <w:tcPr>
            <w:tcW w:w="705" w:type="dxa"/>
            <w:gridSpan w:val="3"/>
            <w:tcBorders>
              <w:top w:val="single" w:sz="4" w:space="0" w:color="auto"/>
              <w:left w:val="single" w:sz="4" w:space="0" w:color="auto"/>
              <w:bottom w:val="nil"/>
              <w:right w:val="nil"/>
            </w:tcBorders>
          </w:tcPr>
          <w:p w14:paraId="2BF9B938" w14:textId="77777777" w:rsidR="00D22E80" w:rsidRPr="00042122" w:rsidRDefault="00D22E80" w:rsidP="00A6768E">
            <w:pPr>
              <w:widowControl w:val="0"/>
              <w:autoSpaceDE w:val="0"/>
              <w:autoSpaceDN w:val="0"/>
              <w:adjustRightInd w:val="0"/>
              <w:spacing w:line="360" w:lineRule="auto"/>
              <w:ind w:firstLine="39"/>
              <w:jc w:val="center"/>
              <w:rPr>
                <w:color w:val="000000" w:themeColor="text1"/>
              </w:rPr>
            </w:pPr>
          </w:p>
        </w:tc>
        <w:tc>
          <w:tcPr>
            <w:tcW w:w="1880" w:type="dxa"/>
            <w:gridSpan w:val="10"/>
            <w:tcBorders>
              <w:top w:val="nil"/>
              <w:left w:val="nil"/>
              <w:bottom w:val="nil"/>
              <w:right w:val="nil"/>
            </w:tcBorders>
          </w:tcPr>
          <w:p w14:paraId="26436A0B" w14:textId="77777777" w:rsidR="00D22E80" w:rsidRPr="00042122" w:rsidRDefault="00D22E80" w:rsidP="00A6768E">
            <w:pPr>
              <w:widowControl w:val="0"/>
              <w:autoSpaceDE w:val="0"/>
              <w:autoSpaceDN w:val="0"/>
              <w:adjustRightInd w:val="0"/>
              <w:spacing w:line="360" w:lineRule="auto"/>
              <w:ind w:firstLine="39"/>
              <w:jc w:val="center"/>
              <w:rPr>
                <w:color w:val="000000" w:themeColor="text1"/>
              </w:rPr>
            </w:pPr>
          </w:p>
        </w:tc>
        <w:tc>
          <w:tcPr>
            <w:tcW w:w="2098" w:type="dxa"/>
            <w:gridSpan w:val="12"/>
            <w:tcBorders>
              <w:top w:val="nil"/>
              <w:left w:val="nil"/>
              <w:bottom w:val="nil"/>
            </w:tcBorders>
          </w:tcPr>
          <w:p w14:paraId="0347F387" w14:textId="77777777" w:rsidR="00D22E80" w:rsidRPr="00042122" w:rsidRDefault="00D22E80" w:rsidP="00A6768E">
            <w:pPr>
              <w:widowControl w:val="0"/>
              <w:autoSpaceDE w:val="0"/>
              <w:autoSpaceDN w:val="0"/>
              <w:adjustRightInd w:val="0"/>
              <w:spacing w:line="360" w:lineRule="auto"/>
              <w:ind w:firstLine="76"/>
              <w:jc w:val="center"/>
              <w:rPr>
                <w:color w:val="000000" w:themeColor="text1"/>
              </w:rPr>
            </w:pPr>
          </w:p>
        </w:tc>
        <w:tc>
          <w:tcPr>
            <w:tcW w:w="837" w:type="dxa"/>
            <w:gridSpan w:val="4"/>
            <w:tcBorders>
              <w:bottom w:val="single" w:sz="4" w:space="0" w:color="auto"/>
              <w:right w:val="nil"/>
            </w:tcBorders>
          </w:tcPr>
          <w:p w14:paraId="7A56391D" w14:textId="77777777" w:rsidR="00D22E80" w:rsidRPr="00042122" w:rsidRDefault="00D22E80" w:rsidP="00A6768E">
            <w:pPr>
              <w:widowControl w:val="0"/>
              <w:autoSpaceDE w:val="0"/>
              <w:autoSpaceDN w:val="0"/>
              <w:adjustRightInd w:val="0"/>
              <w:spacing w:line="360" w:lineRule="auto"/>
              <w:ind w:firstLine="76"/>
              <w:jc w:val="center"/>
              <w:rPr>
                <w:color w:val="000000" w:themeColor="text1"/>
              </w:rPr>
            </w:pPr>
          </w:p>
        </w:tc>
        <w:tc>
          <w:tcPr>
            <w:tcW w:w="2522" w:type="dxa"/>
            <w:gridSpan w:val="5"/>
            <w:tcBorders>
              <w:top w:val="nil"/>
              <w:left w:val="nil"/>
              <w:bottom w:val="nil"/>
              <w:right w:val="nil"/>
            </w:tcBorders>
          </w:tcPr>
          <w:p w14:paraId="58D9FAC8" w14:textId="77777777" w:rsidR="00D22E80" w:rsidRPr="00042122" w:rsidRDefault="00D22E80" w:rsidP="00A6768E">
            <w:pPr>
              <w:widowControl w:val="0"/>
              <w:autoSpaceDE w:val="0"/>
              <w:autoSpaceDN w:val="0"/>
              <w:adjustRightInd w:val="0"/>
              <w:spacing w:line="360" w:lineRule="auto"/>
              <w:ind w:firstLine="76"/>
              <w:jc w:val="center"/>
              <w:rPr>
                <w:i/>
                <w:color w:val="000000" w:themeColor="text1"/>
              </w:rPr>
            </w:pPr>
          </w:p>
        </w:tc>
      </w:tr>
      <w:tr w:rsidR="008511EF" w:rsidRPr="00042122" w14:paraId="3AFF87CF" w14:textId="77777777" w:rsidTr="00D22E80">
        <w:trPr>
          <w:divId w:val="764688137"/>
        </w:trPr>
        <w:tc>
          <w:tcPr>
            <w:tcW w:w="3085" w:type="dxa"/>
            <w:gridSpan w:val="14"/>
            <w:tcBorders>
              <w:top w:val="single" w:sz="4" w:space="0" w:color="auto"/>
              <w:left w:val="single" w:sz="4" w:space="0" w:color="auto"/>
              <w:bottom w:val="single" w:sz="4" w:space="0" w:color="auto"/>
              <w:right w:val="single" w:sz="4" w:space="0" w:color="auto"/>
            </w:tcBorders>
            <w:shd w:val="clear" w:color="auto" w:fill="auto"/>
          </w:tcPr>
          <w:p w14:paraId="0E0F911A" w14:textId="77777777" w:rsidR="00D22E80" w:rsidRPr="00042122" w:rsidRDefault="00D22E80" w:rsidP="00A6768E">
            <w:pPr>
              <w:widowControl w:val="0"/>
              <w:autoSpaceDE w:val="0"/>
              <w:autoSpaceDN w:val="0"/>
              <w:adjustRightInd w:val="0"/>
              <w:spacing w:line="360" w:lineRule="auto"/>
              <w:ind w:firstLine="39"/>
              <w:jc w:val="center"/>
              <w:rPr>
                <w:color w:val="000000" w:themeColor="text1"/>
              </w:rPr>
            </w:pPr>
            <w:r w:rsidRPr="00042122">
              <w:rPr>
                <w:color w:val="000000" w:themeColor="text1"/>
              </w:rPr>
              <w:t xml:space="preserve">Анализ мутаций гена </w:t>
            </w:r>
            <w:r w:rsidRPr="00042122">
              <w:rPr>
                <w:i/>
                <w:color w:val="000000" w:themeColor="text1"/>
                <w:lang w:val="en-US"/>
              </w:rPr>
              <w:t>ADAMTS13</w:t>
            </w:r>
          </w:p>
        </w:tc>
        <w:tc>
          <w:tcPr>
            <w:tcW w:w="1701" w:type="dxa"/>
            <w:gridSpan w:val="10"/>
            <w:tcBorders>
              <w:top w:val="nil"/>
              <w:left w:val="nil"/>
              <w:bottom w:val="nil"/>
              <w:right w:val="single" w:sz="4" w:space="0" w:color="auto"/>
            </w:tcBorders>
            <w:shd w:val="clear" w:color="auto" w:fill="auto"/>
          </w:tcPr>
          <w:p w14:paraId="063E4B52" w14:textId="77777777" w:rsidR="00D22E80" w:rsidRPr="00042122" w:rsidRDefault="00D22E80" w:rsidP="00A6768E">
            <w:pPr>
              <w:widowControl w:val="0"/>
              <w:autoSpaceDE w:val="0"/>
              <w:autoSpaceDN w:val="0"/>
              <w:adjustRightInd w:val="0"/>
              <w:spacing w:line="360" w:lineRule="auto"/>
              <w:ind w:firstLine="76"/>
              <w:jc w:val="center"/>
              <w:rPr>
                <w:color w:val="000000" w:themeColor="text1"/>
              </w:rPr>
            </w:pPr>
          </w:p>
        </w:tc>
        <w:tc>
          <w:tcPr>
            <w:tcW w:w="3544" w:type="dxa"/>
            <w:gridSpan w:val="16"/>
            <w:tcBorders>
              <w:top w:val="single" w:sz="4" w:space="0" w:color="auto"/>
              <w:left w:val="single" w:sz="4" w:space="0" w:color="auto"/>
              <w:bottom w:val="single" w:sz="4" w:space="0" w:color="auto"/>
            </w:tcBorders>
            <w:shd w:val="clear" w:color="auto" w:fill="auto"/>
            <w:vAlign w:val="center"/>
          </w:tcPr>
          <w:p w14:paraId="1EDC3719" w14:textId="77777777" w:rsidR="00D22E80" w:rsidRPr="00042122" w:rsidRDefault="00D22E80" w:rsidP="00A6768E">
            <w:pPr>
              <w:widowControl w:val="0"/>
              <w:autoSpaceDE w:val="0"/>
              <w:autoSpaceDN w:val="0"/>
              <w:adjustRightInd w:val="0"/>
              <w:spacing w:line="360" w:lineRule="auto"/>
              <w:ind w:firstLine="76"/>
              <w:jc w:val="center"/>
              <w:rPr>
                <w:color w:val="000000" w:themeColor="text1"/>
              </w:rPr>
            </w:pPr>
            <w:r w:rsidRPr="00042122">
              <w:rPr>
                <w:color w:val="000000" w:themeColor="text1"/>
              </w:rPr>
              <w:t>Выявление причин ТТП</w:t>
            </w:r>
          </w:p>
        </w:tc>
        <w:tc>
          <w:tcPr>
            <w:tcW w:w="1516" w:type="dxa"/>
            <w:gridSpan w:val="2"/>
            <w:tcBorders>
              <w:top w:val="nil"/>
              <w:left w:val="nil"/>
              <w:bottom w:val="nil"/>
              <w:right w:val="nil"/>
            </w:tcBorders>
          </w:tcPr>
          <w:p w14:paraId="013A774D" w14:textId="77777777" w:rsidR="00D22E80" w:rsidRPr="00042122" w:rsidRDefault="00D22E80" w:rsidP="00A6768E">
            <w:pPr>
              <w:widowControl w:val="0"/>
              <w:autoSpaceDE w:val="0"/>
              <w:autoSpaceDN w:val="0"/>
              <w:adjustRightInd w:val="0"/>
              <w:spacing w:line="360" w:lineRule="auto"/>
              <w:ind w:firstLine="76"/>
              <w:rPr>
                <w:i/>
                <w:color w:val="000000" w:themeColor="text1"/>
              </w:rPr>
            </w:pPr>
          </w:p>
        </w:tc>
      </w:tr>
      <w:tr w:rsidR="008511EF" w:rsidRPr="00042122" w14:paraId="12DCD922" w14:textId="77777777" w:rsidTr="00D22E80">
        <w:trPr>
          <w:divId w:val="764688137"/>
        </w:trPr>
        <w:tc>
          <w:tcPr>
            <w:tcW w:w="1668" w:type="dxa"/>
            <w:gridSpan w:val="7"/>
            <w:tcBorders>
              <w:top w:val="single" w:sz="4" w:space="0" w:color="auto"/>
              <w:left w:val="nil"/>
              <w:bottom w:val="nil"/>
              <w:right w:val="single" w:sz="4" w:space="0" w:color="auto"/>
            </w:tcBorders>
          </w:tcPr>
          <w:p w14:paraId="7809EAEF" w14:textId="77777777" w:rsidR="00D22E80" w:rsidRPr="00042122" w:rsidRDefault="00D22E80" w:rsidP="00A6768E">
            <w:pPr>
              <w:widowControl w:val="0"/>
              <w:autoSpaceDE w:val="0"/>
              <w:autoSpaceDN w:val="0"/>
              <w:adjustRightInd w:val="0"/>
              <w:spacing w:line="360" w:lineRule="auto"/>
              <w:ind w:firstLine="39"/>
              <w:rPr>
                <w:color w:val="000000" w:themeColor="text1"/>
              </w:rPr>
            </w:pPr>
          </w:p>
        </w:tc>
        <w:tc>
          <w:tcPr>
            <w:tcW w:w="841" w:type="dxa"/>
            <w:gridSpan w:val="4"/>
            <w:tcBorders>
              <w:top w:val="single" w:sz="4" w:space="0" w:color="auto"/>
              <w:left w:val="single" w:sz="4" w:space="0" w:color="auto"/>
              <w:bottom w:val="nil"/>
              <w:right w:val="nil"/>
            </w:tcBorders>
          </w:tcPr>
          <w:p w14:paraId="2F86DD38" w14:textId="77777777" w:rsidR="00D22E80" w:rsidRPr="00042122" w:rsidRDefault="00D22E80" w:rsidP="00A6768E">
            <w:pPr>
              <w:widowControl w:val="0"/>
              <w:autoSpaceDE w:val="0"/>
              <w:autoSpaceDN w:val="0"/>
              <w:adjustRightInd w:val="0"/>
              <w:spacing w:line="360" w:lineRule="auto"/>
              <w:ind w:firstLine="39"/>
              <w:rPr>
                <w:color w:val="000000" w:themeColor="text1"/>
              </w:rPr>
            </w:pPr>
          </w:p>
        </w:tc>
        <w:tc>
          <w:tcPr>
            <w:tcW w:w="1880" w:type="dxa"/>
            <w:gridSpan w:val="10"/>
            <w:tcBorders>
              <w:top w:val="nil"/>
              <w:left w:val="nil"/>
              <w:bottom w:val="nil"/>
              <w:right w:val="nil"/>
            </w:tcBorders>
          </w:tcPr>
          <w:p w14:paraId="63E173B3" w14:textId="77777777" w:rsidR="00D22E80" w:rsidRPr="00042122" w:rsidRDefault="00D22E80" w:rsidP="00A6768E">
            <w:pPr>
              <w:widowControl w:val="0"/>
              <w:autoSpaceDE w:val="0"/>
              <w:autoSpaceDN w:val="0"/>
              <w:adjustRightInd w:val="0"/>
              <w:spacing w:line="360" w:lineRule="auto"/>
              <w:ind w:firstLine="39"/>
              <w:rPr>
                <w:color w:val="000000" w:themeColor="text1"/>
              </w:rPr>
            </w:pPr>
          </w:p>
        </w:tc>
        <w:tc>
          <w:tcPr>
            <w:tcW w:w="1678" w:type="dxa"/>
            <w:gridSpan w:val="10"/>
            <w:tcBorders>
              <w:top w:val="nil"/>
              <w:left w:val="nil"/>
              <w:bottom w:val="nil"/>
            </w:tcBorders>
          </w:tcPr>
          <w:p w14:paraId="5B20895F" w14:textId="77777777" w:rsidR="00D22E80" w:rsidRPr="00042122" w:rsidRDefault="00D22E80" w:rsidP="00A6768E">
            <w:pPr>
              <w:widowControl w:val="0"/>
              <w:autoSpaceDE w:val="0"/>
              <w:autoSpaceDN w:val="0"/>
              <w:adjustRightInd w:val="0"/>
              <w:spacing w:line="360" w:lineRule="auto"/>
              <w:ind w:firstLine="76"/>
              <w:rPr>
                <w:color w:val="000000" w:themeColor="text1"/>
              </w:rPr>
            </w:pPr>
          </w:p>
        </w:tc>
        <w:tc>
          <w:tcPr>
            <w:tcW w:w="1257" w:type="dxa"/>
            <w:gridSpan w:val="6"/>
            <w:tcBorders>
              <w:right w:val="nil"/>
            </w:tcBorders>
          </w:tcPr>
          <w:p w14:paraId="0A42D835" w14:textId="77777777" w:rsidR="00D22E80" w:rsidRPr="00042122" w:rsidRDefault="00D22E80" w:rsidP="00A6768E">
            <w:pPr>
              <w:widowControl w:val="0"/>
              <w:autoSpaceDE w:val="0"/>
              <w:autoSpaceDN w:val="0"/>
              <w:adjustRightInd w:val="0"/>
              <w:spacing w:line="360" w:lineRule="auto"/>
              <w:ind w:firstLine="76"/>
              <w:rPr>
                <w:color w:val="000000" w:themeColor="text1"/>
              </w:rPr>
            </w:pPr>
          </w:p>
        </w:tc>
        <w:tc>
          <w:tcPr>
            <w:tcW w:w="2522" w:type="dxa"/>
            <w:gridSpan w:val="5"/>
            <w:tcBorders>
              <w:top w:val="nil"/>
              <w:left w:val="nil"/>
              <w:bottom w:val="nil"/>
              <w:right w:val="nil"/>
            </w:tcBorders>
          </w:tcPr>
          <w:p w14:paraId="416D22CD" w14:textId="77777777" w:rsidR="00D22E80" w:rsidRPr="00042122" w:rsidRDefault="00D22E80" w:rsidP="00A6768E">
            <w:pPr>
              <w:widowControl w:val="0"/>
              <w:autoSpaceDE w:val="0"/>
              <w:autoSpaceDN w:val="0"/>
              <w:adjustRightInd w:val="0"/>
              <w:spacing w:line="360" w:lineRule="auto"/>
              <w:ind w:firstLine="76"/>
              <w:rPr>
                <w:i/>
                <w:color w:val="000000" w:themeColor="text1"/>
              </w:rPr>
            </w:pPr>
          </w:p>
        </w:tc>
      </w:tr>
      <w:tr w:rsidR="008511EF" w:rsidRPr="00042122" w14:paraId="03888879" w14:textId="77777777" w:rsidTr="00D22E80">
        <w:trPr>
          <w:divId w:val="764688137"/>
        </w:trPr>
        <w:tc>
          <w:tcPr>
            <w:tcW w:w="711" w:type="dxa"/>
            <w:gridSpan w:val="2"/>
            <w:tcBorders>
              <w:top w:val="nil"/>
              <w:left w:val="nil"/>
              <w:bottom w:val="single" w:sz="4" w:space="0" w:color="auto"/>
              <w:right w:val="single" w:sz="4" w:space="0" w:color="auto"/>
            </w:tcBorders>
          </w:tcPr>
          <w:p w14:paraId="3D82ABD8" w14:textId="77777777" w:rsidR="00D22E80" w:rsidRPr="00042122" w:rsidRDefault="00D22E80" w:rsidP="00A6768E">
            <w:pPr>
              <w:widowControl w:val="0"/>
              <w:autoSpaceDE w:val="0"/>
              <w:autoSpaceDN w:val="0"/>
              <w:adjustRightInd w:val="0"/>
              <w:spacing w:line="360" w:lineRule="auto"/>
              <w:ind w:firstLine="39"/>
              <w:rPr>
                <w:color w:val="000000" w:themeColor="text1"/>
              </w:rPr>
            </w:pPr>
          </w:p>
        </w:tc>
        <w:tc>
          <w:tcPr>
            <w:tcW w:w="236" w:type="dxa"/>
            <w:gridSpan w:val="2"/>
            <w:tcBorders>
              <w:top w:val="single" w:sz="4" w:space="0" w:color="auto"/>
              <w:left w:val="single" w:sz="4" w:space="0" w:color="auto"/>
              <w:bottom w:val="single" w:sz="4" w:space="0" w:color="auto"/>
              <w:right w:val="nil"/>
            </w:tcBorders>
          </w:tcPr>
          <w:p w14:paraId="590743AD" w14:textId="77777777" w:rsidR="00D22E80" w:rsidRPr="00042122" w:rsidRDefault="00D22E80" w:rsidP="00A6768E">
            <w:pPr>
              <w:widowControl w:val="0"/>
              <w:autoSpaceDE w:val="0"/>
              <w:autoSpaceDN w:val="0"/>
              <w:adjustRightInd w:val="0"/>
              <w:spacing w:line="360" w:lineRule="auto"/>
              <w:ind w:firstLine="39"/>
              <w:rPr>
                <w:color w:val="000000" w:themeColor="text1"/>
              </w:rPr>
            </w:pPr>
          </w:p>
        </w:tc>
        <w:tc>
          <w:tcPr>
            <w:tcW w:w="425" w:type="dxa"/>
            <w:tcBorders>
              <w:top w:val="single" w:sz="4" w:space="0" w:color="auto"/>
              <w:left w:val="nil"/>
              <w:bottom w:val="single" w:sz="4" w:space="0" w:color="auto"/>
              <w:right w:val="nil"/>
            </w:tcBorders>
          </w:tcPr>
          <w:p w14:paraId="06BC2542" w14:textId="77777777" w:rsidR="00D22E80" w:rsidRPr="00042122" w:rsidRDefault="00D22E80" w:rsidP="00A6768E">
            <w:pPr>
              <w:widowControl w:val="0"/>
              <w:autoSpaceDE w:val="0"/>
              <w:autoSpaceDN w:val="0"/>
              <w:adjustRightInd w:val="0"/>
              <w:spacing w:line="360" w:lineRule="auto"/>
              <w:ind w:firstLine="39"/>
              <w:rPr>
                <w:color w:val="000000" w:themeColor="text1"/>
              </w:rPr>
            </w:pPr>
          </w:p>
        </w:tc>
        <w:tc>
          <w:tcPr>
            <w:tcW w:w="566" w:type="dxa"/>
            <w:gridSpan w:val="4"/>
            <w:tcBorders>
              <w:top w:val="single" w:sz="4" w:space="0" w:color="auto"/>
              <w:left w:val="nil"/>
              <w:bottom w:val="nil"/>
              <w:right w:val="nil"/>
            </w:tcBorders>
          </w:tcPr>
          <w:p w14:paraId="7AEE0D8B" w14:textId="77777777" w:rsidR="00D22E80" w:rsidRPr="00042122" w:rsidRDefault="00D22E80" w:rsidP="00A6768E">
            <w:pPr>
              <w:widowControl w:val="0"/>
              <w:autoSpaceDE w:val="0"/>
              <w:autoSpaceDN w:val="0"/>
              <w:adjustRightInd w:val="0"/>
              <w:spacing w:line="360" w:lineRule="auto"/>
              <w:ind w:firstLine="39"/>
              <w:rPr>
                <w:color w:val="000000" w:themeColor="text1"/>
              </w:rPr>
            </w:pPr>
          </w:p>
        </w:tc>
        <w:tc>
          <w:tcPr>
            <w:tcW w:w="855" w:type="dxa"/>
            <w:gridSpan w:val="3"/>
            <w:tcBorders>
              <w:top w:val="single" w:sz="4" w:space="0" w:color="auto"/>
              <w:left w:val="nil"/>
              <w:bottom w:val="nil"/>
              <w:right w:val="single" w:sz="4" w:space="0" w:color="auto"/>
            </w:tcBorders>
          </w:tcPr>
          <w:p w14:paraId="198A9305" w14:textId="77777777" w:rsidR="00D22E80" w:rsidRPr="00042122" w:rsidRDefault="00D22E80" w:rsidP="00A6768E">
            <w:pPr>
              <w:widowControl w:val="0"/>
              <w:autoSpaceDE w:val="0"/>
              <w:autoSpaceDN w:val="0"/>
              <w:adjustRightInd w:val="0"/>
              <w:spacing w:line="360" w:lineRule="auto"/>
              <w:ind w:firstLine="39"/>
              <w:rPr>
                <w:color w:val="000000" w:themeColor="text1"/>
              </w:rPr>
            </w:pPr>
          </w:p>
        </w:tc>
        <w:tc>
          <w:tcPr>
            <w:tcW w:w="2418" w:type="dxa"/>
            <w:gridSpan w:val="14"/>
            <w:tcBorders>
              <w:top w:val="nil"/>
              <w:left w:val="single" w:sz="4" w:space="0" w:color="auto"/>
              <w:bottom w:val="nil"/>
              <w:right w:val="single" w:sz="4" w:space="0" w:color="auto"/>
            </w:tcBorders>
          </w:tcPr>
          <w:p w14:paraId="7436F4AA" w14:textId="77777777" w:rsidR="00D22E80" w:rsidRPr="00042122" w:rsidRDefault="00D22E80" w:rsidP="00A6768E">
            <w:pPr>
              <w:widowControl w:val="0"/>
              <w:autoSpaceDE w:val="0"/>
              <w:autoSpaceDN w:val="0"/>
              <w:adjustRightInd w:val="0"/>
              <w:spacing w:line="360" w:lineRule="auto"/>
              <w:ind w:firstLine="76"/>
              <w:rPr>
                <w:color w:val="000000" w:themeColor="text1"/>
              </w:rPr>
            </w:pPr>
          </w:p>
        </w:tc>
        <w:tc>
          <w:tcPr>
            <w:tcW w:w="856" w:type="dxa"/>
            <w:gridSpan w:val="5"/>
            <w:tcBorders>
              <w:top w:val="single" w:sz="4" w:space="0" w:color="auto"/>
              <w:left w:val="single" w:sz="4" w:space="0" w:color="auto"/>
              <w:bottom w:val="nil"/>
              <w:right w:val="nil"/>
            </w:tcBorders>
          </w:tcPr>
          <w:p w14:paraId="7B551364" w14:textId="77777777" w:rsidR="00D22E80" w:rsidRPr="00042122" w:rsidRDefault="00D22E80" w:rsidP="00A6768E">
            <w:pPr>
              <w:widowControl w:val="0"/>
              <w:autoSpaceDE w:val="0"/>
              <w:autoSpaceDN w:val="0"/>
              <w:adjustRightInd w:val="0"/>
              <w:spacing w:line="360" w:lineRule="auto"/>
              <w:ind w:firstLine="76"/>
              <w:rPr>
                <w:color w:val="000000" w:themeColor="text1"/>
              </w:rPr>
            </w:pPr>
          </w:p>
        </w:tc>
        <w:tc>
          <w:tcPr>
            <w:tcW w:w="2121" w:type="dxa"/>
            <w:gridSpan w:val="7"/>
            <w:tcBorders>
              <w:left w:val="nil"/>
              <w:bottom w:val="nil"/>
              <w:right w:val="single" w:sz="4" w:space="0" w:color="auto"/>
            </w:tcBorders>
          </w:tcPr>
          <w:p w14:paraId="09D5EA6D" w14:textId="77777777" w:rsidR="00D22E80" w:rsidRPr="00042122" w:rsidRDefault="00D22E80" w:rsidP="00A6768E">
            <w:pPr>
              <w:widowControl w:val="0"/>
              <w:autoSpaceDE w:val="0"/>
              <w:autoSpaceDN w:val="0"/>
              <w:adjustRightInd w:val="0"/>
              <w:spacing w:line="360" w:lineRule="auto"/>
              <w:ind w:firstLine="76"/>
              <w:rPr>
                <w:color w:val="000000" w:themeColor="text1"/>
              </w:rPr>
            </w:pPr>
          </w:p>
        </w:tc>
        <w:tc>
          <w:tcPr>
            <w:tcW w:w="1658" w:type="dxa"/>
            <w:gridSpan w:val="4"/>
            <w:tcBorders>
              <w:top w:val="nil"/>
              <w:left w:val="single" w:sz="4" w:space="0" w:color="auto"/>
              <w:bottom w:val="single" w:sz="4" w:space="0" w:color="auto"/>
              <w:right w:val="nil"/>
            </w:tcBorders>
          </w:tcPr>
          <w:p w14:paraId="6E8F1E41" w14:textId="77777777" w:rsidR="00D22E80" w:rsidRPr="00042122" w:rsidRDefault="00D22E80" w:rsidP="00A6768E">
            <w:pPr>
              <w:widowControl w:val="0"/>
              <w:autoSpaceDE w:val="0"/>
              <w:autoSpaceDN w:val="0"/>
              <w:adjustRightInd w:val="0"/>
              <w:spacing w:line="360" w:lineRule="auto"/>
              <w:ind w:firstLine="76"/>
              <w:rPr>
                <w:i/>
                <w:color w:val="000000" w:themeColor="text1"/>
              </w:rPr>
            </w:pPr>
          </w:p>
        </w:tc>
      </w:tr>
      <w:tr w:rsidR="008511EF" w:rsidRPr="00042122" w14:paraId="0D86D882" w14:textId="77777777" w:rsidTr="00D22E80">
        <w:trPr>
          <w:divId w:val="764688137"/>
        </w:trPr>
        <w:tc>
          <w:tcPr>
            <w:tcW w:w="1372" w:type="dxa"/>
            <w:gridSpan w:val="5"/>
            <w:tcBorders>
              <w:top w:val="single" w:sz="4" w:space="0" w:color="auto"/>
              <w:left w:val="single" w:sz="4" w:space="0" w:color="auto"/>
              <w:bottom w:val="single" w:sz="4" w:space="0" w:color="auto"/>
              <w:right w:val="single" w:sz="4" w:space="0" w:color="auto"/>
            </w:tcBorders>
            <w:vAlign w:val="center"/>
          </w:tcPr>
          <w:p w14:paraId="27E829F4" w14:textId="77777777" w:rsidR="00D22E80" w:rsidRPr="00042122" w:rsidRDefault="00D22E80" w:rsidP="00A6768E">
            <w:pPr>
              <w:widowControl w:val="0"/>
              <w:autoSpaceDE w:val="0"/>
              <w:autoSpaceDN w:val="0"/>
              <w:adjustRightInd w:val="0"/>
              <w:spacing w:line="360" w:lineRule="auto"/>
              <w:ind w:firstLine="39"/>
              <w:jc w:val="center"/>
              <w:rPr>
                <w:color w:val="000000" w:themeColor="text1"/>
              </w:rPr>
            </w:pPr>
            <w:r w:rsidRPr="00042122">
              <w:rPr>
                <w:color w:val="000000" w:themeColor="text1"/>
              </w:rPr>
              <w:t>Нет мутаций</w:t>
            </w:r>
          </w:p>
        </w:tc>
        <w:tc>
          <w:tcPr>
            <w:tcW w:w="850" w:type="dxa"/>
            <w:gridSpan w:val="5"/>
            <w:tcBorders>
              <w:top w:val="nil"/>
              <w:left w:val="single" w:sz="4" w:space="0" w:color="auto"/>
              <w:bottom w:val="nil"/>
              <w:right w:val="single" w:sz="4" w:space="0" w:color="auto"/>
            </w:tcBorders>
          </w:tcPr>
          <w:p w14:paraId="109E3EA0" w14:textId="77777777" w:rsidR="00D22E80" w:rsidRPr="00042122" w:rsidRDefault="00D22E80" w:rsidP="00A6768E">
            <w:pPr>
              <w:widowControl w:val="0"/>
              <w:autoSpaceDE w:val="0"/>
              <w:autoSpaceDN w:val="0"/>
              <w:adjustRightInd w:val="0"/>
              <w:spacing w:line="360" w:lineRule="auto"/>
              <w:ind w:firstLine="39"/>
              <w:jc w:val="center"/>
              <w:rPr>
                <w:color w:val="000000" w:themeColor="text1"/>
              </w:rPr>
            </w:pPr>
          </w:p>
        </w:tc>
        <w:tc>
          <w:tcPr>
            <w:tcW w:w="1134" w:type="dxa"/>
            <w:gridSpan w:val="6"/>
            <w:tcBorders>
              <w:top w:val="single" w:sz="4" w:space="0" w:color="auto"/>
              <w:left w:val="single" w:sz="4" w:space="0" w:color="auto"/>
              <w:bottom w:val="single" w:sz="4" w:space="0" w:color="auto"/>
              <w:right w:val="single" w:sz="4" w:space="0" w:color="auto"/>
            </w:tcBorders>
            <w:vAlign w:val="center"/>
          </w:tcPr>
          <w:p w14:paraId="21D53075" w14:textId="77777777" w:rsidR="00D22E80" w:rsidRPr="00042122" w:rsidRDefault="00D22E80" w:rsidP="00A6768E">
            <w:pPr>
              <w:widowControl w:val="0"/>
              <w:autoSpaceDE w:val="0"/>
              <w:autoSpaceDN w:val="0"/>
              <w:adjustRightInd w:val="0"/>
              <w:spacing w:line="360" w:lineRule="auto"/>
              <w:ind w:firstLine="39"/>
              <w:jc w:val="center"/>
              <w:rPr>
                <w:color w:val="000000" w:themeColor="text1"/>
              </w:rPr>
            </w:pPr>
            <w:r w:rsidRPr="00042122">
              <w:rPr>
                <w:color w:val="000000" w:themeColor="text1"/>
              </w:rPr>
              <w:t>Есть мутации</w:t>
            </w:r>
          </w:p>
        </w:tc>
        <w:tc>
          <w:tcPr>
            <w:tcW w:w="1147" w:type="dxa"/>
            <w:gridSpan w:val="6"/>
            <w:tcBorders>
              <w:top w:val="nil"/>
              <w:left w:val="single" w:sz="4" w:space="0" w:color="auto"/>
              <w:bottom w:val="nil"/>
            </w:tcBorders>
          </w:tcPr>
          <w:p w14:paraId="0AB0B20D" w14:textId="77777777" w:rsidR="00D22E80" w:rsidRPr="00042122" w:rsidRDefault="00D22E80" w:rsidP="00A6768E">
            <w:pPr>
              <w:widowControl w:val="0"/>
              <w:autoSpaceDE w:val="0"/>
              <w:autoSpaceDN w:val="0"/>
              <w:adjustRightInd w:val="0"/>
              <w:spacing w:line="360" w:lineRule="auto"/>
              <w:ind w:firstLine="39"/>
              <w:jc w:val="center"/>
              <w:rPr>
                <w:color w:val="000000" w:themeColor="text1"/>
              </w:rPr>
            </w:pPr>
          </w:p>
        </w:tc>
        <w:tc>
          <w:tcPr>
            <w:tcW w:w="1417" w:type="dxa"/>
            <w:gridSpan w:val="8"/>
            <w:tcBorders>
              <w:top w:val="single" w:sz="4" w:space="0" w:color="auto"/>
              <w:left w:val="single" w:sz="4" w:space="0" w:color="auto"/>
              <w:bottom w:val="single" w:sz="4" w:space="0" w:color="auto"/>
            </w:tcBorders>
            <w:vAlign w:val="center"/>
          </w:tcPr>
          <w:p w14:paraId="37AB6362" w14:textId="77777777" w:rsidR="00D22E80" w:rsidRPr="00042122" w:rsidRDefault="00D22E80" w:rsidP="00A6768E">
            <w:pPr>
              <w:widowControl w:val="0"/>
              <w:autoSpaceDE w:val="0"/>
              <w:autoSpaceDN w:val="0"/>
              <w:adjustRightInd w:val="0"/>
              <w:spacing w:line="360" w:lineRule="auto"/>
              <w:ind w:firstLine="76"/>
              <w:jc w:val="center"/>
              <w:rPr>
                <w:color w:val="000000" w:themeColor="text1"/>
              </w:rPr>
            </w:pPr>
            <w:r w:rsidRPr="00042122">
              <w:rPr>
                <w:color w:val="000000" w:themeColor="text1"/>
              </w:rPr>
              <w:t>Причина не выявлена</w:t>
            </w:r>
          </w:p>
        </w:tc>
        <w:tc>
          <w:tcPr>
            <w:tcW w:w="709" w:type="dxa"/>
            <w:gridSpan w:val="4"/>
            <w:tcBorders>
              <w:top w:val="nil"/>
              <w:bottom w:val="nil"/>
              <w:right w:val="single" w:sz="4" w:space="0" w:color="auto"/>
            </w:tcBorders>
          </w:tcPr>
          <w:p w14:paraId="45106517" w14:textId="77777777" w:rsidR="00D22E80" w:rsidRPr="00042122" w:rsidRDefault="00D22E80" w:rsidP="00A6768E">
            <w:pPr>
              <w:widowControl w:val="0"/>
              <w:autoSpaceDE w:val="0"/>
              <w:autoSpaceDN w:val="0"/>
              <w:adjustRightInd w:val="0"/>
              <w:spacing w:line="360" w:lineRule="auto"/>
              <w:ind w:firstLine="76"/>
              <w:jc w:val="center"/>
              <w:rPr>
                <w:color w:val="000000" w:themeColor="text1"/>
              </w:rPr>
            </w:pPr>
          </w:p>
        </w:tc>
        <w:tc>
          <w:tcPr>
            <w:tcW w:w="3217" w:type="dxa"/>
            <w:gridSpan w:val="8"/>
            <w:tcBorders>
              <w:top w:val="single" w:sz="4" w:space="0" w:color="auto"/>
              <w:left w:val="single" w:sz="4" w:space="0" w:color="auto"/>
              <w:bottom w:val="single" w:sz="4" w:space="0" w:color="auto"/>
              <w:right w:val="single" w:sz="4" w:space="0" w:color="auto"/>
            </w:tcBorders>
          </w:tcPr>
          <w:p w14:paraId="21030FEE" w14:textId="77777777" w:rsidR="00D22E80" w:rsidRPr="00042122" w:rsidRDefault="00D22E80" w:rsidP="00A6768E">
            <w:pPr>
              <w:widowControl w:val="0"/>
              <w:autoSpaceDE w:val="0"/>
              <w:autoSpaceDN w:val="0"/>
              <w:adjustRightInd w:val="0"/>
              <w:spacing w:line="360" w:lineRule="auto"/>
              <w:ind w:firstLine="76"/>
              <w:jc w:val="center"/>
              <w:rPr>
                <w:color w:val="000000" w:themeColor="text1"/>
              </w:rPr>
            </w:pPr>
            <w:r w:rsidRPr="00042122">
              <w:rPr>
                <w:color w:val="000000" w:themeColor="text1"/>
              </w:rPr>
              <w:t>Выявлена причина (СКВ, ВИЧ, инфекция, лекарства, трансплантация и т.д.)</w:t>
            </w:r>
          </w:p>
        </w:tc>
      </w:tr>
      <w:tr w:rsidR="008511EF" w:rsidRPr="00042122" w14:paraId="15A89A54" w14:textId="77777777" w:rsidTr="00D22E80">
        <w:trPr>
          <w:divId w:val="764688137"/>
        </w:trPr>
        <w:tc>
          <w:tcPr>
            <w:tcW w:w="811" w:type="dxa"/>
            <w:gridSpan w:val="3"/>
            <w:tcBorders>
              <w:top w:val="single" w:sz="4" w:space="0" w:color="auto"/>
              <w:left w:val="nil"/>
              <w:bottom w:val="single" w:sz="4" w:space="0" w:color="auto"/>
              <w:right w:val="single" w:sz="4" w:space="0" w:color="auto"/>
            </w:tcBorders>
          </w:tcPr>
          <w:p w14:paraId="092CABCD" w14:textId="77777777" w:rsidR="00D22E80" w:rsidRPr="00042122" w:rsidRDefault="00D22E80" w:rsidP="00A6768E">
            <w:pPr>
              <w:widowControl w:val="0"/>
              <w:autoSpaceDE w:val="0"/>
              <w:autoSpaceDN w:val="0"/>
              <w:adjustRightInd w:val="0"/>
              <w:spacing w:line="360" w:lineRule="auto"/>
              <w:ind w:firstLine="39"/>
              <w:jc w:val="center"/>
              <w:rPr>
                <w:color w:val="000000" w:themeColor="text1"/>
              </w:rPr>
            </w:pPr>
          </w:p>
        </w:tc>
        <w:tc>
          <w:tcPr>
            <w:tcW w:w="561" w:type="dxa"/>
            <w:gridSpan w:val="2"/>
            <w:tcBorders>
              <w:top w:val="single" w:sz="4" w:space="0" w:color="auto"/>
              <w:left w:val="single" w:sz="4" w:space="0" w:color="auto"/>
              <w:bottom w:val="single" w:sz="4" w:space="0" w:color="auto"/>
              <w:right w:val="nil"/>
            </w:tcBorders>
          </w:tcPr>
          <w:p w14:paraId="11C79045" w14:textId="77777777" w:rsidR="00D22E80" w:rsidRPr="00042122" w:rsidRDefault="00D22E80" w:rsidP="00A6768E">
            <w:pPr>
              <w:widowControl w:val="0"/>
              <w:autoSpaceDE w:val="0"/>
              <w:autoSpaceDN w:val="0"/>
              <w:adjustRightInd w:val="0"/>
              <w:spacing w:line="360" w:lineRule="auto"/>
              <w:ind w:firstLine="39"/>
              <w:jc w:val="center"/>
              <w:rPr>
                <w:color w:val="000000" w:themeColor="text1"/>
              </w:rPr>
            </w:pPr>
          </w:p>
        </w:tc>
        <w:tc>
          <w:tcPr>
            <w:tcW w:w="1427" w:type="dxa"/>
            <w:gridSpan w:val="8"/>
            <w:tcBorders>
              <w:top w:val="nil"/>
              <w:left w:val="nil"/>
              <w:bottom w:val="nil"/>
              <w:right w:val="single" w:sz="4" w:space="0" w:color="auto"/>
            </w:tcBorders>
          </w:tcPr>
          <w:p w14:paraId="2FF674C5" w14:textId="77777777" w:rsidR="00D22E80" w:rsidRPr="00042122" w:rsidRDefault="00D22E80" w:rsidP="00A6768E">
            <w:pPr>
              <w:widowControl w:val="0"/>
              <w:autoSpaceDE w:val="0"/>
              <w:autoSpaceDN w:val="0"/>
              <w:adjustRightInd w:val="0"/>
              <w:spacing w:line="360" w:lineRule="auto"/>
              <w:ind w:firstLine="39"/>
              <w:jc w:val="center"/>
              <w:rPr>
                <w:color w:val="000000" w:themeColor="text1"/>
              </w:rPr>
            </w:pPr>
          </w:p>
        </w:tc>
        <w:tc>
          <w:tcPr>
            <w:tcW w:w="2412" w:type="dxa"/>
            <w:gridSpan w:val="13"/>
            <w:tcBorders>
              <w:top w:val="nil"/>
              <w:left w:val="single" w:sz="4" w:space="0" w:color="auto"/>
              <w:bottom w:val="nil"/>
            </w:tcBorders>
          </w:tcPr>
          <w:p w14:paraId="1CEA6AE8" w14:textId="77777777" w:rsidR="00D22E80" w:rsidRPr="00042122" w:rsidRDefault="00D22E80" w:rsidP="00A6768E">
            <w:pPr>
              <w:widowControl w:val="0"/>
              <w:autoSpaceDE w:val="0"/>
              <w:autoSpaceDN w:val="0"/>
              <w:adjustRightInd w:val="0"/>
              <w:spacing w:line="360" w:lineRule="auto"/>
              <w:ind w:firstLine="76"/>
              <w:jc w:val="center"/>
              <w:rPr>
                <w:color w:val="000000" w:themeColor="text1"/>
              </w:rPr>
            </w:pPr>
          </w:p>
        </w:tc>
        <w:tc>
          <w:tcPr>
            <w:tcW w:w="2977" w:type="dxa"/>
            <w:gridSpan w:val="12"/>
            <w:tcBorders>
              <w:top w:val="nil"/>
              <w:bottom w:val="nil"/>
              <w:right w:val="single" w:sz="4" w:space="0" w:color="auto"/>
            </w:tcBorders>
          </w:tcPr>
          <w:p w14:paraId="681408BE" w14:textId="77777777" w:rsidR="00D22E80" w:rsidRPr="00042122" w:rsidRDefault="00D22E80" w:rsidP="00A6768E">
            <w:pPr>
              <w:widowControl w:val="0"/>
              <w:autoSpaceDE w:val="0"/>
              <w:autoSpaceDN w:val="0"/>
              <w:adjustRightInd w:val="0"/>
              <w:spacing w:line="360" w:lineRule="auto"/>
              <w:ind w:firstLine="76"/>
              <w:jc w:val="center"/>
              <w:rPr>
                <w:color w:val="000000" w:themeColor="text1"/>
              </w:rPr>
            </w:pPr>
          </w:p>
        </w:tc>
        <w:tc>
          <w:tcPr>
            <w:tcW w:w="1658" w:type="dxa"/>
            <w:gridSpan w:val="4"/>
            <w:tcBorders>
              <w:top w:val="nil"/>
              <w:left w:val="single" w:sz="4" w:space="0" w:color="auto"/>
              <w:bottom w:val="single" w:sz="4" w:space="0" w:color="auto"/>
              <w:right w:val="nil"/>
            </w:tcBorders>
          </w:tcPr>
          <w:p w14:paraId="63A03F48" w14:textId="77777777" w:rsidR="00D22E80" w:rsidRPr="00042122" w:rsidRDefault="00D22E80" w:rsidP="00A6768E">
            <w:pPr>
              <w:widowControl w:val="0"/>
              <w:autoSpaceDE w:val="0"/>
              <w:autoSpaceDN w:val="0"/>
              <w:adjustRightInd w:val="0"/>
              <w:spacing w:line="360" w:lineRule="auto"/>
              <w:ind w:firstLine="76"/>
              <w:jc w:val="center"/>
              <w:rPr>
                <w:color w:val="000000" w:themeColor="text1"/>
              </w:rPr>
            </w:pPr>
          </w:p>
        </w:tc>
      </w:tr>
      <w:tr w:rsidR="008511EF" w:rsidRPr="00042122" w14:paraId="04898D00" w14:textId="77777777" w:rsidTr="00D22E80">
        <w:trPr>
          <w:divId w:val="764688137"/>
        </w:trPr>
        <w:tc>
          <w:tcPr>
            <w:tcW w:w="1517" w:type="dxa"/>
            <w:gridSpan w:val="6"/>
            <w:tcBorders>
              <w:top w:val="single" w:sz="4" w:space="0" w:color="auto"/>
              <w:left w:val="single" w:sz="4" w:space="0" w:color="auto"/>
              <w:bottom w:val="single" w:sz="4" w:space="0" w:color="auto"/>
              <w:right w:val="single" w:sz="4" w:space="0" w:color="auto"/>
            </w:tcBorders>
            <w:vAlign w:val="center"/>
          </w:tcPr>
          <w:p w14:paraId="003554F2" w14:textId="77777777" w:rsidR="00D22E80" w:rsidRPr="00042122" w:rsidRDefault="00D22E80" w:rsidP="00A6768E">
            <w:pPr>
              <w:widowControl w:val="0"/>
              <w:autoSpaceDE w:val="0"/>
              <w:autoSpaceDN w:val="0"/>
              <w:adjustRightInd w:val="0"/>
              <w:spacing w:line="360" w:lineRule="auto"/>
              <w:ind w:firstLine="39"/>
              <w:jc w:val="center"/>
              <w:rPr>
                <w:color w:val="000000" w:themeColor="text1"/>
              </w:rPr>
            </w:pPr>
            <w:r w:rsidRPr="00042122">
              <w:rPr>
                <w:color w:val="000000" w:themeColor="text1"/>
              </w:rPr>
              <w:t>ТТП неизвестной этиологии</w:t>
            </w:r>
          </w:p>
        </w:tc>
        <w:tc>
          <w:tcPr>
            <w:tcW w:w="287" w:type="dxa"/>
            <w:gridSpan w:val="2"/>
            <w:tcBorders>
              <w:top w:val="nil"/>
              <w:left w:val="single" w:sz="4" w:space="0" w:color="auto"/>
              <w:bottom w:val="nil"/>
              <w:right w:val="single" w:sz="4" w:space="0" w:color="auto"/>
            </w:tcBorders>
          </w:tcPr>
          <w:p w14:paraId="190885E2" w14:textId="77777777" w:rsidR="00D22E80" w:rsidRPr="00042122" w:rsidRDefault="00D22E80" w:rsidP="00A6768E">
            <w:pPr>
              <w:widowControl w:val="0"/>
              <w:autoSpaceDE w:val="0"/>
              <w:autoSpaceDN w:val="0"/>
              <w:adjustRightInd w:val="0"/>
              <w:spacing w:line="360" w:lineRule="auto"/>
              <w:ind w:firstLine="39"/>
              <w:jc w:val="center"/>
              <w:rPr>
                <w:color w:val="000000" w:themeColor="text1"/>
              </w:rPr>
            </w:pPr>
          </w:p>
        </w:tc>
        <w:tc>
          <w:tcPr>
            <w:tcW w:w="2127" w:type="dxa"/>
            <w:gridSpan w:val="11"/>
            <w:tcBorders>
              <w:top w:val="single" w:sz="4" w:space="0" w:color="auto"/>
              <w:left w:val="single" w:sz="4" w:space="0" w:color="auto"/>
              <w:bottom w:val="single" w:sz="4" w:space="0" w:color="auto"/>
              <w:right w:val="single" w:sz="4" w:space="0" w:color="auto"/>
            </w:tcBorders>
          </w:tcPr>
          <w:p w14:paraId="7704EAE5" w14:textId="77777777" w:rsidR="00D22E80" w:rsidRPr="00042122" w:rsidRDefault="00D22E80" w:rsidP="00A6768E">
            <w:pPr>
              <w:widowControl w:val="0"/>
              <w:autoSpaceDE w:val="0"/>
              <w:autoSpaceDN w:val="0"/>
              <w:adjustRightInd w:val="0"/>
              <w:spacing w:line="360" w:lineRule="auto"/>
              <w:ind w:firstLine="39"/>
              <w:jc w:val="center"/>
              <w:rPr>
                <w:color w:val="000000" w:themeColor="text1"/>
              </w:rPr>
            </w:pPr>
            <w:r w:rsidRPr="00042122">
              <w:rPr>
                <w:color w:val="000000" w:themeColor="text1"/>
              </w:rPr>
              <w:t>Врожденная ТТП (синдром</w:t>
            </w:r>
          </w:p>
          <w:p w14:paraId="12B43974" w14:textId="77777777" w:rsidR="00D22E80" w:rsidRPr="00042122" w:rsidRDefault="00D22E80" w:rsidP="00A6768E">
            <w:pPr>
              <w:widowControl w:val="0"/>
              <w:autoSpaceDE w:val="0"/>
              <w:autoSpaceDN w:val="0"/>
              <w:adjustRightInd w:val="0"/>
              <w:spacing w:line="360" w:lineRule="auto"/>
              <w:ind w:firstLine="39"/>
              <w:jc w:val="center"/>
              <w:rPr>
                <w:color w:val="000000" w:themeColor="text1"/>
              </w:rPr>
            </w:pPr>
            <w:r w:rsidRPr="00042122">
              <w:rPr>
                <w:color w:val="000000" w:themeColor="text1"/>
              </w:rPr>
              <w:t>Апшоу-Шульман)</w:t>
            </w:r>
          </w:p>
        </w:tc>
        <w:tc>
          <w:tcPr>
            <w:tcW w:w="288" w:type="dxa"/>
            <w:tcBorders>
              <w:top w:val="nil"/>
              <w:left w:val="single" w:sz="4" w:space="0" w:color="auto"/>
              <w:bottom w:val="nil"/>
            </w:tcBorders>
          </w:tcPr>
          <w:p w14:paraId="270CD02A" w14:textId="77777777" w:rsidR="00D22E80" w:rsidRPr="00042122" w:rsidRDefault="00D22E80" w:rsidP="00A6768E">
            <w:pPr>
              <w:widowControl w:val="0"/>
              <w:autoSpaceDE w:val="0"/>
              <w:autoSpaceDN w:val="0"/>
              <w:adjustRightInd w:val="0"/>
              <w:spacing w:line="360" w:lineRule="auto"/>
              <w:ind w:firstLine="39"/>
              <w:jc w:val="center"/>
              <w:rPr>
                <w:color w:val="000000" w:themeColor="text1"/>
              </w:rPr>
            </w:pPr>
          </w:p>
        </w:tc>
        <w:tc>
          <w:tcPr>
            <w:tcW w:w="2126" w:type="dxa"/>
            <w:gridSpan w:val="12"/>
            <w:tcBorders>
              <w:top w:val="single" w:sz="4" w:space="0" w:color="auto"/>
              <w:left w:val="single" w:sz="4" w:space="0" w:color="auto"/>
              <w:bottom w:val="single" w:sz="4" w:space="0" w:color="auto"/>
            </w:tcBorders>
            <w:vAlign w:val="center"/>
          </w:tcPr>
          <w:p w14:paraId="319A9780" w14:textId="77777777" w:rsidR="00D22E80" w:rsidRPr="00042122" w:rsidRDefault="00D22E80" w:rsidP="00A6768E">
            <w:pPr>
              <w:widowControl w:val="0"/>
              <w:autoSpaceDE w:val="0"/>
              <w:autoSpaceDN w:val="0"/>
              <w:adjustRightInd w:val="0"/>
              <w:spacing w:line="360" w:lineRule="auto"/>
              <w:ind w:firstLine="76"/>
              <w:jc w:val="center"/>
              <w:rPr>
                <w:color w:val="000000" w:themeColor="text1"/>
              </w:rPr>
            </w:pPr>
            <w:r w:rsidRPr="00042122">
              <w:rPr>
                <w:color w:val="000000" w:themeColor="text1"/>
              </w:rPr>
              <w:t>Приобретенная ТТП неясной этиологии</w:t>
            </w:r>
          </w:p>
        </w:tc>
        <w:tc>
          <w:tcPr>
            <w:tcW w:w="284" w:type="dxa"/>
            <w:gridSpan w:val="2"/>
            <w:tcBorders>
              <w:top w:val="nil"/>
              <w:bottom w:val="nil"/>
              <w:right w:val="single" w:sz="4" w:space="0" w:color="auto"/>
            </w:tcBorders>
          </w:tcPr>
          <w:p w14:paraId="12B2E4D7" w14:textId="77777777" w:rsidR="00D22E80" w:rsidRPr="00042122" w:rsidRDefault="00D22E80" w:rsidP="00A6768E">
            <w:pPr>
              <w:widowControl w:val="0"/>
              <w:autoSpaceDE w:val="0"/>
              <w:autoSpaceDN w:val="0"/>
              <w:adjustRightInd w:val="0"/>
              <w:spacing w:line="360" w:lineRule="auto"/>
              <w:ind w:firstLine="76"/>
              <w:jc w:val="center"/>
              <w:rPr>
                <w:color w:val="000000" w:themeColor="text1"/>
              </w:rPr>
            </w:pPr>
          </w:p>
        </w:tc>
        <w:tc>
          <w:tcPr>
            <w:tcW w:w="3217" w:type="dxa"/>
            <w:gridSpan w:val="8"/>
            <w:tcBorders>
              <w:top w:val="single" w:sz="4" w:space="0" w:color="auto"/>
              <w:left w:val="single" w:sz="4" w:space="0" w:color="auto"/>
              <w:bottom w:val="single" w:sz="4" w:space="0" w:color="auto"/>
              <w:right w:val="single" w:sz="4" w:space="0" w:color="auto"/>
            </w:tcBorders>
            <w:vAlign w:val="center"/>
          </w:tcPr>
          <w:p w14:paraId="7401CFB0" w14:textId="77777777" w:rsidR="00D22E80" w:rsidRPr="00042122" w:rsidRDefault="00D22E80" w:rsidP="00A6768E">
            <w:pPr>
              <w:widowControl w:val="0"/>
              <w:autoSpaceDE w:val="0"/>
              <w:autoSpaceDN w:val="0"/>
              <w:adjustRightInd w:val="0"/>
              <w:spacing w:line="360" w:lineRule="auto"/>
              <w:ind w:firstLine="76"/>
              <w:jc w:val="center"/>
              <w:rPr>
                <w:color w:val="000000" w:themeColor="text1"/>
              </w:rPr>
            </w:pPr>
            <w:r w:rsidRPr="00042122">
              <w:rPr>
                <w:color w:val="000000" w:themeColor="text1"/>
              </w:rPr>
              <w:t>Аутоиммунная ТТП</w:t>
            </w:r>
          </w:p>
        </w:tc>
      </w:tr>
    </w:tbl>
    <w:p w14:paraId="0354CC4C" w14:textId="77777777" w:rsidR="003C3307" w:rsidRPr="00042122" w:rsidRDefault="00B1704E" w:rsidP="00A6768E">
      <w:pPr>
        <w:spacing w:line="360" w:lineRule="auto"/>
        <w:rPr>
          <w:color w:val="000000" w:themeColor="text1"/>
        </w:rPr>
      </w:pPr>
      <w:r w:rsidRPr="00042122">
        <w:rPr>
          <w:noProof/>
          <w:color w:val="000000" w:themeColor="text1"/>
        </w:rPr>
        <w:t>Алгоритм</w:t>
      </w:r>
      <w:r w:rsidR="00E52B0C" w:rsidRPr="00042122">
        <w:rPr>
          <w:noProof/>
          <w:color w:val="000000" w:themeColor="text1"/>
        </w:rPr>
        <w:t xml:space="preserve"> классификации ТТП</w:t>
      </w:r>
    </w:p>
    <w:p w14:paraId="288F6457" w14:textId="770E86C3" w:rsidR="00E45B00" w:rsidRPr="00042122" w:rsidRDefault="00CB71DA" w:rsidP="00A6768E">
      <w:pPr>
        <w:spacing w:line="360" w:lineRule="auto"/>
        <w:rPr>
          <w:color w:val="000000" w:themeColor="text1"/>
        </w:rPr>
      </w:pPr>
      <w:r w:rsidRPr="00042122">
        <w:rPr>
          <w:color w:val="000000" w:themeColor="text1"/>
        </w:rPr>
        <w:br w:type="page"/>
      </w:r>
      <w:bookmarkStart w:id="83" w:name="__RefHeading___doc_v"/>
      <w:bookmarkStart w:id="84" w:name="_Toc83285259"/>
    </w:p>
    <w:p w14:paraId="01280F3B" w14:textId="224F76C0" w:rsidR="003C3307" w:rsidRPr="00042122" w:rsidRDefault="006352CE" w:rsidP="00A6768E">
      <w:pPr>
        <w:pStyle w:val="CustomContentNormal"/>
        <w:jc w:val="left"/>
        <w:outlineLvl w:val="9"/>
        <w:rPr>
          <w:b w:val="0"/>
          <w:color w:val="000000" w:themeColor="text1"/>
          <w:sz w:val="24"/>
          <w:szCs w:val="24"/>
        </w:rPr>
      </w:pPr>
      <w:r w:rsidRPr="00042122">
        <w:rPr>
          <w:noProof/>
          <w:color w:val="000000" w:themeColor="text1"/>
          <w:lang w:eastAsia="ru-RU"/>
        </w:rPr>
        <w:lastRenderedPageBreak/>
        <w:drawing>
          <wp:inline distT="0" distB="0" distL="0" distR="0" wp14:anchorId="6E38D99A" wp14:editId="6E61F6FB">
            <wp:extent cx="5940425" cy="4420870"/>
            <wp:effectExtent l="0" t="0" r="3175" b="0"/>
            <wp:docPr id="40" name="Изображение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нимок экрана 2021-10-17 в 11.44.08.png"/>
                    <pic:cNvPicPr/>
                  </pic:nvPicPr>
                  <pic:blipFill>
                    <a:blip r:embed="rId9">
                      <a:extLst>
                        <a:ext uri="{28A0092B-C50C-407E-A947-70E740481C1C}">
                          <a14:useLocalDpi xmlns:a14="http://schemas.microsoft.com/office/drawing/2010/main" val="0"/>
                        </a:ext>
                      </a:extLst>
                    </a:blip>
                    <a:stretch>
                      <a:fillRect/>
                    </a:stretch>
                  </pic:blipFill>
                  <pic:spPr>
                    <a:xfrm>
                      <a:off x="0" y="0"/>
                      <a:ext cx="5940425" cy="4420870"/>
                    </a:xfrm>
                    <a:prstGeom prst="rect">
                      <a:avLst/>
                    </a:prstGeom>
                  </pic:spPr>
                </pic:pic>
              </a:graphicData>
            </a:graphic>
          </wp:inline>
        </w:drawing>
      </w:r>
    </w:p>
    <w:p w14:paraId="5D8B7652" w14:textId="496F2B2A" w:rsidR="003C3307" w:rsidRPr="00042122" w:rsidRDefault="00286DA0" w:rsidP="00A6768E">
      <w:pPr>
        <w:pStyle w:val="CustomContentNormal"/>
        <w:jc w:val="left"/>
        <w:outlineLvl w:val="9"/>
        <w:rPr>
          <w:b w:val="0"/>
          <w:color w:val="000000" w:themeColor="text1"/>
          <w:sz w:val="24"/>
          <w:szCs w:val="24"/>
        </w:rPr>
      </w:pPr>
      <w:r w:rsidRPr="00042122">
        <w:rPr>
          <w:b w:val="0"/>
          <w:color w:val="000000" w:themeColor="text1"/>
          <w:sz w:val="24"/>
          <w:szCs w:val="24"/>
        </w:rPr>
        <w:t>Алгоритм лечения ТТП.</w:t>
      </w:r>
    </w:p>
    <w:p w14:paraId="0DA2640F" w14:textId="78C89921" w:rsidR="004D5C2E" w:rsidRPr="00042122" w:rsidRDefault="00C357DD" w:rsidP="00A6768E">
      <w:pPr>
        <w:pStyle w:val="CustomContentNormal"/>
        <w:jc w:val="left"/>
        <w:outlineLvl w:val="9"/>
        <w:rPr>
          <w:b w:val="0"/>
          <w:color w:val="000000" w:themeColor="text1"/>
          <w:sz w:val="24"/>
          <w:szCs w:val="24"/>
        </w:rPr>
      </w:pPr>
      <w:r w:rsidRPr="00042122">
        <w:rPr>
          <w:b w:val="0"/>
          <w:color w:val="000000" w:themeColor="text1"/>
          <w:sz w:val="24"/>
          <w:szCs w:val="24"/>
        </w:rPr>
        <w:t>RTX – Ритуксимаб, ГКС – глюкокортикостероиды, ТПО – терапевтический плазмообмен</w:t>
      </w:r>
    </w:p>
    <w:p w14:paraId="5CD318C6" w14:textId="77777777" w:rsidR="004D5C2E" w:rsidRPr="00042122" w:rsidRDefault="004D5C2E" w:rsidP="00A6768E">
      <w:pPr>
        <w:pStyle w:val="CustomContentNormal"/>
        <w:jc w:val="left"/>
        <w:outlineLvl w:val="9"/>
        <w:rPr>
          <w:color w:val="000000" w:themeColor="text1"/>
        </w:rPr>
      </w:pPr>
    </w:p>
    <w:p w14:paraId="296A5EAA" w14:textId="77777777" w:rsidR="004D5C2E" w:rsidRPr="00042122" w:rsidRDefault="004D5C2E" w:rsidP="00A6768E">
      <w:pPr>
        <w:pStyle w:val="CustomContentNormal"/>
        <w:jc w:val="left"/>
        <w:outlineLvl w:val="9"/>
        <w:rPr>
          <w:color w:val="000000" w:themeColor="text1"/>
        </w:rPr>
        <w:sectPr w:rsidR="004D5C2E" w:rsidRPr="00042122" w:rsidSect="00FC5FDF">
          <w:headerReference w:type="default" r:id="rId10"/>
          <w:footerReference w:type="default" r:id="rId11"/>
          <w:pgSz w:w="11906" w:h="16838"/>
          <w:pgMar w:top="1134" w:right="850" w:bottom="1134" w:left="1701" w:header="708" w:footer="708" w:gutter="0"/>
          <w:cols w:space="720"/>
          <w:formProt w:val="0"/>
          <w:titlePg/>
          <w:docGrid w:linePitch="360" w:charSpace="-6145"/>
        </w:sectPr>
      </w:pPr>
    </w:p>
    <w:p w14:paraId="6E5B2A38" w14:textId="25D4379F" w:rsidR="00E45B00" w:rsidRPr="00042122" w:rsidRDefault="00E45B00" w:rsidP="00A6768E">
      <w:pPr>
        <w:pStyle w:val="CustomContentNormal"/>
        <w:jc w:val="left"/>
        <w:outlineLvl w:val="9"/>
        <w:rPr>
          <w:color w:val="000000" w:themeColor="text1"/>
          <w:sz w:val="24"/>
          <w:szCs w:val="24"/>
        </w:rPr>
      </w:pPr>
      <w:r w:rsidRPr="00042122">
        <w:rPr>
          <w:noProof/>
          <w:color w:val="000000" w:themeColor="text1"/>
          <w:lang w:eastAsia="ru-RU"/>
        </w:rPr>
        <w:lastRenderedPageBreak/>
        <mc:AlternateContent>
          <mc:Choice Requires="wps">
            <w:drawing>
              <wp:anchor distT="0" distB="0" distL="114300" distR="114300" simplePos="0" relativeHeight="251428352" behindDoc="0" locked="0" layoutInCell="1" allowOverlap="1" wp14:anchorId="3790DE73" wp14:editId="01479A3E">
                <wp:simplePos x="0" y="0"/>
                <wp:positionH relativeFrom="column">
                  <wp:posOffset>114300</wp:posOffset>
                </wp:positionH>
                <wp:positionV relativeFrom="paragraph">
                  <wp:posOffset>0</wp:posOffset>
                </wp:positionV>
                <wp:extent cx="8801100" cy="274955"/>
                <wp:effectExtent l="0" t="0" r="38100" b="29845"/>
                <wp:wrapSquare wrapText="bothSides"/>
                <wp:docPr id="5" name="Надпись 5"/>
                <wp:cNvGraphicFramePr/>
                <a:graphic xmlns:a="http://schemas.openxmlformats.org/drawingml/2006/main">
                  <a:graphicData uri="http://schemas.microsoft.com/office/word/2010/wordprocessingShape">
                    <wps:wsp>
                      <wps:cNvSpPr txBox="1"/>
                      <wps:spPr>
                        <a:xfrm>
                          <a:off x="0" y="0"/>
                          <a:ext cx="8801100" cy="274955"/>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42969A5A" w14:textId="299821A7" w:rsidR="009B16DB" w:rsidRDefault="009B16DB" w:rsidP="009A01F7">
                            <w:pPr>
                              <w:jc w:val="center"/>
                            </w:pPr>
                            <w:r>
                              <w:t>Глюкокортикостероиды 0,5-1 мг/кг/сут), при тяжелом течении – проведение пульс-терапии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790DE73" id="_x0000_t202" coordsize="21600,21600" o:spt="202" path="m,l,21600r21600,l21600,xe">
                <v:stroke joinstyle="miter"/>
                <v:path gradientshapeok="t" o:connecttype="rect"/>
              </v:shapetype>
              <v:shape id="Надпись 5" o:spid="_x0000_s1027" type="#_x0000_t202" style="position:absolute;margin-left:9pt;margin-top:0;width:693pt;height:21.65pt;z-index:25142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" filled="f" strokecolor="black [3213]">
                <v:textbox>
                  <w:txbxContent>
                    <w:p w14:paraId="42969A5A" w14:textId="299821A7" w:rsidR="009B16DB" w:rsidRDefault="009B16DB" w:rsidP="009A01F7">
                      <w:pPr>
                        <w:jc w:val="center"/>
                      </w:pPr>
                      <w:r>
                        <w:t>Глюкокортикостероиды 0,5-1 мг/кг/сут), при тяжелом течении – проведение пульс-терапии</w:t>
                      </w:r>
                    </w:p>
                  </w:txbxContent>
                </v:textbox>
                <w10:wrap type="square"/>
              </v:shape>
            </w:pict>
          </mc:Fallback>
        </mc:AlternateContent>
      </w:r>
    </w:p>
    <w:p w14:paraId="35623FE5" w14:textId="17CB2D8F" w:rsidR="00E45B00" w:rsidRPr="00042122" w:rsidRDefault="00EC0898" w:rsidP="00A6768E">
      <w:pPr>
        <w:pStyle w:val="CustomContentNormal"/>
        <w:jc w:val="left"/>
        <w:outlineLvl w:val="9"/>
        <w:rPr>
          <w:color w:val="000000" w:themeColor="text1"/>
          <w:sz w:val="24"/>
          <w:szCs w:val="24"/>
        </w:rPr>
      </w:pPr>
      <w:r w:rsidRPr="00042122">
        <w:rPr>
          <w:noProof/>
          <w:color w:val="000000" w:themeColor="text1"/>
          <w:sz w:val="24"/>
          <w:szCs w:val="24"/>
          <w:lang w:eastAsia="ru-RU"/>
        </w:rPr>
        <mc:AlternateContent>
          <mc:Choice Requires="wps">
            <w:drawing>
              <wp:anchor distT="0" distB="0" distL="114300" distR="114300" simplePos="0" relativeHeight="251431424" behindDoc="0" locked="0" layoutInCell="1" allowOverlap="1" wp14:anchorId="6EF18165" wp14:editId="49314DE9">
                <wp:simplePos x="0" y="0"/>
                <wp:positionH relativeFrom="column">
                  <wp:posOffset>0</wp:posOffset>
                </wp:positionH>
                <wp:positionV relativeFrom="paragraph">
                  <wp:posOffset>34290</wp:posOffset>
                </wp:positionV>
                <wp:extent cx="8801100" cy="342900"/>
                <wp:effectExtent l="0" t="0" r="38100" b="38100"/>
                <wp:wrapSquare wrapText="bothSides"/>
                <wp:docPr id="6" name="Надпись 6"/>
                <wp:cNvGraphicFramePr/>
                <a:graphic xmlns:a="http://schemas.openxmlformats.org/drawingml/2006/main">
                  <a:graphicData uri="http://schemas.microsoft.com/office/word/2010/wordprocessingShape">
                    <wps:wsp>
                      <wps:cNvSpPr txBox="1"/>
                      <wps:spPr>
                        <a:xfrm>
                          <a:off x="0" y="0"/>
                          <a:ext cx="8801100" cy="342900"/>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4547C0A6" w14:textId="0C60A031" w:rsidR="009B16DB" w:rsidRDefault="009B16DB" w:rsidP="00EC0898">
                            <w:pPr>
                              <w:jc w:val="center"/>
                            </w:pPr>
                            <w:r>
                              <w:t>Терапевтические плазмообмены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F18165" id="Надпись 6" o:spid="_x0000_s1028" type="#_x0000_t202" style="position:absolute;margin-left:0;margin-top:2.7pt;width:693pt;height:27pt;z-index:25143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" filled="f" strokecolor="black [3213]">
                <v:textbox>
                  <w:txbxContent>
                    <w:p w14:paraId="4547C0A6" w14:textId="0C60A031" w:rsidR="009B16DB" w:rsidRDefault="009B16DB" w:rsidP="00EC0898">
                      <w:pPr>
                        <w:jc w:val="center"/>
                      </w:pPr>
                      <w:r>
                        <w:t>Терапевтические плазмообмены</w:t>
                      </w:r>
                    </w:p>
                  </w:txbxContent>
                </v:textbox>
                <w10:wrap type="square"/>
              </v:shape>
            </w:pict>
          </mc:Fallback>
        </mc:AlternateContent>
      </w:r>
    </w:p>
    <w:p w14:paraId="284C23C4" w14:textId="12DA33B1" w:rsidR="00E45B00" w:rsidRPr="00042122" w:rsidRDefault="00244F2C" w:rsidP="00A6768E">
      <w:pPr>
        <w:pStyle w:val="CustomContentNormal"/>
        <w:jc w:val="left"/>
        <w:outlineLvl w:val="9"/>
        <w:rPr>
          <w:color w:val="000000" w:themeColor="text1"/>
          <w:sz w:val="24"/>
          <w:szCs w:val="24"/>
        </w:rPr>
      </w:pPr>
      <w:r w:rsidRPr="00042122">
        <w:rPr>
          <w:noProof/>
          <w:color w:val="000000" w:themeColor="text1"/>
          <w:sz w:val="24"/>
          <w:szCs w:val="24"/>
          <w:lang w:eastAsia="ru-RU"/>
        </w:rPr>
        <mc:AlternateContent>
          <mc:Choice Requires="wps">
            <w:drawing>
              <wp:anchor distT="0" distB="0" distL="114300" distR="114300" simplePos="0" relativeHeight="251526656" behindDoc="0" locked="0" layoutInCell="1" allowOverlap="1" wp14:anchorId="57FDCA97" wp14:editId="7A653800">
                <wp:simplePos x="0" y="0"/>
                <wp:positionH relativeFrom="column">
                  <wp:posOffset>-38100</wp:posOffset>
                </wp:positionH>
                <wp:positionV relativeFrom="paragraph">
                  <wp:posOffset>36195</wp:posOffset>
                </wp:positionV>
                <wp:extent cx="0" cy="914400"/>
                <wp:effectExtent l="50800" t="0" r="101600" b="76200"/>
                <wp:wrapNone/>
                <wp:docPr id="37" name="Прямая соединительная линия 37"/>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B67D4C" id="Прямая соединительная линия 37" o:spid="_x0000_s1026" style="position:absolute;z-index:2515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85pt" to="-3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" strokecolor="black [3213]" strokeweight="1pt">
                <v:stroke endarrow="block" endarrowwidth="wide" joinstyle="miter"/>
              </v:line>
            </w:pict>
          </mc:Fallback>
        </mc:AlternateContent>
      </w:r>
      <w:r w:rsidRPr="00042122">
        <w:rPr>
          <w:noProof/>
          <w:color w:val="000000" w:themeColor="text1"/>
          <w:sz w:val="24"/>
          <w:szCs w:val="24"/>
          <w:lang w:eastAsia="ru-RU"/>
        </w:rPr>
        <mc:AlternateContent>
          <mc:Choice Requires="wps">
            <w:drawing>
              <wp:anchor distT="0" distB="0" distL="114300" distR="114300" simplePos="0" relativeHeight="251523584" behindDoc="0" locked="0" layoutInCell="1" allowOverlap="1" wp14:anchorId="0B5F417F" wp14:editId="6201371B">
                <wp:simplePos x="0" y="0"/>
                <wp:positionH relativeFrom="column">
                  <wp:posOffset>-266700</wp:posOffset>
                </wp:positionH>
                <wp:positionV relativeFrom="paragraph">
                  <wp:posOffset>36195</wp:posOffset>
                </wp:positionV>
                <wp:extent cx="0" cy="914400"/>
                <wp:effectExtent l="50800" t="0" r="101600" b="76200"/>
                <wp:wrapNone/>
                <wp:docPr id="36" name="Прямая соединительная линия 36"/>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0664C6" id="Прямая соединительная линия 36" o:spid="_x0000_s1026" style="position:absolute;z-index:2515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2.85pt" to="-21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" strokecolor="black [3213]" strokeweight="1pt">
                <v:stroke endarrow="block" endarrowwidth="wide" joinstyle="miter"/>
              </v:line>
            </w:pict>
          </mc:Fallback>
        </mc:AlternateContent>
      </w:r>
      <w:r w:rsidRPr="00042122">
        <w:rPr>
          <w:noProof/>
          <w:color w:val="000000" w:themeColor="text1"/>
          <w:sz w:val="24"/>
          <w:szCs w:val="24"/>
          <w:lang w:eastAsia="ru-RU"/>
        </w:rPr>
        <mc:AlternateContent>
          <mc:Choice Requires="wps">
            <w:drawing>
              <wp:anchor distT="0" distB="0" distL="114300" distR="114300" simplePos="0" relativeHeight="251520512" behindDoc="0" locked="0" layoutInCell="1" allowOverlap="1" wp14:anchorId="4D3A0B97" wp14:editId="02650DEE">
                <wp:simplePos x="0" y="0"/>
                <wp:positionH relativeFrom="column">
                  <wp:posOffset>-495300</wp:posOffset>
                </wp:positionH>
                <wp:positionV relativeFrom="paragraph">
                  <wp:posOffset>36195</wp:posOffset>
                </wp:positionV>
                <wp:extent cx="0" cy="914400"/>
                <wp:effectExtent l="50800" t="0" r="101600" b="76200"/>
                <wp:wrapNone/>
                <wp:docPr id="35" name="Прямая соединительная линия 35"/>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F7DC03" id="Прямая соединительная линия 35" o:spid="_x0000_s1026" style="position:absolute;z-index:25152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2.85pt" to="-39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" strokecolor="black [3213]" strokeweight="1pt">
                <v:stroke endarrow="block" endarrowwidth="wide" joinstyle="miter"/>
              </v:line>
            </w:pict>
          </mc:Fallback>
        </mc:AlternateContent>
      </w:r>
      <w:r w:rsidRPr="00042122">
        <w:rPr>
          <w:noProof/>
          <w:color w:val="000000" w:themeColor="text1"/>
          <w:sz w:val="24"/>
          <w:szCs w:val="24"/>
          <w:lang w:eastAsia="ru-RU"/>
        </w:rPr>
        <mc:AlternateContent>
          <mc:Choice Requires="wps">
            <w:drawing>
              <wp:anchor distT="0" distB="0" distL="114300" distR="114300" simplePos="0" relativeHeight="251517440" behindDoc="0" locked="0" layoutInCell="1" allowOverlap="1" wp14:anchorId="5529864C" wp14:editId="47214289">
                <wp:simplePos x="0" y="0"/>
                <wp:positionH relativeFrom="column">
                  <wp:posOffset>-723900</wp:posOffset>
                </wp:positionH>
                <wp:positionV relativeFrom="paragraph">
                  <wp:posOffset>36195</wp:posOffset>
                </wp:positionV>
                <wp:extent cx="0" cy="914400"/>
                <wp:effectExtent l="50800" t="0" r="101600" b="76200"/>
                <wp:wrapNone/>
                <wp:docPr id="34" name="Прямая соединительная линия 34"/>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0FAB1F" id="Прямая соединительная линия 34" o:spid="_x0000_s1026" style="position:absolute;z-index:25151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2.85pt" to="-57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" strokecolor="black [3213]" strokeweight="1pt">
                <v:stroke endarrow="block" endarrowwidth="wide" joinstyle="miter"/>
              </v:line>
            </w:pict>
          </mc:Fallback>
        </mc:AlternateContent>
      </w:r>
      <w:r w:rsidRPr="00042122">
        <w:rPr>
          <w:noProof/>
          <w:color w:val="000000" w:themeColor="text1"/>
          <w:sz w:val="24"/>
          <w:szCs w:val="24"/>
          <w:lang w:eastAsia="ru-RU"/>
        </w:rPr>
        <mc:AlternateContent>
          <mc:Choice Requires="wps">
            <w:drawing>
              <wp:anchor distT="0" distB="0" distL="114300" distR="114300" simplePos="0" relativeHeight="251514368" behindDoc="0" locked="0" layoutInCell="1" allowOverlap="1" wp14:anchorId="225D1E43" wp14:editId="60F5EB29">
                <wp:simplePos x="0" y="0"/>
                <wp:positionH relativeFrom="column">
                  <wp:posOffset>-902970</wp:posOffset>
                </wp:positionH>
                <wp:positionV relativeFrom="paragraph">
                  <wp:posOffset>36195</wp:posOffset>
                </wp:positionV>
                <wp:extent cx="0" cy="914400"/>
                <wp:effectExtent l="50800" t="0" r="101600" b="76200"/>
                <wp:wrapNone/>
                <wp:docPr id="33" name="Прямая соединительная линия 33"/>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9D5D9A" id="Прямая соединительная линия 33" o:spid="_x0000_s1026" style="position:absolute;z-index:25151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1pt,2.85pt" to="-71.1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" strokecolor="black [3213]" strokeweight="1pt">
                <v:stroke endarrow="block" endarrowwidth="wide" joinstyle="miter"/>
              </v:line>
            </w:pict>
          </mc:Fallback>
        </mc:AlternateContent>
      </w:r>
      <w:r w:rsidRPr="00042122">
        <w:rPr>
          <w:noProof/>
          <w:color w:val="000000" w:themeColor="text1"/>
          <w:sz w:val="24"/>
          <w:szCs w:val="24"/>
          <w:lang w:eastAsia="ru-RU"/>
        </w:rPr>
        <mc:AlternateContent>
          <mc:Choice Requires="wps">
            <w:drawing>
              <wp:anchor distT="0" distB="0" distL="114300" distR="114300" simplePos="0" relativeHeight="251511296" behindDoc="0" locked="0" layoutInCell="1" allowOverlap="1" wp14:anchorId="577818E8" wp14:editId="53ADFF66">
                <wp:simplePos x="0" y="0"/>
                <wp:positionH relativeFrom="column">
                  <wp:posOffset>-1066800</wp:posOffset>
                </wp:positionH>
                <wp:positionV relativeFrom="paragraph">
                  <wp:posOffset>36195</wp:posOffset>
                </wp:positionV>
                <wp:extent cx="0" cy="914400"/>
                <wp:effectExtent l="50800" t="0" r="101600" b="76200"/>
                <wp:wrapNone/>
                <wp:docPr id="32" name="Прямая соединительная линия 32"/>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5CAE79" id="Прямая соединительная линия 32" o:spid="_x0000_s1026" style="position:absolute;z-index:25151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pt,2.85pt" to="-84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" strokecolor="black [3213]" strokeweight="1pt">
                <v:stroke endarrow="block" endarrowwidth="wide" joinstyle="miter"/>
              </v:line>
            </w:pict>
          </mc:Fallback>
        </mc:AlternateContent>
      </w:r>
      <w:r w:rsidRPr="00042122">
        <w:rPr>
          <w:noProof/>
          <w:color w:val="000000" w:themeColor="text1"/>
          <w:sz w:val="24"/>
          <w:szCs w:val="24"/>
          <w:lang w:eastAsia="ru-RU"/>
        </w:rPr>
        <mc:AlternateContent>
          <mc:Choice Requires="wps">
            <w:drawing>
              <wp:anchor distT="0" distB="0" distL="114300" distR="114300" simplePos="0" relativeHeight="251508224" behindDoc="0" locked="0" layoutInCell="1" allowOverlap="1" wp14:anchorId="7D0813E1" wp14:editId="024B96EF">
                <wp:simplePos x="0" y="0"/>
                <wp:positionH relativeFrom="column">
                  <wp:posOffset>-1295400</wp:posOffset>
                </wp:positionH>
                <wp:positionV relativeFrom="paragraph">
                  <wp:posOffset>36195</wp:posOffset>
                </wp:positionV>
                <wp:extent cx="0" cy="914400"/>
                <wp:effectExtent l="50800" t="0" r="101600" b="76200"/>
                <wp:wrapNone/>
                <wp:docPr id="31" name="Прямая соединительная линия 31"/>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654A4B" id="Прямая соединительная линия 31" o:spid="_x0000_s1026" style="position:absolute;z-index:25150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pt,2.85pt" to="-102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" strokecolor="black [3213]" strokeweight="1pt">
                <v:stroke endarrow="block" endarrowwidth="wide" joinstyle="miter"/>
              </v:line>
            </w:pict>
          </mc:Fallback>
        </mc:AlternateContent>
      </w:r>
      <w:r w:rsidRPr="00042122">
        <w:rPr>
          <w:noProof/>
          <w:color w:val="000000" w:themeColor="text1"/>
          <w:sz w:val="24"/>
          <w:szCs w:val="24"/>
          <w:lang w:eastAsia="ru-RU"/>
        </w:rPr>
        <mc:AlternateContent>
          <mc:Choice Requires="wps">
            <w:drawing>
              <wp:anchor distT="0" distB="0" distL="114300" distR="114300" simplePos="0" relativeHeight="251505152" behindDoc="0" locked="0" layoutInCell="1" allowOverlap="1" wp14:anchorId="6F022CE1" wp14:editId="2018ACCC">
                <wp:simplePos x="0" y="0"/>
                <wp:positionH relativeFrom="column">
                  <wp:posOffset>-1524000</wp:posOffset>
                </wp:positionH>
                <wp:positionV relativeFrom="paragraph">
                  <wp:posOffset>36195</wp:posOffset>
                </wp:positionV>
                <wp:extent cx="0" cy="914400"/>
                <wp:effectExtent l="50800" t="0" r="101600" b="76200"/>
                <wp:wrapNone/>
                <wp:docPr id="30" name="Прямая соединительная линия 30"/>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3E29C9" id="Прямая соединительная линия 30" o:spid="_x0000_s1026" style="position:absolute;z-index:25150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pt,2.85pt" to="-120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" strokecolor="black [3213]" strokeweight="1pt">
                <v:stroke endarrow="block" endarrowwidth="wide" joinstyle="miter"/>
              </v:line>
            </w:pict>
          </mc:Fallback>
        </mc:AlternateContent>
      </w:r>
      <w:r w:rsidRPr="00042122">
        <w:rPr>
          <w:noProof/>
          <w:color w:val="000000" w:themeColor="text1"/>
          <w:sz w:val="24"/>
          <w:szCs w:val="24"/>
          <w:lang w:eastAsia="ru-RU"/>
        </w:rPr>
        <mc:AlternateContent>
          <mc:Choice Requires="wps">
            <w:drawing>
              <wp:anchor distT="0" distB="0" distL="114300" distR="114300" simplePos="0" relativeHeight="251502080" behindDoc="0" locked="0" layoutInCell="1" allowOverlap="1" wp14:anchorId="21F503C2" wp14:editId="42DFDAC5">
                <wp:simplePos x="0" y="0"/>
                <wp:positionH relativeFrom="column">
                  <wp:posOffset>-1752600</wp:posOffset>
                </wp:positionH>
                <wp:positionV relativeFrom="paragraph">
                  <wp:posOffset>36195</wp:posOffset>
                </wp:positionV>
                <wp:extent cx="0" cy="914400"/>
                <wp:effectExtent l="50800" t="0" r="101600" b="76200"/>
                <wp:wrapNone/>
                <wp:docPr id="29" name="Прямая соединительная линия 29"/>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FFECE3" id="Прямая соединительная линия 29" o:spid="_x0000_s1026" style="position:absolute;z-index:25150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pt,2.85pt" to="-138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" strokecolor="black [3213]" strokeweight="1pt">
                <v:stroke endarrow="block" endarrowwidth="wide" joinstyle="miter"/>
              </v:line>
            </w:pict>
          </mc:Fallback>
        </mc:AlternateContent>
      </w:r>
      <w:r w:rsidRPr="00042122">
        <w:rPr>
          <w:noProof/>
          <w:color w:val="000000" w:themeColor="text1"/>
          <w:sz w:val="24"/>
          <w:szCs w:val="24"/>
          <w:lang w:eastAsia="ru-RU"/>
        </w:rPr>
        <mc:AlternateContent>
          <mc:Choice Requires="wps">
            <w:drawing>
              <wp:anchor distT="0" distB="0" distL="114300" distR="114300" simplePos="0" relativeHeight="251499008" behindDoc="0" locked="0" layoutInCell="1" allowOverlap="1" wp14:anchorId="523220F4" wp14:editId="34649D4F">
                <wp:simplePos x="0" y="0"/>
                <wp:positionH relativeFrom="column">
                  <wp:posOffset>-1981200</wp:posOffset>
                </wp:positionH>
                <wp:positionV relativeFrom="paragraph">
                  <wp:posOffset>36195</wp:posOffset>
                </wp:positionV>
                <wp:extent cx="0" cy="914400"/>
                <wp:effectExtent l="50800" t="0" r="101600" b="76200"/>
                <wp:wrapNone/>
                <wp:docPr id="28" name="Прямая соединительная линия 28"/>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1364C6" id="Прямая соединительная линия 28" o:spid="_x0000_s1026" style="position:absolute;z-index:25149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pt,2.85pt" to="-156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" strokecolor="black [3213]" strokeweight="1pt">
                <v:stroke endarrow="block" endarrowwidth="wide" joinstyle="miter"/>
              </v:line>
            </w:pict>
          </mc:Fallback>
        </mc:AlternateContent>
      </w:r>
      <w:r w:rsidRPr="00042122">
        <w:rPr>
          <w:noProof/>
          <w:color w:val="000000" w:themeColor="text1"/>
          <w:sz w:val="24"/>
          <w:szCs w:val="24"/>
          <w:lang w:eastAsia="ru-RU"/>
        </w:rPr>
        <mc:AlternateContent>
          <mc:Choice Requires="wps">
            <w:drawing>
              <wp:anchor distT="0" distB="0" distL="114300" distR="114300" simplePos="0" relativeHeight="251495936" behindDoc="0" locked="0" layoutInCell="1" allowOverlap="1" wp14:anchorId="530785FC" wp14:editId="504FF1D8">
                <wp:simplePos x="0" y="0"/>
                <wp:positionH relativeFrom="column">
                  <wp:posOffset>-2209800</wp:posOffset>
                </wp:positionH>
                <wp:positionV relativeFrom="paragraph">
                  <wp:posOffset>36195</wp:posOffset>
                </wp:positionV>
                <wp:extent cx="0" cy="914400"/>
                <wp:effectExtent l="50800" t="0" r="101600" b="76200"/>
                <wp:wrapNone/>
                <wp:docPr id="27" name="Прямая соединительная линия 27"/>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5AD788" id="Прямая соединительная линия 27" o:spid="_x0000_s1026" style="position:absolute;z-index:25149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pt,2.85pt" to="-174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" strokecolor="black [3213]" strokeweight="1pt">
                <v:stroke endarrow="block" endarrowwidth="wide" joinstyle="miter"/>
              </v:line>
            </w:pict>
          </mc:Fallback>
        </mc:AlternateContent>
      </w:r>
      <w:r w:rsidRPr="00042122">
        <w:rPr>
          <w:noProof/>
          <w:color w:val="000000" w:themeColor="text1"/>
          <w:sz w:val="24"/>
          <w:szCs w:val="24"/>
          <w:lang w:eastAsia="ru-RU"/>
        </w:rPr>
        <mc:AlternateContent>
          <mc:Choice Requires="wps">
            <w:drawing>
              <wp:anchor distT="0" distB="0" distL="114300" distR="114300" simplePos="0" relativeHeight="251492864" behindDoc="0" locked="0" layoutInCell="1" allowOverlap="1" wp14:anchorId="54670A2D" wp14:editId="5C593EC1">
                <wp:simplePos x="0" y="0"/>
                <wp:positionH relativeFrom="column">
                  <wp:posOffset>-2438400</wp:posOffset>
                </wp:positionH>
                <wp:positionV relativeFrom="paragraph">
                  <wp:posOffset>36195</wp:posOffset>
                </wp:positionV>
                <wp:extent cx="0" cy="914400"/>
                <wp:effectExtent l="50800" t="0" r="101600" b="7620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138EEC" id="Прямая соединительная линия 26" o:spid="_x0000_s1026" style="position:absolute;z-index:25149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pt,2.85pt" to="-192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" strokecolor="black [3213]" strokeweight="1pt">
                <v:stroke endarrow="block" endarrowwidth="wide" joinstyle="miter"/>
              </v:line>
            </w:pict>
          </mc:Fallback>
        </mc:AlternateContent>
      </w:r>
      <w:r w:rsidRPr="00042122">
        <w:rPr>
          <w:noProof/>
          <w:color w:val="000000" w:themeColor="text1"/>
          <w:sz w:val="24"/>
          <w:szCs w:val="24"/>
          <w:lang w:eastAsia="ru-RU"/>
        </w:rPr>
        <mc:AlternateContent>
          <mc:Choice Requires="wps">
            <w:drawing>
              <wp:anchor distT="0" distB="0" distL="114300" distR="114300" simplePos="0" relativeHeight="251489792" behindDoc="0" locked="0" layoutInCell="1" allowOverlap="1" wp14:anchorId="2FB04245" wp14:editId="10B510DB">
                <wp:simplePos x="0" y="0"/>
                <wp:positionH relativeFrom="column">
                  <wp:posOffset>-2552700</wp:posOffset>
                </wp:positionH>
                <wp:positionV relativeFrom="paragraph">
                  <wp:posOffset>36195</wp:posOffset>
                </wp:positionV>
                <wp:extent cx="0" cy="914400"/>
                <wp:effectExtent l="50800" t="0" r="101600" b="76200"/>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69C8EA" id="Прямая соединительная линия 25" o:spid="_x0000_s1026" style="position:absolute;z-index:25148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pt,2.85pt" to="-201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" strokecolor="black [3213]" strokeweight="1pt">
                <v:stroke endarrow="block" endarrowwidth="wide" joinstyle="miter"/>
              </v:line>
            </w:pict>
          </mc:Fallback>
        </mc:AlternateContent>
      </w:r>
      <w:r w:rsidRPr="00042122">
        <w:rPr>
          <w:noProof/>
          <w:color w:val="000000" w:themeColor="text1"/>
          <w:sz w:val="24"/>
          <w:szCs w:val="24"/>
          <w:lang w:eastAsia="ru-RU"/>
        </w:rPr>
        <mc:AlternateContent>
          <mc:Choice Requires="wps">
            <w:drawing>
              <wp:anchor distT="0" distB="0" distL="114300" distR="114300" simplePos="0" relativeHeight="251486720" behindDoc="0" locked="0" layoutInCell="1" allowOverlap="1" wp14:anchorId="4E348672" wp14:editId="03657E27">
                <wp:simplePos x="0" y="0"/>
                <wp:positionH relativeFrom="column">
                  <wp:posOffset>-2731770</wp:posOffset>
                </wp:positionH>
                <wp:positionV relativeFrom="paragraph">
                  <wp:posOffset>36195</wp:posOffset>
                </wp:positionV>
                <wp:extent cx="0" cy="914400"/>
                <wp:effectExtent l="50800" t="0" r="101600" b="76200"/>
                <wp:wrapNone/>
                <wp:docPr id="24" name="Прямая соединительная линия 24"/>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C201FC" id="Прямая соединительная линия 24" o:spid="_x0000_s1026" style="position:absolute;z-index:25148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1pt,2.85pt" to="-215.1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" strokecolor="black [3213]" strokeweight="1pt">
                <v:stroke endarrow="block" endarrowwidth="wide" joinstyle="miter"/>
              </v:line>
            </w:pict>
          </mc:Fallback>
        </mc:AlternateContent>
      </w:r>
      <w:r w:rsidRPr="00042122">
        <w:rPr>
          <w:noProof/>
          <w:color w:val="000000" w:themeColor="text1"/>
          <w:sz w:val="24"/>
          <w:szCs w:val="24"/>
          <w:lang w:eastAsia="ru-RU"/>
        </w:rPr>
        <mc:AlternateContent>
          <mc:Choice Requires="wps">
            <w:drawing>
              <wp:anchor distT="0" distB="0" distL="114300" distR="114300" simplePos="0" relativeHeight="251483648" behindDoc="0" locked="0" layoutInCell="1" allowOverlap="1" wp14:anchorId="3F3851B6" wp14:editId="59D171D3">
                <wp:simplePos x="0" y="0"/>
                <wp:positionH relativeFrom="column">
                  <wp:posOffset>-2895600</wp:posOffset>
                </wp:positionH>
                <wp:positionV relativeFrom="paragraph">
                  <wp:posOffset>36195</wp:posOffset>
                </wp:positionV>
                <wp:extent cx="0" cy="914400"/>
                <wp:effectExtent l="50800" t="0" r="101600" b="7620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28D051" id="Прямая соединительная линия 23" o:spid="_x0000_s1026" style="position:absolute;z-index:25148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pt,2.85pt" to="-228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" strokecolor="black [3213]" strokeweight="1pt">
                <v:stroke endarrow="block" endarrowwidth="wide" joinstyle="miter"/>
              </v:line>
            </w:pict>
          </mc:Fallback>
        </mc:AlternateContent>
      </w:r>
      <w:r w:rsidRPr="00042122">
        <w:rPr>
          <w:noProof/>
          <w:color w:val="000000" w:themeColor="text1"/>
          <w:sz w:val="24"/>
          <w:szCs w:val="24"/>
          <w:lang w:eastAsia="ru-RU"/>
        </w:rPr>
        <mc:AlternateContent>
          <mc:Choice Requires="wps">
            <w:drawing>
              <wp:anchor distT="0" distB="0" distL="114300" distR="114300" simplePos="0" relativeHeight="251480576" behindDoc="0" locked="0" layoutInCell="1" allowOverlap="1" wp14:anchorId="68C98557" wp14:editId="19A9477D">
                <wp:simplePos x="0" y="0"/>
                <wp:positionH relativeFrom="column">
                  <wp:posOffset>-3124200</wp:posOffset>
                </wp:positionH>
                <wp:positionV relativeFrom="paragraph">
                  <wp:posOffset>36195</wp:posOffset>
                </wp:positionV>
                <wp:extent cx="0" cy="914400"/>
                <wp:effectExtent l="50800" t="0" r="101600" b="7620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5BB055" id="Прямая соединительная линия 22" o:spid="_x0000_s1026" style="position:absolute;z-index:25148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pt,2.85pt" to="-246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" strokecolor="black [3213]" strokeweight="1pt">
                <v:stroke endarrow="block" endarrowwidth="wide" joinstyle="miter"/>
              </v:line>
            </w:pict>
          </mc:Fallback>
        </mc:AlternateContent>
      </w:r>
      <w:r w:rsidRPr="00042122">
        <w:rPr>
          <w:noProof/>
          <w:color w:val="000000" w:themeColor="text1"/>
          <w:sz w:val="24"/>
          <w:szCs w:val="24"/>
          <w:lang w:eastAsia="ru-RU"/>
        </w:rPr>
        <mc:AlternateContent>
          <mc:Choice Requires="wps">
            <w:drawing>
              <wp:anchor distT="0" distB="0" distL="114300" distR="114300" simplePos="0" relativeHeight="251477504" behindDoc="0" locked="0" layoutInCell="1" allowOverlap="1" wp14:anchorId="2A17DA14" wp14:editId="30944686">
                <wp:simplePos x="0" y="0"/>
                <wp:positionH relativeFrom="column">
                  <wp:posOffset>-3352800</wp:posOffset>
                </wp:positionH>
                <wp:positionV relativeFrom="paragraph">
                  <wp:posOffset>36195</wp:posOffset>
                </wp:positionV>
                <wp:extent cx="0" cy="914400"/>
                <wp:effectExtent l="50800" t="0" r="101600" b="76200"/>
                <wp:wrapNone/>
                <wp:docPr id="21" name="Прямая соединительная линия 21"/>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12CB73" id="Прямая соединительная линия 21" o:spid="_x0000_s1026" style="position:absolute;z-index:25147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pt,2.85pt" to="-264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" strokecolor="black [3213]" strokeweight="1pt">
                <v:stroke endarrow="block" endarrowwidth="wide" joinstyle="miter"/>
              </v:line>
            </w:pict>
          </mc:Fallback>
        </mc:AlternateContent>
      </w:r>
      <w:r w:rsidRPr="00042122">
        <w:rPr>
          <w:noProof/>
          <w:color w:val="000000" w:themeColor="text1"/>
          <w:sz w:val="24"/>
          <w:szCs w:val="24"/>
          <w:lang w:eastAsia="ru-RU"/>
        </w:rPr>
        <mc:AlternateContent>
          <mc:Choice Requires="wps">
            <w:drawing>
              <wp:anchor distT="0" distB="0" distL="114300" distR="114300" simplePos="0" relativeHeight="251474432" behindDoc="0" locked="0" layoutInCell="1" allowOverlap="1" wp14:anchorId="7003413D" wp14:editId="0C604C6C">
                <wp:simplePos x="0" y="0"/>
                <wp:positionH relativeFrom="column">
                  <wp:posOffset>-3581400</wp:posOffset>
                </wp:positionH>
                <wp:positionV relativeFrom="paragraph">
                  <wp:posOffset>36195</wp:posOffset>
                </wp:positionV>
                <wp:extent cx="0" cy="914400"/>
                <wp:effectExtent l="50800" t="0" r="101600" b="76200"/>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0728D7" id="Прямая соединительная линия 20" o:spid="_x0000_s1026" style="position:absolute;z-index:25147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pt,2.85pt" to="-282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" strokecolor="black [3213]" strokeweight="1pt">
                <v:stroke endarrow="block" endarrowwidth="wide" joinstyle="miter"/>
              </v:line>
            </w:pict>
          </mc:Fallback>
        </mc:AlternateContent>
      </w:r>
      <w:r w:rsidRPr="00042122">
        <w:rPr>
          <w:noProof/>
          <w:color w:val="000000" w:themeColor="text1"/>
          <w:sz w:val="24"/>
          <w:szCs w:val="24"/>
          <w:lang w:eastAsia="ru-RU"/>
        </w:rPr>
        <mc:AlternateContent>
          <mc:Choice Requires="wps">
            <w:drawing>
              <wp:anchor distT="0" distB="0" distL="114300" distR="114300" simplePos="0" relativeHeight="251471360" behindDoc="0" locked="0" layoutInCell="1" allowOverlap="1" wp14:anchorId="3D2E437C" wp14:editId="137AF6F2">
                <wp:simplePos x="0" y="0"/>
                <wp:positionH relativeFrom="column">
                  <wp:posOffset>-3810000</wp:posOffset>
                </wp:positionH>
                <wp:positionV relativeFrom="paragraph">
                  <wp:posOffset>36195</wp:posOffset>
                </wp:positionV>
                <wp:extent cx="0" cy="914400"/>
                <wp:effectExtent l="50800" t="0" r="101600" b="7620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D026FC" id="Прямая соединительная линия 19" o:spid="_x0000_s1026" style="position:absolute;z-index:25147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pt,2.85pt" to="-300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" strokecolor="black [3213]" strokeweight="1pt">
                <v:stroke endarrow="block" endarrowwidth="wide" joinstyle="miter"/>
              </v:line>
            </w:pict>
          </mc:Fallback>
        </mc:AlternateContent>
      </w:r>
      <w:r w:rsidRPr="00042122">
        <w:rPr>
          <w:noProof/>
          <w:color w:val="000000" w:themeColor="text1"/>
          <w:sz w:val="24"/>
          <w:szCs w:val="24"/>
          <w:lang w:eastAsia="ru-RU"/>
        </w:rPr>
        <mc:AlternateContent>
          <mc:Choice Requires="wps">
            <w:drawing>
              <wp:anchor distT="0" distB="0" distL="114300" distR="114300" simplePos="0" relativeHeight="251468288" behindDoc="0" locked="0" layoutInCell="1" allowOverlap="1" wp14:anchorId="58A388FC" wp14:editId="5E97C224">
                <wp:simplePos x="0" y="0"/>
                <wp:positionH relativeFrom="column">
                  <wp:posOffset>-4267200</wp:posOffset>
                </wp:positionH>
                <wp:positionV relativeFrom="paragraph">
                  <wp:posOffset>36195</wp:posOffset>
                </wp:positionV>
                <wp:extent cx="0" cy="914400"/>
                <wp:effectExtent l="50800" t="0" r="101600" b="7620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4AB0B8" id="Прямая соединительная линия 18" o:spid="_x0000_s1026" style="position:absolute;z-index:25146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2.85pt" to="-336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" strokecolor="black [3213]" strokeweight="1pt">
                <v:stroke endarrow="block" endarrowwidth="wide" joinstyle="miter"/>
              </v:line>
            </w:pict>
          </mc:Fallback>
        </mc:AlternateContent>
      </w:r>
      <w:r w:rsidRPr="00042122">
        <w:rPr>
          <w:noProof/>
          <w:color w:val="000000" w:themeColor="text1"/>
          <w:sz w:val="24"/>
          <w:szCs w:val="24"/>
          <w:lang w:eastAsia="ru-RU"/>
        </w:rPr>
        <mc:AlternateContent>
          <mc:Choice Requires="wps">
            <w:drawing>
              <wp:anchor distT="0" distB="0" distL="114300" distR="114300" simplePos="0" relativeHeight="251465216" behindDoc="0" locked="0" layoutInCell="1" allowOverlap="1" wp14:anchorId="74E3A138" wp14:editId="3713ABBE">
                <wp:simplePos x="0" y="0"/>
                <wp:positionH relativeFrom="column">
                  <wp:posOffset>-4038600</wp:posOffset>
                </wp:positionH>
                <wp:positionV relativeFrom="paragraph">
                  <wp:posOffset>36195</wp:posOffset>
                </wp:positionV>
                <wp:extent cx="0" cy="914400"/>
                <wp:effectExtent l="50800" t="0" r="101600" b="76200"/>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972E11" id="Прямая соединительная линия 17" o:spid="_x0000_s1026" style="position:absolute;z-index:25146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pt,2.85pt" to="-318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" strokecolor="black [3213]" strokeweight="1pt">
                <v:stroke endarrow="block" endarrowwidth="wide" joinstyle="miter"/>
              </v:line>
            </w:pict>
          </mc:Fallback>
        </mc:AlternateContent>
      </w:r>
      <w:r w:rsidRPr="00042122">
        <w:rPr>
          <w:noProof/>
          <w:color w:val="000000" w:themeColor="text1"/>
          <w:sz w:val="24"/>
          <w:szCs w:val="24"/>
          <w:lang w:eastAsia="ru-RU"/>
        </w:rPr>
        <mc:AlternateContent>
          <mc:Choice Requires="wps">
            <w:drawing>
              <wp:anchor distT="0" distB="0" distL="114300" distR="114300" simplePos="0" relativeHeight="251459072" behindDoc="0" locked="0" layoutInCell="1" allowOverlap="1" wp14:anchorId="1FCA5EB5" wp14:editId="5CD1A841">
                <wp:simplePos x="0" y="0"/>
                <wp:positionH relativeFrom="column">
                  <wp:posOffset>-4953000</wp:posOffset>
                </wp:positionH>
                <wp:positionV relativeFrom="paragraph">
                  <wp:posOffset>36195</wp:posOffset>
                </wp:positionV>
                <wp:extent cx="0" cy="914400"/>
                <wp:effectExtent l="50800" t="0" r="101600" b="76200"/>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798436" id="Прямая соединительная линия 15" o:spid="_x0000_s1026" style="position:absolute;z-index:25145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pt,2.85pt" to="-390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" strokecolor="black [3213]" strokeweight="1pt">
                <v:stroke endarrow="block" endarrowwidth="wide" joinstyle="miter"/>
              </v:line>
            </w:pict>
          </mc:Fallback>
        </mc:AlternateContent>
      </w:r>
      <w:r w:rsidRPr="00042122">
        <w:rPr>
          <w:noProof/>
          <w:color w:val="000000" w:themeColor="text1"/>
          <w:sz w:val="24"/>
          <w:szCs w:val="24"/>
          <w:lang w:eastAsia="ru-RU"/>
        </w:rPr>
        <mc:AlternateContent>
          <mc:Choice Requires="wps">
            <w:drawing>
              <wp:anchor distT="0" distB="0" distL="114300" distR="114300" simplePos="0" relativeHeight="251462144" behindDoc="0" locked="0" layoutInCell="1" allowOverlap="1" wp14:anchorId="7FF309AA" wp14:editId="35442405">
                <wp:simplePos x="0" y="0"/>
                <wp:positionH relativeFrom="column">
                  <wp:posOffset>-4610100</wp:posOffset>
                </wp:positionH>
                <wp:positionV relativeFrom="paragraph">
                  <wp:posOffset>36195</wp:posOffset>
                </wp:positionV>
                <wp:extent cx="0" cy="914400"/>
                <wp:effectExtent l="50800" t="0" r="101600" b="76200"/>
                <wp:wrapNone/>
                <wp:docPr id="16" name="Прямая соединительная линия 16"/>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6B9C76" id="Прямая соединительная линия 16" o:spid="_x0000_s1026" style="position:absolute;z-index:25146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pt,2.85pt" to="-363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" strokecolor="black [3213]" strokeweight="1pt">
                <v:stroke endarrow="block" endarrowwidth="wide" joinstyle="miter"/>
              </v:line>
            </w:pict>
          </mc:Fallback>
        </mc:AlternateContent>
      </w:r>
      <w:r w:rsidRPr="00042122">
        <w:rPr>
          <w:noProof/>
          <w:color w:val="000000" w:themeColor="text1"/>
          <w:sz w:val="24"/>
          <w:szCs w:val="24"/>
          <w:lang w:eastAsia="ru-RU"/>
        </w:rPr>
        <mc:AlternateContent>
          <mc:Choice Requires="wps">
            <w:drawing>
              <wp:anchor distT="0" distB="0" distL="114300" distR="114300" simplePos="0" relativeHeight="251456000" behindDoc="0" locked="0" layoutInCell="1" allowOverlap="1" wp14:anchorId="0C70162A" wp14:editId="754D13BF">
                <wp:simplePos x="0" y="0"/>
                <wp:positionH relativeFrom="column">
                  <wp:posOffset>-5410200</wp:posOffset>
                </wp:positionH>
                <wp:positionV relativeFrom="paragraph">
                  <wp:posOffset>36195</wp:posOffset>
                </wp:positionV>
                <wp:extent cx="0" cy="914400"/>
                <wp:effectExtent l="50800" t="0" r="101600" b="7620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4D31EC" id="Прямая соединительная линия 14" o:spid="_x0000_s1026" style="position:absolute;z-index:25145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6pt,2.85pt" to="-426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" strokecolor="black [3213]" strokeweight="1pt">
                <v:stroke endarrow="block" endarrowwidth="wide" joinstyle="miter"/>
              </v:line>
            </w:pict>
          </mc:Fallback>
        </mc:AlternateContent>
      </w:r>
      <w:r w:rsidRPr="00042122">
        <w:rPr>
          <w:noProof/>
          <w:color w:val="000000" w:themeColor="text1"/>
          <w:sz w:val="24"/>
          <w:szCs w:val="24"/>
          <w:lang w:eastAsia="ru-RU"/>
        </w:rPr>
        <mc:AlternateContent>
          <mc:Choice Requires="wps">
            <w:drawing>
              <wp:anchor distT="0" distB="0" distL="114300" distR="114300" simplePos="0" relativeHeight="251452928" behindDoc="0" locked="0" layoutInCell="1" allowOverlap="1" wp14:anchorId="51C7F238" wp14:editId="2A419363">
                <wp:simplePos x="0" y="0"/>
                <wp:positionH relativeFrom="column">
                  <wp:posOffset>-5867400</wp:posOffset>
                </wp:positionH>
                <wp:positionV relativeFrom="paragraph">
                  <wp:posOffset>36195</wp:posOffset>
                </wp:positionV>
                <wp:extent cx="0" cy="914400"/>
                <wp:effectExtent l="50800" t="0" r="101600" b="7620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FF0C6A" id="Прямая соединительная линия 13" o:spid="_x0000_s1026" style="position:absolute;z-index:25145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2pt,2.85pt" to="-462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" strokecolor="black [3213]" strokeweight="1pt">
                <v:stroke endarrow="block" endarrowwidth="wide" joinstyle="miter"/>
              </v:line>
            </w:pict>
          </mc:Fallback>
        </mc:AlternateContent>
      </w:r>
      <w:r w:rsidRPr="00042122">
        <w:rPr>
          <w:noProof/>
          <w:color w:val="000000" w:themeColor="text1"/>
          <w:sz w:val="24"/>
          <w:szCs w:val="24"/>
          <w:lang w:eastAsia="ru-RU"/>
        </w:rPr>
        <mc:AlternateContent>
          <mc:Choice Requires="wps">
            <w:drawing>
              <wp:anchor distT="0" distB="0" distL="114300" distR="114300" simplePos="0" relativeHeight="251449856" behindDoc="0" locked="0" layoutInCell="1" allowOverlap="1" wp14:anchorId="23AC1996" wp14:editId="4A99E358">
                <wp:simplePos x="0" y="0"/>
                <wp:positionH relativeFrom="column">
                  <wp:posOffset>-6324600</wp:posOffset>
                </wp:positionH>
                <wp:positionV relativeFrom="paragraph">
                  <wp:posOffset>36195</wp:posOffset>
                </wp:positionV>
                <wp:extent cx="0" cy="914400"/>
                <wp:effectExtent l="50800" t="0" r="101600" b="7620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2E7307" id="Прямая соединительная линия 12" o:spid="_x0000_s1026" style="position:absolute;z-index:25144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8pt,2.85pt" to="-498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" strokecolor="black [3213]" strokeweight="1pt">
                <v:stroke endarrow="block" endarrowwidth="wide" joinstyle="miter"/>
              </v:line>
            </w:pict>
          </mc:Fallback>
        </mc:AlternateContent>
      </w:r>
      <w:r w:rsidRPr="00042122">
        <w:rPr>
          <w:noProof/>
          <w:color w:val="000000" w:themeColor="text1"/>
          <w:sz w:val="24"/>
          <w:szCs w:val="24"/>
          <w:lang w:eastAsia="ru-RU"/>
        </w:rPr>
        <mc:AlternateContent>
          <mc:Choice Requires="wps">
            <w:drawing>
              <wp:anchor distT="0" distB="0" distL="114300" distR="114300" simplePos="0" relativeHeight="251446784" behindDoc="0" locked="0" layoutInCell="1" allowOverlap="1" wp14:anchorId="42CA3839" wp14:editId="4E4832ED">
                <wp:simplePos x="0" y="0"/>
                <wp:positionH relativeFrom="column">
                  <wp:posOffset>-6781800</wp:posOffset>
                </wp:positionH>
                <wp:positionV relativeFrom="paragraph">
                  <wp:posOffset>36195</wp:posOffset>
                </wp:positionV>
                <wp:extent cx="0" cy="914400"/>
                <wp:effectExtent l="50800" t="0" r="101600" b="76200"/>
                <wp:wrapNone/>
                <wp:docPr id="11" name="Прямая соединительная линия 11"/>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73D535" id="Прямая соединительная линия 11" o:spid="_x0000_s1026" style="position:absolute;z-index:25144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pt,2.85pt" to="-534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" strokecolor="black [3213]" strokeweight="1pt">
                <v:stroke endarrow="block" endarrowwidth="wide" joinstyle="miter"/>
              </v:line>
            </w:pict>
          </mc:Fallback>
        </mc:AlternateContent>
      </w:r>
      <w:r w:rsidRPr="00042122">
        <w:rPr>
          <w:noProof/>
          <w:color w:val="000000" w:themeColor="text1"/>
          <w:sz w:val="24"/>
          <w:szCs w:val="24"/>
          <w:lang w:eastAsia="ru-RU"/>
        </w:rPr>
        <mc:AlternateContent>
          <mc:Choice Requires="wps">
            <w:drawing>
              <wp:anchor distT="0" distB="0" distL="114300" distR="114300" simplePos="0" relativeHeight="251443712" behindDoc="0" locked="0" layoutInCell="1" allowOverlap="1" wp14:anchorId="69486C42" wp14:editId="21851E48">
                <wp:simplePos x="0" y="0"/>
                <wp:positionH relativeFrom="column">
                  <wp:posOffset>-7239000</wp:posOffset>
                </wp:positionH>
                <wp:positionV relativeFrom="paragraph">
                  <wp:posOffset>36195</wp:posOffset>
                </wp:positionV>
                <wp:extent cx="0" cy="914400"/>
                <wp:effectExtent l="50800" t="0" r="101600" b="7620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30EABD" id="Прямая соединительная линия 10" o:spid="_x0000_s1026" style="position:absolute;z-index:25144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0pt,2.85pt" to="-570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" strokecolor="black [3213]" strokeweight="1pt">
                <v:stroke endarrow="block" endarrowwidth="wide" joinstyle="miter"/>
              </v:line>
            </w:pict>
          </mc:Fallback>
        </mc:AlternateContent>
      </w:r>
      <w:r w:rsidRPr="00042122">
        <w:rPr>
          <w:noProof/>
          <w:color w:val="000000" w:themeColor="text1"/>
          <w:sz w:val="24"/>
          <w:szCs w:val="24"/>
          <w:lang w:eastAsia="ru-RU"/>
        </w:rPr>
        <mc:AlternateContent>
          <mc:Choice Requires="wps">
            <w:drawing>
              <wp:anchor distT="0" distB="0" distL="114300" distR="114300" simplePos="0" relativeHeight="251440640" behindDoc="0" locked="0" layoutInCell="1" allowOverlap="1" wp14:anchorId="4816987D" wp14:editId="5EFC8217">
                <wp:simplePos x="0" y="0"/>
                <wp:positionH relativeFrom="column">
                  <wp:posOffset>-7696200</wp:posOffset>
                </wp:positionH>
                <wp:positionV relativeFrom="paragraph">
                  <wp:posOffset>36195</wp:posOffset>
                </wp:positionV>
                <wp:extent cx="0" cy="914400"/>
                <wp:effectExtent l="50800" t="0" r="101600" b="76200"/>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DB0828" id="Прямая соединительная линия 9" o:spid="_x0000_s1026" style="position:absolute;z-index:25144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6pt,2.85pt" to="-606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" strokecolor="black [3213]" strokeweight="1pt">
                <v:stroke endarrow="block" endarrowwidth="wide" joinstyle="miter"/>
              </v:line>
            </w:pict>
          </mc:Fallback>
        </mc:AlternateContent>
      </w:r>
      <w:r w:rsidRPr="00042122">
        <w:rPr>
          <w:noProof/>
          <w:color w:val="000000" w:themeColor="text1"/>
          <w:sz w:val="24"/>
          <w:szCs w:val="24"/>
          <w:lang w:eastAsia="ru-RU"/>
        </w:rPr>
        <mc:AlternateContent>
          <mc:Choice Requires="wps">
            <w:drawing>
              <wp:anchor distT="0" distB="0" distL="114300" distR="114300" simplePos="0" relativeHeight="251437568" behindDoc="0" locked="0" layoutInCell="1" allowOverlap="1" wp14:anchorId="4CC8732F" wp14:editId="479D2EEB">
                <wp:simplePos x="0" y="0"/>
                <wp:positionH relativeFrom="column">
                  <wp:posOffset>-8382000</wp:posOffset>
                </wp:positionH>
                <wp:positionV relativeFrom="paragraph">
                  <wp:posOffset>36195</wp:posOffset>
                </wp:positionV>
                <wp:extent cx="0" cy="914400"/>
                <wp:effectExtent l="50800" t="0" r="101600" b="76200"/>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34C463" id="Прямая соединительная линия 8" o:spid="_x0000_s1026" style="position:absolute;z-index:25143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0pt,2.85pt" to="-660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" strokecolor="black [3213]" strokeweight="1pt">
                <v:stroke endarrow="block" endarrowwidth="wide" joinstyle="miter"/>
              </v:line>
            </w:pict>
          </mc:Fallback>
        </mc:AlternateContent>
      </w:r>
      <w:r w:rsidRPr="00042122">
        <w:rPr>
          <w:noProof/>
          <w:color w:val="000000" w:themeColor="text1"/>
          <w:sz w:val="24"/>
          <w:szCs w:val="24"/>
          <w:lang w:eastAsia="ru-RU"/>
        </w:rPr>
        <mc:AlternateContent>
          <mc:Choice Requires="wps">
            <w:drawing>
              <wp:anchor distT="0" distB="0" distL="114300" distR="114300" simplePos="0" relativeHeight="251434496" behindDoc="0" locked="0" layoutInCell="1" allowOverlap="1" wp14:anchorId="5427E37D" wp14:editId="7DD3F468">
                <wp:simplePos x="0" y="0"/>
                <wp:positionH relativeFrom="column">
                  <wp:posOffset>-8839200</wp:posOffset>
                </wp:positionH>
                <wp:positionV relativeFrom="paragraph">
                  <wp:posOffset>36195</wp:posOffset>
                </wp:positionV>
                <wp:extent cx="0" cy="914400"/>
                <wp:effectExtent l="50800" t="0" r="101600" b="7620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FBB1D4" id="Прямая соединительная линия 7" o:spid="_x0000_s1026" style="position:absolute;z-index:25143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6pt,2.85pt" to="-696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" strokecolor="black [3213]" strokeweight="1pt">
                <v:stroke endarrow="block" endarrowwidth="wide" joinstyle="miter"/>
              </v:line>
            </w:pict>
          </mc:Fallback>
        </mc:AlternateContent>
      </w:r>
    </w:p>
    <w:p w14:paraId="0C04EEC6" w14:textId="77777777" w:rsidR="00E45B00" w:rsidRPr="00042122" w:rsidRDefault="00E45B00" w:rsidP="00A6768E">
      <w:pPr>
        <w:pStyle w:val="CustomContentNormal"/>
        <w:jc w:val="left"/>
        <w:outlineLvl w:val="9"/>
        <w:rPr>
          <w:color w:val="000000" w:themeColor="text1"/>
          <w:sz w:val="24"/>
          <w:szCs w:val="24"/>
        </w:rPr>
      </w:pPr>
    </w:p>
    <w:p w14:paraId="41E5D1C7" w14:textId="251C0B85" w:rsidR="00E45B00" w:rsidRPr="00042122" w:rsidRDefault="00E45B00" w:rsidP="00A6768E">
      <w:pPr>
        <w:pStyle w:val="CustomContentNormal"/>
        <w:jc w:val="left"/>
        <w:outlineLvl w:val="9"/>
        <w:rPr>
          <w:color w:val="000000" w:themeColor="text1"/>
          <w:sz w:val="24"/>
          <w:szCs w:val="24"/>
        </w:rPr>
      </w:pPr>
    </w:p>
    <w:p w14:paraId="153A08DD" w14:textId="3CCA6920" w:rsidR="00E45B00" w:rsidRPr="00042122" w:rsidRDefault="005A099E" w:rsidP="00A6768E">
      <w:pPr>
        <w:pStyle w:val="CustomContentNormal"/>
        <w:jc w:val="left"/>
        <w:outlineLvl w:val="9"/>
        <w:rPr>
          <w:color w:val="000000" w:themeColor="text1"/>
          <w:sz w:val="24"/>
          <w:szCs w:val="24"/>
        </w:rPr>
      </w:pPr>
      <w:r w:rsidRPr="00042122">
        <w:rPr>
          <w:noProof/>
          <w:color w:val="000000" w:themeColor="text1"/>
          <w:sz w:val="24"/>
          <w:szCs w:val="24"/>
          <w:lang w:eastAsia="ru-RU"/>
        </w:rPr>
        <mc:AlternateContent>
          <mc:Choice Requires="wps">
            <w:drawing>
              <wp:anchor distT="0" distB="0" distL="114300" distR="114300" simplePos="0" relativeHeight="251624960" behindDoc="0" locked="0" layoutInCell="1" allowOverlap="1" wp14:anchorId="3C2FC8E4" wp14:editId="2B8D52C9">
                <wp:simplePos x="0" y="0"/>
                <wp:positionH relativeFrom="column">
                  <wp:posOffset>7886700</wp:posOffset>
                </wp:positionH>
                <wp:positionV relativeFrom="paragraph">
                  <wp:posOffset>337185</wp:posOffset>
                </wp:positionV>
                <wp:extent cx="1485900" cy="342900"/>
                <wp:effectExtent l="0" t="0" r="0" b="0"/>
                <wp:wrapSquare wrapText="bothSides"/>
                <wp:docPr id="78" name="Надпись 78"/>
                <wp:cNvGraphicFramePr/>
                <a:graphic xmlns:a="http://schemas.openxmlformats.org/drawingml/2006/main">
                  <a:graphicData uri="http://schemas.microsoft.com/office/word/2010/wordprocessingShape">
                    <wps:wsp>
                      <wps:cNvSpPr txBox="1"/>
                      <wps:spPr>
                        <a:xfrm rot="16200000">
                          <a:off x="0" y="0"/>
                          <a:ext cx="1485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33DC2624" w14:textId="77777777" w:rsidR="009B16DB" w:rsidRPr="0076148F" w:rsidRDefault="009B16DB" w:rsidP="005A099E">
                            <w:pPr>
                              <w:rPr>
                                <w:lang w:val="en-US"/>
                              </w:rPr>
                            </w:pPr>
                            <w:r>
                              <w:rPr>
                                <w:lang w:val="en-US"/>
                              </w:rPr>
                              <w:t>PLT, RBC, 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2FC8E4" id="Надпись 78" o:spid="_x0000_s1029" type="#_x0000_t202" style="position:absolute;margin-left:621pt;margin-top:26.55pt;width:117pt;height:27pt;rotation:-90;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" filled="f" stroked="f">
                <v:textbox>
                  <w:txbxContent>
                    <w:p w14:paraId="33DC2624" w14:textId="77777777" w:rsidR="009B16DB" w:rsidRPr="0076148F" w:rsidRDefault="009B16DB" w:rsidP="005A099E">
                      <w:pPr>
                        <w:rPr>
                          <w:lang w:val="en-US"/>
                        </w:rPr>
                      </w:pPr>
                      <w:r>
                        <w:rPr>
                          <w:lang w:val="en-US"/>
                        </w:rPr>
                        <w:t>PLT, RBC, HB</w:t>
                      </w:r>
                    </w:p>
                  </w:txbxContent>
                </v:textbox>
                <w10:wrap type="square"/>
              </v:shape>
            </w:pict>
          </mc:Fallback>
        </mc:AlternateContent>
      </w:r>
      <w:r w:rsidRPr="00042122">
        <w:rPr>
          <w:noProof/>
          <w:color w:val="000000" w:themeColor="text1"/>
          <w:sz w:val="24"/>
          <w:szCs w:val="24"/>
          <w:lang w:eastAsia="ru-RU"/>
        </w:rPr>
        <mc:AlternateContent>
          <mc:Choice Requires="wps">
            <w:drawing>
              <wp:anchor distT="0" distB="0" distL="114300" distR="114300" simplePos="0" relativeHeight="251621888" behindDoc="0" locked="0" layoutInCell="1" allowOverlap="1" wp14:anchorId="13CCAC2E" wp14:editId="5B822CBC">
                <wp:simplePos x="0" y="0"/>
                <wp:positionH relativeFrom="column">
                  <wp:posOffset>7658100</wp:posOffset>
                </wp:positionH>
                <wp:positionV relativeFrom="paragraph">
                  <wp:posOffset>337185</wp:posOffset>
                </wp:positionV>
                <wp:extent cx="1485900" cy="342900"/>
                <wp:effectExtent l="0" t="0" r="0" b="0"/>
                <wp:wrapSquare wrapText="bothSides"/>
                <wp:docPr id="77" name="Надпись 77"/>
                <wp:cNvGraphicFramePr/>
                <a:graphic xmlns:a="http://schemas.openxmlformats.org/drawingml/2006/main">
                  <a:graphicData uri="http://schemas.microsoft.com/office/word/2010/wordprocessingShape">
                    <wps:wsp>
                      <wps:cNvSpPr txBox="1"/>
                      <wps:spPr>
                        <a:xfrm rot="16200000">
                          <a:off x="0" y="0"/>
                          <a:ext cx="1485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33807123" w14:textId="77777777" w:rsidR="009B16DB" w:rsidRPr="0076148F" w:rsidRDefault="009B16DB" w:rsidP="005A099E">
                            <w:pPr>
                              <w:rPr>
                                <w:lang w:val="en-US"/>
                              </w:rPr>
                            </w:pPr>
                            <w:r>
                              <w:rPr>
                                <w:lang w:val="en-US"/>
                              </w:rPr>
                              <w:t>PLT, RBC, 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CCAC2E" id="Надпись 77" o:spid="_x0000_s1030" type="#_x0000_t202" style="position:absolute;margin-left:603pt;margin-top:26.55pt;width:117pt;height:27pt;rotation:-90;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" filled="f" stroked="f">
                <v:textbox>
                  <w:txbxContent>
                    <w:p w14:paraId="33807123" w14:textId="77777777" w:rsidR="009B16DB" w:rsidRPr="0076148F" w:rsidRDefault="009B16DB" w:rsidP="005A099E">
                      <w:pPr>
                        <w:rPr>
                          <w:lang w:val="en-US"/>
                        </w:rPr>
                      </w:pPr>
                      <w:r>
                        <w:rPr>
                          <w:lang w:val="en-US"/>
                        </w:rPr>
                        <w:t>PLT, RBC, HB</w:t>
                      </w:r>
                    </w:p>
                  </w:txbxContent>
                </v:textbox>
                <w10:wrap type="square"/>
              </v:shape>
            </w:pict>
          </mc:Fallback>
        </mc:AlternateContent>
      </w:r>
      <w:r w:rsidRPr="00042122">
        <w:rPr>
          <w:noProof/>
          <w:color w:val="000000" w:themeColor="text1"/>
          <w:sz w:val="24"/>
          <w:szCs w:val="24"/>
          <w:lang w:eastAsia="ru-RU"/>
        </w:rPr>
        <mc:AlternateContent>
          <mc:Choice Requires="wps">
            <w:drawing>
              <wp:anchor distT="0" distB="0" distL="114300" distR="114300" simplePos="0" relativeHeight="251618816" behindDoc="0" locked="0" layoutInCell="1" allowOverlap="1" wp14:anchorId="12904355" wp14:editId="097A49E9">
                <wp:simplePos x="0" y="0"/>
                <wp:positionH relativeFrom="column">
                  <wp:posOffset>7429500</wp:posOffset>
                </wp:positionH>
                <wp:positionV relativeFrom="paragraph">
                  <wp:posOffset>337185</wp:posOffset>
                </wp:positionV>
                <wp:extent cx="1485900" cy="342900"/>
                <wp:effectExtent l="0" t="0" r="0" b="0"/>
                <wp:wrapSquare wrapText="bothSides"/>
                <wp:docPr id="76" name="Надпись 76"/>
                <wp:cNvGraphicFramePr/>
                <a:graphic xmlns:a="http://schemas.openxmlformats.org/drawingml/2006/main">
                  <a:graphicData uri="http://schemas.microsoft.com/office/word/2010/wordprocessingShape">
                    <wps:wsp>
                      <wps:cNvSpPr txBox="1"/>
                      <wps:spPr>
                        <a:xfrm rot="16200000">
                          <a:off x="0" y="0"/>
                          <a:ext cx="1485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5F391EC4" w14:textId="77777777" w:rsidR="009B16DB" w:rsidRPr="0076148F" w:rsidRDefault="009B16DB" w:rsidP="005A099E">
                            <w:pPr>
                              <w:rPr>
                                <w:lang w:val="en-US"/>
                              </w:rPr>
                            </w:pPr>
                            <w:r>
                              <w:rPr>
                                <w:lang w:val="en-US"/>
                              </w:rPr>
                              <w:t>PLT, RBC, 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904355" id="Надпись 76" o:spid="_x0000_s1031" type="#_x0000_t202" style="position:absolute;margin-left:585pt;margin-top:26.55pt;width:117pt;height:27pt;rotation:-90;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" filled="f" stroked="f">
                <v:textbox>
                  <w:txbxContent>
                    <w:p w14:paraId="5F391EC4" w14:textId="77777777" w:rsidR="009B16DB" w:rsidRPr="0076148F" w:rsidRDefault="009B16DB" w:rsidP="005A099E">
                      <w:pPr>
                        <w:rPr>
                          <w:lang w:val="en-US"/>
                        </w:rPr>
                      </w:pPr>
                      <w:r>
                        <w:rPr>
                          <w:lang w:val="en-US"/>
                        </w:rPr>
                        <w:t>PLT, RBC, HB</w:t>
                      </w:r>
                    </w:p>
                  </w:txbxContent>
                </v:textbox>
                <w10:wrap type="square"/>
              </v:shape>
            </w:pict>
          </mc:Fallback>
        </mc:AlternateContent>
      </w:r>
      <w:r w:rsidR="0076148F" w:rsidRPr="00042122">
        <w:rPr>
          <w:noProof/>
          <w:color w:val="000000" w:themeColor="text1"/>
          <w:sz w:val="24"/>
          <w:szCs w:val="24"/>
          <w:lang w:eastAsia="ru-RU"/>
        </w:rPr>
        <mc:AlternateContent>
          <mc:Choice Requires="wps">
            <w:drawing>
              <wp:anchor distT="0" distB="0" distL="114300" distR="114300" simplePos="0" relativeHeight="251615744" behindDoc="0" locked="0" layoutInCell="1" allowOverlap="1" wp14:anchorId="7051D5E4" wp14:editId="4B47826B">
                <wp:simplePos x="0" y="0"/>
                <wp:positionH relativeFrom="column">
                  <wp:posOffset>7200900</wp:posOffset>
                </wp:positionH>
                <wp:positionV relativeFrom="paragraph">
                  <wp:posOffset>337185</wp:posOffset>
                </wp:positionV>
                <wp:extent cx="1485900" cy="342900"/>
                <wp:effectExtent l="0" t="0" r="0" b="0"/>
                <wp:wrapSquare wrapText="bothSides"/>
                <wp:docPr id="75" name="Надпись 75"/>
                <wp:cNvGraphicFramePr/>
                <a:graphic xmlns:a="http://schemas.openxmlformats.org/drawingml/2006/main">
                  <a:graphicData uri="http://schemas.microsoft.com/office/word/2010/wordprocessingShape">
                    <wps:wsp>
                      <wps:cNvSpPr txBox="1"/>
                      <wps:spPr>
                        <a:xfrm rot="16200000">
                          <a:off x="0" y="0"/>
                          <a:ext cx="1485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7625A2AE" w14:textId="77777777" w:rsidR="009B16DB" w:rsidRPr="0076148F" w:rsidRDefault="009B16DB" w:rsidP="0076148F">
                            <w:pPr>
                              <w:rPr>
                                <w:lang w:val="en-US"/>
                              </w:rPr>
                            </w:pPr>
                            <w:r>
                              <w:rPr>
                                <w:lang w:val="en-US"/>
                              </w:rPr>
                              <w:t>PLT, RBC, 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51D5E4" id="Надпись 75" o:spid="_x0000_s1032" type="#_x0000_t202" style="position:absolute;margin-left:567pt;margin-top:26.55pt;width:117pt;height:27pt;rotation:-90;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" filled="f" stroked="f">
                <v:textbox>
                  <w:txbxContent>
                    <w:p w14:paraId="7625A2AE" w14:textId="77777777" w:rsidR="009B16DB" w:rsidRPr="0076148F" w:rsidRDefault="009B16DB" w:rsidP="0076148F">
                      <w:pPr>
                        <w:rPr>
                          <w:lang w:val="en-US"/>
                        </w:rPr>
                      </w:pPr>
                      <w:r>
                        <w:rPr>
                          <w:lang w:val="en-US"/>
                        </w:rPr>
                        <w:t>PLT, RBC, HB</w:t>
                      </w:r>
                    </w:p>
                  </w:txbxContent>
                </v:textbox>
                <w10:wrap type="square"/>
              </v:shape>
            </w:pict>
          </mc:Fallback>
        </mc:AlternateContent>
      </w:r>
      <w:r w:rsidR="0076148F" w:rsidRPr="00042122">
        <w:rPr>
          <w:noProof/>
          <w:color w:val="000000" w:themeColor="text1"/>
          <w:sz w:val="24"/>
          <w:szCs w:val="24"/>
          <w:lang w:eastAsia="ru-RU"/>
        </w:rPr>
        <mc:AlternateContent>
          <mc:Choice Requires="wps">
            <w:drawing>
              <wp:anchor distT="0" distB="0" distL="114300" distR="114300" simplePos="0" relativeHeight="251612672" behindDoc="0" locked="0" layoutInCell="1" allowOverlap="1" wp14:anchorId="5DA9507A" wp14:editId="435391E9">
                <wp:simplePos x="0" y="0"/>
                <wp:positionH relativeFrom="column">
                  <wp:posOffset>6972300</wp:posOffset>
                </wp:positionH>
                <wp:positionV relativeFrom="paragraph">
                  <wp:posOffset>337185</wp:posOffset>
                </wp:positionV>
                <wp:extent cx="1485900" cy="342900"/>
                <wp:effectExtent l="0" t="0" r="0" b="0"/>
                <wp:wrapSquare wrapText="bothSides"/>
                <wp:docPr id="74" name="Надпись 74"/>
                <wp:cNvGraphicFramePr/>
                <a:graphic xmlns:a="http://schemas.openxmlformats.org/drawingml/2006/main">
                  <a:graphicData uri="http://schemas.microsoft.com/office/word/2010/wordprocessingShape">
                    <wps:wsp>
                      <wps:cNvSpPr txBox="1"/>
                      <wps:spPr>
                        <a:xfrm rot="16200000">
                          <a:off x="0" y="0"/>
                          <a:ext cx="1485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9B5DFDF" w14:textId="77777777" w:rsidR="009B16DB" w:rsidRPr="0076148F" w:rsidRDefault="009B16DB" w:rsidP="0076148F">
                            <w:pPr>
                              <w:rPr>
                                <w:lang w:val="en-US"/>
                              </w:rPr>
                            </w:pPr>
                            <w:r>
                              <w:rPr>
                                <w:lang w:val="en-US"/>
                              </w:rPr>
                              <w:t>PLT, RBC, 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A9507A" id="Надпись 74" o:spid="_x0000_s1033" type="#_x0000_t202" style="position:absolute;margin-left:549pt;margin-top:26.55pt;width:117pt;height:27pt;rotation:-90;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" filled="f" stroked="f">
                <v:textbox>
                  <w:txbxContent>
                    <w:p w14:paraId="69B5DFDF" w14:textId="77777777" w:rsidR="009B16DB" w:rsidRPr="0076148F" w:rsidRDefault="009B16DB" w:rsidP="0076148F">
                      <w:pPr>
                        <w:rPr>
                          <w:lang w:val="en-US"/>
                        </w:rPr>
                      </w:pPr>
                      <w:r>
                        <w:rPr>
                          <w:lang w:val="en-US"/>
                        </w:rPr>
                        <w:t>PLT, RBC, HB</w:t>
                      </w:r>
                    </w:p>
                  </w:txbxContent>
                </v:textbox>
                <w10:wrap type="square"/>
              </v:shape>
            </w:pict>
          </mc:Fallback>
        </mc:AlternateContent>
      </w:r>
      <w:r w:rsidR="0076148F" w:rsidRPr="00042122">
        <w:rPr>
          <w:noProof/>
          <w:color w:val="000000" w:themeColor="text1"/>
          <w:sz w:val="24"/>
          <w:szCs w:val="24"/>
          <w:lang w:eastAsia="ru-RU"/>
        </w:rPr>
        <mc:AlternateContent>
          <mc:Choice Requires="wps">
            <w:drawing>
              <wp:anchor distT="0" distB="0" distL="114300" distR="114300" simplePos="0" relativeHeight="251609600" behindDoc="0" locked="0" layoutInCell="1" allowOverlap="1" wp14:anchorId="376E234F" wp14:editId="68E8CE28">
                <wp:simplePos x="0" y="0"/>
                <wp:positionH relativeFrom="column">
                  <wp:posOffset>6743700</wp:posOffset>
                </wp:positionH>
                <wp:positionV relativeFrom="paragraph">
                  <wp:posOffset>337185</wp:posOffset>
                </wp:positionV>
                <wp:extent cx="1485900" cy="342900"/>
                <wp:effectExtent l="0" t="0" r="0" b="0"/>
                <wp:wrapSquare wrapText="bothSides"/>
                <wp:docPr id="73" name="Надпись 73"/>
                <wp:cNvGraphicFramePr/>
                <a:graphic xmlns:a="http://schemas.openxmlformats.org/drawingml/2006/main">
                  <a:graphicData uri="http://schemas.microsoft.com/office/word/2010/wordprocessingShape">
                    <wps:wsp>
                      <wps:cNvSpPr txBox="1"/>
                      <wps:spPr>
                        <a:xfrm rot="16200000">
                          <a:off x="0" y="0"/>
                          <a:ext cx="1485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2459061" w14:textId="77777777" w:rsidR="009B16DB" w:rsidRPr="0076148F" w:rsidRDefault="009B16DB" w:rsidP="0076148F">
                            <w:pPr>
                              <w:rPr>
                                <w:lang w:val="en-US"/>
                              </w:rPr>
                            </w:pPr>
                            <w:r>
                              <w:rPr>
                                <w:lang w:val="en-US"/>
                              </w:rPr>
                              <w:t>PLT, RBC, 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6E234F" id="Надпись 73" o:spid="_x0000_s1034" type="#_x0000_t202" style="position:absolute;margin-left:531pt;margin-top:26.55pt;width:117pt;height:27pt;rotation:-90;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" filled="f" stroked="f">
                <v:textbox>
                  <w:txbxContent>
                    <w:p w14:paraId="02459061" w14:textId="77777777" w:rsidR="009B16DB" w:rsidRPr="0076148F" w:rsidRDefault="009B16DB" w:rsidP="0076148F">
                      <w:pPr>
                        <w:rPr>
                          <w:lang w:val="en-US"/>
                        </w:rPr>
                      </w:pPr>
                      <w:r>
                        <w:rPr>
                          <w:lang w:val="en-US"/>
                        </w:rPr>
                        <w:t>PLT, RBC, HB</w:t>
                      </w:r>
                    </w:p>
                  </w:txbxContent>
                </v:textbox>
                <w10:wrap type="square"/>
              </v:shape>
            </w:pict>
          </mc:Fallback>
        </mc:AlternateContent>
      </w:r>
      <w:r w:rsidR="0076148F" w:rsidRPr="00042122">
        <w:rPr>
          <w:noProof/>
          <w:color w:val="000000" w:themeColor="text1"/>
          <w:sz w:val="24"/>
          <w:szCs w:val="24"/>
          <w:lang w:eastAsia="ru-RU"/>
        </w:rPr>
        <mc:AlternateContent>
          <mc:Choice Requires="wps">
            <w:drawing>
              <wp:anchor distT="0" distB="0" distL="114300" distR="114300" simplePos="0" relativeHeight="251606528" behindDoc="0" locked="0" layoutInCell="1" allowOverlap="1" wp14:anchorId="3509183E" wp14:editId="3350E28C">
                <wp:simplePos x="0" y="0"/>
                <wp:positionH relativeFrom="column">
                  <wp:posOffset>6515100</wp:posOffset>
                </wp:positionH>
                <wp:positionV relativeFrom="paragraph">
                  <wp:posOffset>222885</wp:posOffset>
                </wp:positionV>
                <wp:extent cx="1485900" cy="342900"/>
                <wp:effectExtent l="0" t="0" r="0" b="0"/>
                <wp:wrapSquare wrapText="bothSides"/>
                <wp:docPr id="72" name="Надпись 72"/>
                <wp:cNvGraphicFramePr/>
                <a:graphic xmlns:a="http://schemas.openxmlformats.org/drawingml/2006/main">
                  <a:graphicData uri="http://schemas.microsoft.com/office/word/2010/wordprocessingShape">
                    <wps:wsp>
                      <wps:cNvSpPr txBox="1"/>
                      <wps:spPr>
                        <a:xfrm rot="16200000">
                          <a:off x="0" y="0"/>
                          <a:ext cx="1485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E00674A" w14:textId="77777777" w:rsidR="009B16DB" w:rsidRPr="0076148F" w:rsidRDefault="009B16DB" w:rsidP="0076148F">
                            <w:pPr>
                              <w:rPr>
                                <w:lang w:val="en-US"/>
                              </w:rPr>
                            </w:pPr>
                            <w:r>
                              <w:rPr>
                                <w:lang w:val="en-US"/>
                              </w:rPr>
                              <w:t>PLT, RBC, 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09183E" id="Надпись 72" o:spid="_x0000_s1035" type="#_x0000_t202" style="position:absolute;margin-left:513pt;margin-top:17.55pt;width:117pt;height:27pt;rotation:-90;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" filled="f" stroked="f">
                <v:textbox>
                  <w:txbxContent>
                    <w:p w14:paraId="2E00674A" w14:textId="77777777" w:rsidR="009B16DB" w:rsidRPr="0076148F" w:rsidRDefault="009B16DB" w:rsidP="0076148F">
                      <w:pPr>
                        <w:rPr>
                          <w:lang w:val="en-US"/>
                        </w:rPr>
                      </w:pPr>
                      <w:r>
                        <w:rPr>
                          <w:lang w:val="en-US"/>
                        </w:rPr>
                        <w:t>PLT, RBC, HB</w:t>
                      </w:r>
                    </w:p>
                  </w:txbxContent>
                </v:textbox>
                <w10:wrap type="square"/>
              </v:shape>
            </w:pict>
          </mc:Fallback>
        </mc:AlternateContent>
      </w:r>
      <w:r w:rsidR="0076148F" w:rsidRPr="00042122">
        <w:rPr>
          <w:noProof/>
          <w:color w:val="000000" w:themeColor="text1"/>
          <w:sz w:val="24"/>
          <w:szCs w:val="24"/>
          <w:lang w:eastAsia="ru-RU"/>
        </w:rPr>
        <mc:AlternateContent>
          <mc:Choice Requires="wps">
            <w:drawing>
              <wp:anchor distT="0" distB="0" distL="114300" distR="114300" simplePos="0" relativeHeight="251603456" behindDoc="0" locked="0" layoutInCell="1" allowOverlap="1" wp14:anchorId="127E9084" wp14:editId="1058ADB2">
                <wp:simplePos x="0" y="0"/>
                <wp:positionH relativeFrom="column">
                  <wp:posOffset>6286500</wp:posOffset>
                </wp:positionH>
                <wp:positionV relativeFrom="paragraph">
                  <wp:posOffset>337185</wp:posOffset>
                </wp:positionV>
                <wp:extent cx="1485900" cy="342900"/>
                <wp:effectExtent l="0" t="0" r="0" b="0"/>
                <wp:wrapSquare wrapText="bothSides"/>
                <wp:docPr id="71" name="Надпись 71"/>
                <wp:cNvGraphicFramePr/>
                <a:graphic xmlns:a="http://schemas.openxmlformats.org/drawingml/2006/main">
                  <a:graphicData uri="http://schemas.microsoft.com/office/word/2010/wordprocessingShape">
                    <wps:wsp>
                      <wps:cNvSpPr txBox="1"/>
                      <wps:spPr>
                        <a:xfrm rot="16200000">
                          <a:off x="0" y="0"/>
                          <a:ext cx="1485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7738B57" w14:textId="77777777" w:rsidR="009B16DB" w:rsidRPr="0076148F" w:rsidRDefault="009B16DB" w:rsidP="0076148F">
                            <w:pPr>
                              <w:rPr>
                                <w:lang w:val="en-US"/>
                              </w:rPr>
                            </w:pPr>
                            <w:r>
                              <w:rPr>
                                <w:lang w:val="en-US"/>
                              </w:rPr>
                              <w:t>PLT, RBC, 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7E9084" id="Надпись 71" o:spid="_x0000_s1036" type="#_x0000_t202" style="position:absolute;margin-left:495pt;margin-top:26.55pt;width:117pt;height:27pt;rotation:-90;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" filled="f" stroked="f">
                <v:textbox>
                  <w:txbxContent>
                    <w:p w14:paraId="07738B57" w14:textId="77777777" w:rsidR="009B16DB" w:rsidRPr="0076148F" w:rsidRDefault="009B16DB" w:rsidP="0076148F">
                      <w:pPr>
                        <w:rPr>
                          <w:lang w:val="en-US"/>
                        </w:rPr>
                      </w:pPr>
                      <w:r>
                        <w:rPr>
                          <w:lang w:val="en-US"/>
                        </w:rPr>
                        <w:t>PLT, RBC, HB</w:t>
                      </w:r>
                    </w:p>
                  </w:txbxContent>
                </v:textbox>
                <w10:wrap type="square"/>
              </v:shape>
            </w:pict>
          </mc:Fallback>
        </mc:AlternateContent>
      </w:r>
      <w:r w:rsidR="0076148F" w:rsidRPr="00042122">
        <w:rPr>
          <w:noProof/>
          <w:color w:val="000000" w:themeColor="text1"/>
          <w:sz w:val="24"/>
          <w:szCs w:val="24"/>
          <w:lang w:eastAsia="ru-RU"/>
        </w:rPr>
        <mc:AlternateContent>
          <mc:Choice Requires="wps">
            <w:drawing>
              <wp:anchor distT="0" distB="0" distL="114300" distR="114300" simplePos="0" relativeHeight="251600384" behindDoc="0" locked="0" layoutInCell="1" allowOverlap="1" wp14:anchorId="5961084E" wp14:editId="0A6E6AAE">
                <wp:simplePos x="0" y="0"/>
                <wp:positionH relativeFrom="column">
                  <wp:posOffset>6057900</wp:posOffset>
                </wp:positionH>
                <wp:positionV relativeFrom="paragraph">
                  <wp:posOffset>337185</wp:posOffset>
                </wp:positionV>
                <wp:extent cx="1485900" cy="342900"/>
                <wp:effectExtent l="0" t="0" r="0" b="0"/>
                <wp:wrapSquare wrapText="bothSides"/>
                <wp:docPr id="70" name="Надпись 70"/>
                <wp:cNvGraphicFramePr/>
                <a:graphic xmlns:a="http://schemas.openxmlformats.org/drawingml/2006/main">
                  <a:graphicData uri="http://schemas.microsoft.com/office/word/2010/wordprocessingShape">
                    <wps:wsp>
                      <wps:cNvSpPr txBox="1"/>
                      <wps:spPr>
                        <a:xfrm rot="16200000">
                          <a:off x="0" y="0"/>
                          <a:ext cx="1485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D807E9C" w14:textId="77777777" w:rsidR="009B16DB" w:rsidRPr="0076148F" w:rsidRDefault="009B16DB" w:rsidP="0076148F">
                            <w:pPr>
                              <w:rPr>
                                <w:lang w:val="en-US"/>
                              </w:rPr>
                            </w:pPr>
                            <w:r>
                              <w:rPr>
                                <w:lang w:val="en-US"/>
                              </w:rPr>
                              <w:t>PLT, RBC, 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61084E" id="Надпись 70" o:spid="_x0000_s1037" type="#_x0000_t202" style="position:absolute;margin-left:477pt;margin-top:26.55pt;width:117pt;height:27pt;rotation:-90;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" filled="f" stroked="f">
                <v:textbox>
                  <w:txbxContent>
                    <w:p w14:paraId="6D807E9C" w14:textId="77777777" w:rsidR="009B16DB" w:rsidRPr="0076148F" w:rsidRDefault="009B16DB" w:rsidP="0076148F">
                      <w:pPr>
                        <w:rPr>
                          <w:lang w:val="en-US"/>
                        </w:rPr>
                      </w:pPr>
                      <w:r>
                        <w:rPr>
                          <w:lang w:val="en-US"/>
                        </w:rPr>
                        <w:t>PLT, RBC, HB</w:t>
                      </w:r>
                    </w:p>
                  </w:txbxContent>
                </v:textbox>
                <w10:wrap type="square"/>
              </v:shape>
            </w:pict>
          </mc:Fallback>
        </mc:AlternateContent>
      </w:r>
      <w:r w:rsidR="0076148F" w:rsidRPr="00042122">
        <w:rPr>
          <w:noProof/>
          <w:color w:val="000000" w:themeColor="text1"/>
          <w:sz w:val="24"/>
          <w:szCs w:val="24"/>
          <w:lang w:eastAsia="ru-RU"/>
        </w:rPr>
        <mc:AlternateContent>
          <mc:Choice Requires="wps">
            <w:drawing>
              <wp:anchor distT="0" distB="0" distL="114300" distR="114300" simplePos="0" relativeHeight="251597312" behindDoc="0" locked="0" layoutInCell="1" allowOverlap="1" wp14:anchorId="02DEE813" wp14:editId="5F9E4052">
                <wp:simplePos x="0" y="0"/>
                <wp:positionH relativeFrom="column">
                  <wp:posOffset>5829300</wp:posOffset>
                </wp:positionH>
                <wp:positionV relativeFrom="paragraph">
                  <wp:posOffset>337185</wp:posOffset>
                </wp:positionV>
                <wp:extent cx="1485900" cy="342900"/>
                <wp:effectExtent l="0" t="0" r="0" b="0"/>
                <wp:wrapSquare wrapText="bothSides"/>
                <wp:docPr id="69" name="Надпись 69"/>
                <wp:cNvGraphicFramePr/>
                <a:graphic xmlns:a="http://schemas.openxmlformats.org/drawingml/2006/main">
                  <a:graphicData uri="http://schemas.microsoft.com/office/word/2010/wordprocessingShape">
                    <wps:wsp>
                      <wps:cNvSpPr txBox="1"/>
                      <wps:spPr>
                        <a:xfrm rot="16200000">
                          <a:off x="0" y="0"/>
                          <a:ext cx="1485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30796981" w14:textId="77777777" w:rsidR="009B16DB" w:rsidRPr="0076148F" w:rsidRDefault="009B16DB" w:rsidP="0076148F">
                            <w:pPr>
                              <w:rPr>
                                <w:lang w:val="en-US"/>
                              </w:rPr>
                            </w:pPr>
                            <w:r>
                              <w:rPr>
                                <w:lang w:val="en-US"/>
                              </w:rPr>
                              <w:t>PLT, RBC, 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DEE813" id="Надпись 69" o:spid="_x0000_s1038" type="#_x0000_t202" style="position:absolute;margin-left:459pt;margin-top:26.55pt;width:117pt;height:27pt;rotation:-90;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" filled="f" stroked="f">
                <v:textbox>
                  <w:txbxContent>
                    <w:p w14:paraId="30796981" w14:textId="77777777" w:rsidR="009B16DB" w:rsidRPr="0076148F" w:rsidRDefault="009B16DB" w:rsidP="0076148F">
                      <w:pPr>
                        <w:rPr>
                          <w:lang w:val="en-US"/>
                        </w:rPr>
                      </w:pPr>
                      <w:r>
                        <w:rPr>
                          <w:lang w:val="en-US"/>
                        </w:rPr>
                        <w:t>PLT, RBC, HB</w:t>
                      </w:r>
                    </w:p>
                  </w:txbxContent>
                </v:textbox>
                <w10:wrap type="square"/>
              </v:shape>
            </w:pict>
          </mc:Fallback>
        </mc:AlternateContent>
      </w:r>
      <w:r w:rsidR="0076148F" w:rsidRPr="00042122">
        <w:rPr>
          <w:noProof/>
          <w:color w:val="000000" w:themeColor="text1"/>
          <w:sz w:val="24"/>
          <w:szCs w:val="24"/>
          <w:lang w:eastAsia="ru-RU"/>
        </w:rPr>
        <mc:AlternateContent>
          <mc:Choice Requires="wps">
            <w:drawing>
              <wp:anchor distT="0" distB="0" distL="114300" distR="114300" simplePos="0" relativeHeight="251594240" behindDoc="0" locked="0" layoutInCell="1" allowOverlap="1" wp14:anchorId="70700B49" wp14:editId="29C167C7">
                <wp:simplePos x="0" y="0"/>
                <wp:positionH relativeFrom="column">
                  <wp:posOffset>5600700</wp:posOffset>
                </wp:positionH>
                <wp:positionV relativeFrom="paragraph">
                  <wp:posOffset>337185</wp:posOffset>
                </wp:positionV>
                <wp:extent cx="1485900" cy="342900"/>
                <wp:effectExtent l="0" t="0" r="0" b="0"/>
                <wp:wrapSquare wrapText="bothSides"/>
                <wp:docPr id="68" name="Надпись 68"/>
                <wp:cNvGraphicFramePr/>
                <a:graphic xmlns:a="http://schemas.openxmlformats.org/drawingml/2006/main">
                  <a:graphicData uri="http://schemas.microsoft.com/office/word/2010/wordprocessingShape">
                    <wps:wsp>
                      <wps:cNvSpPr txBox="1"/>
                      <wps:spPr>
                        <a:xfrm rot="16200000">
                          <a:off x="0" y="0"/>
                          <a:ext cx="1485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38CF0881" w14:textId="77777777" w:rsidR="009B16DB" w:rsidRPr="0076148F" w:rsidRDefault="009B16DB" w:rsidP="0076148F">
                            <w:pPr>
                              <w:rPr>
                                <w:lang w:val="en-US"/>
                              </w:rPr>
                            </w:pPr>
                            <w:r>
                              <w:rPr>
                                <w:lang w:val="en-US"/>
                              </w:rPr>
                              <w:t>PLT, RBC, 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700B49" id="Надпись 68" o:spid="_x0000_s1039" type="#_x0000_t202" style="position:absolute;margin-left:441pt;margin-top:26.55pt;width:117pt;height:27pt;rotation:-90;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" filled="f" stroked="f">
                <v:textbox>
                  <w:txbxContent>
                    <w:p w14:paraId="38CF0881" w14:textId="77777777" w:rsidR="009B16DB" w:rsidRPr="0076148F" w:rsidRDefault="009B16DB" w:rsidP="0076148F">
                      <w:pPr>
                        <w:rPr>
                          <w:lang w:val="en-US"/>
                        </w:rPr>
                      </w:pPr>
                      <w:r>
                        <w:rPr>
                          <w:lang w:val="en-US"/>
                        </w:rPr>
                        <w:t>PLT, RBC, HB</w:t>
                      </w:r>
                    </w:p>
                  </w:txbxContent>
                </v:textbox>
                <w10:wrap type="square"/>
              </v:shape>
            </w:pict>
          </mc:Fallback>
        </mc:AlternateContent>
      </w:r>
      <w:r w:rsidR="0076148F" w:rsidRPr="00042122">
        <w:rPr>
          <w:noProof/>
          <w:color w:val="000000" w:themeColor="text1"/>
          <w:sz w:val="24"/>
          <w:szCs w:val="24"/>
          <w:lang w:eastAsia="ru-RU"/>
        </w:rPr>
        <mc:AlternateContent>
          <mc:Choice Requires="wps">
            <w:drawing>
              <wp:anchor distT="0" distB="0" distL="114300" distR="114300" simplePos="0" relativeHeight="251591168" behindDoc="0" locked="0" layoutInCell="1" allowOverlap="1" wp14:anchorId="40FBD396" wp14:editId="7C2CC47E">
                <wp:simplePos x="0" y="0"/>
                <wp:positionH relativeFrom="column">
                  <wp:posOffset>5372100</wp:posOffset>
                </wp:positionH>
                <wp:positionV relativeFrom="paragraph">
                  <wp:posOffset>337185</wp:posOffset>
                </wp:positionV>
                <wp:extent cx="1485900" cy="342900"/>
                <wp:effectExtent l="0" t="0" r="0" b="0"/>
                <wp:wrapSquare wrapText="bothSides"/>
                <wp:docPr id="67" name="Надпись 67"/>
                <wp:cNvGraphicFramePr/>
                <a:graphic xmlns:a="http://schemas.openxmlformats.org/drawingml/2006/main">
                  <a:graphicData uri="http://schemas.microsoft.com/office/word/2010/wordprocessingShape">
                    <wps:wsp>
                      <wps:cNvSpPr txBox="1"/>
                      <wps:spPr>
                        <a:xfrm rot="16200000">
                          <a:off x="0" y="0"/>
                          <a:ext cx="1485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7DF4E46" w14:textId="77777777" w:rsidR="009B16DB" w:rsidRPr="0076148F" w:rsidRDefault="009B16DB" w:rsidP="0076148F">
                            <w:pPr>
                              <w:rPr>
                                <w:lang w:val="en-US"/>
                              </w:rPr>
                            </w:pPr>
                            <w:r>
                              <w:rPr>
                                <w:lang w:val="en-US"/>
                              </w:rPr>
                              <w:t>PLT, RBC, 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FBD396" id="Надпись 67" o:spid="_x0000_s1040" type="#_x0000_t202" style="position:absolute;margin-left:423pt;margin-top:26.55pt;width:117pt;height:27pt;rotation:-90;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" filled="f" stroked="f">
                <v:textbox>
                  <w:txbxContent>
                    <w:p w14:paraId="67DF4E46" w14:textId="77777777" w:rsidR="009B16DB" w:rsidRPr="0076148F" w:rsidRDefault="009B16DB" w:rsidP="0076148F">
                      <w:pPr>
                        <w:rPr>
                          <w:lang w:val="en-US"/>
                        </w:rPr>
                      </w:pPr>
                      <w:r>
                        <w:rPr>
                          <w:lang w:val="en-US"/>
                        </w:rPr>
                        <w:t>PLT, RBC, HB</w:t>
                      </w:r>
                    </w:p>
                  </w:txbxContent>
                </v:textbox>
                <w10:wrap type="square"/>
              </v:shape>
            </w:pict>
          </mc:Fallback>
        </mc:AlternateContent>
      </w:r>
      <w:r w:rsidR="0076148F" w:rsidRPr="00042122">
        <w:rPr>
          <w:noProof/>
          <w:color w:val="000000" w:themeColor="text1"/>
          <w:sz w:val="24"/>
          <w:szCs w:val="24"/>
          <w:lang w:eastAsia="ru-RU"/>
        </w:rPr>
        <mc:AlternateContent>
          <mc:Choice Requires="wps">
            <w:drawing>
              <wp:anchor distT="0" distB="0" distL="114300" distR="114300" simplePos="0" relativeHeight="251588096" behindDoc="0" locked="0" layoutInCell="1" allowOverlap="1" wp14:anchorId="38E33833" wp14:editId="37B1A62E">
                <wp:simplePos x="0" y="0"/>
                <wp:positionH relativeFrom="column">
                  <wp:posOffset>5143500</wp:posOffset>
                </wp:positionH>
                <wp:positionV relativeFrom="paragraph">
                  <wp:posOffset>337185</wp:posOffset>
                </wp:positionV>
                <wp:extent cx="1485900" cy="342900"/>
                <wp:effectExtent l="0" t="0" r="0" b="0"/>
                <wp:wrapSquare wrapText="bothSides"/>
                <wp:docPr id="66" name="Надпись 66"/>
                <wp:cNvGraphicFramePr/>
                <a:graphic xmlns:a="http://schemas.openxmlformats.org/drawingml/2006/main">
                  <a:graphicData uri="http://schemas.microsoft.com/office/word/2010/wordprocessingShape">
                    <wps:wsp>
                      <wps:cNvSpPr txBox="1"/>
                      <wps:spPr>
                        <a:xfrm rot="16200000">
                          <a:off x="0" y="0"/>
                          <a:ext cx="1485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5CA9DC65" w14:textId="77777777" w:rsidR="009B16DB" w:rsidRPr="0076148F" w:rsidRDefault="009B16DB" w:rsidP="0076148F">
                            <w:pPr>
                              <w:rPr>
                                <w:lang w:val="en-US"/>
                              </w:rPr>
                            </w:pPr>
                            <w:r>
                              <w:rPr>
                                <w:lang w:val="en-US"/>
                              </w:rPr>
                              <w:t>PLT, RBC, 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E33833" id="Надпись 66" o:spid="_x0000_s1041" type="#_x0000_t202" style="position:absolute;margin-left:405pt;margin-top:26.55pt;width:117pt;height:27pt;rotation:-90;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" filled="f" stroked="f">
                <v:textbox>
                  <w:txbxContent>
                    <w:p w14:paraId="5CA9DC65" w14:textId="77777777" w:rsidR="009B16DB" w:rsidRPr="0076148F" w:rsidRDefault="009B16DB" w:rsidP="0076148F">
                      <w:pPr>
                        <w:rPr>
                          <w:lang w:val="en-US"/>
                        </w:rPr>
                      </w:pPr>
                      <w:r>
                        <w:rPr>
                          <w:lang w:val="en-US"/>
                        </w:rPr>
                        <w:t>PLT, RBC, HB</w:t>
                      </w:r>
                    </w:p>
                  </w:txbxContent>
                </v:textbox>
                <w10:wrap type="square"/>
              </v:shape>
            </w:pict>
          </mc:Fallback>
        </mc:AlternateContent>
      </w:r>
      <w:r w:rsidR="0076148F" w:rsidRPr="00042122">
        <w:rPr>
          <w:noProof/>
          <w:color w:val="000000" w:themeColor="text1"/>
          <w:sz w:val="24"/>
          <w:szCs w:val="24"/>
          <w:lang w:eastAsia="ru-RU"/>
        </w:rPr>
        <mc:AlternateContent>
          <mc:Choice Requires="wps">
            <w:drawing>
              <wp:anchor distT="0" distB="0" distL="114300" distR="114300" simplePos="0" relativeHeight="251585024" behindDoc="0" locked="0" layoutInCell="1" allowOverlap="1" wp14:anchorId="11057728" wp14:editId="6FC3DF5A">
                <wp:simplePos x="0" y="0"/>
                <wp:positionH relativeFrom="column">
                  <wp:posOffset>4914900</wp:posOffset>
                </wp:positionH>
                <wp:positionV relativeFrom="paragraph">
                  <wp:posOffset>337185</wp:posOffset>
                </wp:positionV>
                <wp:extent cx="1485900" cy="342900"/>
                <wp:effectExtent l="0" t="0" r="0" b="0"/>
                <wp:wrapSquare wrapText="bothSides"/>
                <wp:docPr id="65" name="Надпись 65"/>
                <wp:cNvGraphicFramePr/>
                <a:graphic xmlns:a="http://schemas.openxmlformats.org/drawingml/2006/main">
                  <a:graphicData uri="http://schemas.microsoft.com/office/word/2010/wordprocessingShape">
                    <wps:wsp>
                      <wps:cNvSpPr txBox="1"/>
                      <wps:spPr>
                        <a:xfrm rot="16200000">
                          <a:off x="0" y="0"/>
                          <a:ext cx="1485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53CE68B6" w14:textId="77777777" w:rsidR="009B16DB" w:rsidRPr="0076148F" w:rsidRDefault="009B16DB" w:rsidP="0076148F">
                            <w:pPr>
                              <w:rPr>
                                <w:lang w:val="en-US"/>
                              </w:rPr>
                            </w:pPr>
                            <w:r>
                              <w:rPr>
                                <w:lang w:val="en-US"/>
                              </w:rPr>
                              <w:t>PLT, RBC, 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057728" id="Надпись 65" o:spid="_x0000_s1042" type="#_x0000_t202" style="position:absolute;margin-left:387pt;margin-top:26.55pt;width:117pt;height:27pt;rotation:-90;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" filled="f" stroked="f">
                <v:textbox>
                  <w:txbxContent>
                    <w:p w14:paraId="53CE68B6" w14:textId="77777777" w:rsidR="009B16DB" w:rsidRPr="0076148F" w:rsidRDefault="009B16DB" w:rsidP="0076148F">
                      <w:pPr>
                        <w:rPr>
                          <w:lang w:val="en-US"/>
                        </w:rPr>
                      </w:pPr>
                      <w:r>
                        <w:rPr>
                          <w:lang w:val="en-US"/>
                        </w:rPr>
                        <w:t>PLT, RBC, HB</w:t>
                      </w:r>
                    </w:p>
                  </w:txbxContent>
                </v:textbox>
                <w10:wrap type="square"/>
              </v:shape>
            </w:pict>
          </mc:Fallback>
        </mc:AlternateContent>
      </w:r>
      <w:r w:rsidR="0076148F" w:rsidRPr="00042122">
        <w:rPr>
          <w:noProof/>
          <w:color w:val="000000" w:themeColor="text1"/>
          <w:sz w:val="24"/>
          <w:szCs w:val="24"/>
          <w:lang w:eastAsia="ru-RU"/>
        </w:rPr>
        <mc:AlternateContent>
          <mc:Choice Requires="wps">
            <w:drawing>
              <wp:anchor distT="0" distB="0" distL="114300" distR="114300" simplePos="0" relativeHeight="251581952" behindDoc="0" locked="0" layoutInCell="1" allowOverlap="1" wp14:anchorId="3BAFE74B" wp14:editId="0DEB10A9">
                <wp:simplePos x="0" y="0"/>
                <wp:positionH relativeFrom="column">
                  <wp:posOffset>4686300</wp:posOffset>
                </wp:positionH>
                <wp:positionV relativeFrom="paragraph">
                  <wp:posOffset>337185</wp:posOffset>
                </wp:positionV>
                <wp:extent cx="1485900" cy="342900"/>
                <wp:effectExtent l="0" t="0" r="0" b="0"/>
                <wp:wrapSquare wrapText="bothSides"/>
                <wp:docPr id="64" name="Надпись 64"/>
                <wp:cNvGraphicFramePr/>
                <a:graphic xmlns:a="http://schemas.openxmlformats.org/drawingml/2006/main">
                  <a:graphicData uri="http://schemas.microsoft.com/office/word/2010/wordprocessingShape">
                    <wps:wsp>
                      <wps:cNvSpPr txBox="1"/>
                      <wps:spPr>
                        <a:xfrm rot="16200000">
                          <a:off x="0" y="0"/>
                          <a:ext cx="1485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3E9F0810" w14:textId="77777777" w:rsidR="009B16DB" w:rsidRPr="0076148F" w:rsidRDefault="009B16DB" w:rsidP="0076148F">
                            <w:pPr>
                              <w:rPr>
                                <w:lang w:val="en-US"/>
                              </w:rPr>
                            </w:pPr>
                            <w:r>
                              <w:rPr>
                                <w:lang w:val="en-US"/>
                              </w:rPr>
                              <w:t>PLT, RBC, 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AFE74B" id="Надпись 64" o:spid="_x0000_s1043" type="#_x0000_t202" style="position:absolute;margin-left:369pt;margin-top:26.55pt;width:117pt;height:27pt;rotation:-90;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" filled="f" stroked="f">
                <v:textbox>
                  <w:txbxContent>
                    <w:p w14:paraId="3E9F0810" w14:textId="77777777" w:rsidR="009B16DB" w:rsidRPr="0076148F" w:rsidRDefault="009B16DB" w:rsidP="0076148F">
                      <w:pPr>
                        <w:rPr>
                          <w:lang w:val="en-US"/>
                        </w:rPr>
                      </w:pPr>
                      <w:r>
                        <w:rPr>
                          <w:lang w:val="en-US"/>
                        </w:rPr>
                        <w:t>PLT, RBC, HB</w:t>
                      </w:r>
                    </w:p>
                  </w:txbxContent>
                </v:textbox>
                <w10:wrap type="square"/>
              </v:shape>
            </w:pict>
          </mc:Fallback>
        </mc:AlternateContent>
      </w:r>
      <w:r w:rsidR="0076148F" w:rsidRPr="00042122">
        <w:rPr>
          <w:noProof/>
          <w:color w:val="000000" w:themeColor="text1"/>
          <w:sz w:val="24"/>
          <w:szCs w:val="24"/>
          <w:lang w:eastAsia="ru-RU"/>
        </w:rPr>
        <mc:AlternateContent>
          <mc:Choice Requires="wps">
            <w:drawing>
              <wp:anchor distT="0" distB="0" distL="114300" distR="114300" simplePos="0" relativeHeight="251578880" behindDoc="0" locked="0" layoutInCell="1" allowOverlap="1" wp14:anchorId="1CA6C0FE" wp14:editId="0E651DCF">
                <wp:simplePos x="0" y="0"/>
                <wp:positionH relativeFrom="column">
                  <wp:posOffset>4457700</wp:posOffset>
                </wp:positionH>
                <wp:positionV relativeFrom="paragraph">
                  <wp:posOffset>337185</wp:posOffset>
                </wp:positionV>
                <wp:extent cx="1485900" cy="342900"/>
                <wp:effectExtent l="0" t="0" r="0" b="0"/>
                <wp:wrapSquare wrapText="bothSides"/>
                <wp:docPr id="63" name="Надпись 63"/>
                <wp:cNvGraphicFramePr/>
                <a:graphic xmlns:a="http://schemas.openxmlformats.org/drawingml/2006/main">
                  <a:graphicData uri="http://schemas.microsoft.com/office/word/2010/wordprocessingShape">
                    <wps:wsp>
                      <wps:cNvSpPr txBox="1"/>
                      <wps:spPr>
                        <a:xfrm rot="16200000">
                          <a:off x="0" y="0"/>
                          <a:ext cx="1485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33B96BF2" w14:textId="77777777" w:rsidR="009B16DB" w:rsidRPr="0076148F" w:rsidRDefault="009B16DB" w:rsidP="0076148F">
                            <w:pPr>
                              <w:rPr>
                                <w:lang w:val="en-US"/>
                              </w:rPr>
                            </w:pPr>
                            <w:r>
                              <w:rPr>
                                <w:lang w:val="en-US"/>
                              </w:rPr>
                              <w:t>PLT, RBC, 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A6C0FE" id="Надпись 63" o:spid="_x0000_s1044" type="#_x0000_t202" style="position:absolute;margin-left:351pt;margin-top:26.55pt;width:117pt;height:27pt;rotation:-90;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" filled="f" stroked="f">
                <v:textbox>
                  <w:txbxContent>
                    <w:p w14:paraId="33B96BF2" w14:textId="77777777" w:rsidR="009B16DB" w:rsidRPr="0076148F" w:rsidRDefault="009B16DB" w:rsidP="0076148F">
                      <w:pPr>
                        <w:rPr>
                          <w:lang w:val="en-US"/>
                        </w:rPr>
                      </w:pPr>
                      <w:r>
                        <w:rPr>
                          <w:lang w:val="en-US"/>
                        </w:rPr>
                        <w:t>PLT, RBC, HB</w:t>
                      </w:r>
                    </w:p>
                  </w:txbxContent>
                </v:textbox>
                <w10:wrap type="square"/>
              </v:shape>
            </w:pict>
          </mc:Fallback>
        </mc:AlternateContent>
      </w:r>
      <w:r w:rsidR="0076148F" w:rsidRPr="00042122">
        <w:rPr>
          <w:noProof/>
          <w:color w:val="000000" w:themeColor="text1"/>
          <w:sz w:val="24"/>
          <w:szCs w:val="24"/>
          <w:lang w:eastAsia="ru-RU"/>
        </w:rPr>
        <mc:AlternateContent>
          <mc:Choice Requires="wps">
            <w:drawing>
              <wp:anchor distT="0" distB="0" distL="114300" distR="114300" simplePos="0" relativeHeight="251575808" behindDoc="0" locked="0" layoutInCell="1" allowOverlap="1" wp14:anchorId="6E3FF5A5" wp14:editId="5E7DA7B8">
                <wp:simplePos x="0" y="0"/>
                <wp:positionH relativeFrom="column">
                  <wp:posOffset>4229100</wp:posOffset>
                </wp:positionH>
                <wp:positionV relativeFrom="paragraph">
                  <wp:posOffset>337185</wp:posOffset>
                </wp:positionV>
                <wp:extent cx="1485900" cy="342900"/>
                <wp:effectExtent l="0" t="0" r="0" b="0"/>
                <wp:wrapSquare wrapText="bothSides"/>
                <wp:docPr id="62" name="Надпись 62"/>
                <wp:cNvGraphicFramePr/>
                <a:graphic xmlns:a="http://schemas.openxmlformats.org/drawingml/2006/main">
                  <a:graphicData uri="http://schemas.microsoft.com/office/word/2010/wordprocessingShape">
                    <wps:wsp>
                      <wps:cNvSpPr txBox="1"/>
                      <wps:spPr>
                        <a:xfrm rot="16200000">
                          <a:off x="0" y="0"/>
                          <a:ext cx="1485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3EB160" w14:textId="77777777" w:rsidR="009B16DB" w:rsidRPr="0076148F" w:rsidRDefault="009B16DB" w:rsidP="0076148F">
                            <w:pPr>
                              <w:rPr>
                                <w:lang w:val="en-US"/>
                              </w:rPr>
                            </w:pPr>
                            <w:r>
                              <w:rPr>
                                <w:lang w:val="en-US"/>
                              </w:rPr>
                              <w:t>PLT, RBC, 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3FF5A5" id="Надпись 62" o:spid="_x0000_s1045" type="#_x0000_t202" style="position:absolute;margin-left:333pt;margin-top:26.55pt;width:117pt;height:27pt;rotation:-90;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" filled="f" stroked="f">
                <v:textbox>
                  <w:txbxContent>
                    <w:p w14:paraId="283EB160" w14:textId="77777777" w:rsidR="009B16DB" w:rsidRPr="0076148F" w:rsidRDefault="009B16DB" w:rsidP="0076148F">
                      <w:pPr>
                        <w:rPr>
                          <w:lang w:val="en-US"/>
                        </w:rPr>
                      </w:pPr>
                      <w:r>
                        <w:rPr>
                          <w:lang w:val="en-US"/>
                        </w:rPr>
                        <w:t>PLT, RBC, HB</w:t>
                      </w:r>
                    </w:p>
                  </w:txbxContent>
                </v:textbox>
                <w10:wrap type="square"/>
              </v:shape>
            </w:pict>
          </mc:Fallback>
        </mc:AlternateContent>
      </w:r>
      <w:r w:rsidR="0076148F" w:rsidRPr="00042122">
        <w:rPr>
          <w:noProof/>
          <w:color w:val="000000" w:themeColor="text1"/>
          <w:sz w:val="24"/>
          <w:szCs w:val="24"/>
          <w:lang w:eastAsia="ru-RU"/>
        </w:rPr>
        <mc:AlternateContent>
          <mc:Choice Requires="wps">
            <w:drawing>
              <wp:anchor distT="0" distB="0" distL="114300" distR="114300" simplePos="0" relativeHeight="251572736" behindDoc="0" locked="0" layoutInCell="1" allowOverlap="1" wp14:anchorId="248C8411" wp14:editId="6F0C0DA3">
                <wp:simplePos x="0" y="0"/>
                <wp:positionH relativeFrom="column">
                  <wp:posOffset>4000500</wp:posOffset>
                </wp:positionH>
                <wp:positionV relativeFrom="paragraph">
                  <wp:posOffset>337185</wp:posOffset>
                </wp:positionV>
                <wp:extent cx="1485900" cy="342900"/>
                <wp:effectExtent l="0" t="0" r="0" b="0"/>
                <wp:wrapSquare wrapText="bothSides"/>
                <wp:docPr id="61" name="Надпись 61"/>
                <wp:cNvGraphicFramePr/>
                <a:graphic xmlns:a="http://schemas.openxmlformats.org/drawingml/2006/main">
                  <a:graphicData uri="http://schemas.microsoft.com/office/word/2010/wordprocessingShape">
                    <wps:wsp>
                      <wps:cNvSpPr txBox="1"/>
                      <wps:spPr>
                        <a:xfrm rot="16200000">
                          <a:off x="0" y="0"/>
                          <a:ext cx="1485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46CF6FA7" w14:textId="77777777" w:rsidR="009B16DB" w:rsidRPr="0076148F" w:rsidRDefault="009B16DB" w:rsidP="0076148F">
                            <w:pPr>
                              <w:rPr>
                                <w:lang w:val="en-US"/>
                              </w:rPr>
                            </w:pPr>
                            <w:r>
                              <w:rPr>
                                <w:lang w:val="en-US"/>
                              </w:rPr>
                              <w:t>PLT, RBC, 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8C8411" id="Надпись 61" o:spid="_x0000_s1046" type="#_x0000_t202" style="position:absolute;margin-left:315pt;margin-top:26.55pt;width:117pt;height:27pt;rotation:-90;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" filled="f" stroked="f">
                <v:textbox>
                  <w:txbxContent>
                    <w:p w14:paraId="46CF6FA7" w14:textId="77777777" w:rsidR="009B16DB" w:rsidRPr="0076148F" w:rsidRDefault="009B16DB" w:rsidP="0076148F">
                      <w:pPr>
                        <w:rPr>
                          <w:lang w:val="en-US"/>
                        </w:rPr>
                      </w:pPr>
                      <w:r>
                        <w:rPr>
                          <w:lang w:val="en-US"/>
                        </w:rPr>
                        <w:t>PLT, RBC, HB</w:t>
                      </w:r>
                    </w:p>
                  </w:txbxContent>
                </v:textbox>
                <w10:wrap type="square"/>
              </v:shape>
            </w:pict>
          </mc:Fallback>
        </mc:AlternateContent>
      </w:r>
      <w:r w:rsidR="0076148F" w:rsidRPr="00042122">
        <w:rPr>
          <w:noProof/>
          <w:color w:val="000000" w:themeColor="text1"/>
          <w:sz w:val="24"/>
          <w:szCs w:val="24"/>
          <w:lang w:eastAsia="ru-RU"/>
        </w:rPr>
        <mc:AlternateContent>
          <mc:Choice Requires="wps">
            <w:drawing>
              <wp:anchor distT="0" distB="0" distL="114300" distR="114300" simplePos="0" relativeHeight="251569664" behindDoc="0" locked="0" layoutInCell="1" allowOverlap="1" wp14:anchorId="278F94B4" wp14:editId="60075EFC">
                <wp:simplePos x="0" y="0"/>
                <wp:positionH relativeFrom="column">
                  <wp:posOffset>3657600</wp:posOffset>
                </wp:positionH>
                <wp:positionV relativeFrom="paragraph">
                  <wp:posOffset>337185</wp:posOffset>
                </wp:positionV>
                <wp:extent cx="1485900" cy="342900"/>
                <wp:effectExtent l="0" t="0" r="0" b="0"/>
                <wp:wrapSquare wrapText="bothSides"/>
                <wp:docPr id="60" name="Надпись 60"/>
                <wp:cNvGraphicFramePr/>
                <a:graphic xmlns:a="http://schemas.openxmlformats.org/drawingml/2006/main">
                  <a:graphicData uri="http://schemas.microsoft.com/office/word/2010/wordprocessingShape">
                    <wps:wsp>
                      <wps:cNvSpPr txBox="1"/>
                      <wps:spPr>
                        <a:xfrm rot="16200000">
                          <a:off x="0" y="0"/>
                          <a:ext cx="1485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426D52A8" w14:textId="77777777" w:rsidR="009B16DB" w:rsidRPr="0076148F" w:rsidRDefault="009B16DB" w:rsidP="0076148F">
                            <w:pPr>
                              <w:rPr>
                                <w:lang w:val="en-US"/>
                              </w:rPr>
                            </w:pPr>
                            <w:r>
                              <w:rPr>
                                <w:lang w:val="en-US"/>
                              </w:rPr>
                              <w:t>PLT, RBC, 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8F94B4" id="Надпись 60" o:spid="_x0000_s1047" type="#_x0000_t202" style="position:absolute;margin-left:4in;margin-top:26.55pt;width:117pt;height:27pt;rotation:-90;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" filled="f" stroked="f">
                <v:textbox>
                  <w:txbxContent>
                    <w:p w14:paraId="426D52A8" w14:textId="77777777" w:rsidR="009B16DB" w:rsidRPr="0076148F" w:rsidRDefault="009B16DB" w:rsidP="0076148F">
                      <w:pPr>
                        <w:rPr>
                          <w:lang w:val="en-US"/>
                        </w:rPr>
                      </w:pPr>
                      <w:r>
                        <w:rPr>
                          <w:lang w:val="en-US"/>
                        </w:rPr>
                        <w:t>PLT, RBC, HB</w:t>
                      </w:r>
                    </w:p>
                  </w:txbxContent>
                </v:textbox>
                <w10:wrap type="square"/>
              </v:shape>
            </w:pict>
          </mc:Fallback>
        </mc:AlternateContent>
      </w:r>
      <w:r w:rsidR="0076148F" w:rsidRPr="00042122">
        <w:rPr>
          <w:noProof/>
          <w:color w:val="000000" w:themeColor="text1"/>
          <w:sz w:val="24"/>
          <w:szCs w:val="24"/>
          <w:lang w:eastAsia="ru-RU"/>
        </w:rPr>
        <mc:AlternateContent>
          <mc:Choice Requires="wps">
            <w:drawing>
              <wp:anchor distT="0" distB="0" distL="114300" distR="114300" simplePos="0" relativeHeight="251566592" behindDoc="0" locked="0" layoutInCell="1" allowOverlap="1" wp14:anchorId="71DF3D7B" wp14:editId="28D89B48">
                <wp:simplePos x="0" y="0"/>
                <wp:positionH relativeFrom="column">
                  <wp:posOffset>3314700</wp:posOffset>
                </wp:positionH>
                <wp:positionV relativeFrom="paragraph">
                  <wp:posOffset>337185</wp:posOffset>
                </wp:positionV>
                <wp:extent cx="1485900" cy="342900"/>
                <wp:effectExtent l="0" t="0" r="0" b="0"/>
                <wp:wrapSquare wrapText="bothSides"/>
                <wp:docPr id="59" name="Надпись 59"/>
                <wp:cNvGraphicFramePr/>
                <a:graphic xmlns:a="http://schemas.openxmlformats.org/drawingml/2006/main">
                  <a:graphicData uri="http://schemas.microsoft.com/office/word/2010/wordprocessingShape">
                    <wps:wsp>
                      <wps:cNvSpPr txBox="1"/>
                      <wps:spPr>
                        <a:xfrm rot="16200000">
                          <a:off x="0" y="0"/>
                          <a:ext cx="1485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7990719" w14:textId="77777777" w:rsidR="009B16DB" w:rsidRPr="0076148F" w:rsidRDefault="009B16DB" w:rsidP="0076148F">
                            <w:pPr>
                              <w:rPr>
                                <w:lang w:val="en-US"/>
                              </w:rPr>
                            </w:pPr>
                            <w:r>
                              <w:rPr>
                                <w:lang w:val="en-US"/>
                              </w:rPr>
                              <w:t>PLT, RBC, 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DF3D7B" id="Надпись 59" o:spid="_x0000_s1048" type="#_x0000_t202" style="position:absolute;margin-left:261pt;margin-top:26.55pt;width:117pt;height:27pt;rotation:-90;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" filled="f" stroked="f">
                <v:textbox>
                  <w:txbxContent>
                    <w:p w14:paraId="67990719" w14:textId="77777777" w:rsidR="009B16DB" w:rsidRPr="0076148F" w:rsidRDefault="009B16DB" w:rsidP="0076148F">
                      <w:pPr>
                        <w:rPr>
                          <w:lang w:val="en-US"/>
                        </w:rPr>
                      </w:pPr>
                      <w:r>
                        <w:rPr>
                          <w:lang w:val="en-US"/>
                        </w:rPr>
                        <w:t>PLT, RBC, HB</w:t>
                      </w:r>
                    </w:p>
                  </w:txbxContent>
                </v:textbox>
                <w10:wrap type="square"/>
              </v:shape>
            </w:pict>
          </mc:Fallback>
        </mc:AlternateContent>
      </w:r>
      <w:r w:rsidR="0076148F" w:rsidRPr="00042122">
        <w:rPr>
          <w:noProof/>
          <w:color w:val="000000" w:themeColor="text1"/>
          <w:sz w:val="24"/>
          <w:szCs w:val="24"/>
          <w:lang w:eastAsia="ru-RU"/>
        </w:rPr>
        <mc:AlternateContent>
          <mc:Choice Requires="wps">
            <w:drawing>
              <wp:anchor distT="0" distB="0" distL="114300" distR="114300" simplePos="0" relativeHeight="251545088" behindDoc="0" locked="0" layoutInCell="1" allowOverlap="1" wp14:anchorId="38BC0F5A" wp14:editId="7C14C316">
                <wp:simplePos x="0" y="0"/>
                <wp:positionH relativeFrom="column">
                  <wp:posOffset>-114300</wp:posOffset>
                </wp:positionH>
                <wp:positionV relativeFrom="paragraph">
                  <wp:posOffset>337185</wp:posOffset>
                </wp:positionV>
                <wp:extent cx="1485900" cy="342900"/>
                <wp:effectExtent l="0" t="0" r="0" b="0"/>
                <wp:wrapSquare wrapText="bothSides"/>
                <wp:docPr id="46" name="Надпись 46"/>
                <wp:cNvGraphicFramePr/>
                <a:graphic xmlns:a="http://schemas.openxmlformats.org/drawingml/2006/main">
                  <a:graphicData uri="http://schemas.microsoft.com/office/word/2010/wordprocessingShape">
                    <wps:wsp>
                      <wps:cNvSpPr txBox="1"/>
                      <wps:spPr>
                        <a:xfrm rot="16200000">
                          <a:off x="0" y="0"/>
                          <a:ext cx="1485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E2817CE" w14:textId="77777777" w:rsidR="009B16DB" w:rsidRPr="0076148F" w:rsidRDefault="009B16DB" w:rsidP="0076148F">
                            <w:pPr>
                              <w:rPr>
                                <w:lang w:val="en-US"/>
                              </w:rPr>
                            </w:pPr>
                            <w:r>
                              <w:rPr>
                                <w:lang w:val="en-US"/>
                              </w:rPr>
                              <w:t>PLT, RBC, 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BC0F5A" id="Надпись 46" o:spid="_x0000_s1049" type="#_x0000_t202" style="position:absolute;margin-left:-9pt;margin-top:26.55pt;width:117pt;height:27pt;rotation:-90;z-index:25154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" filled="f" stroked="f">
                <v:textbox>
                  <w:txbxContent>
                    <w:p w14:paraId="6E2817CE" w14:textId="77777777" w:rsidR="009B16DB" w:rsidRPr="0076148F" w:rsidRDefault="009B16DB" w:rsidP="0076148F">
                      <w:pPr>
                        <w:rPr>
                          <w:lang w:val="en-US"/>
                        </w:rPr>
                      </w:pPr>
                      <w:r>
                        <w:rPr>
                          <w:lang w:val="en-US"/>
                        </w:rPr>
                        <w:t>PLT, RBC, HB</w:t>
                      </w:r>
                    </w:p>
                  </w:txbxContent>
                </v:textbox>
                <w10:wrap type="square"/>
              </v:shape>
            </w:pict>
          </mc:Fallback>
        </mc:AlternateContent>
      </w:r>
      <w:r w:rsidR="0076148F" w:rsidRPr="00042122">
        <w:rPr>
          <w:noProof/>
          <w:color w:val="000000" w:themeColor="text1"/>
          <w:sz w:val="24"/>
          <w:szCs w:val="24"/>
          <w:lang w:eastAsia="ru-RU"/>
        </w:rPr>
        <mc:AlternateContent>
          <mc:Choice Requires="wps">
            <w:drawing>
              <wp:anchor distT="0" distB="0" distL="114300" distR="114300" simplePos="0" relativeHeight="251563520" behindDoc="0" locked="0" layoutInCell="1" allowOverlap="1" wp14:anchorId="7C34EFD1" wp14:editId="3D6B02F2">
                <wp:simplePos x="0" y="0"/>
                <wp:positionH relativeFrom="column">
                  <wp:posOffset>2857500</wp:posOffset>
                </wp:positionH>
                <wp:positionV relativeFrom="paragraph">
                  <wp:posOffset>337185</wp:posOffset>
                </wp:positionV>
                <wp:extent cx="1485900" cy="342900"/>
                <wp:effectExtent l="0" t="0" r="0" b="0"/>
                <wp:wrapSquare wrapText="bothSides"/>
                <wp:docPr id="58" name="Надпись 58"/>
                <wp:cNvGraphicFramePr/>
                <a:graphic xmlns:a="http://schemas.openxmlformats.org/drawingml/2006/main">
                  <a:graphicData uri="http://schemas.microsoft.com/office/word/2010/wordprocessingShape">
                    <wps:wsp>
                      <wps:cNvSpPr txBox="1"/>
                      <wps:spPr>
                        <a:xfrm rot="16200000">
                          <a:off x="0" y="0"/>
                          <a:ext cx="1485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78BE6065" w14:textId="77777777" w:rsidR="009B16DB" w:rsidRPr="0076148F" w:rsidRDefault="009B16DB" w:rsidP="0076148F">
                            <w:pPr>
                              <w:rPr>
                                <w:lang w:val="en-US"/>
                              </w:rPr>
                            </w:pPr>
                            <w:r>
                              <w:rPr>
                                <w:lang w:val="en-US"/>
                              </w:rPr>
                              <w:t>PLT, RBC, 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34EFD1" id="Надпись 58" o:spid="_x0000_s1050" type="#_x0000_t202" style="position:absolute;margin-left:225pt;margin-top:26.55pt;width:117pt;height:27pt;rotation:-90;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" filled="f" stroked="f">
                <v:textbox>
                  <w:txbxContent>
                    <w:p w14:paraId="78BE6065" w14:textId="77777777" w:rsidR="009B16DB" w:rsidRPr="0076148F" w:rsidRDefault="009B16DB" w:rsidP="0076148F">
                      <w:pPr>
                        <w:rPr>
                          <w:lang w:val="en-US"/>
                        </w:rPr>
                      </w:pPr>
                      <w:r>
                        <w:rPr>
                          <w:lang w:val="en-US"/>
                        </w:rPr>
                        <w:t>PLT, RBC, HB</w:t>
                      </w:r>
                    </w:p>
                  </w:txbxContent>
                </v:textbox>
                <w10:wrap type="square"/>
              </v:shape>
            </w:pict>
          </mc:Fallback>
        </mc:AlternateContent>
      </w:r>
      <w:r w:rsidR="0076148F" w:rsidRPr="00042122">
        <w:rPr>
          <w:noProof/>
          <w:color w:val="000000" w:themeColor="text1"/>
          <w:sz w:val="24"/>
          <w:szCs w:val="24"/>
          <w:lang w:eastAsia="ru-RU"/>
        </w:rPr>
        <mc:AlternateContent>
          <mc:Choice Requires="wps">
            <w:drawing>
              <wp:anchor distT="0" distB="0" distL="114300" distR="114300" simplePos="0" relativeHeight="251560448" behindDoc="0" locked="0" layoutInCell="1" allowOverlap="1" wp14:anchorId="46207E03" wp14:editId="1593FDBE">
                <wp:simplePos x="0" y="0"/>
                <wp:positionH relativeFrom="column">
                  <wp:posOffset>2400300</wp:posOffset>
                </wp:positionH>
                <wp:positionV relativeFrom="paragraph">
                  <wp:posOffset>337185</wp:posOffset>
                </wp:positionV>
                <wp:extent cx="1485900" cy="342900"/>
                <wp:effectExtent l="0" t="0" r="0" b="0"/>
                <wp:wrapSquare wrapText="bothSides"/>
                <wp:docPr id="56" name="Надпись 56"/>
                <wp:cNvGraphicFramePr/>
                <a:graphic xmlns:a="http://schemas.openxmlformats.org/drawingml/2006/main">
                  <a:graphicData uri="http://schemas.microsoft.com/office/word/2010/wordprocessingShape">
                    <wps:wsp>
                      <wps:cNvSpPr txBox="1"/>
                      <wps:spPr>
                        <a:xfrm rot="16200000">
                          <a:off x="0" y="0"/>
                          <a:ext cx="1485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238B01C" w14:textId="77777777" w:rsidR="009B16DB" w:rsidRPr="0076148F" w:rsidRDefault="009B16DB" w:rsidP="0076148F">
                            <w:pPr>
                              <w:rPr>
                                <w:lang w:val="en-US"/>
                              </w:rPr>
                            </w:pPr>
                            <w:r>
                              <w:rPr>
                                <w:lang w:val="en-US"/>
                              </w:rPr>
                              <w:t>PLT, RBC, 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207E03" id="Надпись 56" o:spid="_x0000_s1051" type="#_x0000_t202" style="position:absolute;margin-left:189pt;margin-top:26.55pt;width:117pt;height:27pt;rotation:-90;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" filled="f" stroked="f">
                <v:textbox>
                  <w:txbxContent>
                    <w:p w14:paraId="0238B01C" w14:textId="77777777" w:rsidR="009B16DB" w:rsidRPr="0076148F" w:rsidRDefault="009B16DB" w:rsidP="0076148F">
                      <w:pPr>
                        <w:rPr>
                          <w:lang w:val="en-US"/>
                        </w:rPr>
                      </w:pPr>
                      <w:r>
                        <w:rPr>
                          <w:lang w:val="en-US"/>
                        </w:rPr>
                        <w:t>PLT, RBC, HB</w:t>
                      </w:r>
                    </w:p>
                  </w:txbxContent>
                </v:textbox>
                <w10:wrap type="square"/>
              </v:shape>
            </w:pict>
          </mc:Fallback>
        </mc:AlternateContent>
      </w:r>
      <w:r w:rsidR="0076148F" w:rsidRPr="00042122">
        <w:rPr>
          <w:noProof/>
          <w:color w:val="000000" w:themeColor="text1"/>
          <w:sz w:val="24"/>
          <w:szCs w:val="24"/>
          <w:lang w:eastAsia="ru-RU"/>
        </w:rPr>
        <mc:AlternateContent>
          <mc:Choice Requires="wps">
            <w:drawing>
              <wp:anchor distT="0" distB="0" distL="114300" distR="114300" simplePos="0" relativeHeight="251557376" behindDoc="0" locked="0" layoutInCell="1" allowOverlap="1" wp14:anchorId="6FA572B0" wp14:editId="53B2A092">
                <wp:simplePos x="0" y="0"/>
                <wp:positionH relativeFrom="column">
                  <wp:posOffset>1943100</wp:posOffset>
                </wp:positionH>
                <wp:positionV relativeFrom="paragraph">
                  <wp:posOffset>337185</wp:posOffset>
                </wp:positionV>
                <wp:extent cx="1485900" cy="342900"/>
                <wp:effectExtent l="0" t="0" r="0" b="0"/>
                <wp:wrapSquare wrapText="bothSides"/>
                <wp:docPr id="54" name="Надпись 54"/>
                <wp:cNvGraphicFramePr/>
                <a:graphic xmlns:a="http://schemas.openxmlformats.org/drawingml/2006/main">
                  <a:graphicData uri="http://schemas.microsoft.com/office/word/2010/wordprocessingShape">
                    <wps:wsp>
                      <wps:cNvSpPr txBox="1"/>
                      <wps:spPr>
                        <a:xfrm rot="16200000">
                          <a:off x="0" y="0"/>
                          <a:ext cx="1485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FD5876" w14:textId="77777777" w:rsidR="009B16DB" w:rsidRPr="0076148F" w:rsidRDefault="009B16DB" w:rsidP="0076148F">
                            <w:pPr>
                              <w:rPr>
                                <w:lang w:val="en-US"/>
                              </w:rPr>
                            </w:pPr>
                            <w:r>
                              <w:rPr>
                                <w:lang w:val="en-US"/>
                              </w:rPr>
                              <w:t>PLT, RBC, 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A572B0" id="Надпись 54" o:spid="_x0000_s1052" type="#_x0000_t202" style="position:absolute;margin-left:153pt;margin-top:26.55pt;width:117pt;height:27pt;rotation:-90;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" filled="f" stroked="f">
                <v:textbox>
                  <w:txbxContent>
                    <w:p w14:paraId="28FD5876" w14:textId="77777777" w:rsidR="009B16DB" w:rsidRPr="0076148F" w:rsidRDefault="009B16DB" w:rsidP="0076148F">
                      <w:pPr>
                        <w:rPr>
                          <w:lang w:val="en-US"/>
                        </w:rPr>
                      </w:pPr>
                      <w:r>
                        <w:rPr>
                          <w:lang w:val="en-US"/>
                        </w:rPr>
                        <w:t>PLT, RBC, HB</w:t>
                      </w:r>
                    </w:p>
                  </w:txbxContent>
                </v:textbox>
                <w10:wrap type="square"/>
              </v:shape>
            </w:pict>
          </mc:Fallback>
        </mc:AlternateContent>
      </w:r>
      <w:r w:rsidR="0076148F" w:rsidRPr="00042122">
        <w:rPr>
          <w:noProof/>
          <w:color w:val="000000" w:themeColor="text1"/>
          <w:sz w:val="24"/>
          <w:szCs w:val="24"/>
          <w:lang w:eastAsia="ru-RU"/>
        </w:rPr>
        <mc:AlternateContent>
          <mc:Choice Requires="wps">
            <w:drawing>
              <wp:anchor distT="0" distB="0" distL="114300" distR="114300" simplePos="0" relativeHeight="251554304" behindDoc="0" locked="0" layoutInCell="1" allowOverlap="1" wp14:anchorId="6D8743DA" wp14:editId="40972A65">
                <wp:simplePos x="0" y="0"/>
                <wp:positionH relativeFrom="column">
                  <wp:posOffset>1485900</wp:posOffset>
                </wp:positionH>
                <wp:positionV relativeFrom="paragraph">
                  <wp:posOffset>337185</wp:posOffset>
                </wp:positionV>
                <wp:extent cx="1485900" cy="342900"/>
                <wp:effectExtent l="0" t="0" r="0" b="0"/>
                <wp:wrapSquare wrapText="bothSides"/>
                <wp:docPr id="52" name="Надпись 52"/>
                <wp:cNvGraphicFramePr/>
                <a:graphic xmlns:a="http://schemas.openxmlformats.org/drawingml/2006/main">
                  <a:graphicData uri="http://schemas.microsoft.com/office/word/2010/wordprocessingShape">
                    <wps:wsp>
                      <wps:cNvSpPr txBox="1"/>
                      <wps:spPr>
                        <a:xfrm rot="16200000">
                          <a:off x="0" y="0"/>
                          <a:ext cx="1485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4162AD7A" w14:textId="77777777" w:rsidR="009B16DB" w:rsidRPr="0076148F" w:rsidRDefault="009B16DB" w:rsidP="0076148F">
                            <w:pPr>
                              <w:rPr>
                                <w:lang w:val="en-US"/>
                              </w:rPr>
                            </w:pPr>
                            <w:r>
                              <w:rPr>
                                <w:lang w:val="en-US"/>
                              </w:rPr>
                              <w:t>PLT, RBC, 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8743DA" id="Надпись 52" o:spid="_x0000_s1053" type="#_x0000_t202" style="position:absolute;margin-left:117pt;margin-top:26.55pt;width:117pt;height:27pt;rotation:-90;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" filled="f" stroked="f">
                <v:textbox>
                  <w:txbxContent>
                    <w:p w14:paraId="4162AD7A" w14:textId="77777777" w:rsidR="009B16DB" w:rsidRPr="0076148F" w:rsidRDefault="009B16DB" w:rsidP="0076148F">
                      <w:pPr>
                        <w:rPr>
                          <w:lang w:val="en-US"/>
                        </w:rPr>
                      </w:pPr>
                      <w:r>
                        <w:rPr>
                          <w:lang w:val="en-US"/>
                        </w:rPr>
                        <w:t>PLT, RBC, HB</w:t>
                      </w:r>
                    </w:p>
                  </w:txbxContent>
                </v:textbox>
                <w10:wrap type="square"/>
              </v:shape>
            </w:pict>
          </mc:Fallback>
        </mc:AlternateContent>
      </w:r>
      <w:r w:rsidR="0076148F" w:rsidRPr="00042122">
        <w:rPr>
          <w:noProof/>
          <w:color w:val="000000" w:themeColor="text1"/>
          <w:sz w:val="24"/>
          <w:szCs w:val="24"/>
          <w:lang w:eastAsia="ru-RU"/>
        </w:rPr>
        <mc:AlternateContent>
          <mc:Choice Requires="wps">
            <w:drawing>
              <wp:anchor distT="0" distB="0" distL="114300" distR="114300" simplePos="0" relativeHeight="251551232" behindDoc="0" locked="0" layoutInCell="1" allowOverlap="1" wp14:anchorId="6C56E603" wp14:editId="4966CFAA">
                <wp:simplePos x="0" y="0"/>
                <wp:positionH relativeFrom="column">
                  <wp:posOffset>1028700</wp:posOffset>
                </wp:positionH>
                <wp:positionV relativeFrom="paragraph">
                  <wp:posOffset>337185</wp:posOffset>
                </wp:positionV>
                <wp:extent cx="1485900" cy="342900"/>
                <wp:effectExtent l="0" t="0" r="0" b="0"/>
                <wp:wrapSquare wrapText="bothSides"/>
                <wp:docPr id="50" name="Надпись 50"/>
                <wp:cNvGraphicFramePr/>
                <a:graphic xmlns:a="http://schemas.openxmlformats.org/drawingml/2006/main">
                  <a:graphicData uri="http://schemas.microsoft.com/office/word/2010/wordprocessingShape">
                    <wps:wsp>
                      <wps:cNvSpPr txBox="1"/>
                      <wps:spPr>
                        <a:xfrm rot="16200000">
                          <a:off x="0" y="0"/>
                          <a:ext cx="1485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DCF82A8" w14:textId="77777777" w:rsidR="009B16DB" w:rsidRPr="0076148F" w:rsidRDefault="009B16DB" w:rsidP="0076148F">
                            <w:pPr>
                              <w:rPr>
                                <w:lang w:val="en-US"/>
                              </w:rPr>
                            </w:pPr>
                            <w:r>
                              <w:rPr>
                                <w:lang w:val="en-US"/>
                              </w:rPr>
                              <w:t>PLT, RBC, 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56E603" id="Надпись 50" o:spid="_x0000_s1054" type="#_x0000_t202" style="position:absolute;margin-left:81pt;margin-top:26.55pt;width:117pt;height:27pt;rotation:-90;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" filled="f" stroked="f">
                <v:textbox>
                  <w:txbxContent>
                    <w:p w14:paraId="6DCF82A8" w14:textId="77777777" w:rsidR="009B16DB" w:rsidRPr="0076148F" w:rsidRDefault="009B16DB" w:rsidP="0076148F">
                      <w:pPr>
                        <w:rPr>
                          <w:lang w:val="en-US"/>
                        </w:rPr>
                      </w:pPr>
                      <w:r>
                        <w:rPr>
                          <w:lang w:val="en-US"/>
                        </w:rPr>
                        <w:t>PLT, RBC, HB</w:t>
                      </w:r>
                    </w:p>
                  </w:txbxContent>
                </v:textbox>
                <w10:wrap type="square"/>
              </v:shape>
            </w:pict>
          </mc:Fallback>
        </mc:AlternateContent>
      </w:r>
      <w:r w:rsidR="0076148F" w:rsidRPr="00042122">
        <w:rPr>
          <w:noProof/>
          <w:color w:val="000000" w:themeColor="text1"/>
          <w:sz w:val="24"/>
          <w:szCs w:val="24"/>
          <w:lang w:eastAsia="ru-RU"/>
        </w:rPr>
        <mc:AlternateContent>
          <mc:Choice Requires="wps">
            <w:drawing>
              <wp:anchor distT="0" distB="0" distL="114300" distR="114300" simplePos="0" relativeHeight="251548160" behindDoc="0" locked="0" layoutInCell="1" allowOverlap="1" wp14:anchorId="3B366D33" wp14:editId="2E28B1CD">
                <wp:simplePos x="0" y="0"/>
                <wp:positionH relativeFrom="column">
                  <wp:posOffset>571500</wp:posOffset>
                </wp:positionH>
                <wp:positionV relativeFrom="paragraph">
                  <wp:posOffset>337185</wp:posOffset>
                </wp:positionV>
                <wp:extent cx="1485900" cy="342900"/>
                <wp:effectExtent l="0" t="0" r="0" b="0"/>
                <wp:wrapSquare wrapText="bothSides"/>
                <wp:docPr id="48" name="Надпись 48"/>
                <wp:cNvGraphicFramePr/>
                <a:graphic xmlns:a="http://schemas.openxmlformats.org/drawingml/2006/main">
                  <a:graphicData uri="http://schemas.microsoft.com/office/word/2010/wordprocessingShape">
                    <wps:wsp>
                      <wps:cNvSpPr txBox="1"/>
                      <wps:spPr>
                        <a:xfrm rot="16200000">
                          <a:off x="0" y="0"/>
                          <a:ext cx="1485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563FC6B1" w14:textId="77777777" w:rsidR="009B16DB" w:rsidRPr="0076148F" w:rsidRDefault="009B16DB" w:rsidP="0076148F">
                            <w:pPr>
                              <w:rPr>
                                <w:lang w:val="en-US"/>
                              </w:rPr>
                            </w:pPr>
                            <w:r>
                              <w:rPr>
                                <w:lang w:val="en-US"/>
                              </w:rPr>
                              <w:t>PLT, RBC, 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366D33" id="Надпись 48" o:spid="_x0000_s1055" type="#_x0000_t202" style="position:absolute;margin-left:45pt;margin-top:26.55pt;width:117pt;height:27pt;rotation:-90;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" filled="f" stroked="f">
                <v:textbox>
                  <w:txbxContent>
                    <w:p w14:paraId="563FC6B1" w14:textId="77777777" w:rsidR="009B16DB" w:rsidRPr="0076148F" w:rsidRDefault="009B16DB" w:rsidP="0076148F">
                      <w:pPr>
                        <w:rPr>
                          <w:lang w:val="en-US"/>
                        </w:rPr>
                      </w:pPr>
                      <w:r>
                        <w:rPr>
                          <w:lang w:val="en-US"/>
                        </w:rPr>
                        <w:t>PLT, RBC, HB</w:t>
                      </w:r>
                    </w:p>
                  </w:txbxContent>
                </v:textbox>
                <w10:wrap type="square"/>
              </v:shape>
            </w:pict>
          </mc:Fallback>
        </mc:AlternateContent>
      </w:r>
      <w:r w:rsidR="0076148F" w:rsidRPr="00042122">
        <w:rPr>
          <w:noProof/>
          <w:color w:val="000000" w:themeColor="text1"/>
          <w:sz w:val="24"/>
          <w:szCs w:val="24"/>
          <w:lang w:eastAsia="ru-RU"/>
        </w:rPr>
        <mc:AlternateContent>
          <mc:Choice Requires="wps">
            <w:drawing>
              <wp:anchor distT="0" distB="0" distL="114300" distR="114300" simplePos="0" relativeHeight="251532800" behindDoc="0" locked="0" layoutInCell="1" allowOverlap="1" wp14:anchorId="2B99DBD5" wp14:editId="17616E00">
                <wp:simplePos x="0" y="0"/>
                <wp:positionH relativeFrom="column">
                  <wp:posOffset>-571500</wp:posOffset>
                </wp:positionH>
                <wp:positionV relativeFrom="paragraph">
                  <wp:posOffset>337185</wp:posOffset>
                </wp:positionV>
                <wp:extent cx="1485900" cy="342900"/>
                <wp:effectExtent l="0" t="0" r="0" b="0"/>
                <wp:wrapSquare wrapText="bothSides"/>
                <wp:docPr id="42" name="Надпись 42"/>
                <wp:cNvGraphicFramePr/>
                <a:graphic xmlns:a="http://schemas.openxmlformats.org/drawingml/2006/main">
                  <a:graphicData uri="http://schemas.microsoft.com/office/word/2010/wordprocessingShape">
                    <wps:wsp>
                      <wps:cNvSpPr txBox="1"/>
                      <wps:spPr>
                        <a:xfrm rot="16200000">
                          <a:off x="0" y="0"/>
                          <a:ext cx="1485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5968485E" w14:textId="1E888942" w:rsidR="009B16DB" w:rsidRPr="0076148F" w:rsidRDefault="009B16DB" w:rsidP="0076148F">
                            <w:pPr>
                              <w:rPr>
                                <w:lang w:val="en-US"/>
                              </w:rPr>
                            </w:pPr>
                            <w:r>
                              <w:rPr>
                                <w:lang w:val="en-US"/>
                              </w:rPr>
                              <w:t>PLT, RBC, 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99DBD5" id="Надпись 42" o:spid="_x0000_s1056" type="#_x0000_t202" style="position:absolute;margin-left:-45pt;margin-top:26.55pt;width:117pt;height:27pt;rotation:-90;z-index:25153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" filled="f" stroked="f">
                <v:textbox>
                  <w:txbxContent>
                    <w:p w14:paraId="5968485E" w14:textId="1E888942" w:rsidR="009B16DB" w:rsidRPr="0076148F" w:rsidRDefault="009B16DB" w:rsidP="0076148F">
                      <w:pPr>
                        <w:rPr>
                          <w:lang w:val="en-US"/>
                        </w:rPr>
                      </w:pPr>
                      <w:r>
                        <w:rPr>
                          <w:lang w:val="en-US"/>
                        </w:rPr>
                        <w:t>PLT, RBC, HB</w:t>
                      </w:r>
                    </w:p>
                  </w:txbxContent>
                </v:textbox>
                <w10:wrap type="square"/>
              </v:shape>
            </w:pict>
          </mc:Fallback>
        </mc:AlternateContent>
      </w:r>
    </w:p>
    <w:p w14:paraId="6E72C380" w14:textId="6FDB2BD3" w:rsidR="00E45B00" w:rsidRPr="00042122" w:rsidRDefault="00E45B00" w:rsidP="00A6768E">
      <w:pPr>
        <w:pStyle w:val="CustomContentNormal"/>
        <w:jc w:val="left"/>
        <w:outlineLvl w:val="9"/>
        <w:rPr>
          <w:color w:val="000000" w:themeColor="text1"/>
          <w:sz w:val="24"/>
          <w:szCs w:val="24"/>
        </w:rPr>
      </w:pPr>
    </w:p>
    <w:p w14:paraId="43C2EEB3" w14:textId="693354C5" w:rsidR="00E45B00" w:rsidRPr="00042122" w:rsidRDefault="00E45B00" w:rsidP="00A6768E">
      <w:pPr>
        <w:pStyle w:val="CustomContentNormal"/>
        <w:jc w:val="left"/>
        <w:outlineLvl w:val="9"/>
        <w:rPr>
          <w:color w:val="000000" w:themeColor="text1"/>
          <w:sz w:val="24"/>
          <w:szCs w:val="24"/>
        </w:rPr>
      </w:pPr>
    </w:p>
    <w:p w14:paraId="3A6F935D" w14:textId="4E8C7F48" w:rsidR="00E45B00" w:rsidRPr="00042122" w:rsidRDefault="005A099E" w:rsidP="00A6768E">
      <w:pPr>
        <w:pStyle w:val="CustomContentNormal"/>
        <w:jc w:val="left"/>
        <w:outlineLvl w:val="9"/>
        <w:rPr>
          <w:color w:val="000000" w:themeColor="text1"/>
          <w:sz w:val="24"/>
          <w:szCs w:val="24"/>
        </w:rPr>
      </w:pPr>
      <w:r w:rsidRPr="00042122">
        <w:rPr>
          <w:noProof/>
          <w:color w:val="000000" w:themeColor="text1"/>
          <w:sz w:val="24"/>
          <w:szCs w:val="24"/>
          <w:lang w:eastAsia="ru-RU"/>
        </w:rPr>
        <mc:AlternateContent>
          <mc:Choice Requires="wps">
            <w:drawing>
              <wp:anchor distT="0" distB="0" distL="114300" distR="114300" simplePos="0" relativeHeight="251538944" behindDoc="0" locked="0" layoutInCell="1" allowOverlap="1" wp14:anchorId="4BB35FA8" wp14:editId="1ECB6DC2">
                <wp:simplePos x="0" y="0"/>
                <wp:positionH relativeFrom="column">
                  <wp:posOffset>-9144000</wp:posOffset>
                </wp:positionH>
                <wp:positionV relativeFrom="paragraph">
                  <wp:posOffset>295275</wp:posOffset>
                </wp:positionV>
                <wp:extent cx="1371600" cy="914400"/>
                <wp:effectExtent l="0" t="0" r="0" b="0"/>
                <wp:wrapSquare wrapText="bothSides"/>
                <wp:docPr id="44" name="Надпись 44"/>
                <wp:cNvGraphicFramePr/>
                <a:graphic xmlns:a="http://schemas.openxmlformats.org/drawingml/2006/main">
                  <a:graphicData uri="http://schemas.microsoft.com/office/word/2010/wordprocessingShape">
                    <wps:wsp>
                      <wps:cNvSpPr txBox="1"/>
                      <wps:spPr>
                        <a:xfrm rot="16200000">
                          <a:off x="0" y="0"/>
                          <a:ext cx="13716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1BFF6099" w14:textId="77777777" w:rsidR="009B16DB" w:rsidRDefault="009B16DB" w:rsidP="0076148F">
                            <w:pPr>
                              <w:jc w:val="center"/>
                            </w:pPr>
                            <w:r>
                              <w:t>Тест  на</w:t>
                            </w:r>
                          </w:p>
                          <w:p w14:paraId="2F298F72" w14:textId="77777777" w:rsidR="009B16DB" w:rsidRPr="00244F2C" w:rsidRDefault="009B16DB" w:rsidP="0076148F">
                            <w:pPr>
                              <w:jc w:val="center"/>
                              <w:rPr>
                                <w:lang w:val="en-US"/>
                              </w:rPr>
                            </w:pPr>
                            <w:r>
                              <w:rPr>
                                <w:lang w:val="en-US"/>
                              </w:rPr>
                              <w:t>ADAMTS13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B35FA8" id="Надпись 44" o:spid="_x0000_s1057" type="#_x0000_t202" style="position:absolute;margin-left:-10in;margin-top:23.25pt;width:108pt;height:1in;rotation:-90;z-index:251538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" filled="f" stroked="f">
                <v:textbox>
                  <w:txbxContent>
                    <w:p w14:paraId="1BFF6099" w14:textId="77777777" w:rsidR="009B16DB" w:rsidRDefault="009B16DB" w:rsidP="0076148F">
                      <w:pPr>
                        <w:jc w:val="center"/>
                      </w:pPr>
                      <w:r>
                        <w:t>Тест  на</w:t>
                      </w:r>
                    </w:p>
                    <w:p w14:paraId="2F298F72" w14:textId="77777777" w:rsidR="009B16DB" w:rsidRPr="00244F2C" w:rsidRDefault="009B16DB" w:rsidP="0076148F">
                      <w:pPr>
                        <w:jc w:val="center"/>
                        <w:rPr>
                          <w:lang w:val="en-US"/>
                        </w:rPr>
                      </w:pPr>
                      <w:r>
                        <w:rPr>
                          <w:lang w:val="en-US"/>
                        </w:rPr>
                        <w:t>ADAMTS13</w:t>
                      </w:r>
                    </w:p>
                  </w:txbxContent>
                </v:textbox>
                <w10:wrap type="square"/>
              </v:shape>
            </w:pict>
          </mc:Fallback>
        </mc:AlternateContent>
      </w:r>
    </w:p>
    <w:p w14:paraId="109B0522" w14:textId="330E9242" w:rsidR="00244F2C" w:rsidRPr="00042122" w:rsidRDefault="00FC5FDF" w:rsidP="00A6768E">
      <w:pPr>
        <w:pStyle w:val="CustomContentNormal"/>
        <w:jc w:val="left"/>
        <w:outlineLvl w:val="9"/>
        <w:rPr>
          <w:color w:val="000000" w:themeColor="text1"/>
          <w:sz w:val="24"/>
          <w:szCs w:val="24"/>
        </w:rPr>
      </w:pPr>
      <w:r w:rsidRPr="00042122">
        <w:rPr>
          <w:noProof/>
          <w:color w:val="000000" w:themeColor="text1"/>
          <w:sz w:val="24"/>
          <w:szCs w:val="24"/>
          <w:lang w:eastAsia="ru-RU"/>
        </w:rPr>
        <mc:AlternateContent>
          <mc:Choice Requires="wps">
            <w:drawing>
              <wp:anchor distT="0" distB="0" distL="114300" distR="114300" simplePos="0" relativeHeight="251542016" behindDoc="0" locked="0" layoutInCell="1" allowOverlap="1" wp14:anchorId="02F7BC9D" wp14:editId="103D3FCD">
                <wp:simplePos x="0" y="0"/>
                <wp:positionH relativeFrom="column">
                  <wp:posOffset>-3465195</wp:posOffset>
                </wp:positionH>
                <wp:positionV relativeFrom="paragraph">
                  <wp:posOffset>196850</wp:posOffset>
                </wp:positionV>
                <wp:extent cx="1064895" cy="914400"/>
                <wp:effectExtent l="0" t="0" r="952" b="0"/>
                <wp:wrapSquare wrapText="bothSides"/>
                <wp:docPr id="45" name="Надпись 45"/>
                <wp:cNvGraphicFramePr/>
                <a:graphic xmlns:a="http://schemas.openxmlformats.org/drawingml/2006/main">
                  <a:graphicData uri="http://schemas.microsoft.com/office/word/2010/wordprocessingShape">
                    <wps:wsp>
                      <wps:cNvSpPr txBox="1"/>
                      <wps:spPr>
                        <a:xfrm rot="16200000">
                          <a:off x="0" y="0"/>
                          <a:ext cx="1064895"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720CCBEA" w14:textId="77777777" w:rsidR="009B16DB" w:rsidRDefault="009B16DB" w:rsidP="0076148F">
                            <w:pPr>
                              <w:jc w:val="center"/>
                            </w:pPr>
                            <w:r>
                              <w:t>Тест  на</w:t>
                            </w:r>
                          </w:p>
                          <w:p w14:paraId="6FF7B4EF" w14:textId="77777777" w:rsidR="009B16DB" w:rsidRPr="00244F2C" w:rsidRDefault="009B16DB" w:rsidP="0076148F">
                            <w:pPr>
                              <w:jc w:val="center"/>
                              <w:rPr>
                                <w:lang w:val="en-US"/>
                              </w:rPr>
                            </w:pPr>
                            <w:r>
                              <w:rPr>
                                <w:lang w:val="en-US"/>
                              </w:rPr>
                              <w:t>ADAMTS13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F7BC9D" id="Надпись 45" o:spid="_x0000_s1058" type="#_x0000_t202" style="position:absolute;margin-left:-272.85pt;margin-top:15.5pt;width:83.85pt;height:1in;rotation:-90;z-index:251542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" filled="f" stroked="f">
                <v:textbox>
                  <w:txbxContent>
                    <w:p w14:paraId="720CCBEA" w14:textId="77777777" w:rsidR="009B16DB" w:rsidRDefault="009B16DB" w:rsidP="0076148F">
                      <w:pPr>
                        <w:jc w:val="center"/>
                      </w:pPr>
                      <w:r>
                        <w:t>Тест  на</w:t>
                      </w:r>
                    </w:p>
                    <w:p w14:paraId="6FF7B4EF" w14:textId="77777777" w:rsidR="009B16DB" w:rsidRPr="00244F2C" w:rsidRDefault="009B16DB" w:rsidP="0076148F">
                      <w:pPr>
                        <w:jc w:val="center"/>
                        <w:rPr>
                          <w:lang w:val="en-US"/>
                        </w:rPr>
                      </w:pPr>
                      <w:r>
                        <w:rPr>
                          <w:lang w:val="en-US"/>
                        </w:rPr>
                        <w:t>ADAMTS13</w:t>
                      </w:r>
                    </w:p>
                  </w:txbxContent>
                </v:textbox>
                <w10:wrap type="square"/>
              </v:shape>
            </w:pict>
          </mc:Fallback>
        </mc:AlternateContent>
      </w:r>
      <w:r w:rsidRPr="00042122">
        <w:rPr>
          <w:noProof/>
          <w:color w:val="000000" w:themeColor="text1"/>
          <w:sz w:val="24"/>
          <w:szCs w:val="24"/>
          <w:lang w:eastAsia="ru-RU"/>
        </w:rPr>
        <mc:AlternateContent>
          <mc:Choice Requires="wps">
            <w:drawing>
              <wp:anchor distT="0" distB="0" distL="114300" distR="114300" simplePos="0" relativeHeight="251535872" behindDoc="0" locked="0" layoutInCell="1" allowOverlap="1" wp14:anchorId="7A33F9C1" wp14:editId="510DAE1D">
                <wp:simplePos x="0" y="0"/>
                <wp:positionH relativeFrom="column">
                  <wp:posOffset>1371600</wp:posOffset>
                </wp:positionH>
                <wp:positionV relativeFrom="paragraph">
                  <wp:posOffset>9525</wp:posOffset>
                </wp:positionV>
                <wp:extent cx="1371600" cy="914400"/>
                <wp:effectExtent l="0" t="0" r="0" b="0"/>
                <wp:wrapSquare wrapText="bothSides"/>
                <wp:docPr id="43" name="Надпись 43"/>
                <wp:cNvGraphicFramePr/>
                <a:graphic xmlns:a="http://schemas.openxmlformats.org/drawingml/2006/main">
                  <a:graphicData uri="http://schemas.microsoft.com/office/word/2010/wordprocessingShape">
                    <wps:wsp>
                      <wps:cNvSpPr txBox="1"/>
                      <wps:spPr>
                        <a:xfrm rot="16200000">
                          <a:off x="0" y="0"/>
                          <a:ext cx="13716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124E70A5" w14:textId="77777777" w:rsidR="009B16DB" w:rsidRDefault="009B16DB" w:rsidP="0076148F">
                            <w:pPr>
                              <w:jc w:val="center"/>
                            </w:pPr>
                            <w:r>
                              <w:t>Тест  на</w:t>
                            </w:r>
                          </w:p>
                          <w:p w14:paraId="6644341E" w14:textId="77777777" w:rsidR="009B16DB" w:rsidRPr="00244F2C" w:rsidRDefault="009B16DB" w:rsidP="0076148F">
                            <w:pPr>
                              <w:jc w:val="center"/>
                              <w:rPr>
                                <w:lang w:val="en-US"/>
                              </w:rPr>
                            </w:pPr>
                            <w:r>
                              <w:rPr>
                                <w:lang w:val="en-US"/>
                              </w:rPr>
                              <w:t>ADAMTS13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33F9C1" id="Надпись 43" o:spid="_x0000_s1059" type="#_x0000_t202" style="position:absolute;margin-left:108pt;margin-top:.75pt;width:108pt;height:1in;rotation:-90;z-index:251535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" filled="f" stroked="f">
                <v:textbox>
                  <w:txbxContent>
                    <w:p w14:paraId="124E70A5" w14:textId="77777777" w:rsidR="009B16DB" w:rsidRDefault="009B16DB" w:rsidP="0076148F">
                      <w:pPr>
                        <w:jc w:val="center"/>
                      </w:pPr>
                      <w:r>
                        <w:t>Тест  на</w:t>
                      </w:r>
                    </w:p>
                    <w:p w14:paraId="6644341E" w14:textId="77777777" w:rsidR="009B16DB" w:rsidRPr="00244F2C" w:rsidRDefault="009B16DB" w:rsidP="0076148F">
                      <w:pPr>
                        <w:jc w:val="center"/>
                        <w:rPr>
                          <w:lang w:val="en-US"/>
                        </w:rPr>
                      </w:pPr>
                      <w:r>
                        <w:rPr>
                          <w:lang w:val="en-US"/>
                        </w:rPr>
                        <w:t>ADAMTS13</w:t>
                      </w:r>
                    </w:p>
                  </w:txbxContent>
                </v:textbox>
                <w10:wrap type="square"/>
              </v:shape>
            </w:pict>
          </mc:Fallback>
        </mc:AlternateContent>
      </w:r>
    </w:p>
    <w:p w14:paraId="26209928" w14:textId="09C9AF9E" w:rsidR="00244F2C" w:rsidRPr="00042122" w:rsidRDefault="00FC5FDF" w:rsidP="00A6768E">
      <w:pPr>
        <w:pStyle w:val="CustomContentNormal"/>
        <w:jc w:val="left"/>
        <w:outlineLvl w:val="9"/>
        <w:rPr>
          <w:color w:val="000000" w:themeColor="text1"/>
          <w:sz w:val="24"/>
          <w:szCs w:val="24"/>
        </w:rPr>
      </w:pPr>
      <w:r w:rsidRPr="00042122">
        <w:rPr>
          <w:noProof/>
          <w:color w:val="000000" w:themeColor="text1"/>
          <w:sz w:val="24"/>
          <w:szCs w:val="24"/>
          <w:lang w:eastAsia="ru-RU"/>
        </w:rPr>
        <mc:AlternateContent>
          <mc:Choice Requires="wps">
            <w:drawing>
              <wp:anchor distT="0" distB="0" distL="114300" distR="114300" simplePos="0" relativeHeight="251529728" behindDoc="0" locked="0" layoutInCell="1" allowOverlap="1" wp14:anchorId="207691CF" wp14:editId="0601753B">
                <wp:simplePos x="0" y="0"/>
                <wp:positionH relativeFrom="column">
                  <wp:posOffset>7143750</wp:posOffset>
                </wp:positionH>
                <wp:positionV relativeFrom="paragraph">
                  <wp:posOffset>93980</wp:posOffset>
                </wp:positionV>
                <wp:extent cx="1028700" cy="685800"/>
                <wp:effectExtent l="0" t="0" r="6350" b="0"/>
                <wp:wrapSquare wrapText="bothSides"/>
                <wp:docPr id="38" name="Надпись 38"/>
                <wp:cNvGraphicFramePr/>
                <a:graphic xmlns:a="http://schemas.openxmlformats.org/drawingml/2006/main">
                  <a:graphicData uri="http://schemas.microsoft.com/office/word/2010/wordprocessingShape">
                    <wps:wsp>
                      <wps:cNvSpPr txBox="1"/>
                      <wps:spPr>
                        <a:xfrm rot="16200000">
                          <a:off x="0" y="0"/>
                          <a:ext cx="102870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2D19E96" w14:textId="6EBE6BF6" w:rsidR="009B16DB" w:rsidRDefault="009B16DB" w:rsidP="0076148F">
                            <w:pPr>
                              <w:jc w:val="center"/>
                            </w:pPr>
                            <w:r>
                              <w:t>Тест  на</w:t>
                            </w:r>
                          </w:p>
                          <w:p w14:paraId="6312B38C" w14:textId="3EBD8761" w:rsidR="009B16DB" w:rsidRPr="00244F2C" w:rsidRDefault="009B16DB" w:rsidP="0076148F">
                            <w:pPr>
                              <w:jc w:val="center"/>
                              <w:rPr>
                                <w:lang w:val="en-US"/>
                              </w:rPr>
                            </w:pPr>
                            <w:r>
                              <w:rPr>
                                <w:lang w:val="en-US"/>
                              </w:rPr>
                              <w:t>ADAMTS13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7691CF" id="Надпись 38" o:spid="_x0000_s1060" type="#_x0000_t202" style="position:absolute;margin-left:562.5pt;margin-top:7.4pt;width:81pt;height:54pt;rotation:-90;z-index:25152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" filled="f" stroked="f">
                <v:textbox>
                  <w:txbxContent>
                    <w:p w14:paraId="02D19E96" w14:textId="6EBE6BF6" w:rsidR="009B16DB" w:rsidRDefault="009B16DB" w:rsidP="0076148F">
                      <w:pPr>
                        <w:jc w:val="center"/>
                      </w:pPr>
                      <w:r>
                        <w:t>Тест  на</w:t>
                      </w:r>
                    </w:p>
                    <w:p w14:paraId="6312B38C" w14:textId="3EBD8761" w:rsidR="009B16DB" w:rsidRPr="00244F2C" w:rsidRDefault="009B16DB" w:rsidP="0076148F">
                      <w:pPr>
                        <w:jc w:val="center"/>
                        <w:rPr>
                          <w:lang w:val="en-US"/>
                        </w:rPr>
                      </w:pPr>
                      <w:r>
                        <w:rPr>
                          <w:lang w:val="en-US"/>
                        </w:rPr>
                        <w:t>ADAMTS13</w:t>
                      </w:r>
                    </w:p>
                  </w:txbxContent>
                </v:textbox>
                <w10:wrap type="square"/>
              </v:shape>
            </w:pict>
          </mc:Fallback>
        </mc:AlternateContent>
      </w:r>
    </w:p>
    <w:p w14:paraId="65753BB6" w14:textId="7C83CCB3" w:rsidR="00E45B00" w:rsidRPr="00042122" w:rsidRDefault="00E45B00" w:rsidP="00A6768E">
      <w:pPr>
        <w:pStyle w:val="CustomContentNormal"/>
        <w:jc w:val="left"/>
        <w:outlineLvl w:val="9"/>
        <w:rPr>
          <w:color w:val="000000" w:themeColor="text1"/>
          <w:sz w:val="24"/>
          <w:szCs w:val="24"/>
        </w:rPr>
      </w:pPr>
    </w:p>
    <w:p w14:paraId="212057A4" w14:textId="77777777" w:rsidR="002D6CFC" w:rsidRPr="00042122" w:rsidRDefault="002D6CFC" w:rsidP="00A6768E">
      <w:pPr>
        <w:pStyle w:val="CustomContentNormal"/>
        <w:jc w:val="left"/>
        <w:outlineLvl w:val="9"/>
        <w:rPr>
          <w:color w:val="000000" w:themeColor="text1"/>
          <w:sz w:val="24"/>
          <w:szCs w:val="24"/>
        </w:rPr>
      </w:pPr>
    </w:p>
    <w:p w14:paraId="4EA003C7" w14:textId="77777777" w:rsidR="002D6CFC" w:rsidRPr="00042122" w:rsidRDefault="002D6CFC" w:rsidP="00A6768E">
      <w:pPr>
        <w:pStyle w:val="CustomContentNormal"/>
        <w:jc w:val="left"/>
        <w:outlineLvl w:val="9"/>
        <w:rPr>
          <w:color w:val="000000" w:themeColor="text1"/>
          <w:sz w:val="24"/>
          <w:szCs w:val="24"/>
        </w:rPr>
      </w:pPr>
    </w:p>
    <w:p w14:paraId="3AA4C3EF" w14:textId="77777777" w:rsidR="002D6CFC" w:rsidRPr="00042122" w:rsidRDefault="002D6CFC" w:rsidP="00A6768E">
      <w:pPr>
        <w:pStyle w:val="CustomContentNormal"/>
        <w:jc w:val="left"/>
        <w:outlineLvl w:val="9"/>
        <w:rPr>
          <w:color w:val="000000" w:themeColor="text1"/>
          <w:sz w:val="24"/>
          <w:szCs w:val="24"/>
        </w:rPr>
      </w:pPr>
    </w:p>
    <w:p w14:paraId="70CEF528" w14:textId="77777777" w:rsidR="002D6CFC" w:rsidRPr="00042122" w:rsidRDefault="002D6CFC" w:rsidP="00A6768E">
      <w:pPr>
        <w:pStyle w:val="CustomContentNormal"/>
        <w:jc w:val="left"/>
        <w:outlineLvl w:val="9"/>
        <w:rPr>
          <w:color w:val="000000" w:themeColor="text1"/>
          <w:sz w:val="24"/>
          <w:szCs w:val="24"/>
        </w:rPr>
      </w:pPr>
    </w:p>
    <w:p w14:paraId="4E98152F" w14:textId="4B540BBE" w:rsidR="00E45B00" w:rsidRPr="00042122" w:rsidRDefault="00244F2C" w:rsidP="00A6768E">
      <w:pPr>
        <w:pStyle w:val="CustomContentNormal"/>
        <w:outlineLvl w:val="9"/>
        <w:rPr>
          <w:color w:val="000000" w:themeColor="text1"/>
          <w:sz w:val="24"/>
          <w:szCs w:val="24"/>
        </w:rPr>
      </w:pPr>
      <w:r w:rsidRPr="00042122">
        <w:rPr>
          <w:noProof/>
          <w:color w:val="000000" w:themeColor="text1"/>
          <w:sz w:val="24"/>
          <w:szCs w:val="24"/>
          <w:lang w:eastAsia="ru-RU"/>
        </w:rPr>
        <w:drawing>
          <wp:inline distT="0" distB="0" distL="0" distR="0" wp14:anchorId="725364BE" wp14:editId="044CC7D6">
            <wp:extent cx="9145633" cy="376555"/>
            <wp:effectExtent l="0" t="0" r="24130" b="2984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34472FE" w14:textId="6F49AE4A" w:rsidR="0076148F" w:rsidRPr="00042122" w:rsidRDefault="005A099E" w:rsidP="00A6768E">
      <w:pPr>
        <w:pStyle w:val="CustomContentNormal"/>
        <w:jc w:val="left"/>
        <w:outlineLvl w:val="9"/>
        <w:rPr>
          <w:b w:val="0"/>
          <w:color w:val="000000" w:themeColor="text1"/>
        </w:rPr>
      </w:pPr>
      <w:r w:rsidRPr="00042122">
        <w:rPr>
          <w:b w:val="0"/>
          <w:color w:val="000000" w:themeColor="text1"/>
          <w:sz w:val="24"/>
          <w:szCs w:val="24"/>
        </w:rPr>
        <w:t xml:space="preserve">Алгоритм ведения беременности при </w:t>
      </w:r>
      <w:r w:rsidR="00E95FDE" w:rsidRPr="00042122">
        <w:rPr>
          <w:b w:val="0"/>
          <w:color w:val="000000" w:themeColor="text1"/>
          <w:sz w:val="24"/>
          <w:szCs w:val="24"/>
        </w:rPr>
        <w:t>приобретенной</w:t>
      </w:r>
      <w:r w:rsidRPr="00042122">
        <w:rPr>
          <w:b w:val="0"/>
          <w:color w:val="000000" w:themeColor="text1"/>
          <w:sz w:val="24"/>
          <w:szCs w:val="24"/>
        </w:rPr>
        <w:t xml:space="preserve"> ТТП. Цель – активность </w:t>
      </w:r>
      <w:r w:rsidR="00BF20BF" w:rsidRPr="00042122">
        <w:rPr>
          <w:b w:val="0"/>
          <w:color w:val="000000" w:themeColor="text1"/>
          <w:sz w:val="24"/>
          <w:szCs w:val="24"/>
          <w:lang w:val="en-US"/>
        </w:rPr>
        <w:t>ADAMTS</w:t>
      </w:r>
      <w:r w:rsidR="00BF20BF" w:rsidRPr="00042122">
        <w:rPr>
          <w:b w:val="0"/>
          <w:color w:val="000000" w:themeColor="text1"/>
          <w:sz w:val="24"/>
          <w:szCs w:val="24"/>
        </w:rPr>
        <w:t>13</w:t>
      </w:r>
      <w:r w:rsidR="00BF20BF" w:rsidRPr="00042122">
        <w:rPr>
          <w:b w:val="0"/>
          <w:color w:val="000000" w:themeColor="text1"/>
        </w:rPr>
        <w:t xml:space="preserve"> &gt; 20%</w:t>
      </w:r>
      <w:r w:rsidR="00FB4FA8" w:rsidRPr="00042122">
        <w:rPr>
          <w:b w:val="0"/>
          <w:color w:val="000000" w:themeColor="text1"/>
        </w:rPr>
        <w:t xml:space="preserve">, тромбоциты крови </w:t>
      </w:r>
      <w:r w:rsidR="00FB4FA8" w:rsidRPr="00042122">
        <w:rPr>
          <w:rFonts w:ascii="MS Gothic" w:eastAsia="MS Gothic" w:hAnsi="MS Gothic"/>
          <w:color w:val="000000" w:themeColor="text1"/>
        </w:rPr>
        <w:t>≥</w:t>
      </w:r>
      <w:r w:rsidR="00BF20BF" w:rsidRPr="00042122">
        <w:rPr>
          <w:b w:val="0"/>
          <w:color w:val="000000" w:themeColor="text1"/>
        </w:rPr>
        <w:t xml:space="preserve"> 1</w:t>
      </w:r>
      <w:r w:rsidR="00894834" w:rsidRPr="00042122">
        <w:rPr>
          <w:b w:val="0"/>
          <w:color w:val="000000" w:themeColor="text1"/>
        </w:rPr>
        <w:t>5</w:t>
      </w:r>
      <w:r w:rsidR="00BF20BF" w:rsidRPr="00042122">
        <w:rPr>
          <w:b w:val="0"/>
          <w:color w:val="000000" w:themeColor="text1"/>
        </w:rPr>
        <w:t>0 х 10</w:t>
      </w:r>
      <w:r w:rsidR="00BF20BF" w:rsidRPr="00042122">
        <w:rPr>
          <w:b w:val="0"/>
          <w:color w:val="000000" w:themeColor="text1"/>
          <w:vertAlign w:val="superscript"/>
        </w:rPr>
        <w:t>9</w:t>
      </w:r>
      <w:r w:rsidR="00BF20BF" w:rsidRPr="00042122">
        <w:rPr>
          <w:b w:val="0"/>
          <w:color w:val="000000" w:themeColor="text1"/>
        </w:rPr>
        <w:t xml:space="preserve">/л, при меньшем количестве – увеличивается кратность ТПО и дозы ГКС, возможна пуль-терапия.  </w:t>
      </w:r>
      <w:r w:rsidRPr="00042122">
        <w:rPr>
          <w:b w:val="0"/>
          <w:color w:val="000000" w:themeColor="text1"/>
        </w:rPr>
        <w:t>При количеств</w:t>
      </w:r>
      <w:r w:rsidR="00BF20BF" w:rsidRPr="00042122">
        <w:rPr>
          <w:b w:val="0"/>
          <w:color w:val="000000" w:themeColor="text1"/>
        </w:rPr>
        <w:t>е</w:t>
      </w:r>
      <w:r w:rsidRPr="00042122">
        <w:rPr>
          <w:b w:val="0"/>
          <w:color w:val="000000" w:themeColor="text1"/>
        </w:rPr>
        <w:t xml:space="preserve"> </w:t>
      </w:r>
      <w:r w:rsidR="00BF20BF" w:rsidRPr="00042122">
        <w:rPr>
          <w:b w:val="0"/>
          <w:color w:val="000000" w:themeColor="text1"/>
        </w:rPr>
        <w:t>тромбоцитов</w:t>
      </w:r>
      <w:r w:rsidRPr="00042122">
        <w:rPr>
          <w:b w:val="0"/>
          <w:color w:val="000000" w:themeColor="text1"/>
        </w:rPr>
        <w:t xml:space="preserve"> </w:t>
      </w:r>
      <w:r w:rsidR="00894834" w:rsidRPr="00042122">
        <w:rPr>
          <w:b w:val="0"/>
          <w:color w:val="000000" w:themeColor="text1"/>
        </w:rPr>
        <w:t xml:space="preserve">&gt; </w:t>
      </w:r>
      <w:r w:rsidR="00BF20BF" w:rsidRPr="00042122">
        <w:rPr>
          <w:b w:val="0"/>
          <w:color w:val="000000" w:themeColor="text1"/>
        </w:rPr>
        <w:t>50 х 10</w:t>
      </w:r>
      <w:r w:rsidR="00BF20BF" w:rsidRPr="00042122">
        <w:rPr>
          <w:b w:val="0"/>
          <w:color w:val="000000" w:themeColor="text1"/>
          <w:vertAlign w:val="superscript"/>
        </w:rPr>
        <w:t>9</w:t>
      </w:r>
      <w:r w:rsidR="002D6CFC" w:rsidRPr="00042122">
        <w:rPr>
          <w:b w:val="0"/>
          <w:color w:val="000000" w:themeColor="text1"/>
        </w:rPr>
        <w:t>/л добавляется низк</w:t>
      </w:r>
      <w:r w:rsidR="00BF20BF" w:rsidRPr="00042122">
        <w:rPr>
          <w:b w:val="0"/>
          <w:color w:val="000000" w:themeColor="text1"/>
        </w:rPr>
        <w:t xml:space="preserve">омолекулярный гепарин. </w:t>
      </w:r>
      <w:r w:rsidRPr="00042122">
        <w:rPr>
          <w:b w:val="0"/>
          <w:color w:val="000000" w:themeColor="text1"/>
        </w:rPr>
        <w:t>После родов ТПО продолжают в течение</w:t>
      </w:r>
      <w:r w:rsidR="002D6CFC" w:rsidRPr="00042122">
        <w:rPr>
          <w:b w:val="0"/>
          <w:color w:val="000000" w:themeColor="text1"/>
        </w:rPr>
        <w:t xml:space="preserve"> 6 недель.</w:t>
      </w:r>
    </w:p>
    <w:p w14:paraId="7D2D0AE4" w14:textId="77777777" w:rsidR="00E45B00" w:rsidRPr="00042122" w:rsidRDefault="00E45B00" w:rsidP="00A6768E">
      <w:pPr>
        <w:pStyle w:val="CustomContentNormal"/>
        <w:outlineLvl w:val="9"/>
        <w:rPr>
          <w:color w:val="000000" w:themeColor="text1"/>
        </w:rPr>
      </w:pPr>
    </w:p>
    <w:p w14:paraId="4407D3D9" w14:textId="1E7951A2" w:rsidR="002D6CFC" w:rsidRPr="00042122" w:rsidRDefault="002D6CFC" w:rsidP="00A6768E">
      <w:pPr>
        <w:pStyle w:val="CustomContentNormal"/>
        <w:outlineLvl w:val="9"/>
        <w:rPr>
          <w:color w:val="000000" w:themeColor="text1"/>
        </w:rPr>
      </w:pPr>
      <w:r w:rsidRPr="00042122">
        <w:rPr>
          <w:color w:val="000000" w:themeColor="text1"/>
        </w:rPr>
        <w:br w:type="page"/>
      </w:r>
    </w:p>
    <w:p w14:paraId="0FA96847" w14:textId="77777777" w:rsidR="002D6CFC" w:rsidRPr="00042122" w:rsidRDefault="002D6CFC" w:rsidP="00A6768E">
      <w:pPr>
        <w:pStyle w:val="CustomContentNormal"/>
        <w:jc w:val="left"/>
        <w:outlineLvl w:val="9"/>
        <w:rPr>
          <w:color w:val="000000" w:themeColor="text1"/>
        </w:rPr>
      </w:pPr>
      <w:r w:rsidRPr="00042122">
        <w:rPr>
          <w:noProof/>
          <w:color w:val="000000" w:themeColor="text1"/>
          <w:lang w:eastAsia="ru-RU"/>
        </w:rPr>
        <w:lastRenderedPageBreak/>
        <mc:AlternateContent>
          <mc:Choice Requires="wps">
            <w:drawing>
              <wp:anchor distT="0" distB="0" distL="114300" distR="114300" simplePos="0" relativeHeight="251629056" behindDoc="0" locked="0" layoutInCell="1" allowOverlap="1" wp14:anchorId="6709693A" wp14:editId="6F16CBB5">
                <wp:simplePos x="0" y="0"/>
                <wp:positionH relativeFrom="column">
                  <wp:posOffset>0</wp:posOffset>
                </wp:positionH>
                <wp:positionV relativeFrom="paragraph">
                  <wp:posOffset>34290</wp:posOffset>
                </wp:positionV>
                <wp:extent cx="8801100" cy="342900"/>
                <wp:effectExtent l="0" t="0" r="38100" b="38100"/>
                <wp:wrapSquare wrapText="bothSides"/>
                <wp:docPr id="80" name="Надпись 80"/>
                <wp:cNvGraphicFramePr/>
                <a:graphic xmlns:a="http://schemas.openxmlformats.org/drawingml/2006/main">
                  <a:graphicData uri="http://schemas.microsoft.com/office/word/2010/wordprocessingShape">
                    <wps:wsp>
                      <wps:cNvSpPr txBox="1"/>
                      <wps:spPr>
                        <a:xfrm>
                          <a:off x="0" y="0"/>
                          <a:ext cx="8801100" cy="342900"/>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74A57347" w14:textId="6881EE5A" w:rsidR="009B16DB" w:rsidRDefault="009B16DB" w:rsidP="002D6CFC">
                            <w:pPr>
                              <w:jc w:val="center"/>
                            </w:pPr>
                            <w:r>
                              <w:t>Трансфузии СЗП 10 мл/кг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09693A" id="Надпись 80" o:spid="_x0000_s1061" type="#_x0000_t202" style="position:absolute;margin-left:0;margin-top:2.7pt;width:693pt;height:27pt;z-index:251629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" filled="f" strokecolor="black [3213]">
                <v:textbox>
                  <w:txbxContent>
                    <w:p w14:paraId="74A57347" w14:textId="6881EE5A" w:rsidR="009B16DB" w:rsidRDefault="009B16DB" w:rsidP="002D6CFC">
                      <w:pPr>
                        <w:jc w:val="center"/>
                      </w:pPr>
                      <w:r>
                        <w:t>Трансфузии СЗП 10 мл/кг</w:t>
                      </w:r>
                    </w:p>
                  </w:txbxContent>
                </v:textbox>
                <w10:wrap type="square"/>
              </v:shape>
            </w:pict>
          </mc:Fallback>
        </mc:AlternateContent>
      </w:r>
    </w:p>
    <w:p w14:paraId="71121C58" w14:textId="77777777" w:rsidR="002D6CFC" w:rsidRPr="00042122" w:rsidRDefault="002D6CFC" w:rsidP="00A6768E">
      <w:pPr>
        <w:pStyle w:val="CustomContentNormal"/>
        <w:jc w:val="left"/>
        <w:outlineLvl w:val="9"/>
        <w:rPr>
          <w:color w:val="000000" w:themeColor="text1"/>
        </w:rPr>
      </w:pPr>
      <w:r w:rsidRPr="00042122">
        <w:rPr>
          <w:noProof/>
          <w:color w:val="000000" w:themeColor="text1"/>
          <w:lang w:eastAsia="ru-RU"/>
        </w:rPr>
        <mc:AlternateContent>
          <mc:Choice Requires="wps">
            <w:drawing>
              <wp:anchor distT="0" distB="0" distL="114300" distR="114300" simplePos="0" relativeHeight="251756032" behindDoc="0" locked="0" layoutInCell="1" allowOverlap="1" wp14:anchorId="5891BF56" wp14:editId="6A662553">
                <wp:simplePos x="0" y="0"/>
                <wp:positionH relativeFrom="column">
                  <wp:posOffset>-38100</wp:posOffset>
                </wp:positionH>
                <wp:positionV relativeFrom="paragraph">
                  <wp:posOffset>36195</wp:posOffset>
                </wp:positionV>
                <wp:extent cx="0" cy="914400"/>
                <wp:effectExtent l="50800" t="0" r="101600" b="76200"/>
                <wp:wrapNone/>
                <wp:docPr id="81" name="Прямая соединительная линия 81"/>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CB4A40" id="Прямая соединительная линия 81" o:spid="_x0000_s1026" style="position:absolute;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85pt" to="-3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" strokecolor="black [3213]" strokeweight="1pt">
                <v:stroke endarrow="block" endarrowwidth="wide" joinstyle="miter"/>
              </v:line>
            </w:pict>
          </mc:Fallback>
        </mc:AlternateContent>
      </w:r>
      <w:r w:rsidRPr="00042122">
        <w:rPr>
          <w:noProof/>
          <w:color w:val="000000" w:themeColor="text1"/>
          <w:lang w:eastAsia="ru-RU"/>
        </w:rPr>
        <mc:AlternateContent>
          <mc:Choice Requires="wps">
            <w:drawing>
              <wp:anchor distT="0" distB="0" distL="114300" distR="114300" simplePos="0" relativeHeight="251751936" behindDoc="0" locked="0" layoutInCell="1" allowOverlap="1" wp14:anchorId="6BB2CE3F" wp14:editId="459F32B5">
                <wp:simplePos x="0" y="0"/>
                <wp:positionH relativeFrom="column">
                  <wp:posOffset>-266700</wp:posOffset>
                </wp:positionH>
                <wp:positionV relativeFrom="paragraph">
                  <wp:posOffset>36195</wp:posOffset>
                </wp:positionV>
                <wp:extent cx="0" cy="914400"/>
                <wp:effectExtent l="50800" t="0" r="101600" b="76200"/>
                <wp:wrapNone/>
                <wp:docPr id="82" name="Прямая соединительная линия 82"/>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E56C08" id="Прямая соединительная линия 82" o:spid="_x0000_s1026" style="position:absolute;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2.85pt" to="-21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" strokecolor="black [3213]" strokeweight="1pt">
                <v:stroke endarrow="block" endarrowwidth="wide" joinstyle="miter"/>
              </v:line>
            </w:pict>
          </mc:Fallback>
        </mc:AlternateContent>
      </w:r>
      <w:r w:rsidRPr="00042122">
        <w:rPr>
          <w:noProof/>
          <w:color w:val="000000" w:themeColor="text1"/>
          <w:lang w:eastAsia="ru-RU"/>
        </w:rPr>
        <mc:AlternateContent>
          <mc:Choice Requires="wps">
            <w:drawing>
              <wp:anchor distT="0" distB="0" distL="114300" distR="114300" simplePos="0" relativeHeight="251747840" behindDoc="0" locked="0" layoutInCell="1" allowOverlap="1" wp14:anchorId="07693248" wp14:editId="69BAB68A">
                <wp:simplePos x="0" y="0"/>
                <wp:positionH relativeFrom="column">
                  <wp:posOffset>-495300</wp:posOffset>
                </wp:positionH>
                <wp:positionV relativeFrom="paragraph">
                  <wp:posOffset>36195</wp:posOffset>
                </wp:positionV>
                <wp:extent cx="0" cy="914400"/>
                <wp:effectExtent l="50800" t="0" r="101600" b="76200"/>
                <wp:wrapNone/>
                <wp:docPr id="83" name="Прямая соединительная линия 83"/>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5F0B17" id="Прямая соединительная линия 83" o:spid="_x0000_s1026" style="position:absolute;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2.85pt" to="-39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" strokecolor="black [3213]" strokeweight="1pt">
                <v:stroke endarrow="block" endarrowwidth="wide" joinstyle="miter"/>
              </v:line>
            </w:pict>
          </mc:Fallback>
        </mc:AlternateContent>
      </w:r>
      <w:r w:rsidRPr="00042122">
        <w:rPr>
          <w:noProof/>
          <w:color w:val="000000" w:themeColor="text1"/>
          <w:lang w:eastAsia="ru-RU"/>
        </w:rPr>
        <mc:AlternateContent>
          <mc:Choice Requires="wps">
            <w:drawing>
              <wp:anchor distT="0" distB="0" distL="114300" distR="114300" simplePos="0" relativeHeight="251743744" behindDoc="0" locked="0" layoutInCell="1" allowOverlap="1" wp14:anchorId="3AF9C9CA" wp14:editId="1BBF1550">
                <wp:simplePos x="0" y="0"/>
                <wp:positionH relativeFrom="column">
                  <wp:posOffset>-723900</wp:posOffset>
                </wp:positionH>
                <wp:positionV relativeFrom="paragraph">
                  <wp:posOffset>36195</wp:posOffset>
                </wp:positionV>
                <wp:extent cx="0" cy="914400"/>
                <wp:effectExtent l="50800" t="0" r="101600" b="76200"/>
                <wp:wrapNone/>
                <wp:docPr id="84" name="Прямая соединительная линия 84"/>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63CAE3" id="Прямая соединительная линия 84" o:spid="_x0000_s1026" style="position:absolute;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2.85pt" to="-57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" strokecolor="black [3213]" strokeweight="1pt">
                <v:stroke endarrow="block" endarrowwidth="wide" joinstyle="miter"/>
              </v:line>
            </w:pict>
          </mc:Fallback>
        </mc:AlternateContent>
      </w:r>
      <w:r w:rsidRPr="00042122">
        <w:rPr>
          <w:noProof/>
          <w:color w:val="000000" w:themeColor="text1"/>
          <w:lang w:eastAsia="ru-RU"/>
        </w:rPr>
        <mc:AlternateContent>
          <mc:Choice Requires="wps">
            <w:drawing>
              <wp:anchor distT="0" distB="0" distL="114300" distR="114300" simplePos="0" relativeHeight="251739648" behindDoc="0" locked="0" layoutInCell="1" allowOverlap="1" wp14:anchorId="0CA16A1E" wp14:editId="2770C263">
                <wp:simplePos x="0" y="0"/>
                <wp:positionH relativeFrom="column">
                  <wp:posOffset>-902970</wp:posOffset>
                </wp:positionH>
                <wp:positionV relativeFrom="paragraph">
                  <wp:posOffset>36195</wp:posOffset>
                </wp:positionV>
                <wp:extent cx="0" cy="914400"/>
                <wp:effectExtent l="50800" t="0" r="101600" b="76200"/>
                <wp:wrapNone/>
                <wp:docPr id="85" name="Прямая соединительная линия 85"/>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C866D3" id="Прямая соединительная линия 85" o:spid="_x0000_s1026" style="position:absolute;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1pt,2.85pt" to="-71.1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" strokecolor="black [3213]" strokeweight="1pt">
                <v:stroke endarrow="block" endarrowwidth="wide" joinstyle="miter"/>
              </v:line>
            </w:pict>
          </mc:Fallback>
        </mc:AlternateContent>
      </w:r>
      <w:r w:rsidRPr="00042122">
        <w:rPr>
          <w:noProof/>
          <w:color w:val="000000" w:themeColor="text1"/>
          <w:lang w:eastAsia="ru-RU"/>
        </w:rPr>
        <mc:AlternateContent>
          <mc:Choice Requires="wps">
            <w:drawing>
              <wp:anchor distT="0" distB="0" distL="114300" distR="114300" simplePos="0" relativeHeight="251735552" behindDoc="0" locked="0" layoutInCell="1" allowOverlap="1" wp14:anchorId="2BDE205D" wp14:editId="038C65CF">
                <wp:simplePos x="0" y="0"/>
                <wp:positionH relativeFrom="column">
                  <wp:posOffset>-1066800</wp:posOffset>
                </wp:positionH>
                <wp:positionV relativeFrom="paragraph">
                  <wp:posOffset>36195</wp:posOffset>
                </wp:positionV>
                <wp:extent cx="0" cy="914400"/>
                <wp:effectExtent l="50800" t="0" r="101600" b="76200"/>
                <wp:wrapNone/>
                <wp:docPr id="86" name="Прямая соединительная линия 86"/>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953346" id="Прямая соединительная линия 86" o:spid="_x0000_s1026" style="position:absolute;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pt,2.85pt" to="-84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" strokecolor="black [3213]" strokeweight="1pt">
                <v:stroke endarrow="block" endarrowwidth="wide" joinstyle="miter"/>
              </v:line>
            </w:pict>
          </mc:Fallback>
        </mc:AlternateContent>
      </w:r>
      <w:r w:rsidRPr="00042122">
        <w:rPr>
          <w:noProof/>
          <w:color w:val="000000" w:themeColor="text1"/>
          <w:lang w:eastAsia="ru-RU"/>
        </w:rPr>
        <mc:AlternateContent>
          <mc:Choice Requires="wps">
            <w:drawing>
              <wp:anchor distT="0" distB="0" distL="114300" distR="114300" simplePos="0" relativeHeight="251731456" behindDoc="0" locked="0" layoutInCell="1" allowOverlap="1" wp14:anchorId="3C2A5765" wp14:editId="3F678313">
                <wp:simplePos x="0" y="0"/>
                <wp:positionH relativeFrom="column">
                  <wp:posOffset>-1295400</wp:posOffset>
                </wp:positionH>
                <wp:positionV relativeFrom="paragraph">
                  <wp:posOffset>36195</wp:posOffset>
                </wp:positionV>
                <wp:extent cx="0" cy="914400"/>
                <wp:effectExtent l="50800" t="0" r="101600" b="76200"/>
                <wp:wrapNone/>
                <wp:docPr id="87" name="Прямая соединительная линия 87"/>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377726" id="Прямая соединительная линия 87" o:spid="_x0000_s1026" style="position:absolute;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pt,2.85pt" to="-102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" strokecolor="black [3213]" strokeweight="1pt">
                <v:stroke endarrow="block" endarrowwidth="wide" joinstyle="miter"/>
              </v:line>
            </w:pict>
          </mc:Fallback>
        </mc:AlternateContent>
      </w:r>
      <w:r w:rsidRPr="00042122">
        <w:rPr>
          <w:noProof/>
          <w:color w:val="000000" w:themeColor="text1"/>
          <w:lang w:eastAsia="ru-RU"/>
        </w:rPr>
        <mc:AlternateContent>
          <mc:Choice Requires="wps">
            <w:drawing>
              <wp:anchor distT="0" distB="0" distL="114300" distR="114300" simplePos="0" relativeHeight="251727360" behindDoc="0" locked="0" layoutInCell="1" allowOverlap="1" wp14:anchorId="011C5163" wp14:editId="366B0281">
                <wp:simplePos x="0" y="0"/>
                <wp:positionH relativeFrom="column">
                  <wp:posOffset>-1524000</wp:posOffset>
                </wp:positionH>
                <wp:positionV relativeFrom="paragraph">
                  <wp:posOffset>36195</wp:posOffset>
                </wp:positionV>
                <wp:extent cx="0" cy="914400"/>
                <wp:effectExtent l="50800" t="0" r="101600" b="76200"/>
                <wp:wrapNone/>
                <wp:docPr id="88" name="Прямая соединительная линия 88"/>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BCDF1F" id="Прямая соединительная линия 88" o:spid="_x0000_s1026" style="position:absolute;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pt,2.85pt" to="-120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" strokecolor="black [3213]" strokeweight="1pt">
                <v:stroke endarrow="block" endarrowwidth="wide" joinstyle="miter"/>
              </v:line>
            </w:pict>
          </mc:Fallback>
        </mc:AlternateContent>
      </w:r>
      <w:r w:rsidRPr="00042122">
        <w:rPr>
          <w:noProof/>
          <w:color w:val="000000" w:themeColor="text1"/>
          <w:lang w:eastAsia="ru-RU"/>
        </w:rPr>
        <mc:AlternateContent>
          <mc:Choice Requires="wps">
            <w:drawing>
              <wp:anchor distT="0" distB="0" distL="114300" distR="114300" simplePos="0" relativeHeight="251723264" behindDoc="0" locked="0" layoutInCell="1" allowOverlap="1" wp14:anchorId="424BE9E7" wp14:editId="75591C74">
                <wp:simplePos x="0" y="0"/>
                <wp:positionH relativeFrom="column">
                  <wp:posOffset>-1752600</wp:posOffset>
                </wp:positionH>
                <wp:positionV relativeFrom="paragraph">
                  <wp:posOffset>36195</wp:posOffset>
                </wp:positionV>
                <wp:extent cx="0" cy="914400"/>
                <wp:effectExtent l="50800" t="0" r="101600" b="76200"/>
                <wp:wrapNone/>
                <wp:docPr id="89" name="Прямая соединительная линия 89"/>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DB8C27" id="Прямая соединительная линия 89" o:spid="_x0000_s1026" style="position:absolute;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pt,2.85pt" to="-138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" strokecolor="black [3213]" strokeweight="1pt">
                <v:stroke endarrow="block" endarrowwidth="wide" joinstyle="miter"/>
              </v:line>
            </w:pict>
          </mc:Fallback>
        </mc:AlternateContent>
      </w:r>
      <w:r w:rsidRPr="00042122">
        <w:rPr>
          <w:noProof/>
          <w:color w:val="000000" w:themeColor="text1"/>
          <w:lang w:eastAsia="ru-RU"/>
        </w:rPr>
        <mc:AlternateContent>
          <mc:Choice Requires="wps">
            <w:drawing>
              <wp:anchor distT="0" distB="0" distL="114300" distR="114300" simplePos="0" relativeHeight="251719168" behindDoc="0" locked="0" layoutInCell="1" allowOverlap="1" wp14:anchorId="76A590AA" wp14:editId="48ABB3C8">
                <wp:simplePos x="0" y="0"/>
                <wp:positionH relativeFrom="column">
                  <wp:posOffset>-1981200</wp:posOffset>
                </wp:positionH>
                <wp:positionV relativeFrom="paragraph">
                  <wp:posOffset>36195</wp:posOffset>
                </wp:positionV>
                <wp:extent cx="0" cy="914400"/>
                <wp:effectExtent l="50800" t="0" r="101600" b="76200"/>
                <wp:wrapNone/>
                <wp:docPr id="90" name="Прямая соединительная линия 90"/>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0B74F3" id="Прямая соединительная линия 90" o:spid="_x0000_s1026" style="position:absolute;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pt,2.85pt" to="-156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" strokecolor="black [3213]" strokeweight="1pt">
                <v:stroke endarrow="block" endarrowwidth="wide" joinstyle="miter"/>
              </v:line>
            </w:pict>
          </mc:Fallback>
        </mc:AlternateContent>
      </w:r>
      <w:r w:rsidRPr="00042122">
        <w:rPr>
          <w:noProof/>
          <w:color w:val="000000" w:themeColor="text1"/>
          <w:lang w:eastAsia="ru-RU"/>
        </w:rPr>
        <mc:AlternateContent>
          <mc:Choice Requires="wps">
            <w:drawing>
              <wp:anchor distT="0" distB="0" distL="114300" distR="114300" simplePos="0" relativeHeight="251715072" behindDoc="0" locked="0" layoutInCell="1" allowOverlap="1" wp14:anchorId="7E1CDA64" wp14:editId="33F32D42">
                <wp:simplePos x="0" y="0"/>
                <wp:positionH relativeFrom="column">
                  <wp:posOffset>-2209800</wp:posOffset>
                </wp:positionH>
                <wp:positionV relativeFrom="paragraph">
                  <wp:posOffset>36195</wp:posOffset>
                </wp:positionV>
                <wp:extent cx="0" cy="914400"/>
                <wp:effectExtent l="50800" t="0" r="101600" b="76200"/>
                <wp:wrapNone/>
                <wp:docPr id="91" name="Прямая соединительная линия 91"/>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BA9611" id="Прямая соединительная линия 91"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pt,2.85pt" to="-174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" strokecolor="black [3213]" strokeweight="1pt">
                <v:stroke endarrow="block" endarrowwidth="wide" joinstyle="miter"/>
              </v:line>
            </w:pict>
          </mc:Fallback>
        </mc:AlternateContent>
      </w:r>
      <w:r w:rsidRPr="00042122">
        <w:rPr>
          <w:noProof/>
          <w:color w:val="000000" w:themeColor="text1"/>
          <w:lang w:eastAsia="ru-RU"/>
        </w:rPr>
        <mc:AlternateContent>
          <mc:Choice Requires="wps">
            <w:drawing>
              <wp:anchor distT="0" distB="0" distL="114300" distR="114300" simplePos="0" relativeHeight="251710976" behindDoc="0" locked="0" layoutInCell="1" allowOverlap="1" wp14:anchorId="131C0B6E" wp14:editId="35EF3542">
                <wp:simplePos x="0" y="0"/>
                <wp:positionH relativeFrom="column">
                  <wp:posOffset>-2438400</wp:posOffset>
                </wp:positionH>
                <wp:positionV relativeFrom="paragraph">
                  <wp:posOffset>36195</wp:posOffset>
                </wp:positionV>
                <wp:extent cx="0" cy="914400"/>
                <wp:effectExtent l="50800" t="0" r="101600" b="76200"/>
                <wp:wrapNone/>
                <wp:docPr id="92" name="Прямая соединительная линия 92"/>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343735" id="Прямая соединительная линия 92"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pt,2.85pt" to="-192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" strokecolor="black [3213]" strokeweight="1pt">
                <v:stroke endarrow="block" endarrowwidth="wide" joinstyle="miter"/>
              </v:line>
            </w:pict>
          </mc:Fallback>
        </mc:AlternateContent>
      </w:r>
      <w:r w:rsidRPr="00042122">
        <w:rPr>
          <w:noProof/>
          <w:color w:val="000000" w:themeColor="text1"/>
          <w:lang w:eastAsia="ru-RU"/>
        </w:rPr>
        <mc:AlternateContent>
          <mc:Choice Requires="wps">
            <w:drawing>
              <wp:anchor distT="0" distB="0" distL="114300" distR="114300" simplePos="0" relativeHeight="251706880" behindDoc="0" locked="0" layoutInCell="1" allowOverlap="1" wp14:anchorId="34DAE497" wp14:editId="4C8056DC">
                <wp:simplePos x="0" y="0"/>
                <wp:positionH relativeFrom="column">
                  <wp:posOffset>-2552700</wp:posOffset>
                </wp:positionH>
                <wp:positionV relativeFrom="paragraph">
                  <wp:posOffset>36195</wp:posOffset>
                </wp:positionV>
                <wp:extent cx="0" cy="914400"/>
                <wp:effectExtent l="50800" t="0" r="101600" b="76200"/>
                <wp:wrapNone/>
                <wp:docPr id="93" name="Прямая соединительная линия 93"/>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3222BF" id="Прямая соединительная линия 93"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pt,2.85pt" to="-201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" strokecolor="black [3213]" strokeweight="1pt">
                <v:stroke endarrow="block" endarrowwidth="wide" joinstyle="miter"/>
              </v:line>
            </w:pict>
          </mc:Fallback>
        </mc:AlternateContent>
      </w:r>
      <w:r w:rsidRPr="00042122">
        <w:rPr>
          <w:noProof/>
          <w:color w:val="000000" w:themeColor="text1"/>
          <w:lang w:eastAsia="ru-RU"/>
        </w:rPr>
        <mc:AlternateContent>
          <mc:Choice Requires="wps">
            <w:drawing>
              <wp:anchor distT="0" distB="0" distL="114300" distR="114300" simplePos="0" relativeHeight="251702784" behindDoc="0" locked="0" layoutInCell="1" allowOverlap="1" wp14:anchorId="7291263D" wp14:editId="4574D6B7">
                <wp:simplePos x="0" y="0"/>
                <wp:positionH relativeFrom="column">
                  <wp:posOffset>-2731770</wp:posOffset>
                </wp:positionH>
                <wp:positionV relativeFrom="paragraph">
                  <wp:posOffset>36195</wp:posOffset>
                </wp:positionV>
                <wp:extent cx="0" cy="914400"/>
                <wp:effectExtent l="50800" t="0" r="101600" b="76200"/>
                <wp:wrapNone/>
                <wp:docPr id="94" name="Прямая соединительная линия 94"/>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DE4C3E" id="Прямая соединительная линия 94"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1pt,2.85pt" to="-215.1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" strokecolor="black [3213]" strokeweight="1pt">
                <v:stroke endarrow="block" endarrowwidth="wide" joinstyle="miter"/>
              </v:line>
            </w:pict>
          </mc:Fallback>
        </mc:AlternateContent>
      </w:r>
      <w:r w:rsidRPr="00042122">
        <w:rPr>
          <w:noProof/>
          <w:color w:val="000000" w:themeColor="text1"/>
          <w:lang w:eastAsia="ru-RU"/>
        </w:rPr>
        <mc:AlternateContent>
          <mc:Choice Requires="wps">
            <w:drawing>
              <wp:anchor distT="0" distB="0" distL="114300" distR="114300" simplePos="0" relativeHeight="251698688" behindDoc="0" locked="0" layoutInCell="1" allowOverlap="1" wp14:anchorId="2E5DFB54" wp14:editId="667F9EFA">
                <wp:simplePos x="0" y="0"/>
                <wp:positionH relativeFrom="column">
                  <wp:posOffset>-2895600</wp:posOffset>
                </wp:positionH>
                <wp:positionV relativeFrom="paragraph">
                  <wp:posOffset>36195</wp:posOffset>
                </wp:positionV>
                <wp:extent cx="0" cy="914400"/>
                <wp:effectExtent l="50800" t="0" r="101600" b="76200"/>
                <wp:wrapNone/>
                <wp:docPr id="95" name="Прямая соединительная линия 95"/>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9C985D" id="Прямая соединительная линия 95"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pt,2.85pt" to="-228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" strokecolor="black [3213]" strokeweight="1pt">
                <v:stroke endarrow="block" endarrowwidth="wide" joinstyle="miter"/>
              </v:line>
            </w:pict>
          </mc:Fallback>
        </mc:AlternateContent>
      </w:r>
      <w:r w:rsidRPr="00042122">
        <w:rPr>
          <w:noProof/>
          <w:color w:val="000000" w:themeColor="text1"/>
          <w:lang w:eastAsia="ru-RU"/>
        </w:rPr>
        <mc:AlternateContent>
          <mc:Choice Requires="wps">
            <w:drawing>
              <wp:anchor distT="0" distB="0" distL="114300" distR="114300" simplePos="0" relativeHeight="251694592" behindDoc="0" locked="0" layoutInCell="1" allowOverlap="1" wp14:anchorId="4902D860" wp14:editId="0D33C8E0">
                <wp:simplePos x="0" y="0"/>
                <wp:positionH relativeFrom="column">
                  <wp:posOffset>-3124200</wp:posOffset>
                </wp:positionH>
                <wp:positionV relativeFrom="paragraph">
                  <wp:posOffset>36195</wp:posOffset>
                </wp:positionV>
                <wp:extent cx="0" cy="914400"/>
                <wp:effectExtent l="50800" t="0" r="101600" b="76200"/>
                <wp:wrapNone/>
                <wp:docPr id="96" name="Прямая соединительная линия 96"/>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902F51" id="Прямая соединительная линия 96"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pt,2.85pt" to="-246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" strokecolor="black [3213]" strokeweight="1pt">
                <v:stroke endarrow="block" endarrowwidth="wide" joinstyle="miter"/>
              </v:line>
            </w:pict>
          </mc:Fallback>
        </mc:AlternateContent>
      </w:r>
      <w:r w:rsidRPr="00042122">
        <w:rPr>
          <w:noProof/>
          <w:color w:val="000000" w:themeColor="text1"/>
          <w:lang w:eastAsia="ru-RU"/>
        </w:rPr>
        <mc:AlternateContent>
          <mc:Choice Requires="wps">
            <w:drawing>
              <wp:anchor distT="0" distB="0" distL="114300" distR="114300" simplePos="0" relativeHeight="251690496" behindDoc="0" locked="0" layoutInCell="1" allowOverlap="1" wp14:anchorId="16ADDF5E" wp14:editId="275ED026">
                <wp:simplePos x="0" y="0"/>
                <wp:positionH relativeFrom="column">
                  <wp:posOffset>-3352800</wp:posOffset>
                </wp:positionH>
                <wp:positionV relativeFrom="paragraph">
                  <wp:posOffset>36195</wp:posOffset>
                </wp:positionV>
                <wp:extent cx="0" cy="914400"/>
                <wp:effectExtent l="50800" t="0" r="101600" b="76200"/>
                <wp:wrapNone/>
                <wp:docPr id="97" name="Прямая соединительная линия 97"/>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86DBC1" id="Прямая соединительная линия 97"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pt,2.85pt" to="-264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" strokecolor="black [3213]" strokeweight="1pt">
                <v:stroke endarrow="block" endarrowwidth="wide" joinstyle="miter"/>
              </v:line>
            </w:pict>
          </mc:Fallback>
        </mc:AlternateContent>
      </w:r>
      <w:r w:rsidRPr="00042122">
        <w:rPr>
          <w:noProof/>
          <w:color w:val="000000" w:themeColor="text1"/>
          <w:lang w:eastAsia="ru-RU"/>
        </w:rPr>
        <mc:AlternateContent>
          <mc:Choice Requires="wps">
            <w:drawing>
              <wp:anchor distT="0" distB="0" distL="114300" distR="114300" simplePos="0" relativeHeight="251686400" behindDoc="0" locked="0" layoutInCell="1" allowOverlap="1" wp14:anchorId="7B6401B7" wp14:editId="46A2C75C">
                <wp:simplePos x="0" y="0"/>
                <wp:positionH relativeFrom="column">
                  <wp:posOffset>-3581400</wp:posOffset>
                </wp:positionH>
                <wp:positionV relativeFrom="paragraph">
                  <wp:posOffset>36195</wp:posOffset>
                </wp:positionV>
                <wp:extent cx="0" cy="914400"/>
                <wp:effectExtent l="50800" t="0" r="101600" b="76200"/>
                <wp:wrapNone/>
                <wp:docPr id="98" name="Прямая соединительная линия 98"/>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3112CF" id="Прямая соединительная линия 98"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pt,2.85pt" to="-282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" strokecolor="black [3213]" strokeweight="1pt">
                <v:stroke endarrow="block" endarrowwidth="wide" joinstyle="miter"/>
              </v:line>
            </w:pict>
          </mc:Fallback>
        </mc:AlternateContent>
      </w:r>
      <w:r w:rsidRPr="00042122">
        <w:rPr>
          <w:noProof/>
          <w:color w:val="000000" w:themeColor="text1"/>
          <w:lang w:eastAsia="ru-RU"/>
        </w:rPr>
        <mc:AlternateContent>
          <mc:Choice Requires="wps">
            <w:drawing>
              <wp:anchor distT="0" distB="0" distL="114300" distR="114300" simplePos="0" relativeHeight="251682304" behindDoc="0" locked="0" layoutInCell="1" allowOverlap="1" wp14:anchorId="6DC6F441" wp14:editId="049547AB">
                <wp:simplePos x="0" y="0"/>
                <wp:positionH relativeFrom="column">
                  <wp:posOffset>-3810000</wp:posOffset>
                </wp:positionH>
                <wp:positionV relativeFrom="paragraph">
                  <wp:posOffset>36195</wp:posOffset>
                </wp:positionV>
                <wp:extent cx="0" cy="914400"/>
                <wp:effectExtent l="50800" t="0" r="101600" b="76200"/>
                <wp:wrapNone/>
                <wp:docPr id="99" name="Прямая соединительная линия 99"/>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733F18" id="Прямая соединительная линия 99"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pt,2.85pt" to="-300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" strokecolor="black [3213]" strokeweight="1pt">
                <v:stroke endarrow="block" endarrowwidth="wide" joinstyle="miter"/>
              </v:line>
            </w:pict>
          </mc:Fallback>
        </mc:AlternateContent>
      </w:r>
      <w:r w:rsidRPr="00042122">
        <w:rPr>
          <w:noProof/>
          <w:color w:val="000000" w:themeColor="text1"/>
          <w:lang w:eastAsia="ru-RU"/>
        </w:rPr>
        <mc:AlternateContent>
          <mc:Choice Requires="wps">
            <w:drawing>
              <wp:anchor distT="0" distB="0" distL="114300" distR="114300" simplePos="0" relativeHeight="251678208" behindDoc="0" locked="0" layoutInCell="1" allowOverlap="1" wp14:anchorId="6DEB2DE1" wp14:editId="724C0ADE">
                <wp:simplePos x="0" y="0"/>
                <wp:positionH relativeFrom="column">
                  <wp:posOffset>-4267200</wp:posOffset>
                </wp:positionH>
                <wp:positionV relativeFrom="paragraph">
                  <wp:posOffset>36195</wp:posOffset>
                </wp:positionV>
                <wp:extent cx="0" cy="914400"/>
                <wp:effectExtent l="50800" t="0" r="101600" b="76200"/>
                <wp:wrapNone/>
                <wp:docPr id="100" name="Прямая соединительная линия 100"/>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BD8C37" id="Прямая соединительная линия 100"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2.85pt" to="-336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" strokecolor="black [3213]" strokeweight="1pt">
                <v:stroke endarrow="block" endarrowwidth="wide" joinstyle="miter"/>
              </v:line>
            </w:pict>
          </mc:Fallback>
        </mc:AlternateContent>
      </w:r>
      <w:r w:rsidRPr="00042122">
        <w:rPr>
          <w:noProof/>
          <w:color w:val="000000" w:themeColor="text1"/>
          <w:lang w:eastAsia="ru-RU"/>
        </w:rPr>
        <mc:AlternateContent>
          <mc:Choice Requires="wps">
            <w:drawing>
              <wp:anchor distT="0" distB="0" distL="114300" distR="114300" simplePos="0" relativeHeight="251674112" behindDoc="0" locked="0" layoutInCell="1" allowOverlap="1" wp14:anchorId="6A49E9D8" wp14:editId="309D05C5">
                <wp:simplePos x="0" y="0"/>
                <wp:positionH relativeFrom="column">
                  <wp:posOffset>-4038600</wp:posOffset>
                </wp:positionH>
                <wp:positionV relativeFrom="paragraph">
                  <wp:posOffset>36195</wp:posOffset>
                </wp:positionV>
                <wp:extent cx="0" cy="914400"/>
                <wp:effectExtent l="50800" t="0" r="101600" b="76200"/>
                <wp:wrapNone/>
                <wp:docPr id="101" name="Прямая соединительная линия 101"/>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EE7D8A" id="Прямая соединительная линия 101"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pt,2.85pt" to="-318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" strokecolor="black [3213]" strokeweight="1pt">
                <v:stroke endarrow="block" endarrowwidth="wide" joinstyle="miter"/>
              </v:line>
            </w:pict>
          </mc:Fallback>
        </mc:AlternateContent>
      </w:r>
      <w:r w:rsidRPr="00042122">
        <w:rPr>
          <w:noProof/>
          <w:color w:val="000000" w:themeColor="text1"/>
          <w:lang w:eastAsia="ru-RU"/>
        </w:rPr>
        <mc:AlternateContent>
          <mc:Choice Requires="wps">
            <w:drawing>
              <wp:anchor distT="0" distB="0" distL="114300" distR="114300" simplePos="0" relativeHeight="251665920" behindDoc="0" locked="0" layoutInCell="1" allowOverlap="1" wp14:anchorId="12F32B8A" wp14:editId="15D9FFDD">
                <wp:simplePos x="0" y="0"/>
                <wp:positionH relativeFrom="column">
                  <wp:posOffset>-4953000</wp:posOffset>
                </wp:positionH>
                <wp:positionV relativeFrom="paragraph">
                  <wp:posOffset>36195</wp:posOffset>
                </wp:positionV>
                <wp:extent cx="0" cy="914400"/>
                <wp:effectExtent l="50800" t="0" r="101600" b="76200"/>
                <wp:wrapNone/>
                <wp:docPr id="102" name="Прямая соединительная линия 102"/>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BE7412" id="Прямая соединительная линия 102"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pt,2.85pt" to="-390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" strokecolor="black [3213]" strokeweight="1pt">
                <v:stroke endarrow="block" endarrowwidth="wide" joinstyle="miter"/>
              </v:line>
            </w:pict>
          </mc:Fallback>
        </mc:AlternateContent>
      </w:r>
      <w:r w:rsidRPr="00042122">
        <w:rPr>
          <w:noProof/>
          <w:color w:val="000000" w:themeColor="text1"/>
          <w:lang w:eastAsia="ru-RU"/>
        </w:rPr>
        <mc:AlternateContent>
          <mc:Choice Requires="wps">
            <w:drawing>
              <wp:anchor distT="0" distB="0" distL="114300" distR="114300" simplePos="0" relativeHeight="251670016" behindDoc="0" locked="0" layoutInCell="1" allowOverlap="1" wp14:anchorId="673973A3" wp14:editId="22161074">
                <wp:simplePos x="0" y="0"/>
                <wp:positionH relativeFrom="column">
                  <wp:posOffset>-4610100</wp:posOffset>
                </wp:positionH>
                <wp:positionV relativeFrom="paragraph">
                  <wp:posOffset>36195</wp:posOffset>
                </wp:positionV>
                <wp:extent cx="0" cy="914400"/>
                <wp:effectExtent l="50800" t="0" r="101600" b="76200"/>
                <wp:wrapNone/>
                <wp:docPr id="103" name="Прямая соединительная линия 103"/>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3E0CC9" id="Прямая соединительная линия 103"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pt,2.85pt" to="-363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" strokecolor="black [3213]" strokeweight="1pt">
                <v:stroke endarrow="block" endarrowwidth="wide" joinstyle="miter"/>
              </v:line>
            </w:pict>
          </mc:Fallback>
        </mc:AlternateContent>
      </w:r>
      <w:r w:rsidRPr="00042122">
        <w:rPr>
          <w:noProof/>
          <w:color w:val="000000" w:themeColor="text1"/>
          <w:lang w:eastAsia="ru-RU"/>
        </w:rPr>
        <mc:AlternateContent>
          <mc:Choice Requires="wps">
            <w:drawing>
              <wp:anchor distT="0" distB="0" distL="114300" distR="114300" simplePos="0" relativeHeight="251661824" behindDoc="0" locked="0" layoutInCell="1" allowOverlap="1" wp14:anchorId="4381FC9F" wp14:editId="6CC5285D">
                <wp:simplePos x="0" y="0"/>
                <wp:positionH relativeFrom="column">
                  <wp:posOffset>-5410200</wp:posOffset>
                </wp:positionH>
                <wp:positionV relativeFrom="paragraph">
                  <wp:posOffset>36195</wp:posOffset>
                </wp:positionV>
                <wp:extent cx="0" cy="914400"/>
                <wp:effectExtent l="50800" t="0" r="101600" b="76200"/>
                <wp:wrapNone/>
                <wp:docPr id="104" name="Прямая соединительная линия 104"/>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E83340" id="Прямая соединительная линия 10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6pt,2.85pt" to="-426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" strokecolor="black [3213]" strokeweight="1pt">
                <v:stroke endarrow="block" endarrowwidth="wide" joinstyle="miter"/>
              </v:line>
            </w:pict>
          </mc:Fallback>
        </mc:AlternateContent>
      </w:r>
      <w:r w:rsidRPr="00042122">
        <w:rPr>
          <w:noProof/>
          <w:color w:val="000000" w:themeColor="text1"/>
          <w:lang w:eastAsia="ru-RU"/>
        </w:rPr>
        <mc:AlternateContent>
          <mc:Choice Requires="wps">
            <w:drawing>
              <wp:anchor distT="0" distB="0" distL="114300" distR="114300" simplePos="0" relativeHeight="251657728" behindDoc="0" locked="0" layoutInCell="1" allowOverlap="1" wp14:anchorId="62AA785C" wp14:editId="40D855F0">
                <wp:simplePos x="0" y="0"/>
                <wp:positionH relativeFrom="column">
                  <wp:posOffset>-5867400</wp:posOffset>
                </wp:positionH>
                <wp:positionV relativeFrom="paragraph">
                  <wp:posOffset>36195</wp:posOffset>
                </wp:positionV>
                <wp:extent cx="0" cy="914400"/>
                <wp:effectExtent l="50800" t="0" r="101600" b="76200"/>
                <wp:wrapNone/>
                <wp:docPr id="105" name="Прямая соединительная линия 105"/>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A1B575" id="Прямая соединительная линия 10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2pt,2.85pt" to="-462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" strokecolor="black [3213]" strokeweight="1pt">
                <v:stroke endarrow="block" endarrowwidth="wide" joinstyle="miter"/>
              </v:line>
            </w:pict>
          </mc:Fallback>
        </mc:AlternateContent>
      </w:r>
      <w:r w:rsidRPr="00042122">
        <w:rPr>
          <w:noProof/>
          <w:color w:val="000000" w:themeColor="text1"/>
          <w:lang w:eastAsia="ru-RU"/>
        </w:rPr>
        <mc:AlternateContent>
          <mc:Choice Requires="wps">
            <w:drawing>
              <wp:anchor distT="0" distB="0" distL="114300" distR="114300" simplePos="0" relativeHeight="251653632" behindDoc="0" locked="0" layoutInCell="1" allowOverlap="1" wp14:anchorId="46659CF9" wp14:editId="4343CC8E">
                <wp:simplePos x="0" y="0"/>
                <wp:positionH relativeFrom="column">
                  <wp:posOffset>-6324600</wp:posOffset>
                </wp:positionH>
                <wp:positionV relativeFrom="paragraph">
                  <wp:posOffset>36195</wp:posOffset>
                </wp:positionV>
                <wp:extent cx="0" cy="914400"/>
                <wp:effectExtent l="50800" t="0" r="101600" b="76200"/>
                <wp:wrapNone/>
                <wp:docPr id="106" name="Прямая соединительная линия 106"/>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6FAD49" id="Прямая соединительная линия 10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8pt,2.85pt" to="-498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" strokecolor="black [3213]" strokeweight="1pt">
                <v:stroke endarrow="block" endarrowwidth="wide" joinstyle="miter"/>
              </v:line>
            </w:pict>
          </mc:Fallback>
        </mc:AlternateContent>
      </w:r>
      <w:r w:rsidRPr="00042122">
        <w:rPr>
          <w:noProof/>
          <w:color w:val="000000" w:themeColor="text1"/>
          <w:lang w:eastAsia="ru-RU"/>
        </w:rPr>
        <mc:AlternateContent>
          <mc:Choice Requires="wps">
            <w:drawing>
              <wp:anchor distT="0" distB="0" distL="114300" distR="114300" simplePos="0" relativeHeight="251649536" behindDoc="0" locked="0" layoutInCell="1" allowOverlap="1" wp14:anchorId="1B0B4419" wp14:editId="1A4024C3">
                <wp:simplePos x="0" y="0"/>
                <wp:positionH relativeFrom="column">
                  <wp:posOffset>-6781800</wp:posOffset>
                </wp:positionH>
                <wp:positionV relativeFrom="paragraph">
                  <wp:posOffset>36195</wp:posOffset>
                </wp:positionV>
                <wp:extent cx="0" cy="914400"/>
                <wp:effectExtent l="50800" t="0" r="101600" b="76200"/>
                <wp:wrapNone/>
                <wp:docPr id="107" name="Прямая соединительная линия 107"/>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743944" id="Прямая соединительная линия 107"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pt,2.85pt" to="-534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" strokecolor="black [3213]" strokeweight="1pt">
                <v:stroke endarrow="block" endarrowwidth="wide" joinstyle="miter"/>
              </v:line>
            </w:pict>
          </mc:Fallback>
        </mc:AlternateContent>
      </w:r>
      <w:r w:rsidRPr="00042122">
        <w:rPr>
          <w:noProof/>
          <w:color w:val="000000" w:themeColor="text1"/>
          <w:lang w:eastAsia="ru-RU"/>
        </w:rPr>
        <mc:AlternateContent>
          <mc:Choice Requires="wps">
            <w:drawing>
              <wp:anchor distT="0" distB="0" distL="114300" distR="114300" simplePos="0" relativeHeight="251645440" behindDoc="0" locked="0" layoutInCell="1" allowOverlap="1" wp14:anchorId="29CF10BA" wp14:editId="07C178C7">
                <wp:simplePos x="0" y="0"/>
                <wp:positionH relativeFrom="column">
                  <wp:posOffset>-7239000</wp:posOffset>
                </wp:positionH>
                <wp:positionV relativeFrom="paragraph">
                  <wp:posOffset>36195</wp:posOffset>
                </wp:positionV>
                <wp:extent cx="0" cy="914400"/>
                <wp:effectExtent l="50800" t="0" r="101600" b="76200"/>
                <wp:wrapNone/>
                <wp:docPr id="108" name="Прямая соединительная линия 108"/>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C8781B" id="Прямая соединительная линия 108"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0pt,2.85pt" to="-570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" strokecolor="black [3213]" strokeweight="1pt">
                <v:stroke endarrow="block" endarrowwidth="wide" joinstyle="miter"/>
              </v:line>
            </w:pict>
          </mc:Fallback>
        </mc:AlternateContent>
      </w:r>
      <w:r w:rsidRPr="00042122">
        <w:rPr>
          <w:noProof/>
          <w:color w:val="000000" w:themeColor="text1"/>
          <w:lang w:eastAsia="ru-RU"/>
        </w:rPr>
        <mc:AlternateContent>
          <mc:Choice Requires="wps">
            <w:drawing>
              <wp:anchor distT="0" distB="0" distL="114300" distR="114300" simplePos="0" relativeHeight="251641344" behindDoc="0" locked="0" layoutInCell="1" allowOverlap="1" wp14:anchorId="24432F87" wp14:editId="40832197">
                <wp:simplePos x="0" y="0"/>
                <wp:positionH relativeFrom="column">
                  <wp:posOffset>-7696200</wp:posOffset>
                </wp:positionH>
                <wp:positionV relativeFrom="paragraph">
                  <wp:posOffset>36195</wp:posOffset>
                </wp:positionV>
                <wp:extent cx="0" cy="914400"/>
                <wp:effectExtent l="50800" t="0" r="101600" b="76200"/>
                <wp:wrapNone/>
                <wp:docPr id="109" name="Прямая соединительная линия 109"/>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DEF2D2" id="Прямая соединительная линия 109"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6pt,2.85pt" to="-606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" strokecolor="black [3213]" strokeweight="1pt">
                <v:stroke endarrow="block" endarrowwidth="wide" joinstyle="miter"/>
              </v:line>
            </w:pict>
          </mc:Fallback>
        </mc:AlternateContent>
      </w:r>
      <w:r w:rsidRPr="00042122">
        <w:rPr>
          <w:noProof/>
          <w:color w:val="000000" w:themeColor="text1"/>
          <w:lang w:eastAsia="ru-RU"/>
        </w:rPr>
        <mc:AlternateContent>
          <mc:Choice Requires="wps">
            <w:drawing>
              <wp:anchor distT="0" distB="0" distL="114300" distR="114300" simplePos="0" relativeHeight="251637248" behindDoc="0" locked="0" layoutInCell="1" allowOverlap="1" wp14:anchorId="01AC65A4" wp14:editId="4DC3F881">
                <wp:simplePos x="0" y="0"/>
                <wp:positionH relativeFrom="column">
                  <wp:posOffset>-8382000</wp:posOffset>
                </wp:positionH>
                <wp:positionV relativeFrom="paragraph">
                  <wp:posOffset>36195</wp:posOffset>
                </wp:positionV>
                <wp:extent cx="0" cy="914400"/>
                <wp:effectExtent l="50800" t="0" r="101600" b="76200"/>
                <wp:wrapNone/>
                <wp:docPr id="110" name="Прямая соединительная линия 110"/>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2A01B4" id="Прямая соединительная линия 110"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0pt,2.85pt" to="-660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" strokecolor="black [3213]" strokeweight="1pt">
                <v:stroke endarrow="block" endarrowwidth="wide" joinstyle="miter"/>
              </v:line>
            </w:pict>
          </mc:Fallback>
        </mc:AlternateContent>
      </w:r>
      <w:r w:rsidRPr="00042122">
        <w:rPr>
          <w:noProof/>
          <w:color w:val="000000" w:themeColor="text1"/>
          <w:lang w:eastAsia="ru-RU"/>
        </w:rPr>
        <mc:AlternateContent>
          <mc:Choice Requires="wps">
            <w:drawing>
              <wp:anchor distT="0" distB="0" distL="114300" distR="114300" simplePos="0" relativeHeight="251633152" behindDoc="0" locked="0" layoutInCell="1" allowOverlap="1" wp14:anchorId="722141FB" wp14:editId="00ED3838">
                <wp:simplePos x="0" y="0"/>
                <wp:positionH relativeFrom="column">
                  <wp:posOffset>-8839200</wp:posOffset>
                </wp:positionH>
                <wp:positionV relativeFrom="paragraph">
                  <wp:posOffset>36195</wp:posOffset>
                </wp:positionV>
                <wp:extent cx="0" cy="914400"/>
                <wp:effectExtent l="50800" t="0" r="101600" b="76200"/>
                <wp:wrapNone/>
                <wp:docPr id="111" name="Прямая соединительная линия 111"/>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tailEnd type="triangle" w="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AFB75F" id="Прямая соединительная линия 111"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6pt,2.85pt" to="-696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" strokecolor="black [3213]" strokeweight="1pt">
                <v:stroke endarrow="block" endarrowwidth="wide" joinstyle="miter"/>
              </v:line>
            </w:pict>
          </mc:Fallback>
        </mc:AlternateContent>
      </w:r>
    </w:p>
    <w:p w14:paraId="5ED650C8" w14:textId="77777777" w:rsidR="002D6CFC" w:rsidRPr="00042122" w:rsidRDefault="002D6CFC" w:rsidP="00A6768E">
      <w:pPr>
        <w:pStyle w:val="CustomContentNormal"/>
        <w:jc w:val="left"/>
        <w:outlineLvl w:val="9"/>
        <w:rPr>
          <w:color w:val="000000" w:themeColor="text1"/>
        </w:rPr>
      </w:pPr>
    </w:p>
    <w:p w14:paraId="5EE5E963" w14:textId="77777777" w:rsidR="002D6CFC" w:rsidRPr="00042122" w:rsidRDefault="002D6CFC" w:rsidP="00A6768E">
      <w:pPr>
        <w:pStyle w:val="CustomContentNormal"/>
        <w:jc w:val="left"/>
        <w:outlineLvl w:val="9"/>
        <w:rPr>
          <w:color w:val="000000" w:themeColor="text1"/>
        </w:rPr>
      </w:pPr>
    </w:p>
    <w:p w14:paraId="353767E9" w14:textId="77777777" w:rsidR="002D6CFC" w:rsidRPr="00042122" w:rsidRDefault="002D6CFC" w:rsidP="00A6768E">
      <w:pPr>
        <w:pStyle w:val="CustomContentNormal"/>
        <w:jc w:val="left"/>
        <w:outlineLvl w:val="9"/>
        <w:rPr>
          <w:color w:val="000000" w:themeColor="text1"/>
        </w:rPr>
      </w:pPr>
      <w:r w:rsidRPr="00042122">
        <w:rPr>
          <w:noProof/>
          <w:color w:val="000000" w:themeColor="text1"/>
          <w:lang w:eastAsia="ru-RU"/>
        </w:rPr>
        <mc:AlternateContent>
          <mc:Choice Requires="wps">
            <w:drawing>
              <wp:anchor distT="0" distB="0" distL="114300" distR="114300" simplePos="0" relativeHeight="251887104" behindDoc="0" locked="0" layoutInCell="1" allowOverlap="1" wp14:anchorId="27925D8A" wp14:editId="351B3C85">
                <wp:simplePos x="0" y="0"/>
                <wp:positionH relativeFrom="column">
                  <wp:posOffset>7886700</wp:posOffset>
                </wp:positionH>
                <wp:positionV relativeFrom="paragraph">
                  <wp:posOffset>337185</wp:posOffset>
                </wp:positionV>
                <wp:extent cx="1485900" cy="342900"/>
                <wp:effectExtent l="0" t="0" r="0" b="0"/>
                <wp:wrapSquare wrapText="bothSides"/>
                <wp:docPr id="112" name="Надпись 112"/>
                <wp:cNvGraphicFramePr/>
                <a:graphic xmlns:a="http://schemas.openxmlformats.org/drawingml/2006/main">
                  <a:graphicData uri="http://schemas.microsoft.com/office/word/2010/wordprocessingShape">
                    <wps:wsp>
                      <wps:cNvSpPr txBox="1"/>
                      <wps:spPr>
                        <a:xfrm rot="16200000">
                          <a:off x="0" y="0"/>
                          <a:ext cx="1485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A44544C" w14:textId="77777777" w:rsidR="009B16DB" w:rsidRPr="0076148F" w:rsidRDefault="009B16DB" w:rsidP="002D6CFC">
                            <w:pPr>
                              <w:rPr>
                                <w:lang w:val="en-US"/>
                              </w:rPr>
                            </w:pPr>
                            <w:r>
                              <w:rPr>
                                <w:lang w:val="en-US"/>
                              </w:rPr>
                              <w:t>PLT, RBC, 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925D8A" id="Надпись 112" o:spid="_x0000_s1062" type="#_x0000_t202" style="position:absolute;margin-left:621pt;margin-top:26.55pt;width:117pt;height:27pt;rotation:-90;z-index:25188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" filled="f" stroked="f">
                <v:textbox>
                  <w:txbxContent>
                    <w:p w14:paraId="0A44544C" w14:textId="77777777" w:rsidR="009B16DB" w:rsidRPr="0076148F" w:rsidRDefault="009B16DB" w:rsidP="002D6CFC">
                      <w:pPr>
                        <w:rPr>
                          <w:lang w:val="en-US"/>
                        </w:rPr>
                      </w:pPr>
                      <w:r>
                        <w:rPr>
                          <w:lang w:val="en-US"/>
                        </w:rPr>
                        <w:t>PLT, RBC, HB</w:t>
                      </w:r>
                    </w:p>
                  </w:txbxContent>
                </v:textbox>
                <w10:wrap type="square"/>
              </v:shape>
            </w:pict>
          </mc:Fallback>
        </mc:AlternateContent>
      </w:r>
      <w:r w:rsidRPr="00042122">
        <w:rPr>
          <w:noProof/>
          <w:color w:val="000000" w:themeColor="text1"/>
          <w:lang w:eastAsia="ru-RU"/>
        </w:rPr>
        <mc:AlternateContent>
          <mc:Choice Requires="wps">
            <w:drawing>
              <wp:anchor distT="0" distB="0" distL="114300" distR="114300" simplePos="0" relativeHeight="251883008" behindDoc="0" locked="0" layoutInCell="1" allowOverlap="1" wp14:anchorId="70ED80EF" wp14:editId="62784560">
                <wp:simplePos x="0" y="0"/>
                <wp:positionH relativeFrom="column">
                  <wp:posOffset>7658100</wp:posOffset>
                </wp:positionH>
                <wp:positionV relativeFrom="paragraph">
                  <wp:posOffset>337185</wp:posOffset>
                </wp:positionV>
                <wp:extent cx="1485900" cy="342900"/>
                <wp:effectExtent l="0" t="0" r="0" b="0"/>
                <wp:wrapSquare wrapText="bothSides"/>
                <wp:docPr id="113" name="Надпись 113"/>
                <wp:cNvGraphicFramePr/>
                <a:graphic xmlns:a="http://schemas.openxmlformats.org/drawingml/2006/main">
                  <a:graphicData uri="http://schemas.microsoft.com/office/word/2010/wordprocessingShape">
                    <wps:wsp>
                      <wps:cNvSpPr txBox="1"/>
                      <wps:spPr>
                        <a:xfrm rot="16200000">
                          <a:off x="0" y="0"/>
                          <a:ext cx="1485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32747D38" w14:textId="77777777" w:rsidR="009B16DB" w:rsidRPr="0076148F" w:rsidRDefault="009B16DB" w:rsidP="002D6CFC">
                            <w:pPr>
                              <w:rPr>
                                <w:lang w:val="en-US"/>
                              </w:rPr>
                            </w:pPr>
                            <w:r>
                              <w:rPr>
                                <w:lang w:val="en-US"/>
                              </w:rPr>
                              <w:t>PLT, RBC, 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ED80EF" id="Надпись 113" o:spid="_x0000_s1063" type="#_x0000_t202" style="position:absolute;margin-left:603pt;margin-top:26.55pt;width:117pt;height:27pt;rotation:-90;z-index:25188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" filled="f" stroked="f">
                <v:textbox>
                  <w:txbxContent>
                    <w:p w14:paraId="32747D38" w14:textId="77777777" w:rsidR="009B16DB" w:rsidRPr="0076148F" w:rsidRDefault="009B16DB" w:rsidP="002D6CFC">
                      <w:pPr>
                        <w:rPr>
                          <w:lang w:val="en-US"/>
                        </w:rPr>
                      </w:pPr>
                      <w:r>
                        <w:rPr>
                          <w:lang w:val="en-US"/>
                        </w:rPr>
                        <w:t>PLT, RBC, HB</w:t>
                      </w:r>
                    </w:p>
                  </w:txbxContent>
                </v:textbox>
                <w10:wrap type="square"/>
              </v:shape>
            </w:pict>
          </mc:Fallback>
        </mc:AlternateContent>
      </w:r>
      <w:r w:rsidRPr="00042122">
        <w:rPr>
          <w:noProof/>
          <w:color w:val="000000" w:themeColor="text1"/>
          <w:lang w:eastAsia="ru-RU"/>
        </w:rPr>
        <mc:AlternateContent>
          <mc:Choice Requires="wps">
            <w:drawing>
              <wp:anchor distT="0" distB="0" distL="114300" distR="114300" simplePos="0" relativeHeight="251878912" behindDoc="0" locked="0" layoutInCell="1" allowOverlap="1" wp14:anchorId="3B0A4F5D" wp14:editId="1593744F">
                <wp:simplePos x="0" y="0"/>
                <wp:positionH relativeFrom="column">
                  <wp:posOffset>7429500</wp:posOffset>
                </wp:positionH>
                <wp:positionV relativeFrom="paragraph">
                  <wp:posOffset>337185</wp:posOffset>
                </wp:positionV>
                <wp:extent cx="1485900" cy="342900"/>
                <wp:effectExtent l="0" t="0" r="0" b="0"/>
                <wp:wrapSquare wrapText="bothSides"/>
                <wp:docPr id="114" name="Надпись 114"/>
                <wp:cNvGraphicFramePr/>
                <a:graphic xmlns:a="http://schemas.openxmlformats.org/drawingml/2006/main">
                  <a:graphicData uri="http://schemas.microsoft.com/office/word/2010/wordprocessingShape">
                    <wps:wsp>
                      <wps:cNvSpPr txBox="1"/>
                      <wps:spPr>
                        <a:xfrm rot="16200000">
                          <a:off x="0" y="0"/>
                          <a:ext cx="1485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784318D0" w14:textId="77777777" w:rsidR="009B16DB" w:rsidRPr="0076148F" w:rsidRDefault="009B16DB" w:rsidP="002D6CFC">
                            <w:pPr>
                              <w:rPr>
                                <w:lang w:val="en-US"/>
                              </w:rPr>
                            </w:pPr>
                            <w:r>
                              <w:rPr>
                                <w:lang w:val="en-US"/>
                              </w:rPr>
                              <w:t>PLT, RBC, 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0A4F5D" id="Надпись 114" o:spid="_x0000_s1064" type="#_x0000_t202" style="position:absolute;margin-left:585pt;margin-top:26.55pt;width:117pt;height:27pt;rotation:-90;z-index:25187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" filled="f" stroked="f">
                <v:textbox>
                  <w:txbxContent>
                    <w:p w14:paraId="784318D0" w14:textId="77777777" w:rsidR="009B16DB" w:rsidRPr="0076148F" w:rsidRDefault="009B16DB" w:rsidP="002D6CFC">
                      <w:pPr>
                        <w:rPr>
                          <w:lang w:val="en-US"/>
                        </w:rPr>
                      </w:pPr>
                      <w:r>
                        <w:rPr>
                          <w:lang w:val="en-US"/>
                        </w:rPr>
                        <w:t>PLT, RBC, HB</w:t>
                      </w:r>
                    </w:p>
                  </w:txbxContent>
                </v:textbox>
                <w10:wrap type="square"/>
              </v:shape>
            </w:pict>
          </mc:Fallback>
        </mc:AlternateContent>
      </w:r>
      <w:r w:rsidRPr="00042122">
        <w:rPr>
          <w:noProof/>
          <w:color w:val="000000" w:themeColor="text1"/>
          <w:lang w:eastAsia="ru-RU"/>
        </w:rPr>
        <mc:AlternateContent>
          <mc:Choice Requires="wps">
            <w:drawing>
              <wp:anchor distT="0" distB="0" distL="114300" distR="114300" simplePos="0" relativeHeight="251874816" behindDoc="0" locked="0" layoutInCell="1" allowOverlap="1" wp14:anchorId="54E1C627" wp14:editId="747B9CA2">
                <wp:simplePos x="0" y="0"/>
                <wp:positionH relativeFrom="column">
                  <wp:posOffset>7200900</wp:posOffset>
                </wp:positionH>
                <wp:positionV relativeFrom="paragraph">
                  <wp:posOffset>337185</wp:posOffset>
                </wp:positionV>
                <wp:extent cx="1485900" cy="342900"/>
                <wp:effectExtent l="0" t="0" r="0" b="0"/>
                <wp:wrapSquare wrapText="bothSides"/>
                <wp:docPr id="115" name="Надпись 115"/>
                <wp:cNvGraphicFramePr/>
                <a:graphic xmlns:a="http://schemas.openxmlformats.org/drawingml/2006/main">
                  <a:graphicData uri="http://schemas.microsoft.com/office/word/2010/wordprocessingShape">
                    <wps:wsp>
                      <wps:cNvSpPr txBox="1"/>
                      <wps:spPr>
                        <a:xfrm rot="16200000">
                          <a:off x="0" y="0"/>
                          <a:ext cx="1485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6F4DCD3" w14:textId="77777777" w:rsidR="009B16DB" w:rsidRPr="0076148F" w:rsidRDefault="009B16DB" w:rsidP="002D6CFC">
                            <w:pPr>
                              <w:rPr>
                                <w:lang w:val="en-US"/>
                              </w:rPr>
                            </w:pPr>
                            <w:r>
                              <w:rPr>
                                <w:lang w:val="en-US"/>
                              </w:rPr>
                              <w:t>PLT, RBC, 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E1C627" id="Надпись 115" o:spid="_x0000_s1065" type="#_x0000_t202" style="position:absolute;margin-left:567pt;margin-top:26.55pt;width:117pt;height:27pt;rotation:-90;z-index:25187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" filled="f" stroked="f">
                <v:textbox>
                  <w:txbxContent>
                    <w:p w14:paraId="66F4DCD3" w14:textId="77777777" w:rsidR="009B16DB" w:rsidRPr="0076148F" w:rsidRDefault="009B16DB" w:rsidP="002D6CFC">
                      <w:pPr>
                        <w:rPr>
                          <w:lang w:val="en-US"/>
                        </w:rPr>
                      </w:pPr>
                      <w:r>
                        <w:rPr>
                          <w:lang w:val="en-US"/>
                        </w:rPr>
                        <w:t>PLT, RBC, HB</w:t>
                      </w:r>
                    </w:p>
                  </w:txbxContent>
                </v:textbox>
                <w10:wrap type="square"/>
              </v:shape>
            </w:pict>
          </mc:Fallback>
        </mc:AlternateContent>
      </w:r>
      <w:r w:rsidRPr="00042122">
        <w:rPr>
          <w:noProof/>
          <w:color w:val="000000" w:themeColor="text1"/>
          <w:lang w:eastAsia="ru-RU"/>
        </w:rPr>
        <mc:AlternateContent>
          <mc:Choice Requires="wps">
            <w:drawing>
              <wp:anchor distT="0" distB="0" distL="114300" distR="114300" simplePos="0" relativeHeight="251870720" behindDoc="0" locked="0" layoutInCell="1" allowOverlap="1" wp14:anchorId="4534E438" wp14:editId="19240B71">
                <wp:simplePos x="0" y="0"/>
                <wp:positionH relativeFrom="column">
                  <wp:posOffset>6972300</wp:posOffset>
                </wp:positionH>
                <wp:positionV relativeFrom="paragraph">
                  <wp:posOffset>337185</wp:posOffset>
                </wp:positionV>
                <wp:extent cx="1485900" cy="342900"/>
                <wp:effectExtent l="0" t="0" r="0" b="0"/>
                <wp:wrapSquare wrapText="bothSides"/>
                <wp:docPr id="116" name="Надпись 116"/>
                <wp:cNvGraphicFramePr/>
                <a:graphic xmlns:a="http://schemas.openxmlformats.org/drawingml/2006/main">
                  <a:graphicData uri="http://schemas.microsoft.com/office/word/2010/wordprocessingShape">
                    <wps:wsp>
                      <wps:cNvSpPr txBox="1"/>
                      <wps:spPr>
                        <a:xfrm rot="16200000">
                          <a:off x="0" y="0"/>
                          <a:ext cx="1485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5A1F29C1" w14:textId="77777777" w:rsidR="009B16DB" w:rsidRPr="0076148F" w:rsidRDefault="009B16DB" w:rsidP="002D6CFC">
                            <w:pPr>
                              <w:rPr>
                                <w:lang w:val="en-US"/>
                              </w:rPr>
                            </w:pPr>
                            <w:r>
                              <w:rPr>
                                <w:lang w:val="en-US"/>
                              </w:rPr>
                              <w:t>PLT, RBC, 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34E438" id="Надпись 116" o:spid="_x0000_s1066" type="#_x0000_t202" style="position:absolute;margin-left:549pt;margin-top:26.55pt;width:117pt;height:27pt;rotation:-90;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" filled="f" stroked="f">
                <v:textbox>
                  <w:txbxContent>
                    <w:p w14:paraId="5A1F29C1" w14:textId="77777777" w:rsidR="009B16DB" w:rsidRPr="0076148F" w:rsidRDefault="009B16DB" w:rsidP="002D6CFC">
                      <w:pPr>
                        <w:rPr>
                          <w:lang w:val="en-US"/>
                        </w:rPr>
                      </w:pPr>
                      <w:r>
                        <w:rPr>
                          <w:lang w:val="en-US"/>
                        </w:rPr>
                        <w:t>PLT, RBC, HB</w:t>
                      </w:r>
                    </w:p>
                  </w:txbxContent>
                </v:textbox>
                <w10:wrap type="square"/>
              </v:shape>
            </w:pict>
          </mc:Fallback>
        </mc:AlternateContent>
      </w:r>
      <w:r w:rsidRPr="00042122">
        <w:rPr>
          <w:noProof/>
          <w:color w:val="000000" w:themeColor="text1"/>
          <w:lang w:eastAsia="ru-RU"/>
        </w:rPr>
        <mc:AlternateContent>
          <mc:Choice Requires="wps">
            <w:drawing>
              <wp:anchor distT="0" distB="0" distL="114300" distR="114300" simplePos="0" relativeHeight="251866624" behindDoc="0" locked="0" layoutInCell="1" allowOverlap="1" wp14:anchorId="16D7B263" wp14:editId="6BE34C9D">
                <wp:simplePos x="0" y="0"/>
                <wp:positionH relativeFrom="column">
                  <wp:posOffset>6743700</wp:posOffset>
                </wp:positionH>
                <wp:positionV relativeFrom="paragraph">
                  <wp:posOffset>337185</wp:posOffset>
                </wp:positionV>
                <wp:extent cx="1485900" cy="342900"/>
                <wp:effectExtent l="0" t="0" r="0" b="0"/>
                <wp:wrapSquare wrapText="bothSides"/>
                <wp:docPr id="117" name="Надпись 117"/>
                <wp:cNvGraphicFramePr/>
                <a:graphic xmlns:a="http://schemas.openxmlformats.org/drawingml/2006/main">
                  <a:graphicData uri="http://schemas.microsoft.com/office/word/2010/wordprocessingShape">
                    <wps:wsp>
                      <wps:cNvSpPr txBox="1"/>
                      <wps:spPr>
                        <a:xfrm rot="16200000">
                          <a:off x="0" y="0"/>
                          <a:ext cx="1485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BA512C9" w14:textId="77777777" w:rsidR="009B16DB" w:rsidRPr="0076148F" w:rsidRDefault="009B16DB" w:rsidP="002D6CFC">
                            <w:pPr>
                              <w:rPr>
                                <w:lang w:val="en-US"/>
                              </w:rPr>
                            </w:pPr>
                            <w:r>
                              <w:rPr>
                                <w:lang w:val="en-US"/>
                              </w:rPr>
                              <w:t>PLT, RBC, 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D7B263" id="Надпись 117" o:spid="_x0000_s1067" type="#_x0000_t202" style="position:absolute;margin-left:531pt;margin-top:26.55pt;width:117pt;height:27pt;rotation:-90;z-index:2518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" filled="f" stroked="f">
                <v:textbox>
                  <w:txbxContent>
                    <w:p w14:paraId="0BA512C9" w14:textId="77777777" w:rsidR="009B16DB" w:rsidRPr="0076148F" w:rsidRDefault="009B16DB" w:rsidP="002D6CFC">
                      <w:pPr>
                        <w:rPr>
                          <w:lang w:val="en-US"/>
                        </w:rPr>
                      </w:pPr>
                      <w:r>
                        <w:rPr>
                          <w:lang w:val="en-US"/>
                        </w:rPr>
                        <w:t>PLT, RBC, HB</w:t>
                      </w:r>
                    </w:p>
                  </w:txbxContent>
                </v:textbox>
                <w10:wrap type="square"/>
              </v:shape>
            </w:pict>
          </mc:Fallback>
        </mc:AlternateContent>
      </w:r>
      <w:r w:rsidRPr="00042122">
        <w:rPr>
          <w:noProof/>
          <w:color w:val="000000" w:themeColor="text1"/>
          <w:lang w:eastAsia="ru-RU"/>
        </w:rPr>
        <mc:AlternateContent>
          <mc:Choice Requires="wps">
            <w:drawing>
              <wp:anchor distT="0" distB="0" distL="114300" distR="114300" simplePos="0" relativeHeight="251862528" behindDoc="0" locked="0" layoutInCell="1" allowOverlap="1" wp14:anchorId="09FF1C46" wp14:editId="1AEC5903">
                <wp:simplePos x="0" y="0"/>
                <wp:positionH relativeFrom="column">
                  <wp:posOffset>6515100</wp:posOffset>
                </wp:positionH>
                <wp:positionV relativeFrom="paragraph">
                  <wp:posOffset>222885</wp:posOffset>
                </wp:positionV>
                <wp:extent cx="1485900" cy="342900"/>
                <wp:effectExtent l="0" t="0" r="0" b="0"/>
                <wp:wrapSquare wrapText="bothSides"/>
                <wp:docPr id="118" name="Надпись 118"/>
                <wp:cNvGraphicFramePr/>
                <a:graphic xmlns:a="http://schemas.openxmlformats.org/drawingml/2006/main">
                  <a:graphicData uri="http://schemas.microsoft.com/office/word/2010/wordprocessingShape">
                    <wps:wsp>
                      <wps:cNvSpPr txBox="1"/>
                      <wps:spPr>
                        <a:xfrm rot="16200000">
                          <a:off x="0" y="0"/>
                          <a:ext cx="1485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44DF0FE5" w14:textId="77777777" w:rsidR="009B16DB" w:rsidRPr="0076148F" w:rsidRDefault="009B16DB" w:rsidP="002D6CFC">
                            <w:pPr>
                              <w:rPr>
                                <w:lang w:val="en-US"/>
                              </w:rPr>
                            </w:pPr>
                            <w:r>
                              <w:rPr>
                                <w:lang w:val="en-US"/>
                              </w:rPr>
                              <w:t>PLT, RBC, 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FF1C46" id="Надпись 118" o:spid="_x0000_s1068" type="#_x0000_t202" style="position:absolute;margin-left:513pt;margin-top:17.55pt;width:117pt;height:27pt;rotation:-90;z-index:25186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" filled="f" stroked="f">
                <v:textbox>
                  <w:txbxContent>
                    <w:p w14:paraId="44DF0FE5" w14:textId="77777777" w:rsidR="009B16DB" w:rsidRPr="0076148F" w:rsidRDefault="009B16DB" w:rsidP="002D6CFC">
                      <w:pPr>
                        <w:rPr>
                          <w:lang w:val="en-US"/>
                        </w:rPr>
                      </w:pPr>
                      <w:r>
                        <w:rPr>
                          <w:lang w:val="en-US"/>
                        </w:rPr>
                        <w:t>PLT, RBC, HB</w:t>
                      </w:r>
                    </w:p>
                  </w:txbxContent>
                </v:textbox>
                <w10:wrap type="square"/>
              </v:shape>
            </w:pict>
          </mc:Fallback>
        </mc:AlternateContent>
      </w:r>
      <w:r w:rsidRPr="00042122">
        <w:rPr>
          <w:noProof/>
          <w:color w:val="000000" w:themeColor="text1"/>
          <w:lang w:eastAsia="ru-RU"/>
        </w:rPr>
        <mc:AlternateContent>
          <mc:Choice Requires="wps">
            <w:drawing>
              <wp:anchor distT="0" distB="0" distL="114300" distR="114300" simplePos="0" relativeHeight="251858432" behindDoc="0" locked="0" layoutInCell="1" allowOverlap="1" wp14:anchorId="781F88AD" wp14:editId="6CCB44B7">
                <wp:simplePos x="0" y="0"/>
                <wp:positionH relativeFrom="column">
                  <wp:posOffset>6286500</wp:posOffset>
                </wp:positionH>
                <wp:positionV relativeFrom="paragraph">
                  <wp:posOffset>337185</wp:posOffset>
                </wp:positionV>
                <wp:extent cx="1485900" cy="342900"/>
                <wp:effectExtent l="0" t="0" r="0" b="0"/>
                <wp:wrapSquare wrapText="bothSides"/>
                <wp:docPr id="119" name="Надпись 119"/>
                <wp:cNvGraphicFramePr/>
                <a:graphic xmlns:a="http://schemas.openxmlformats.org/drawingml/2006/main">
                  <a:graphicData uri="http://schemas.microsoft.com/office/word/2010/wordprocessingShape">
                    <wps:wsp>
                      <wps:cNvSpPr txBox="1"/>
                      <wps:spPr>
                        <a:xfrm rot="16200000">
                          <a:off x="0" y="0"/>
                          <a:ext cx="1485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FE4D243" w14:textId="77777777" w:rsidR="009B16DB" w:rsidRPr="0076148F" w:rsidRDefault="009B16DB" w:rsidP="002D6CFC">
                            <w:pPr>
                              <w:rPr>
                                <w:lang w:val="en-US"/>
                              </w:rPr>
                            </w:pPr>
                            <w:r>
                              <w:rPr>
                                <w:lang w:val="en-US"/>
                              </w:rPr>
                              <w:t>PLT, RBC, 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1F88AD" id="Надпись 119" o:spid="_x0000_s1069" type="#_x0000_t202" style="position:absolute;margin-left:495pt;margin-top:26.55pt;width:117pt;height:27pt;rotation:-90;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" filled="f" stroked="f">
                <v:textbox>
                  <w:txbxContent>
                    <w:p w14:paraId="6FE4D243" w14:textId="77777777" w:rsidR="009B16DB" w:rsidRPr="0076148F" w:rsidRDefault="009B16DB" w:rsidP="002D6CFC">
                      <w:pPr>
                        <w:rPr>
                          <w:lang w:val="en-US"/>
                        </w:rPr>
                      </w:pPr>
                      <w:r>
                        <w:rPr>
                          <w:lang w:val="en-US"/>
                        </w:rPr>
                        <w:t>PLT, RBC, HB</w:t>
                      </w:r>
                    </w:p>
                  </w:txbxContent>
                </v:textbox>
                <w10:wrap type="square"/>
              </v:shape>
            </w:pict>
          </mc:Fallback>
        </mc:AlternateContent>
      </w:r>
      <w:r w:rsidRPr="00042122">
        <w:rPr>
          <w:noProof/>
          <w:color w:val="000000" w:themeColor="text1"/>
          <w:lang w:eastAsia="ru-RU"/>
        </w:rPr>
        <mc:AlternateContent>
          <mc:Choice Requires="wps">
            <w:drawing>
              <wp:anchor distT="0" distB="0" distL="114300" distR="114300" simplePos="0" relativeHeight="251854336" behindDoc="0" locked="0" layoutInCell="1" allowOverlap="1" wp14:anchorId="4D1801A9" wp14:editId="2D04A0DD">
                <wp:simplePos x="0" y="0"/>
                <wp:positionH relativeFrom="column">
                  <wp:posOffset>6057900</wp:posOffset>
                </wp:positionH>
                <wp:positionV relativeFrom="paragraph">
                  <wp:posOffset>337185</wp:posOffset>
                </wp:positionV>
                <wp:extent cx="1485900" cy="342900"/>
                <wp:effectExtent l="0" t="0" r="0" b="0"/>
                <wp:wrapSquare wrapText="bothSides"/>
                <wp:docPr id="120" name="Надпись 120"/>
                <wp:cNvGraphicFramePr/>
                <a:graphic xmlns:a="http://schemas.openxmlformats.org/drawingml/2006/main">
                  <a:graphicData uri="http://schemas.microsoft.com/office/word/2010/wordprocessingShape">
                    <wps:wsp>
                      <wps:cNvSpPr txBox="1"/>
                      <wps:spPr>
                        <a:xfrm rot="16200000">
                          <a:off x="0" y="0"/>
                          <a:ext cx="1485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547E77F3" w14:textId="77777777" w:rsidR="009B16DB" w:rsidRPr="0076148F" w:rsidRDefault="009B16DB" w:rsidP="002D6CFC">
                            <w:pPr>
                              <w:rPr>
                                <w:lang w:val="en-US"/>
                              </w:rPr>
                            </w:pPr>
                            <w:r>
                              <w:rPr>
                                <w:lang w:val="en-US"/>
                              </w:rPr>
                              <w:t>PLT, RBC, 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1801A9" id="Надпись 120" o:spid="_x0000_s1070" type="#_x0000_t202" style="position:absolute;margin-left:477pt;margin-top:26.55pt;width:117pt;height:27pt;rotation:-90;z-index:2518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" filled="f" stroked="f">
                <v:textbox>
                  <w:txbxContent>
                    <w:p w14:paraId="547E77F3" w14:textId="77777777" w:rsidR="009B16DB" w:rsidRPr="0076148F" w:rsidRDefault="009B16DB" w:rsidP="002D6CFC">
                      <w:pPr>
                        <w:rPr>
                          <w:lang w:val="en-US"/>
                        </w:rPr>
                      </w:pPr>
                      <w:r>
                        <w:rPr>
                          <w:lang w:val="en-US"/>
                        </w:rPr>
                        <w:t>PLT, RBC, HB</w:t>
                      </w:r>
                    </w:p>
                  </w:txbxContent>
                </v:textbox>
                <w10:wrap type="square"/>
              </v:shape>
            </w:pict>
          </mc:Fallback>
        </mc:AlternateContent>
      </w:r>
      <w:r w:rsidRPr="00042122">
        <w:rPr>
          <w:noProof/>
          <w:color w:val="000000" w:themeColor="text1"/>
          <w:lang w:eastAsia="ru-RU"/>
        </w:rPr>
        <mc:AlternateContent>
          <mc:Choice Requires="wps">
            <w:drawing>
              <wp:anchor distT="0" distB="0" distL="114300" distR="114300" simplePos="0" relativeHeight="251850240" behindDoc="0" locked="0" layoutInCell="1" allowOverlap="1" wp14:anchorId="259C0A6A" wp14:editId="6E484CF6">
                <wp:simplePos x="0" y="0"/>
                <wp:positionH relativeFrom="column">
                  <wp:posOffset>5829300</wp:posOffset>
                </wp:positionH>
                <wp:positionV relativeFrom="paragraph">
                  <wp:posOffset>337185</wp:posOffset>
                </wp:positionV>
                <wp:extent cx="1485900" cy="342900"/>
                <wp:effectExtent l="0" t="0" r="0" b="0"/>
                <wp:wrapSquare wrapText="bothSides"/>
                <wp:docPr id="121" name="Надпись 121"/>
                <wp:cNvGraphicFramePr/>
                <a:graphic xmlns:a="http://schemas.openxmlformats.org/drawingml/2006/main">
                  <a:graphicData uri="http://schemas.microsoft.com/office/word/2010/wordprocessingShape">
                    <wps:wsp>
                      <wps:cNvSpPr txBox="1"/>
                      <wps:spPr>
                        <a:xfrm rot="16200000">
                          <a:off x="0" y="0"/>
                          <a:ext cx="1485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4D68AEB6" w14:textId="77777777" w:rsidR="009B16DB" w:rsidRPr="0076148F" w:rsidRDefault="009B16DB" w:rsidP="002D6CFC">
                            <w:pPr>
                              <w:rPr>
                                <w:lang w:val="en-US"/>
                              </w:rPr>
                            </w:pPr>
                            <w:r>
                              <w:rPr>
                                <w:lang w:val="en-US"/>
                              </w:rPr>
                              <w:t>PLT, RBC, 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9C0A6A" id="Надпись 121" o:spid="_x0000_s1071" type="#_x0000_t202" style="position:absolute;margin-left:459pt;margin-top:26.55pt;width:117pt;height:27pt;rotation:-90;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" filled="f" stroked="f">
                <v:textbox>
                  <w:txbxContent>
                    <w:p w14:paraId="4D68AEB6" w14:textId="77777777" w:rsidR="009B16DB" w:rsidRPr="0076148F" w:rsidRDefault="009B16DB" w:rsidP="002D6CFC">
                      <w:pPr>
                        <w:rPr>
                          <w:lang w:val="en-US"/>
                        </w:rPr>
                      </w:pPr>
                      <w:r>
                        <w:rPr>
                          <w:lang w:val="en-US"/>
                        </w:rPr>
                        <w:t>PLT, RBC, HB</w:t>
                      </w:r>
                    </w:p>
                  </w:txbxContent>
                </v:textbox>
                <w10:wrap type="square"/>
              </v:shape>
            </w:pict>
          </mc:Fallback>
        </mc:AlternateContent>
      </w:r>
      <w:r w:rsidRPr="00042122">
        <w:rPr>
          <w:noProof/>
          <w:color w:val="000000" w:themeColor="text1"/>
          <w:lang w:eastAsia="ru-RU"/>
        </w:rPr>
        <mc:AlternateContent>
          <mc:Choice Requires="wps">
            <w:drawing>
              <wp:anchor distT="0" distB="0" distL="114300" distR="114300" simplePos="0" relativeHeight="251846144" behindDoc="0" locked="0" layoutInCell="1" allowOverlap="1" wp14:anchorId="66BD6C01" wp14:editId="0BE55F46">
                <wp:simplePos x="0" y="0"/>
                <wp:positionH relativeFrom="column">
                  <wp:posOffset>5600700</wp:posOffset>
                </wp:positionH>
                <wp:positionV relativeFrom="paragraph">
                  <wp:posOffset>337185</wp:posOffset>
                </wp:positionV>
                <wp:extent cx="1485900" cy="342900"/>
                <wp:effectExtent l="0" t="0" r="0" b="0"/>
                <wp:wrapSquare wrapText="bothSides"/>
                <wp:docPr id="122" name="Надпись 122"/>
                <wp:cNvGraphicFramePr/>
                <a:graphic xmlns:a="http://schemas.openxmlformats.org/drawingml/2006/main">
                  <a:graphicData uri="http://schemas.microsoft.com/office/word/2010/wordprocessingShape">
                    <wps:wsp>
                      <wps:cNvSpPr txBox="1"/>
                      <wps:spPr>
                        <a:xfrm rot="16200000">
                          <a:off x="0" y="0"/>
                          <a:ext cx="1485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512A70F9" w14:textId="77777777" w:rsidR="009B16DB" w:rsidRPr="0076148F" w:rsidRDefault="009B16DB" w:rsidP="002D6CFC">
                            <w:pPr>
                              <w:rPr>
                                <w:lang w:val="en-US"/>
                              </w:rPr>
                            </w:pPr>
                            <w:r>
                              <w:rPr>
                                <w:lang w:val="en-US"/>
                              </w:rPr>
                              <w:t>PLT, RBC, 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BD6C01" id="Надпись 122" o:spid="_x0000_s1072" type="#_x0000_t202" style="position:absolute;margin-left:441pt;margin-top:26.55pt;width:117pt;height:27pt;rotation:-90;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" filled="f" stroked="f">
                <v:textbox>
                  <w:txbxContent>
                    <w:p w14:paraId="512A70F9" w14:textId="77777777" w:rsidR="009B16DB" w:rsidRPr="0076148F" w:rsidRDefault="009B16DB" w:rsidP="002D6CFC">
                      <w:pPr>
                        <w:rPr>
                          <w:lang w:val="en-US"/>
                        </w:rPr>
                      </w:pPr>
                      <w:r>
                        <w:rPr>
                          <w:lang w:val="en-US"/>
                        </w:rPr>
                        <w:t>PLT, RBC, HB</w:t>
                      </w:r>
                    </w:p>
                  </w:txbxContent>
                </v:textbox>
                <w10:wrap type="square"/>
              </v:shape>
            </w:pict>
          </mc:Fallback>
        </mc:AlternateContent>
      </w:r>
      <w:r w:rsidRPr="00042122">
        <w:rPr>
          <w:noProof/>
          <w:color w:val="000000" w:themeColor="text1"/>
          <w:lang w:eastAsia="ru-RU"/>
        </w:rPr>
        <mc:AlternateContent>
          <mc:Choice Requires="wps">
            <w:drawing>
              <wp:anchor distT="0" distB="0" distL="114300" distR="114300" simplePos="0" relativeHeight="251842048" behindDoc="0" locked="0" layoutInCell="1" allowOverlap="1" wp14:anchorId="7984AC09" wp14:editId="71C8CA88">
                <wp:simplePos x="0" y="0"/>
                <wp:positionH relativeFrom="column">
                  <wp:posOffset>5372100</wp:posOffset>
                </wp:positionH>
                <wp:positionV relativeFrom="paragraph">
                  <wp:posOffset>337185</wp:posOffset>
                </wp:positionV>
                <wp:extent cx="1485900" cy="342900"/>
                <wp:effectExtent l="0" t="0" r="0" b="0"/>
                <wp:wrapSquare wrapText="bothSides"/>
                <wp:docPr id="123" name="Надпись 123"/>
                <wp:cNvGraphicFramePr/>
                <a:graphic xmlns:a="http://schemas.openxmlformats.org/drawingml/2006/main">
                  <a:graphicData uri="http://schemas.microsoft.com/office/word/2010/wordprocessingShape">
                    <wps:wsp>
                      <wps:cNvSpPr txBox="1"/>
                      <wps:spPr>
                        <a:xfrm rot="16200000">
                          <a:off x="0" y="0"/>
                          <a:ext cx="1485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1044281E" w14:textId="77777777" w:rsidR="009B16DB" w:rsidRPr="0076148F" w:rsidRDefault="009B16DB" w:rsidP="002D6CFC">
                            <w:pPr>
                              <w:rPr>
                                <w:lang w:val="en-US"/>
                              </w:rPr>
                            </w:pPr>
                            <w:r>
                              <w:rPr>
                                <w:lang w:val="en-US"/>
                              </w:rPr>
                              <w:t>PLT, RBC, 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84AC09" id="Надпись 123" o:spid="_x0000_s1073" type="#_x0000_t202" style="position:absolute;margin-left:423pt;margin-top:26.55pt;width:117pt;height:27pt;rotation:-90;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" filled="f" stroked="f">
                <v:textbox>
                  <w:txbxContent>
                    <w:p w14:paraId="1044281E" w14:textId="77777777" w:rsidR="009B16DB" w:rsidRPr="0076148F" w:rsidRDefault="009B16DB" w:rsidP="002D6CFC">
                      <w:pPr>
                        <w:rPr>
                          <w:lang w:val="en-US"/>
                        </w:rPr>
                      </w:pPr>
                      <w:r>
                        <w:rPr>
                          <w:lang w:val="en-US"/>
                        </w:rPr>
                        <w:t>PLT, RBC, HB</w:t>
                      </w:r>
                    </w:p>
                  </w:txbxContent>
                </v:textbox>
                <w10:wrap type="square"/>
              </v:shape>
            </w:pict>
          </mc:Fallback>
        </mc:AlternateContent>
      </w:r>
      <w:r w:rsidRPr="00042122">
        <w:rPr>
          <w:noProof/>
          <w:color w:val="000000" w:themeColor="text1"/>
          <w:lang w:eastAsia="ru-RU"/>
        </w:rPr>
        <mc:AlternateContent>
          <mc:Choice Requires="wps">
            <w:drawing>
              <wp:anchor distT="0" distB="0" distL="114300" distR="114300" simplePos="0" relativeHeight="251837952" behindDoc="0" locked="0" layoutInCell="1" allowOverlap="1" wp14:anchorId="3F0EA796" wp14:editId="303FF9CA">
                <wp:simplePos x="0" y="0"/>
                <wp:positionH relativeFrom="column">
                  <wp:posOffset>5143500</wp:posOffset>
                </wp:positionH>
                <wp:positionV relativeFrom="paragraph">
                  <wp:posOffset>337185</wp:posOffset>
                </wp:positionV>
                <wp:extent cx="1485900" cy="342900"/>
                <wp:effectExtent l="0" t="0" r="0" b="0"/>
                <wp:wrapSquare wrapText="bothSides"/>
                <wp:docPr id="124" name="Надпись 124"/>
                <wp:cNvGraphicFramePr/>
                <a:graphic xmlns:a="http://schemas.openxmlformats.org/drawingml/2006/main">
                  <a:graphicData uri="http://schemas.microsoft.com/office/word/2010/wordprocessingShape">
                    <wps:wsp>
                      <wps:cNvSpPr txBox="1"/>
                      <wps:spPr>
                        <a:xfrm rot="16200000">
                          <a:off x="0" y="0"/>
                          <a:ext cx="1485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D645FF3" w14:textId="77777777" w:rsidR="009B16DB" w:rsidRPr="0076148F" w:rsidRDefault="009B16DB" w:rsidP="002D6CFC">
                            <w:pPr>
                              <w:rPr>
                                <w:lang w:val="en-US"/>
                              </w:rPr>
                            </w:pPr>
                            <w:r>
                              <w:rPr>
                                <w:lang w:val="en-US"/>
                              </w:rPr>
                              <w:t>PLT, RBC, 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0EA796" id="Надпись 124" o:spid="_x0000_s1074" type="#_x0000_t202" style="position:absolute;margin-left:405pt;margin-top:26.55pt;width:117pt;height:27pt;rotation:-90;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" filled="f" stroked="f">
                <v:textbox>
                  <w:txbxContent>
                    <w:p w14:paraId="6D645FF3" w14:textId="77777777" w:rsidR="009B16DB" w:rsidRPr="0076148F" w:rsidRDefault="009B16DB" w:rsidP="002D6CFC">
                      <w:pPr>
                        <w:rPr>
                          <w:lang w:val="en-US"/>
                        </w:rPr>
                      </w:pPr>
                      <w:r>
                        <w:rPr>
                          <w:lang w:val="en-US"/>
                        </w:rPr>
                        <w:t>PLT, RBC, HB</w:t>
                      </w:r>
                    </w:p>
                  </w:txbxContent>
                </v:textbox>
                <w10:wrap type="square"/>
              </v:shape>
            </w:pict>
          </mc:Fallback>
        </mc:AlternateContent>
      </w:r>
      <w:r w:rsidRPr="00042122">
        <w:rPr>
          <w:noProof/>
          <w:color w:val="000000" w:themeColor="text1"/>
          <w:lang w:eastAsia="ru-RU"/>
        </w:rPr>
        <mc:AlternateContent>
          <mc:Choice Requires="wps">
            <w:drawing>
              <wp:anchor distT="0" distB="0" distL="114300" distR="114300" simplePos="0" relativeHeight="251833856" behindDoc="0" locked="0" layoutInCell="1" allowOverlap="1" wp14:anchorId="215E7B20" wp14:editId="40A62BB4">
                <wp:simplePos x="0" y="0"/>
                <wp:positionH relativeFrom="column">
                  <wp:posOffset>4914900</wp:posOffset>
                </wp:positionH>
                <wp:positionV relativeFrom="paragraph">
                  <wp:posOffset>337185</wp:posOffset>
                </wp:positionV>
                <wp:extent cx="1485900" cy="342900"/>
                <wp:effectExtent l="0" t="0" r="0" b="0"/>
                <wp:wrapSquare wrapText="bothSides"/>
                <wp:docPr id="125" name="Надпись 125"/>
                <wp:cNvGraphicFramePr/>
                <a:graphic xmlns:a="http://schemas.openxmlformats.org/drawingml/2006/main">
                  <a:graphicData uri="http://schemas.microsoft.com/office/word/2010/wordprocessingShape">
                    <wps:wsp>
                      <wps:cNvSpPr txBox="1"/>
                      <wps:spPr>
                        <a:xfrm rot="16200000">
                          <a:off x="0" y="0"/>
                          <a:ext cx="1485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DEED9D1" w14:textId="77777777" w:rsidR="009B16DB" w:rsidRPr="0076148F" w:rsidRDefault="009B16DB" w:rsidP="002D6CFC">
                            <w:pPr>
                              <w:rPr>
                                <w:lang w:val="en-US"/>
                              </w:rPr>
                            </w:pPr>
                            <w:r>
                              <w:rPr>
                                <w:lang w:val="en-US"/>
                              </w:rPr>
                              <w:t>PLT, RBC, 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5E7B20" id="Надпись 125" o:spid="_x0000_s1075" type="#_x0000_t202" style="position:absolute;margin-left:387pt;margin-top:26.55pt;width:117pt;height:27pt;rotation:-90;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" filled="f" stroked="f">
                <v:textbox>
                  <w:txbxContent>
                    <w:p w14:paraId="2DEED9D1" w14:textId="77777777" w:rsidR="009B16DB" w:rsidRPr="0076148F" w:rsidRDefault="009B16DB" w:rsidP="002D6CFC">
                      <w:pPr>
                        <w:rPr>
                          <w:lang w:val="en-US"/>
                        </w:rPr>
                      </w:pPr>
                      <w:r>
                        <w:rPr>
                          <w:lang w:val="en-US"/>
                        </w:rPr>
                        <w:t>PLT, RBC, HB</w:t>
                      </w:r>
                    </w:p>
                  </w:txbxContent>
                </v:textbox>
                <w10:wrap type="square"/>
              </v:shape>
            </w:pict>
          </mc:Fallback>
        </mc:AlternateContent>
      </w:r>
      <w:r w:rsidRPr="00042122">
        <w:rPr>
          <w:noProof/>
          <w:color w:val="000000" w:themeColor="text1"/>
          <w:lang w:eastAsia="ru-RU"/>
        </w:rPr>
        <mc:AlternateContent>
          <mc:Choice Requires="wps">
            <w:drawing>
              <wp:anchor distT="0" distB="0" distL="114300" distR="114300" simplePos="0" relativeHeight="251829760" behindDoc="0" locked="0" layoutInCell="1" allowOverlap="1" wp14:anchorId="41E77141" wp14:editId="66F0B4C9">
                <wp:simplePos x="0" y="0"/>
                <wp:positionH relativeFrom="column">
                  <wp:posOffset>4686300</wp:posOffset>
                </wp:positionH>
                <wp:positionV relativeFrom="paragraph">
                  <wp:posOffset>337185</wp:posOffset>
                </wp:positionV>
                <wp:extent cx="1485900" cy="342900"/>
                <wp:effectExtent l="0" t="0" r="0" b="0"/>
                <wp:wrapSquare wrapText="bothSides"/>
                <wp:docPr id="126" name="Надпись 126"/>
                <wp:cNvGraphicFramePr/>
                <a:graphic xmlns:a="http://schemas.openxmlformats.org/drawingml/2006/main">
                  <a:graphicData uri="http://schemas.microsoft.com/office/word/2010/wordprocessingShape">
                    <wps:wsp>
                      <wps:cNvSpPr txBox="1"/>
                      <wps:spPr>
                        <a:xfrm rot="16200000">
                          <a:off x="0" y="0"/>
                          <a:ext cx="1485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560D541B" w14:textId="77777777" w:rsidR="009B16DB" w:rsidRPr="0076148F" w:rsidRDefault="009B16DB" w:rsidP="002D6CFC">
                            <w:pPr>
                              <w:rPr>
                                <w:lang w:val="en-US"/>
                              </w:rPr>
                            </w:pPr>
                            <w:r>
                              <w:rPr>
                                <w:lang w:val="en-US"/>
                              </w:rPr>
                              <w:t>PLT, RBC, 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E77141" id="Надпись 126" o:spid="_x0000_s1076" type="#_x0000_t202" style="position:absolute;margin-left:369pt;margin-top:26.55pt;width:117pt;height:27pt;rotation:-90;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" filled="f" stroked="f">
                <v:textbox>
                  <w:txbxContent>
                    <w:p w14:paraId="560D541B" w14:textId="77777777" w:rsidR="009B16DB" w:rsidRPr="0076148F" w:rsidRDefault="009B16DB" w:rsidP="002D6CFC">
                      <w:pPr>
                        <w:rPr>
                          <w:lang w:val="en-US"/>
                        </w:rPr>
                      </w:pPr>
                      <w:r>
                        <w:rPr>
                          <w:lang w:val="en-US"/>
                        </w:rPr>
                        <w:t>PLT, RBC, HB</w:t>
                      </w:r>
                    </w:p>
                  </w:txbxContent>
                </v:textbox>
                <w10:wrap type="square"/>
              </v:shape>
            </w:pict>
          </mc:Fallback>
        </mc:AlternateContent>
      </w:r>
      <w:r w:rsidRPr="00042122">
        <w:rPr>
          <w:noProof/>
          <w:color w:val="000000" w:themeColor="text1"/>
          <w:lang w:eastAsia="ru-RU"/>
        </w:rPr>
        <mc:AlternateContent>
          <mc:Choice Requires="wps">
            <w:drawing>
              <wp:anchor distT="0" distB="0" distL="114300" distR="114300" simplePos="0" relativeHeight="251825664" behindDoc="0" locked="0" layoutInCell="1" allowOverlap="1" wp14:anchorId="3B546B9F" wp14:editId="30B17C1E">
                <wp:simplePos x="0" y="0"/>
                <wp:positionH relativeFrom="column">
                  <wp:posOffset>4457700</wp:posOffset>
                </wp:positionH>
                <wp:positionV relativeFrom="paragraph">
                  <wp:posOffset>337185</wp:posOffset>
                </wp:positionV>
                <wp:extent cx="1485900" cy="342900"/>
                <wp:effectExtent l="0" t="0" r="0" b="0"/>
                <wp:wrapSquare wrapText="bothSides"/>
                <wp:docPr id="127" name="Надпись 127"/>
                <wp:cNvGraphicFramePr/>
                <a:graphic xmlns:a="http://schemas.openxmlformats.org/drawingml/2006/main">
                  <a:graphicData uri="http://schemas.microsoft.com/office/word/2010/wordprocessingShape">
                    <wps:wsp>
                      <wps:cNvSpPr txBox="1"/>
                      <wps:spPr>
                        <a:xfrm rot="16200000">
                          <a:off x="0" y="0"/>
                          <a:ext cx="1485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9A18A5D" w14:textId="77777777" w:rsidR="009B16DB" w:rsidRPr="0076148F" w:rsidRDefault="009B16DB" w:rsidP="002D6CFC">
                            <w:pPr>
                              <w:rPr>
                                <w:lang w:val="en-US"/>
                              </w:rPr>
                            </w:pPr>
                            <w:r>
                              <w:rPr>
                                <w:lang w:val="en-US"/>
                              </w:rPr>
                              <w:t>PLT, RBC, 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546B9F" id="Надпись 127" o:spid="_x0000_s1077" type="#_x0000_t202" style="position:absolute;margin-left:351pt;margin-top:26.55pt;width:117pt;height:27pt;rotation:-90;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" filled="f" stroked="f">
                <v:textbox>
                  <w:txbxContent>
                    <w:p w14:paraId="09A18A5D" w14:textId="77777777" w:rsidR="009B16DB" w:rsidRPr="0076148F" w:rsidRDefault="009B16DB" w:rsidP="002D6CFC">
                      <w:pPr>
                        <w:rPr>
                          <w:lang w:val="en-US"/>
                        </w:rPr>
                      </w:pPr>
                      <w:r>
                        <w:rPr>
                          <w:lang w:val="en-US"/>
                        </w:rPr>
                        <w:t>PLT, RBC, HB</w:t>
                      </w:r>
                    </w:p>
                  </w:txbxContent>
                </v:textbox>
                <w10:wrap type="square"/>
              </v:shape>
            </w:pict>
          </mc:Fallback>
        </mc:AlternateContent>
      </w:r>
      <w:r w:rsidRPr="00042122">
        <w:rPr>
          <w:noProof/>
          <w:color w:val="000000" w:themeColor="text1"/>
          <w:lang w:eastAsia="ru-RU"/>
        </w:rPr>
        <mc:AlternateContent>
          <mc:Choice Requires="wps">
            <w:drawing>
              <wp:anchor distT="0" distB="0" distL="114300" distR="114300" simplePos="0" relativeHeight="251821568" behindDoc="0" locked="0" layoutInCell="1" allowOverlap="1" wp14:anchorId="23F35E12" wp14:editId="4A6CA3D7">
                <wp:simplePos x="0" y="0"/>
                <wp:positionH relativeFrom="column">
                  <wp:posOffset>4229100</wp:posOffset>
                </wp:positionH>
                <wp:positionV relativeFrom="paragraph">
                  <wp:posOffset>337185</wp:posOffset>
                </wp:positionV>
                <wp:extent cx="1485900" cy="342900"/>
                <wp:effectExtent l="0" t="0" r="0" b="0"/>
                <wp:wrapSquare wrapText="bothSides"/>
                <wp:docPr id="128" name="Надпись 128"/>
                <wp:cNvGraphicFramePr/>
                <a:graphic xmlns:a="http://schemas.openxmlformats.org/drawingml/2006/main">
                  <a:graphicData uri="http://schemas.microsoft.com/office/word/2010/wordprocessingShape">
                    <wps:wsp>
                      <wps:cNvSpPr txBox="1"/>
                      <wps:spPr>
                        <a:xfrm rot="16200000">
                          <a:off x="0" y="0"/>
                          <a:ext cx="1485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304311CC" w14:textId="77777777" w:rsidR="009B16DB" w:rsidRPr="0076148F" w:rsidRDefault="009B16DB" w:rsidP="002D6CFC">
                            <w:pPr>
                              <w:rPr>
                                <w:lang w:val="en-US"/>
                              </w:rPr>
                            </w:pPr>
                            <w:r>
                              <w:rPr>
                                <w:lang w:val="en-US"/>
                              </w:rPr>
                              <w:t>PLT, RBC, 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F35E12" id="Надпись 128" o:spid="_x0000_s1078" type="#_x0000_t202" style="position:absolute;margin-left:333pt;margin-top:26.55pt;width:117pt;height:27pt;rotation:-90;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" filled="f" stroked="f">
                <v:textbox>
                  <w:txbxContent>
                    <w:p w14:paraId="304311CC" w14:textId="77777777" w:rsidR="009B16DB" w:rsidRPr="0076148F" w:rsidRDefault="009B16DB" w:rsidP="002D6CFC">
                      <w:pPr>
                        <w:rPr>
                          <w:lang w:val="en-US"/>
                        </w:rPr>
                      </w:pPr>
                      <w:r>
                        <w:rPr>
                          <w:lang w:val="en-US"/>
                        </w:rPr>
                        <w:t>PLT, RBC, HB</w:t>
                      </w:r>
                    </w:p>
                  </w:txbxContent>
                </v:textbox>
                <w10:wrap type="square"/>
              </v:shape>
            </w:pict>
          </mc:Fallback>
        </mc:AlternateContent>
      </w:r>
      <w:r w:rsidRPr="00042122">
        <w:rPr>
          <w:noProof/>
          <w:color w:val="000000" w:themeColor="text1"/>
          <w:lang w:eastAsia="ru-RU"/>
        </w:rPr>
        <mc:AlternateContent>
          <mc:Choice Requires="wps">
            <w:drawing>
              <wp:anchor distT="0" distB="0" distL="114300" distR="114300" simplePos="0" relativeHeight="251817472" behindDoc="0" locked="0" layoutInCell="1" allowOverlap="1" wp14:anchorId="44D65E00" wp14:editId="6EE0F93E">
                <wp:simplePos x="0" y="0"/>
                <wp:positionH relativeFrom="column">
                  <wp:posOffset>4000500</wp:posOffset>
                </wp:positionH>
                <wp:positionV relativeFrom="paragraph">
                  <wp:posOffset>337185</wp:posOffset>
                </wp:positionV>
                <wp:extent cx="1485900" cy="342900"/>
                <wp:effectExtent l="0" t="0" r="0" b="0"/>
                <wp:wrapSquare wrapText="bothSides"/>
                <wp:docPr id="129" name="Надпись 129"/>
                <wp:cNvGraphicFramePr/>
                <a:graphic xmlns:a="http://schemas.openxmlformats.org/drawingml/2006/main">
                  <a:graphicData uri="http://schemas.microsoft.com/office/word/2010/wordprocessingShape">
                    <wps:wsp>
                      <wps:cNvSpPr txBox="1"/>
                      <wps:spPr>
                        <a:xfrm rot="16200000">
                          <a:off x="0" y="0"/>
                          <a:ext cx="1485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2D7D669" w14:textId="77777777" w:rsidR="009B16DB" w:rsidRPr="0076148F" w:rsidRDefault="009B16DB" w:rsidP="002D6CFC">
                            <w:pPr>
                              <w:rPr>
                                <w:lang w:val="en-US"/>
                              </w:rPr>
                            </w:pPr>
                            <w:r>
                              <w:rPr>
                                <w:lang w:val="en-US"/>
                              </w:rPr>
                              <w:t>PLT, RBC, 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D65E00" id="Надпись 129" o:spid="_x0000_s1079" type="#_x0000_t202" style="position:absolute;margin-left:315pt;margin-top:26.55pt;width:117pt;height:27pt;rotation:-90;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" filled="f" stroked="f">
                <v:textbox>
                  <w:txbxContent>
                    <w:p w14:paraId="02D7D669" w14:textId="77777777" w:rsidR="009B16DB" w:rsidRPr="0076148F" w:rsidRDefault="009B16DB" w:rsidP="002D6CFC">
                      <w:pPr>
                        <w:rPr>
                          <w:lang w:val="en-US"/>
                        </w:rPr>
                      </w:pPr>
                      <w:r>
                        <w:rPr>
                          <w:lang w:val="en-US"/>
                        </w:rPr>
                        <w:t>PLT, RBC, HB</w:t>
                      </w:r>
                    </w:p>
                  </w:txbxContent>
                </v:textbox>
                <w10:wrap type="square"/>
              </v:shape>
            </w:pict>
          </mc:Fallback>
        </mc:AlternateContent>
      </w:r>
      <w:r w:rsidRPr="00042122">
        <w:rPr>
          <w:noProof/>
          <w:color w:val="000000" w:themeColor="text1"/>
          <w:lang w:eastAsia="ru-RU"/>
        </w:rPr>
        <mc:AlternateContent>
          <mc:Choice Requires="wps">
            <w:drawing>
              <wp:anchor distT="0" distB="0" distL="114300" distR="114300" simplePos="0" relativeHeight="251813376" behindDoc="0" locked="0" layoutInCell="1" allowOverlap="1" wp14:anchorId="47C6B828" wp14:editId="2D93C175">
                <wp:simplePos x="0" y="0"/>
                <wp:positionH relativeFrom="column">
                  <wp:posOffset>3657600</wp:posOffset>
                </wp:positionH>
                <wp:positionV relativeFrom="paragraph">
                  <wp:posOffset>337185</wp:posOffset>
                </wp:positionV>
                <wp:extent cx="1485900" cy="342900"/>
                <wp:effectExtent l="0" t="0" r="0" b="0"/>
                <wp:wrapSquare wrapText="bothSides"/>
                <wp:docPr id="130" name="Надпись 130"/>
                <wp:cNvGraphicFramePr/>
                <a:graphic xmlns:a="http://schemas.openxmlformats.org/drawingml/2006/main">
                  <a:graphicData uri="http://schemas.microsoft.com/office/word/2010/wordprocessingShape">
                    <wps:wsp>
                      <wps:cNvSpPr txBox="1"/>
                      <wps:spPr>
                        <a:xfrm rot="16200000">
                          <a:off x="0" y="0"/>
                          <a:ext cx="1485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B931C7E" w14:textId="77777777" w:rsidR="009B16DB" w:rsidRPr="0076148F" w:rsidRDefault="009B16DB" w:rsidP="002D6CFC">
                            <w:pPr>
                              <w:rPr>
                                <w:lang w:val="en-US"/>
                              </w:rPr>
                            </w:pPr>
                            <w:r>
                              <w:rPr>
                                <w:lang w:val="en-US"/>
                              </w:rPr>
                              <w:t>PLT, RBC, 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C6B828" id="Надпись 130" o:spid="_x0000_s1080" type="#_x0000_t202" style="position:absolute;margin-left:4in;margin-top:26.55pt;width:117pt;height:27pt;rotation:-90;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" filled="f" stroked="f">
                <v:textbox>
                  <w:txbxContent>
                    <w:p w14:paraId="6B931C7E" w14:textId="77777777" w:rsidR="009B16DB" w:rsidRPr="0076148F" w:rsidRDefault="009B16DB" w:rsidP="002D6CFC">
                      <w:pPr>
                        <w:rPr>
                          <w:lang w:val="en-US"/>
                        </w:rPr>
                      </w:pPr>
                      <w:r>
                        <w:rPr>
                          <w:lang w:val="en-US"/>
                        </w:rPr>
                        <w:t>PLT, RBC, HB</w:t>
                      </w:r>
                    </w:p>
                  </w:txbxContent>
                </v:textbox>
                <w10:wrap type="square"/>
              </v:shape>
            </w:pict>
          </mc:Fallback>
        </mc:AlternateContent>
      </w:r>
      <w:r w:rsidRPr="00042122">
        <w:rPr>
          <w:noProof/>
          <w:color w:val="000000" w:themeColor="text1"/>
          <w:lang w:eastAsia="ru-RU"/>
        </w:rPr>
        <mc:AlternateContent>
          <mc:Choice Requires="wps">
            <w:drawing>
              <wp:anchor distT="0" distB="0" distL="114300" distR="114300" simplePos="0" relativeHeight="251809280" behindDoc="0" locked="0" layoutInCell="1" allowOverlap="1" wp14:anchorId="187160B3" wp14:editId="50977989">
                <wp:simplePos x="0" y="0"/>
                <wp:positionH relativeFrom="column">
                  <wp:posOffset>3314700</wp:posOffset>
                </wp:positionH>
                <wp:positionV relativeFrom="paragraph">
                  <wp:posOffset>337185</wp:posOffset>
                </wp:positionV>
                <wp:extent cx="1485900" cy="342900"/>
                <wp:effectExtent l="0" t="0" r="0" b="0"/>
                <wp:wrapSquare wrapText="bothSides"/>
                <wp:docPr id="131" name="Надпись 131"/>
                <wp:cNvGraphicFramePr/>
                <a:graphic xmlns:a="http://schemas.openxmlformats.org/drawingml/2006/main">
                  <a:graphicData uri="http://schemas.microsoft.com/office/word/2010/wordprocessingShape">
                    <wps:wsp>
                      <wps:cNvSpPr txBox="1"/>
                      <wps:spPr>
                        <a:xfrm rot="16200000">
                          <a:off x="0" y="0"/>
                          <a:ext cx="1485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737831F" w14:textId="77777777" w:rsidR="009B16DB" w:rsidRPr="0076148F" w:rsidRDefault="009B16DB" w:rsidP="002D6CFC">
                            <w:pPr>
                              <w:rPr>
                                <w:lang w:val="en-US"/>
                              </w:rPr>
                            </w:pPr>
                            <w:r>
                              <w:rPr>
                                <w:lang w:val="en-US"/>
                              </w:rPr>
                              <w:t>PLT, RBC, 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7160B3" id="Надпись 131" o:spid="_x0000_s1081" type="#_x0000_t202" style="position:absolute;margin-left:261pt;margin-top:26.55pt;width:117pt;height:27pt;rotation:-90;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" filled="f" stroked="f">
                <v:textbox>
                  <w:txbxContent>
                    <w:p w14:paraId="2737831F" w14:textId="77777777" w:rsidR="009B16DB" w:rsidRPr="0076148F" w:rsidRDefault="009B16DB" w:rsidP="002D6CFC">
                      <w:pPr>
                        <w:rPr>
                          <w:lang w:val="en-US"/>
                        </w:rPr>
                      </w:pPr>
                      <w:r>
                        <w:rPr>
                          <w:lang w:val="en-US"/>
                        </w:rPr>
                        <w:t>PLT, RBC, HB</w:t>
                      </w:r>
                    </w:p>
                  </w:txbxContent>
                </v:textbox>
                <w10:wrap type="square"/>
              </v:shape>
            </w:pict>
          </mc:Fallback>
        </mc:AlternateContent>
      </w:r>
      <w:r w:rsidRPr="00042122">
        <w:rPr>
          <w:noProof/>
          <w:color w:val="000000" w:themeColor="text1"/>
          <w:lang w:eastAsia="ru-RU"/>
        </w:rPr>
        <mc:AlternateContent>
          <mc:Choice Requires="wps">
            <w:drawing>
              <wp:anchor distT="0" distB="0" distL="114300" distR="114300" simplePos="0" relativeHeight="251780608" behindDoc="0" locked="0" layoutInCell="1" allowOverlap="1" wp14:anchorId="5E1E53AF" wp14:editId="4C7D5563">
                <wp:simplePos x="0" y="0"/>
                <wp:positionH relativeFrom="column">
                  <wp:posOffset>-114300</wp:posOffset>
                </wp:positionH>
                <wp:positionV relativeFrom="paragraph">
                  <wp:posOffset>337185</wp:posOffset>
                </wp:positionV>
                <wp:extent cx="1485900" cy="342900"/>
                <wp:effectExtent l="0" t="0" r="0" b="0"/>
                <wp:wrapSquare wrapText="bothSides"/>
                <wp:docPr id="132" name="Надпись 132"/>
                <wp:cNvGraphicFramePr/>
                <a:graphic xmlns:a="http://schemas.openxmlformats.org/drawingml/2006/main">
                  <a:graphicData uri="http://schemas.microsoft.com/office/word/2010/wordprocessingShape">
                    <wps:wsp>
                      <wps:cNvSpPr txBox="1"/>
                      <wps:spPr>
                        <a:xfrm rot="16200000">
                          <a:off x="0" y="0"/>
                          <a:ext cx="1485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97678F2" w14:textId="77777777" w:rsidR="009B16DB" w:rsidRPr="0076148F" w:rsidRDefault="009B16DB" w:rsidP="002D6CFC">
                            <w:pPr>
                              <w:rPr>
                                <w:lang w:val="en-US"/>
                              </w:rPr>
                            </w:pPr>
                            <w:r>
                              <w:rPr>
                                <w:lang w:val="en-US"/>
                              </w:rPr>
                              <w:t>PLT, RBC, 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1E53AF" id="Надпись 132" o:spid="_x0000_s1082" type="#_x0000_t202" style="position:absolute;margin-left:-9pt;margin-top:26.55pt;width:117pt;height:27pt;rotation:-90;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" filled="f" stroked="f">
                <v:textbox>
                  <w:txbxContent>
                    <w:p w14:paraId="097678F2" w14:textId="77777777" w:rsidR="009B16DB" w:rsidRPr="0076148F" w:rsidRDefault="009B16DB" w:rsidP="002D6CFC">
                      <w:pPr>
                        <w:rPr>
                          <w:lang w:val="en-US"/>
                        </w:rPr>
                      </w:pPr>
                      <w:r>
                        <w:rPr>
                          <w:lang w:val="en-US"/>
                        </w:rPr>
                        <w:t>PLT, RBC, HB</w:t>
                      </w:r>
                    </w:p>
                  </w:txbxContent>
                </v:textbox>
                <w10:wrap type="square"/>
              </v:shape>
            </w:pict>
          </mc:Fallback>
        </mc:AlternateContent>
      </w:r>
      <w:r w:rsidRPr="00042122">
        <w:rPr>
          <w:noProof/>
          <w:color w:val="000000" w:themeColor="text1"/>
          <w:lang w:eastAsia="ru-RU"/>
        </w:rPr>
        <mc:AlternateContent>
          <mc:Choice Requires="wps">
            <w:drawing>
              <wp:anchor distT="0" distB="0" distL="114300" distR="114300" simplePos="0" relativeHeight="251805184" behindDoc="0" locked="0" layoutInCell="1" allowOverlap="1" wp14:anchorId="7F41979E" wp14:editId="126294BE">
                <wp:simplePos x="0" y="0"/>
                <wp:positionH relativeFrom="column">
                  <wp:posOffset>2857500</wp:posOffset>
                </wp:positionH>
                <wp:positionV relativeFrom="paragraph">
                  <wp:posOffset>337185</wp:posOffset>
                </wp:positionV>
                <wp:extent cx="1485900" cy="342900"/>
                <wp:effectExtent l="0" t="0" r="0" b="0"/>
                <wp:wrapSquare wrapText="bothSides"/>
                <wp:docPr id="133" name="Надпись 133"/>
                <wp:cNvGraphicFramePr/>
                <a:graphic xmlns:a="http://schemas.openxmlformats.org/drawingml/2006/main">
                  <a:graphicData uri="http://schemas.microsoft.com/office/word/2010/wordprocessingShape">
                    <wps:wsp>
                      <wps:cNvSpPr txBox="1"/>
                      <wps:spPr>
                        <a:xfrm rot="16200000">
                          <a:off x="0" y="0"/>
                          <a:ext cx="1485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BB331F1" w14:textId="77777777" w:rsidR="009B16DB" w:rsidRPr="0076148F" w:rsidRDefault="009B16DB" w:rsidP="002D6CFC">
                            <w:pPr>
                              <w:rPr>
                                <w:lang w:val="en-US"/>
                              </w:rPr>
                            </w:pPr>
                            <w:r>
                              <w:rPr>
                                <w:lang w:val="en-US"/>
                              </w:rPr>
                              <w:t>PLT, RBC, 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41979E" id="Надпись 133" o:spid="_x0000_s1083" type="#_x0000_t202" style="position:absolute;margin-left:225pt;margin-top:26.55pt;width:117pt;height:27pt;rotation:-90;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" filled="f" stroked="f">
                <v:textbox>
                  <w:txbxContent>
                    <w:p w14:paraId="2BB331F1" w14:textId="77777777" w:rsidR="009B16DB" w:rsidRPr="0076148F" w:rsidRDefault="009B16DB" w:rsidP="002D6CFC">
                      <w:pPr>
                        <w:rPr>
                          <w:lang w:val="en-US"/>
                        </w:rPr>
                      </w:pPr>
                      <w:r>
                        <w:rPr>
                          <w:lang w:val="en-US"/>
                        </w:rPr>
                        <w:t>PLT, RBC, HB</w:t>
                      </w:r>
                    </w:p>
                  </w:txbxContent>
                </v:textbox>
                <w10:wrap type="square"/>
              </v:shape>
            </w:pict>
          </mc:Fallback>
        </mc:AlternateContent>
      </w:r>
      <w:r w:rsidRPr="00042122">
        <w:rPr>
          <w:noProof/>
          <w:color w:val="000000" w:themeColor="text1"/>
          <w:lang w:eastAsia="ru-RU"/>
        </w:rPr>
        <mc:AlternateContent>
          <mc:Choice Requires="wps">
            <w:drawing>
              <wp:anchor distT="0" distB="0" distL="114300" distR="114300" simplePos="0" relativeHeight="251801088" behindDoc="0" locked="0" layoutInCell="1" allowOverlap="1" wp14:anchorId="6AF0F8BD" wp14:editId="398361F2">
                <wp:simplePos x="0" y="0"/>
                <wp:positionH relativeFrom="column">
                  <wp:posOffset>2400300</wp:posOffset>
                </wp:positionH>
                <wp:positionV relativeFrom="paragraph">
                  <wp:posOffset>337185</wp:posOffset>
                </wp:positionV>
                <wp:extent cx="1485900" cy="342900"/>
                <wp:effectExtent l="0" t="0" r="0" b="0"/>
                <wp:wrapSquare wrapText="bothSides"/>
                <wp:docPr id="134" name="Надпись 134"/>
                <wp:cNvGraphicFramePr/>
                <a:graphic xmlns:a="http://schemas.openxmlformats.org/drawingml/2006/main">
                  <a:graphicData uri="http://schemas.microsoft.com/office/word/2010/wordprocessingShape">
                    <wps:wsp>
                      <wps:cNvSpPr txBox="1"/>
                      <wps:spPr>
                        <a:xfrm rot="16200000">
                          <a:off x="0" y="0"/>
                          <a:ext cx="1485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AC71DFD" w14:textId="77777777" w:rsidR="009B16DB" w:rsidRPr="0076148F" w:rsidRDefault="009B16DB" w:rsidP="002D6CFC">
                            <w:pPr>
                              <w:rPr>
                                <w:lang w:val="en-US"/>
                              </w:rPr>
                            </w:pPr>
                            <w:r>
                              <w:rPr>
                                <w:lang w:val="en-US"/>
                              </w:rPr>
                              <w:t>PLT, RBC, 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F0F8BD" id="Надпись 134" o:spid="_x0000_s1084" type="#_x0000_t202" style="position:absolute;margin-left:189pt;margin-top:26.55pt;width:117pt;height:27pt;rotation:-90;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" filled="f" stroked="f">
                <v:textbox>
                  <w:txbxContent>
                    <w:p w14:paraId="6AC71DFD" w14:textId="77777777" w:rsidR="009B16DB" w:rsidRPr="0076148F" w:rsidRDefault="009B16DB" w:rsidP="002D6CFC">
                      <w:pPr>
                        <w:rPr>
                          <w:lang w:val="en-US"/>
                        </w:rPr>
                      </w:pPr>
                      <w:r>
                        <w:rPr>
                          <w:lang w:val="en-US"/>
                        </w:rPr>
                        <w:t>PLT, RBC, HB</w:t>
                      </w:r>
                    </w:p>
                  </w:txbxContent>
                </v:textbox>
                <w10:wrap type="square"/>
              </v:shape>
            </w:pict>
          </mc:Fallback>
        </mc:AlternateContent>
      </w:r>
      <w:r w:rsidRPr="00042122">
        <w:rPr>
          <w:noProof/>
          <w:color w:val="000000" w:themeColor="text1"/>
          <w:lang w:eastAsia="ru-RU"/>
        </w:rPr>
        <mc:AlternateContent>
          <mc:Choice Requires="wps">
            <w:drawing>
              <wp:anchor distT="0" distB="0" distL="114300" distR="114300" simplePos="0" relativeHeight="251796992" behindDoc="0" locked="0" layoutInCell="1" allowOverlap="1" wp14:anchorId="0051615A" wp14:editId="4D106467">
                <wp:simplePos x="0" y="0"/>
                <wp:positionH relativeFrom="column">
                  <wp:posOffset>1943100</wp:posOffset>
                </wp:positionH>
                <wp:positionV relativeFrom="paragraph">
                  <wp:posOffset>337185</wp:posOffset>
                </wp:positionV>
                <wp:extent cx="1485900" cy="342900"/>
                <wp:effectExtent l="0" t="0" r="0" b="0"/>
                <wp:wrapSquare wrapText="bothSides"/>
                <wp:docPr id="135" name="Надпись 135"/>
                <wp:cNvGraphicFramePr/>
                <a:graphic xmlns:a="http://schemas.openxmlformats.org/drawingml/2006/main">
                  <a:graphicData uri="http://schemas.microsoft.com/office/word/2010/wordprocessingShape">
                    <wps:wsp>
                      <wps:cNvSpPr txBox="1"/>
                      <wps:spPr>
                        <a:xfrm rot="16200000">
                          <a:off x="0" y="0"/>
                          <a:ext cx="1485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313E7D8" w14:textId="77777777" w:rsidR="009B16DB" w:rsidRPr="0076148F" w:rsidRDefault="009B16DB" w:rsidP="002D6CFC">
                            <w:pPr>
                              <w:rPr>
                                <w:lang w:val="en-US"/>
                              </w:rPr>
                            </w:pPr>
                            <w:r>
                              <w:rPr>
                                <w:lang w:val="en-US"/>
                              </w:rPr>
                              <w:t>PLT, RBC, 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51615A" id="Надпись 135" o:spid="_x0000_s1085" type="#_x0000_t202" style="position:absolute;margin-left:153pt;margin-top:26.55pt;width:117pt;height:27pt;rotation:-90;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" filled="f" stroked="f">
                <v:textbox>
                  <w:txbxContent>
                    <w:p w14:paraId="0313E7D8" w14:textId="77777777" w:rsidR="009B16DB" w:rsidRPr="0076148F" w:rsidRDefault="009B16DB" w:rsidP="002D6CFC">
                      <w:pPr>
                        <w:rPr>
                          <w:lang w:val="en-US"/>
                        </w:rPr>
                      </w:pPr>
                      <w:r>
                        <w:rPr>
                          <w:lang w:val="en-US"/>
                        </w:rPr>
                        <w:t>PLT, RBC, HB</w:t>
                      </w:r>
                    </w:p>
                  </w:txbxContent>
                </v:textbox>
                <w10:wrap type="square"/>
              </v:shape>
            </w:pict>
          </mc:Fallback>
        </mc:AlternateContent>
      </w:r>
      <w:r w:rsidRPr="00042122">
        <w:rPr>
          <w:noProof/>
          <w:color w:val="000000" w:themeColor="text1"/>
          <w:lang w:eastAsia="ru-RU"/>
        </w:rPr>
        <mc:AlternateContent>
          <mc:Choice Requires="wps">
            <w:drawing>
              <wp:anchor distT="0" distB="0" distL="114300" distR="114300" simplePos="0" relativeHeight="251792896" behindDoc="0" locked="0" layoutInCell="1" allowOverlap="1" wp14:anchorId="08E8B1CB" wp14:editId="61F96999">
                <wp:simplePos x="0" y="0"/>
                <wp:positionH relativeFrom="column">
                  <wp:posOffset>1485900</wp:posOffset>
                </wp:positionH>
                <wp:positionV relativeFrom="paragraph">
                  <wp:posOffset>337185</wp:posOffset>
                </wp:positionV>
                <wp:extent cx="1485900" cy="342900"/>
                <wp:effectExtent l="0" t="0" r="0" b="0"/>
                <wp:wrapSquare wrapText="bothSides"/>
                <wp:docPr id="136" name="Надпись 136"/>
                <wp:cNvGraphicFramePr/>
                <a:graphic xmlns:a="http://schemas.openxmlformats.org/drawingml/2006/main">
                  <a:graphicData uri="http://schemas.microsoft.com/office/word/2010/wordprocessingShape">
                    <wps:wsp>
                      <wps:cNvSpPr txBox="1"/>
                      <wps:spPr>
                        <a:xfrm rot="16200000">
                          <a:off x="0" y="0"/>
                          <a:ext cx="1485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1F0B2F8F" w14:textId="77777777" w:rsidR="009B16DB" w:rsidRPr="0076148F" w:rsidRDefault="009B16DB" w:rsidP="002D6CFC">
                            <w:pPr>
                              <w:rPr>
                                <w:lang w:val="en-US"/>
                              </w:rPr>
                            </w:pPr>
                            <w:r>
                              <w:rPr>
                                <w:lang w:val="en-US"/>
                              </w:rPr>
                              <w:t>PLT, RBC, 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E8B1CB" id="Надпись 136" o:spid="_x0000_s1086" type="#_x0000_t202" style="position:absolute;margin-left:117pt;margin-top:26.55pt;width:117pt;height:27pt;rotation:-90;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" filled="f" stroked="f">
                <v:textbox>
                  <w:txbxContent>
                    <w:p w14:paraId="1F0B2F8F" w14:textId="77777777" w:rsidR="009B16DB" w:rsidRPr="0076148F" w:rsidRDefault="009B16DB" w:rsidP="002D6CFC">
                      <w:pPr>
                        <w:rPr>
                          <w:lang w:val="en-US"/>
                        </w:rPr>
                      </w:pPr>
                      <w:r>
                        <w:rPr>
                          <w:lang w:val="en-US"/>
                        </w:rPr>
                        <w:t>PLT, RBC, HB</w:t>
                      </w:r>
                    </w:p>
                  </w:txbxContent>
                </v:textbox>
                <w10:wrap type="square"/>
              </v:shape>
            </w:pict>
          </mc:Fallback>
        </mc:AlternateContent>
      </w:r>
      <w:r w:rsidRPr="00042122">
        <w:rPr>
          <w:noProof/>
          <w:color w:val="000000" w:themeColor="text1"/>
          <w:lang w:eastAsia="ru-RU"/>
        </w:rPr>
        <mc:AlternateContent>
          <mc:Choice Requires="wps">
            <w:drawing>
              <wp:anchor distT="0" distB="0" distL="114300" distR="114300" simplePos="0" relativeHeight="251788800" behindDoc="0" locked="0" layoutInCell="1" allowOverlap="1" wp14:anchorId="3854FCE8" wp14:editId="2F772075">
                <wp:simplePos x="0" y="0"/>
                <wp:positionH relativeFrom="column">
                  <wp:posOffset>1028700</wp:posOffset>
                </wp:positionH>
                <wp:positionV relativeFrom="paragraph">
                  <wp:posOffset>337185</wp:posOffset>
                </wp:positionV>
                <wp:extent cx="1485900" cy="342900"/>
                <wp:effectExtent l="0" t="0" r="0" b="0"/>
                <wp:wrapSquare wrapText="bothSides"/>
                <wp:docPr id="137" name="Надпись 137"/>
                <wp:cNvGraphicFramePr/>
                <a:graphic xmlns:a="http://schemas.openxmlformats.org/drawingml/2006/main">
                  <a:graphicData uri="http://schemas.microsoft.com/office/word/2010/wordprocessingShape">
                    <wps:wsp>
                      <wps:cNvSpPr txBox="1"/>
                      <wps:spPr>
                        <a:xfrm rot="16200000">
                          <a:off x="0" y="0"/>
                          <a:ext cx="1485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3AFADEBA" w14:textId="77777777" w:rsidR="009B16DB" w:rsidRPr="0076148F" w:rsidRDefault="009B16DB" w:rsidP="002D6CFC">
                            <w:pPr>
                              <w:rPr>
                                <w:lang w:val="en-US"/>
                              </w:rPr>
                            </w:pPr>
                            <w:r>
                              <w:rPr>
                                <w:lang w:val="en-US"/>
                              </w:rPr>
                              <w:t>PLT, RBC, 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54FCE8" id="Надпись 137" o:spid="_x0000_s1087" type="#_x0000_t202" style="position:absolute;margin-left:81pt;margin-top:26.55pt;width:117pt;height:27pt;rotation:-90;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" filled="f" stroked="f">
                <v:textbox>
                  <w:txbxContent>
                    <w:p w14:paraId="3AFADEBA" w14:textId="77777777" w:rsidR="009B16DB" w:rsidRPr="0076148F" w:rsidRDefault="009B16DB" w:rsidP="002D6CFC">
                      <w:pPr>
                        <w:rPr>
                          <w:lang w:val="en-US"/>
                        </w:rPr>
                      </w:pPr>
                      <w:r>
                        <w:rPr>
                          <w:lang w:val="en-US"/>
                        </w:rPr>
                        <w:t>PLT, RBC, HB</w:t>
                      </w:r>
                    </w:p>
                  </w:txbxContent>
                </v:textbox>
                <w10:wrap type="square"/>
              </v:shape>
            </w:pict>
          </mc:Fallback>
        </mc:AlternateContent>
      </w:r>
      <w:r w:rsidRPr="00042122">
        <w:rPr>
          <w:noProof/>
          <w:color w:val="000000" w:themeColor="text1"/>
          <w:lang w:eastAsia="ru-RU"/>
        </w:rPr>
        <mc:AlternateContent>
          <mc:Choice Requires="wps">
            <w:drawing>
              <wp:anchor distT="0" distB="0" distL="114300" distR="114300" simplePos="0" relativeHeight="251784704" behindDoc="0" locked="0" layoutInCell="1" allowOverlap="1" wp14:anchorId="0824E99F" wp14:editId="0B232652">
                <wp:simplePos x="0" y="0"/>
                <wp:positionH relativeFrom="column">
                  <wp:posOffset>571500</wp:posOffset>
                </wp:positionH>
                <wp:positionV relativeFrom="paragraph">
                  <wp:posOffset>337185</wp:posOffset>
                </wp:positionV>
                <wp:extent cx="1485900" cy="342900"/>
                <wp:effectExtent l="0" t="0" r="0" b="0"/>
                <wp:wrapSquare wrapText="bothSides"/>
                <wp:docPr id="138" name="Надпись 138"/>
                <wp:cNvGraphicFramePr/>
                <a:graphic xmlns:a="http://schemas.openxmlformats.org/drawingml/2006/main">
                  <a:graphicData uri="http://schemas.microsoft.com/office/word/2010/wordprocessingShape">
                    <wps:wsp>
                      <wps:cNvSpPr txBox="1"/>
                      <wps:spPr>
                        <a:xfrm rot="16200000">
                          <a:off x="0" y="0"/>
                          <a:ext cx="1485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C0CD66" w14:textId="77777777" w:rsidR="009B16DB" w:rsidRPr="0076148F" w:rsidRDefault="009B16DB" w:rsidP="002D6CFC">
                            <w:pPr>
                              <w:rPr>
                                <w:lang w:val="en-US"/>
                              </w:rPr>
                            </w:pPr>
                            <w:r>
                              <w:rPr>
                                <w:lang w:val="en-US"/>
                              </w:rPr>
                              <w:t>PLT, RBC, 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24E99F" id="Надпись 138" o:spid="_x0000_s1088" type="#_x0000_t202" style="position:absolute;margin-left:45pt;margin-top:26.55pt;width:117pt;height:27pt;rotation:-90;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" filled="f" stroked="f">
                <v:textbox>
                  <w:txbxContent>
                    <w:p w14:paraId="28C0CD66" w14:textId="77777777" w:rsidR="009B16DB" w:rsidRPr="0076148F" w:rsidRDefault="009B16DB" w:rsidP="002D6CFC">
                      <w:pPr>
                        <w:rPr>
                          <w:lang w:val="en-US"/>
                        </w:rPr>
                      </w:pPr>
                      <w:r>
                        <w:rPr>
                          <w:lang w:val="en-US"/>
                        </w:rPr>
                        <w:t>PLT, RBC, HB</w:t>
                      </w:r>
                    </w:p>
                  </w:txbxContent>
                </v:textbox>
                <w10:wrap type="square"/>
              </v:shape>
            </w:pict>
          </mc:Fallback>
        </mc:AlternateContent>
      </w:r>
      <w:r w:rsidRPr="00042122">
        <w:rPr>
          <w:noProof/>
          <w:color w:val="000000" w:themeColor="text1"/>
          <w:lang w:eastAsia="ru-RU"/>
        </w:rPr>
        <mc:AlternateContent>
          <mc:Choice Requires="wps">
            <w:drawing>
              <wp:anchor distT="0" distB="0" distL="114300" distR="114300" simplePos="0" relativeHeight="251764224" behindDoc="0" locked="0" layoutInCell="1" allowOverlap="1" wp14:anchorId="5E81DC0C" wp14:editId="36E3A468">
                <wp:simplePos x="0" y="0"/>
                <wp:positionH relativeFrom="column">
                  <wp:posOffset>-571500</wp:posOffset>
                </wp:positionH>
                <wp:positionV relativeFrom="paragraph">
                  <wp:posOffset>337185</wp:posOffset>
                </wp:positionV>
                <wp:extent cx="1485900" cy="342900"/>
                <wp:effectExtent l="0" t="0" r="0" b="0"/>
                <wp:wrapSquare wrapText="bothSides"/>
                <wp:docPr id="139" name="Надпись 139"/>
                <wp:cNvGraphicFramePr/>
                <a:graphic xmlns:a="http://schemas.openxmlformats.org/drawingml/2006/main">
                  <a:graphicData uri="http://schemas.microsoft.com/office/word/2010/wordprocessingShape">
                    <wps:wsp>
                      <wps:cNvSpPr txBox="1"/>
                      <wps:spPr>
                        <a:xfrm rot="16200000">
                          <a:off x="0" y="0"/>
                          <a:ext cx="1485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99DE3D6" w14:textId="77777777" w:rsidR="009B16DB" w:rsidRPr="0076148F" w:rsidRDefault="009B16DB" w:rsidP="002D6CFC">
                            <w:pPr>
                              <w:rPr>
                                <w:lang w:val="en-US"/>
                              </w:rPr>
                            </w:pPr>
                            <w:r>
                              <w:rPr>
                                <w:lang w:val="en-US"/>
                              </w:rPr>
                              <w:t>PLT, RBC, 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81DC0C" id="Надпись 139" o:spid="_x0000_s1089" type="#_x0000_t202" style="position:absolute;margin-left:-45pt;margin-top:26.55pt;width:117pt;height:27pt;rotation:-90;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" filled="f" stroked="f">
                <v:textbox>
                  <w:txbxContent>
                    <w:p w14:paraId="699DE3D6" w14:textId="77777777" w:rsidR="009B16DB" w:rsidRPr="0076148F" w:rsidRDefault="009B16DB" w:rsidP="002D6CFC">
                      <w:pPr>
                        <w:rPr>
                          <w:lang w:val="en-US"/>
                        </w:rPr>
                      </w:pPr>
                      <w:r>
                        <w:rPr>
                          <w:lang w:val="en-US"/>
                        </w:rPr>
                        <w:t>PLT, RBC, HB</w:t>
                      </w:r>
                    </w:p>
                  </w:txbxContent>
                </v:textbox>
                <w10:wrap type="square"/>
              </v:shape>
            </w:pict>
          </mc:Fallback>
        </mc:AlternateContent>
      </w:r>
    </w:p>
    <w:p w14:paraId="299A3388" w14:textId="77777777" w:rsidR="002D6CFC" w:rsidRPr="00042122" w:rsidRDefault="002D6CFC" w:rsidP="00A6768E">
      <w:pPr>
        <w:pStyle w:val="CustomContentNormal"/>
        <w:jc w:val="left"/>
        <w:outlineLvl w:val="9"/>
        <w:rPr>
          <w:color w:val="000000" w:themeColor="text1"/>
        </w:rPr>
      </w:pPr>
    </w:p>
    <w:p w14:paraId="1BB7B2BD" w14:textId="77777777" w:rsidR="002D6CFC" w:rsidRPr="00042122" w:rsidRDefault="002D6CFC" w:rsidP="00A6768E">
      <w:pPr>
        <w:pStyle w:val="CustomContentNormal"/>
        <w:jc w:val="left"/>
        <w:outlineLvl w:val="9"/>
        <w:rPr>
          <w:color w:val="000000" w:themeColor="text1"/>
        </w:rPr>
      </w:pPr>
    </w:p>
    <w:p w14:paraId="7150B754" w14:textId="77777777" w:rsidR="002D6CFC" w:rsidRPr="00042122" w:rsidRDefault="002D6CFC" w:rsidP="00A6768E">
      <w:pPr>
        <w:pStyle w:val="CustomContentNormal"/>
        <w:jc w:val="left"/>
        <w:outlineLvl w:val="9"/>
        <w:rPr>
          <w:color w:val="000000" w:themeColor="text1"/>
        </w:rPr>
      </w:pPr>
      <w:r w:rsidRPr="00042122">
        <w:rPr>
          <w:noProof/>
          <w:color w:val="000000" w:themeColor="text1"/>
          <w:lang w:eastAsia="ru-RU"/>
        </w:rPr>
        <mc:AlternateContent>
          <mc:Choice Requires="wps">
            <w:drawing>
              <wp:anchor distT="0" distB="0" distL="114300" distR="114300" simplePos="0" relativeHeight="251760128" behindDoc="0" locked="0" layoutInCell="1" allowOverlap="1" wp14:anchorId="562700C6" wp14:editId="31558159">
                <wp:simplePos x="0" y="0"/>
                <wp:positionH relativeFrom="column">
                  <wp:posOffset>-971550</wp:posOffset>
                </wp:positionH>
                <wp:positionV relativeFrom="paragraph">
                  <wp:posOffset>352425</wp:posOffset>
                </wp:positionV>
                <wp:extent cx="1028700" cy="914400"/>
                <wp:effectExtent l="6350" t="0" r="0" b="0"/>
                <wp:wrapSquare wrapText="bothSides"/>
                <wp:docPr id="140" name="Надпись 140"/>
                <wp:cNvGraphicFramePr/>
                <a:graphic xmlns:a="http://schemas.openxmlformats.org/drawingml/2006/main">
                  <a:graphicData uri="http://schemas.microsoft.com/office/word/2010/wordprocessingShape">
                    <wps:wsp>
                      <wps:cNvSpPr txBox="1"/>
                      <wps:spPr>
                        <a:xfrm rot="16200000">
                          <a:off x="0" y="0"/>
                          <a:ext cx="10287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52EA2E4" w14:textId="77777777" w:rsidR="009B16DB" w:rsidRDefault="009B16DB" w:rsidP="002D6CFC">
                            <w:pPr>
                              <w:jc w:val="center"/>
                            </w:pPr>
                            <w:r>
                              <w:t>Тест  на</w:t>
                            </w:r>
                          </w:p>
                          <w:p w14:paraId="692BC75D" w14:textId="77777777" w:rsidR="009B16DB" w:rsidRPr="00244F2C" w:rsidRDefault="009B16DB" w:rsidP="002D6CFC">
                            <w:pPr>
                              <w:jc w:val="center"/>
                              <w:rPr>
                                <w:lang w:val="en-US"/>
                              </w:rPr>
                            </w:pPr>
                            <w:r>
                              <w:rPr>
                                <w:lang w:val="en-US"/>
                              </w:rPr>
                              <w:t>ADAMTS13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2700C6" id="Надпись 140" o:spid="_x0000_s1090" type="#_x0000_t202" style="position:absolute;margin-left:-76.5pt;margin-top:27.75pt;width:81pt;height:1in;rotation:-90;z-index:251760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" filled="f" stroked="f">
                <v:textbox>
                  <w:txbxContent>
                    <w:p w14:paraId="052EA2E4" w14:textId="77777777" w:rsidR="009B16DB" w:rsidRDefault="009B16DB" w:rsidP="002D6CFC">
                      <w:pPr>
                        <w:jc w:val="center"/>
                      </w:pPr>
                      <w:r>
                        <w:t>Тест  на</w:t>
                      </w:r>
                    </w:p>
                    <w:p w14:paraId="692BC75D" w14:textId="77777777" w:rsidR="009B16DB" w:rsidRPr="00244F2C" w:rsidRDefault="009B16DB" w:rsidP="002D6CFC">
                      <w:pPr>
                        <w:jc w:val="center"/>
                        <w:rPr>
                          <w:lang w:val="en-US"/>
                        </w:rPr>
                      </w:pPr>
                      <w:r>
                        <w:rPr>
                          <w:lang w:val="en-US"/>
                        </w:rPr>
                        <w:t>ADAMTS13</w:t>
                      </w:r>
                    </w:p>
                  </w:txbxContent>
                </v:textbox>
                <w10:wrap type="square"/>
              </v:shape>
            </w:pict>
          </mc:Fallback>
        </mc:AlternateContent>
      </w:r>
      <w:r w:rsidRPr="00042122">
        <w:rPr>
          <w:noProof/>
          <w:color w:val="000000" w:themeColor="text1"/>
          <w:lang w:eastAsia="ru-RU"/>
        </w:rPr>
        <mc:AlternateContent>
          <mc:Choice Requires="wps">
            <w:drawing>
              <wp:anchor distT="0" distB="0" distL="114300" distR="114300" simplePos="0" relativeHeight="251776512" behindDoc="0" locked="0" layoutInCell="1" allowOverlap="1" wp14:anchorId="38500FDF" wp14:editId="727D9DFF">
                <wp:simplePos x="0" y="0"/>
                <wp:positionH relativeFrom="column">
                  <wp:posOffset>-4076065</wp:posOffset>
                </wp:positionH>
                <wp:positionV relativeFrom="paragraph">
                  <wp:posOffset>219710</wp:posOffset>
                </wp:positionV>
                <wp:extent cx="1064895" cy="914400"/>
                <wp:effectExtent l="0" t="0" r="952" b="0"/>
                <wp:wrapSquare wrapText="bothSides"/>
                <wp:docPr id="141" name="Надпись 141"/>
                <wp:cNvGraphicFramePr/>
                <a:graphic xmlns:a="http://schemas.openxmlformats.org/drawingml/2006/main">
                  <a:graphicData uri="http://schemas.microsoft.com/office/word/2010/wordprocessingShape">
                    <wps:wsp>
                      <wps:cNvSpPr txBox="1"/>
                      <wps:spPr>
                        <a:xfrm rot="16200000">
                          <a:off x="0" y="0"/>
                          <a:ext cx="1064895"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4DB4FC24" w14:textId="77777777" w:rsidR="009B16DB" w:rsidRDefault="009B16DB" w:rsidP="002D6CFC">
                            <w:pPr>
                              <w:jc w:val="center"/>
                            </w:pPr>
                            <w:r>
                              <w:t>Тест  на</w:t>
                            </w:r>
                          </w:p>
                          <w:p w14:paraId="3339BDE1" w14:textId="77777777" w:rsidR="009B16DB" w:rsidRPr="00244F2C" w:rsidRDefault="009B16DB" w:rsidP="002D6CFC">
                            <w:pPr>
                              <w:jc w:val="center"/>
                              <w:rPr>
                                <w:lang w:val="en-US"/>
                              </w:rPr>
                            </w:pPr>
                            <w:r>
                              <w:rPr>
                                <w:lang w:val="en-US"/>
                              </w:rPr>
                              <w:t>ADAMTS13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500FDF" id="Надпись 141" o:spid="_x0000_s1091" type="#_x0000_t202" style="position:absolute;margin-left:-320.95pt;margin-top:17.3pt;width:83.85pt;height:1in;rotation:-90;z-index:251776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" filled="f" stroked="f">
                <v:textbox>
                  <w:txbxContent>
                    <w:p w14:paraId="4DB4FC24" w14:textId="77777777" w:rsidR="009B16DB" w:rsidRDefault="009B16DB" w:rsidP="002D6CFC">
                      <w:pPr>
                        <w:jc w:val="center"/>
                      </w:pPr>
                      <w:r>
                        <w:t>Тест  на</w:t>
                      </w:r>
                    </w:p>
                    <w:p w14:paraId="3339BDE1" w14:textId="77777777" w:rsidR="009B16DB" w:rsidRPr="00244F2C" w:rsidRDefault="009B16DB" w:rsidP="002D6CFC">
                      <w:pPr>
                        <w:jc w:val="center"/>
                        <w:rPr>
                          <w:lang w:val="en-US"/>
                        </w:rPr>
                      </w:pPr>
                      <w:r>
                        <w:rPr>
                          <w:lang w:val="en-US"/>
                        </w:rPr>
                        <w:t>ADAMTS13</w:t>
                      </w:r>
                    </w:p>
                  </w:txbxContent>
                </v:textbox>
                <w10:wrap type="square"/>
              </v:shape>
            </w:pict>
          </mc:Fallback>
        </mc:AlternateContent>
      </w:r>
      <w:r w:rsidRPr="00042122">
        <w:rPr>
          <w:noProof/>
          <w:color w:val="000000" w:themeColor="text1"/>
          <w:lang w:eastAsia="ru-RU"/>
        </w:rPr>
        <mc:AlternateContent>
          <mc:Choice Requires="wps">
            <w:drawing>
              <wp:anchor distT="0" distB="0" distL="114300" distR="114300" simplePos="0" relativeHeight="251768320" behindDoc="0" locked="0" layoutInCell="1" allowOverlap="1" wp14:anchorId="5823447C" wp14:editId="5C0724D5">
                <wp:simplePos x="0" y="0"/>
                <wp:positionH relativeFrom="column">
                  <wp:posOffset>-6858000</wp:posOffset>
                </wp:positionH>
                <wp:positionV relativeFrom="paragraph">
                  <wp:posOffset>295275</wp:posOffset>
                </wp:positionV>
                <wp:extent cx="1371600" cy="914400"/>
                <wp:effectExtent l="0" t="0" r="0" b="0"/>
                <wp:wrapSquare wrapText="bothSides"/>
                <wp:docPr id="142" name="Надпись 142"/>
                <wp:cNvGraphicFramePr/>
                <a:graphic xmlns:a="http://schemas.openxmlformats.org/drawingml/2006/main">
                  <a:graphicData uri="http://schemas.microsoft.com/office/word/2010/wordprocessingShape">
                    <wps:wsp>
                      <wps:cNvSpPr txBox="1"/>
                      <wps:spPr>
                        <a:xfrm rot="16200000">
                          <a:off x="0" y="0"/>
                          <a:ext cx="13716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417D6569" w14:textId="77777777" w:rsidR="009B16DB" w:rsidRDefault="009B16DB" w:rsidP="002D6CFC">
                            <w:pPr>
                              <w:jc w:val="center"/>
                            </w:pPr>
                            <w:r>
                              <w:t>Тест  на</w:t>
                            </w:r>
                          </w:p>
                          <w:p w14:paraId="02A846EA" w14:textId="77777777" w:rsidR="009B16DB" w:rsidRPr="00244F2C" w:rsidRDefault="009B16DB" w:rsidP="002D6CFC">
                            <w:pPr>
                              <w:jc w:val="center"/>
                              <w:rPr>
                                <w:lang w:val="en-US"/>
                              </w:rPr>
                            </w:pPr>
                            <w:r>
                              <w:rPr>
                                <w:lang w:val="en-US"/>
                              </w:rPr>
                              <w:t>ADAMTS13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23447C" id="Надпись 142" o:spid="_x0000_s1092" type="#_x0000_t202" style="position:absolute;margin-left:-540pt;margin-top:23.25pt;width:108pt;height:1in;rotation:-90;z-index:251768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" filled="f" stroked="f">
                <v:textbox>
                  <w:txbxContent>
                    <w:p w14:paraId="417D6569" w14:textId="77777777" w:rsidR="009B16DB" w:rsidRDefault="009B16DB" w:rsidP="002D6CFC">
                      <w:pPr>
                        <w:jc w:val="center"/>
                      </w:pPr>
                      <w:r>
                        <w:t>Тест  на</w:t>
                      </w:r>
                    </w:p>
                    <w:p w14:paraId="02A846EA" w14:textId="77777777" w:rsidR="009B16DB" w:rsidRPr="00244F2C" w:rsidRDefault="009B16DB" w:rsidP="002D6CFC">
                      <w:pPr>
                        <w:jc w:val="center"/>
                        <w:rPr>
                          <w:lang w:val="en-US"/>
                        </w:rPr>
                      </w:pPr>
                      <w:r>
                        <w:rPr>
                          <w:lang w:val="en-US"/>
                        </w:rPr>
                        <w:t>ADAMTS13</w:t>
                      </w:r>
                    </w:p>
                  </w:txbxContent>
                </v:textbox>
                <w10:wrap type="square"/>
              </v:shape>
            </w:pict>
          </mc:Fallback>
        </mc:AlternateContent>
      </w:r>
      <w:r w:rsidRPr="00042122">
        <w:rPr>
          <w:noProof/>
          <w:color w:val="000000" w:themeColor="text1"/>
          <w:lang w:eastAsia="ru-RU"/>
        </w:rPr>
        <mc:AlternateContent>
          <mc:Choice Requires="wps">
            <w:drawing>
              <wp:anchor distT="0" distB="0" distL="114300" distR="114300" simplePos="0" relativeHeight="251772416" behindDoc="0" locked="0" layoutInCell="1" allowOverlap="1" wp14:anchorId="191CECC7" wp14:editId="05B44944">
                <wp:simplePos x="0" y="0"/>
                <wp:positionH relativeFrom="column">
                  <wp:posOffset>-9144000</wp:posOffset>
                </wp:positionH>
                <wp:positionV relativeFrom="paragraph">
                  <wp:posOffset>295275</wp:posOffset>
                </wp:positionV>
                <wp:extent cx="1371600" cy="914400"/>
                <wp:effectExtent l="0" t="0" r="0" b="0"/>
                <wp:wrapSquare wrapText="bothSides"/>
                <wp:docPr id="143" name="Надпись 143"/>
                <wp:cNvGraphicFramePr/>
                <a:graphic xmlns:a="http://schemas.openxmlformats.org/drawingml/2006/main">
                  <a:graphicData uri="http://schemas.microsoft.com/office/word/2010/wordprocessingShape">
                    <wps:wsp>
                      <wps:cNvSpPr txBox="1"/>
                      <wps:spPr>
                        <a:xfrm rot="16200000">
                          <a:off x="0" y="0"/>
                          <a:ext cx="13716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1C19EAD9" w14:textId="77777777" w:rsidR="009B16DB" w:rsidRDefault="009B16DB" w:rsidP="002D6CFC">
                            <w:pPr>
                              <w:jc w:val="center"/>
                            </w:pPr>
                            <w:r>
                              <w:t>Тест  на</w:t>
                            </w:r>
                          </w:p>
                          <w:p w14:paraId="29534551" w14:textId="77777777" w:rsidR="009B16DB" w:rsidRPr="00244F2C" w:rsidRDefault="009B16DB" w:rsidP="002D6CFC">
                            <w:pPr>
                              <w:jc w:val="center"/>
                              <w:rPr>
                                <w:lang w:val="en-US"/>
                              </w:rPr>
                            </w:pPr>
                            <w:r>
                              <w:rPr>
                                <w:lang w:val="en-US"/>
                              </w:rPr>
                              <w:t>ADAMTS13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1CECC7" id="Надпись 143" o:spid="_x0000_s1093" type="#_x0000_t202" style="position:absolute;margin-left:-10in;margin-top:23.25pt;width:108pt;height:1in;rotation:-90;z-index:251772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" filled="f" stroked="f">
                <v:textbox>
                  <w:txbxContent>
                    <w:p w14:paraId="1C19EAD9" w14:textId="77777777" w:rsidR="009B16DB" w:rsidRDefault="009B16DB" w:rsidP="002D6CFC">
                      <w:pPr>
                        <w:jc w:val="center"/>
                      </w:pPr>
                      <w:r>
                        <w:t>Тест  на</w:t>
                      </w:r>
                    </w:p>
                    <w:p w14:paraId="29534551" w14:textId="77777777" w:rsidR="009B16DB" w:rsidRPr="00244F2C" w:rsidRDefault="009B16DB" w:rsidP="002D6CFC">
                      <w:pPr>
                        <w:jc w:val="center"/>
                        <w:rPr>
                          <w:lang w:val="en-US"/>
                        </w:rPr>
                      </w:pPr>
                      <w:r>
                        <w:rPr>
                          <w:lang w:val="en-US"/>
                        </w:rPr>
                        <w:t>ADAMTS13</w:t>
                      </w:r>
                    </w:p>
                  </w:txbxContent>
                </v:textbox>
                <w10:wrap type="square"/>
              </v:shape>
            </w:pict>
          </mc:Fallback>
        </mc:AlternateContent>
      </w:r>
    </w:p>
    <w:p w14:paraId="4095F3F9" w14:textId="77777777" w:rsidR="002D6CFC" w:rsidRPr="00042122" w:rsidRDefault="002D6CFC" w:rsidP="00A6768E">
      <w:pPr>
        <w:pStyle w:val="CustomContentNormal"/>
        <w:jc w:val="left"/>
        <w:outlineLvl w:val="9"/>
        <w:rPr>
          <w:color w:val="000000" w:themeColor="text1"/>
        </w:rPr>
      </w:pPr>
    </w:p>
    <w:p w14:paraId="53BD6502" w14:textId="77777777" w:rsidR="002D6CFC" w:rsidRPr="00042122" w:rsidRDefault="002D6CFC" w:rsidP="00A6768E">
      <w:pPr>
        <w:pStyle w:val="CustomContentNormal"/>
        <w:jc w:val="left"/>
        <w:outlineLvl w:val="9"/>
        <w:rPr>
          <w:color w:val="000000" w:themeColor="text1"/>
        </w:rPr>
      </w:pPr>
    </w:p>
    <w:p w14:paraId="23D8D77E" w14:textId="77777777" w:rsidR="002D6CFC" w:rsidRPr="00042122" w:rsidRDefault="002D6CFC" w:rsidP="00A6768E">
      <w:pPr>
        <w:pStyle w:val="CustomContentNormal"/>
        <w:jc w:val="left"/>
        <w:outlineLvl w:val="9"/>
        <w:rPr>
          <w:color w:val="000000" w:themeColor="text1"/>
        </w:rPr>
      </w:pPr>
    </w:p>
    <w:p w14:paraId="7C5C1BAC" w14:textId="77777777" w:rsidR="002D6CFC" w:rsidRPr="00042122" w:rsidRDefault="002D6CFC" w:rsidP="00A6768E">
      <w:pPr>
        <w:pStyle w:val="CustomContentNormal"/>
        <w:jc w:val="left"/>
        <w:outlineLvl w:val="9"/>
        <w:rPr>
          <w:color w:val="000000" w:themeColor="text1"/>
        </w:rPr>
      </w:pPr>
    </w:p>
    <w:p w14:paraId="749E91F0" w14:textId="77777777" w:rsidR="002D6CFC" w:rsidRPr="00042122" w:rsidRDefault="002D6CFC" w:rsidP="00A6768E">
      <w:pPr>
        <w:pStyle w:val="CustomContentNormal"/>
        <w:jc w:val="left"/>
        <w:outlineLvl w:val="9"/>
        <w:rPr>
          <w:color w:val="000000" w:themeColor="text1"/>
        </w:rPr>
      </w:pPr>
    </w:p>
    <w:p w14:paraId="582F1408" w14:textId="77777777" w:rsidR="002D6CFC" w:rsidRPr="00042122" w:rsidRDefault="002D6CFC" w:rsidP="00A6768E">
      <w:pPr>
        <w:pStyle w:val="CustomContentNormal"/>
        <w:jc w:val="left"/>
        <w:outlineLvl w:val="9"/>
        <w:rPr>
          <w:color w:val="000000" w:themeColor="text1"/>
        </w:rPr>
      </w:pPr>
    </w:p>
    <w:p w14:paraId="50CFC77A" w14:textId="77777777" w:rsidR="002D6CFC" w:rsidRPr="00042122" w:rsidRDefault="002D6CFC" w:rsidP="00A6768E">
      <w:pPr>
        <w:pStyle w:val="CustomContentNormal"/>
        <w:outlineLvl w:val="9"/>
        <w:rPr>
          <w:color w:val="000000" w:themeColor="text1"/>
        </w:rPr>
      </w:pPr>
      <w:r w:rsidRPr="00042122">
        <w:rPr>
          <w:noProof/>
          <w:color w:val="000000" w:themeColor="text1"/>
          <w:lang w:eastAsia="ru-RU"/>
        </w:rPr>
        <w:drawing>
          <wp:inline distT="0" distB="0" distL="0" distR="0" wp14:anchorId="706B674E" wp14:editId="6366FE9D">
            <wp:extent cx="9145633" cy="376555"/>
            <wp:effectExtent l="0" t="0" r="24130" b="29845"/>
            <wp:docPr id="144" name="Диаграмма 1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E2470D5" w14:textId="3B2CF9C8" w:rsidR="002D6CFC" w:rsidRPr="00042122" w:rsidRDefault="002D6CFC" w:rsidP="00A6768E">
      <w:pPr>
        <w:pStyle w:val="CustomContentNormal"/>
        <w:jc w:val="left"/>
        <w:outlineLvl w:val="9"/>
        <w:rPr>
          <w:b w:val="0"/>
          <w:color w:val="000000" w:themeColor="text1"/>
        </w:rPr>
      </w:pPr>
      <w:r w:rsidRPr="00042122">
        <w:rPr>
          <w:b w:val="0"/>
          <w:color w:val="000000" w:themeColor="text1"/>
        </w:rPr>
        <w:lastRenderedPageBreak/>
        <w:t xml:space="preserve">Алгоритм ведения беременности при врожденной ТТП. Цель – тромбоциты крови </w:t>
      </w:r>
      <w:r w:rsidRPr="00042122">
        <w:rPr>
          <w:rFonts w:ascii="MS Gothic" w:eastAsia="MS Gothic" w:hAnsi="MS Gothic"/>
          <w:color w:val="000000" w:themeColor="text1"/>
        </w:rPr>
        <w:t>≥</w:t>
      </w:r>
      <w:r w:rsidRPr="00042122">
        <w:rPr>
          <w:b w:val="0"/>
          <w:color w:val="000000" w:themeColor="text1"/>
        </w:rPr>
        <w:t xml:space="preserve"> 1</w:t>
      </w:r>
      <w:r w:rsidR="00894834" w:rsidRPr="00042122">
        <w:rPr>
          <w:b w:val="0"/>
          <w:color w:val="000000" w:themeColor="text1"/>
        </w:rPr>
        <w:t>5</w:t>
      </w:r>
      <w:r w:rsidRPr="00042122">
        <w:rPr>
          <w:b w:val="0"/>
          <w:color w:val="000000" w:themeColor="text1"/>
        </w:rPr>
        <w:t>0 х 10</w:t>
      </w:r>
      <w:r w:rsidRPr="00042122">
        <w:rPr>
          <w:b w:val="0"/>
          <w:color w:val="000000" w:themeColor="text1"/>
          <w:vertAlign w:val="superscript"/>
        </w:rPr>
        <w:t>9</w:t>
      </w:r>
      <w:r w:rsidRPr="00042122">
        <w:rPr>
          <w:b w:val="0"/>
          <w:color w:val="000000" w:themeColor="text1"/>
        </w:rPr>
        <w:t xml:space="preserve">/л, при меньшем количестве – увеличивается кратность и объем </w:t>
      </w:r>
      <w:r w:rsidR="00286DA0" w:rsidRPr="00042122">
        <w:rPr>
          <w:b w:val="0"/>
          <w:color w:val="000000" w:themeColor="text1"/>
        </w:rPr>
        <w:t>трансфузий плазмы</w:t>
      </w:r>
      <w:r w:rsidRPr="00042122">
        <w:rPr>
          <w:b w:val="0"/>
          <w:color w:val="000000" w:themeColor="text1"/>
        </w:rPr>
        <w:t>, при необходимости избежать волемической перегрузки – проведение ТП</w:t>
      </w:r>
      <w:r w:rsidR="00894834" w:rsidRPr="00042122">
        <w:rPr>
          <w:b w:val="0"/>
          <w:color w:val="000000" w:themeColor="text1"/>
        </w:rPr>
        <w:t xml:space="preserve">О При количестве тромбоцитов &gt; </w:t>
      </w:r>
      <w:r w:rsidRPr="00042122">
        <w:rPr>
          <w:b w:val="0"/>
          <w:color w:val="000000" w:themeColor="text1"/>
        </w:rPr>
        <w:t>50 х 10</w:t>
      </w:r>
      <w:r w:rsidRPr="00042122">
        <w:rPr>
          <w:b w:val="0"/>
          <w:color w:val="000000" w:themeColor="text1"/>
          <w:vertAlign w:val="superscript"/>
        </w:rPr>
        <w:t>9</w:t>
      </w:r>
      <w:r w:rsidRPr="00042122">
        <w:rPr>
          <w:b w:val="0"/>
          <w:color w:val="000000" w:themeColor="text1"/>
        </w:rPr>
        <w:t>/л добавляется низкомолекулярный гепарин. После родов трансфузии СЗП продолжают в течение 6 недель.</w:t>
      </w:r>
    </w:p>
    <w:p w14:paraId="10642E91" w14:textId="77777777" w:rsidR="00E45B00" w:rsidRPr="00042122" w:rsidRDefault="00E45B00" w:rsidP="00A6768E">
      <w:pPr>
        <w:pStyle w:val="CustomContentNormal"/>
        <w:outlineLvl w:val="9"/>
        <w:rPr>
          <w:color w:val="000000" w:themeColor="text1"/>
        </w:rPr>
      </w:pPr>
    </w:p>
    <w:p w14:paraId="533A4319" w14:textId="77777777" w:rsidR="00E45B00" w:rsidRPr="00042122" w:rsidRDefault="00E45B00" w:rsidP="00A6768E">
      <w:pPr>
        <w:pStyle w:val="CustomContentNormal"/>
        <w:outlineLvl w:val="9"/>
        <w:rPr>
          <w:color w:val="000000" w:themeColor="text1"/>
        </w:rPr>
        <w:sectPr w:rsidR="00E45B00" w:rsidRPr="00042122" w:rsidSect="00FC5FDF">
          <w:pgSz w:w="16840" w:h="11901" w:orient="landscape"/>
          <w:pgMar w:top="851" w:right="1134" w:bottom="1701" w:left="1134" w:header="709" w:footer="709" w:gutter="0"/>
          <w:cols w:space="720"/>
          <w:formProt w:val="0"/>
          <w:titlePg/>
          <w:docGrid w:linePitch="360" w:charSpace="-6145"/>
        </w:sectPr>
      </w:pPr>
    </w:p>
    <w:p w14:paraId="5D97CD67" w14:textId="4C2C1BFB" w:rsidR="00E45B00" w:rsidRPr="00042122" w:rsidRDefault="00E45B00" w:rsidP="00A6768E">
      <w:pPr>
        <w:pStyle w:val="CustomContentNormal"/>
        <w:outlineLvl w:val="9"/>
        <w:rPr>
          <w:color w:val="000000" w:themeColor="text1"/>
        </w:rPr>
      </w:pPr>
      <w:r w:rsidRPr="00042122">
        <w:rPr>
          <w:color w:val="000000" w:themeColor="text1"/>
        </w:rPr>
        <w:lastRenderedPageBreak/>
        <w:br w:type="page"/>
      </w:r>
    </w:p>
    <w:p w14:paraId="013873EE" w14:textId="2009259D" w:rsidR="00F05351" w:rsidRPr="00042122" w:rsidRDefault="00CB71DA" w:rsidP="00A6768E">
      <w:pPr>
        <w:pStyle w:val="CustomContentNormal"/>
        <w:rPr>
          <w:color w:val="000000" w:themeColor="text1"/>
        </w:rPr>
      </w:pPr>
      <w:r w:rsidRPr="00042122">
        <w:rPr>
          <w:color w:val="000000" w:themeColor="text1"/>
        </w:rPr>
        <w:lastRenderedPageBreak/>
        <w:t>Приложение В. Информация для пациент</w:t>
      </w:r>
      <w:bookmarkEnd w:id="83"/>
      <w:r w:rsidR="003527A8" w:rsidRPr="00042122">
        <w:rPr>
          <w:color w:val="000000" w:themeColor="text1"/>
        </w:rPr>
        <w:t>а</w:t>
      </w:r>
      <w:bookmarkStart w:id="85" w:name="__RefHeading___doc_g"/>
      <w:bookmarkStart w:id="86" w:name="_Toc11747754"/>
      <w:bookmarkEnd w:id="84"/>
    </w:p>
    <w:p w14:paraId="67194919" w14:textId="30BBE0AF" w:rsidR="00963672" w:rsidRPr="00042122" w:rsidRDefault="00963672" w:rsidP="001E2B67">
      <w:pPr>
        <w:spacing w:line="360" w:lineRule="auto"/>
        <w:ind w:firstLine="709"/>
        <w:rPr>
          <w:color w:val="000000" w:themeColor="text1"/>
        </w:rPr>
      </w:pPr>
      <w:r w:rsidRPr="00042122">
        <w:rPr>
          <w:color w:val="000000" w:themeColor="text1"/>
        </w:rPr>
        <w:t>Тромботическая тромбоцитопеническая пурпура (ТТП) – врожденное или аутоиммунное гематологическое заболевание, при котором уменьшается количество тромбоцитов в крови</w:t>
      </w:r>
      <w:r w:rsidR="005103A3" w:rsidRPr="00042122">
        <w:rPr>
          <w:color w:val="000000" w:themeColor="text1"/>
        </w:rPr>
        <w:t xml:space="preserve">, происходит гемолиз эритроцитов и развивается анемия, нарушается функция органов и систем органов. Причиной всех этих изменений является дефицит фермента </w:t>
      </w:r>
      <w:r w:rsidR="005103A3" w:rsidRPr="00042122">
        <w:rPr>
          <w:i/>
          <w:color w:val="000000" w:themeColor="text1"/>
        </w:rPr>
        <w:t>ADAMTS1</w:t>
      </w:r>
      <w:r w:rsidR="00F71118" w:rsidRPr="00042122">
        <w:rPr>
          <w:i/>
          <w:color w:val="000000" w:themeColor="text1"/>
        </w:rPr>
        <w:t xml:space="preserve">3, </w:t>
      </w:r>
      <w:r w:rsidR="00F71118" w:rsidRPr="00042122">
        <w:rPr>
          <w:iCs/>
          <w:color w:val="000000" w:themeColor="text1"/>
        </w:rPr>
        <w:t>который</w:t>
      </w:r>
      <w:r w:rsidR="005103A3" w:rsidRPr="00042122">
        <w:rPr>
          <w:iCs/>
          <w:color w:val="000000" w:themeColor="text1"/>
        </w:rPr>
        <w:t xml:space="preserve"> </w:t>
      </w:r>
      <w:r w:rsidR="00F71118" w:rsidRPr="00042122">
        <w:rPr>
          <w:color w:val="000000" w:themeColor="text1"/>
        </w:rPr>
        <w:t xml:space="preserve">возникает либо вследствие врожденного генетического дефекта, либо образования антител к этому ферменту. </w:t>
      </w:r>
      <w:r w:rsidR="00F71118" w:rsidRPr="00042122">
        <w:rPr>
          <w:i/>
          <w:color w:val="000000" w:themeColor="text1"/>
        </w:rPr>
        <w:t>ADAMTS13</w:t>
      </w:r>
      <w:r w:rsidR="00F71118" w:rsidRPr="00042122">
        <w:rPr>
          <w:iCs/>
          <w:color w:val="000000" w:themeColor="text1"/>
        </w:rPr>
        <w:t xml:space="preserve"> отвечает за расщепление крупных молекул (мультимеров) фактора </w:t>
      </w:r>
      <w:r w:rsidR="00F71118" w:rsidRPr="00042122">
        <w:rPr>
          <w:color w:val="000000" w:themeColor="text1"/>
        </w:rPr>
        <w:t>фон Виллебранда. При дефиците этого фермента крупные молекулы</w:t>
      </w:r>
      <w:r w:rsidR="00EA1828" w:rsidRPr="00042122">
        <w:rPr>
          <w:bCs/>
          <w:color w:val="000000" w:themeColor="text1"/>
        </w:rPr>
        <w:t xml:space="preserve"> </w:t>
      </w:r>
      <w:r w:rsidR="00EA1828" w:rsidRPr="00042122">
        <w:rPr>
          <w:iCs/>
          <w:color w:val="000000" w:themeColor="text1"/>
        </w:rPr>
        <w:t xml:space="preserve">фактора </w:t>
      </w:r>
      <w:r w:rsidR="00EA1828" w:rsidRPr="00042122">
        <w:rPr>
          <w:color w:val="000000" w:themeColor="text1"/>
        </w:rPr>
        <w:t>фон Виллебранда</w:t>
      </w:r>
      <w:r w:rsidR="00F71118" w:rsidRPr="00042122">
        <w:rPr>
          <w:color w:val="000000" w:themeColor="text1"/>
        </w:rPr>
        <w:t xml:space="preserve"> не расщепляются</w:t>
      </w:r>
      <w:r w:rsidR="00EA1828" w:rsidRPr="00042122">
        <w:rPr>
          <w:bCs/>
          <w:color w:val="000000" w:themeColor="text1"/>
        </w:rPr>
        <w:t>,</w:t>
      </w:r>
      <w:r w:rsidR="00F71118" w:rsidRPr="00042122">
        <w:rPr>
          <w:bCs/>
          <w:color w:val="000000" w:themeColor="text1"/>
        </w:rPr>
        <w:t xml:space="preserve"> они</w:t>
      </w:r>
      <w:r w:rsidR="00EA1828" w:rsidRPr="00042122">
        <w:rPr>
          <w:bCs/>
          <w:color w:val="000000" w:themeColor="text1"/>
        </w:rPr>
        <w:t xml:space="preserve"> связываются с тромбоцитами, образуя из них </w:t>
      </w:r>
      <w:r w:rsidR="00B453DE" w:rsidRPr="00042122">
        <w:rPr>
          <w:bCs/>
          <w:color w:val="000000" w:themeColor="text1"/>
        </w:rPr>
        <w:t>тромбы</w:t>
      </w:r>
      <w:r w:rsidR="00EA1828" w:rsidRPr="00042122">
        <w:rPr>
          <w:bCs/>
          <w:color w:val="000000" w:themeColor="text1"/>
        </w:rPr>
        <w:t>,</w:t>
      </w:r>
      <w:r w:rsidR="00B453DE" w:rsidRPr="00042122">
        <w:rPr>
          <w:bCs/>
          <w:color w:val="000000" w:themeColor="text1"/>
        </w:rPr>
        <w:t xml:space="preserve"> что приводит к</w:t>
      </w:r>
      <w:r w:rsidR="00EA1828" w:rsidRPr="00042122">
        <w:rPr>
          <w:bCs/>
          <w:color w:val="000000" w:themeColor="text1"/>
        </w:rPr>
        <w:t xml:space="preserve"> потреблени</w:t>
      </w:r>
      <w:r w:rsidR="00B453DE" w:rsidRPr="00042122">
        <w:rPr>
          <w:bCs/>
          <w:color w:val="000000" w:themeColor="text1"/>
        </w:rPr>
        <w:t>ю</w:t>
      </w:r>
      <w:r w:rsidR="00EA1828" w:rsidRPr="00042122">
        <w:rPr>
          <w:bCs/>
          <w:color w:val="000000" w:themeColor="text1"/>
        </w:rPr>
        <w:t xml:space="preserve"> тромбоцитов и уменьшению их количества в крови. Образующиеся тромбоцитарные тромбы </w:t>
      </w:r>
      <w:r w:rsidR="00EA1828" w:rsidRPr="00042122">
        <w:rPr>
          <w:color w:val="000000" w:themeColor="text1"/>
        </w:rPr>
        <w:t xml:space="preserve">вызывают частичную </w:t>
      </w:r>
      <w:r w:rsidR="00892147" w:rsidRPr="00042122">
        <w:rPr>
          <w:color w:val="000000" w:themeColor="text1"/>
        </w:rPr>
        <w:t>окклюзию</w:t>
      </w:r>
      <w:r w:rsidR="00EA1828" w:rsidRPr="00042122">
        <w:rPr>
          <w:color w:val="000000" w:themeColor="text1"/>
        </w:rPr>
        <w:t xml:space="preserve"> сосудов. Эритроциты, перемещаясь по окклюзированным сосудам, подвергаются разрушению</w:t>
      </w:r>
      <w:r w:rsidR="00B453DE" w:rsidRPr="00042122">
        <w:rPr>
          <w:color w:val="000000" w:themeColor="text1"/>
        </w:rPr>
        <w:t xml:space="preserve"> (</w:t>
      </w:r>
      <w:r w:rsidR="00EA1828" w:rsidRPr="00042122">
        <w:rPr>
          <w:color w:val="000000" w:themeColor="text1"/>
        </w:rPr>
        <w:t>гемолизу</w:t>
      </w:r>
      <w:r w:rsidR="00B453DE" w:rsidRPr="00042122">
        <w:rPr>
          <w:color w:val="000000" w:themeColor="text1"/>
        </w:rPr>
        <w:t>)</w:t>
      </w:r>
      <w:r w:rsidR="00EA1828" w:rsidRPr="00042122">
        <w:rPr>
          <w:color w:val="000000" w:themeColor="text1"/>
        </w:rPr>
        <w:t>.</w:t>
      </w:r>
      <w:r w:rsidR="00892147" w:rsidRPr="00042122">
        <w:rPr>
          <w:color w:val="000000" w:themeColor="text1"/>
        </w:rPr>
        <w:t xml:space="preserve"> </w:t>
      </w:r>
      <w:r w:rsidR="00B453DE" w:rsidRPr="00042122">
        <w:rPr>
          <w:color w:val="000000" w:themeColor="text1"/>
        </w:rPr>
        <w:t xml:space="preserve">Вследствие образовавшихся тромбов </w:t>
      </w:r>
      <w:r w:rsidR="00892147" w:rsidRPr="00042122">
        <w:rPr>
          <w:color w:val="000000" w:themeColor="text1"/>
        </w:rPr>
        <w:t>пр</w:t>
      </w:r>
      <w:r w:rsidR="00B453DE" w:rsidRPr="00042122">
        <w:rPr>
          <w:color w:val="000000" w:themeColor="text1"/>
        </w:rPr>
        <w:t>оисходит</w:t>
      </w:r>
      <w:r w:rsidR="00892147" w:rsidRPr="00042122">
        <w:rPr>
          <w:color w:val="000000" w:themeColor="text1"/>
        </w:rPr>
        <w:t xml:space="preserve"> нарушени</w:t>
      </w:r>
      <w:r w:rsidR="00B453DE" w:rsidRPr="00042122">
        <w:rPr>
          <w:color w:val="000000" w:themeColor="text1"/>
        </w:rPr>
        <w:t>е</w:t>
      </w:r>
      <w:r w:rsidR="00892147" w:rsidRPr="00042122">
        <w:rPr>
          <w:color w:val="000000" w:themeColor="text1"/>
        </w:rPr>
        <w:t xml:space="preserve"> функции </w:t>
      </w:r>
      <w:r w:rsidR="00B453DE" w:rsidRPr="00042122">
        <w:rPr>
          <w:color w:val="000000" w:themeColor="text1"/>
        </w:rPr>
        <w:t xml:space="preserve">различных </w:t>
      </w:r>
      <w:r w:rsidR="00892147" w:rsidRPr="00042122">
        <w:rPr>
          <w:color w:val="000000" w:themeColor="text1"/>
        </w:rPr>
        <w:t xml:space="preserve">органов. </w:t>
      </w:r>
      <w:r w:rsidR="00B453DE" w:rsidRPr="00042122">
        <w:rPr>
          <w:color w:val="000000" w:themeColor="text1"/>
        </w:rPr>
        <w:t xml:space="preserve">С другой стороны, уменьшение количества тромбоцитов крови вследствие их потребления в тромбы сопровождается развитием повышенной кровоточивости. </w:t>
      </w:r>
      <w:r w:rsidRPr="00042122">
        <w:rPr>
          <w:color w:val="000000" w:themeColor="text1"/>
        </w:rPr>
        <w:t xml:space="preserve">Тромбоциты – это клетки, которые помогают останавливать кровотечение. При </w:t>
      </w:r>
      <w:r w:rsidR="00F71118" w:rsidRPr="00042122">
        <w:rPr>
          <w:color w:val="000000" w:themeColor="text1"/>
        </w:rPr>
        <w:t xml:space="preserve">уменьшении их </w:t>
      </w:r>
      <w:r w:rsidRPr="00042122">
        <w:rPr>
          <w:color w:val="000000" w:themeColor="text1"/>
        </w:rPr>
        <w:t xml:space="preserve">количества у пациентов появляются петехии, синяки, беспричинные или легко образующиеся гематомы, длительные кровотечения при порезах и других травмах, кровотечения с видимых слизистых оболочек (носовые и десневые) и кровотечения из других мест (почечные, желудочно-кишечные, маточные у девочек), могут развиться кровоизлияний во внутренние органы, в том числе в головной мозг. Чем </w:t>
      </w:r>
      <w:r w:rsidR="00F71118" w:rsidRPr="00042122">
        <w:rPr>
          <w:color w:val="000000" w:themeColor="text1"/>
        </w:rPr>
        <w:t xml:space="preserve">меньше </w:t>
      </w:r>
      <w:r w:rsidRPr="00042122">
        <w:rPr>
          <w:color w:val="000000" w:themeColor="text1"/>
        </w:rPr>
        <w:t>количество тромбоцитов и больше длительность заболевания, тем выше может быть вероятность кровотечений и кровоизлияний. При количестве тромбоцитов более 50 х 10</w:t>
      </w:r>
      <w:r w:rsidRPr="00042122">
        <w:rPr>
          <w:color w:val="000000" w:themeColor="text1"/>
          <w:vertAlign w:val="superscript"/>
        </w:rPr>
        <w:t>9</w:t>
      </w:r>
      <w:r w:rsidRPr="00042122">
        <w:rPr>
          <w:color w:val="000000" w:themeColor="text1"/>
        </w:rPr>
        <w:t>/л тяжелые кровотечения случаются крайне редко, при 20–50 х 10</w:t>
      </w:r>
      <w:r w:rsidRPr="00042122">
        <w:rPr>
          <w:color w:val="000000" w:themeColor="text1"/>
          <w:vertAlign w:val="superscript"/>
        </w:rPr>
        <w:t>9</w:t>
      </w:r>
      <w:r w:rsidRPr="00042122">
        <w:rPr>
          <w:color w:val="000000" w:themeColor="text1"/>
        </w:rPr>
        <w:t>/л – увеличивается риск возникновения кровотечений после травм и порезов, при количестве тромбоцитов менее 20 х 10</w:t>
      </w:r>
      <w:r w:rsidRPr="00042122">
        <w:rPr>
          <w:color w:val="000000" w:themeColor="text1"/>
          <w:vertAlign w:val="superscript"/>
        </w:rPr>
        <w:t>9</w:t>
      </w:r>
      <w:r w:rsidRPr="00042122">
        <w:rPr>
          <w:color w:val="000000" w:themeColor="text1"/>
        </w:rPr>
        <w:t>/л могут возникать спонтанные кровотечения, а ниже 5 х 10</w:t>
      </w:r>
      <w:r w:rsidRPr="00042122">
        <w:rPr>
          <w:color w:val="000000" w:themeColor="text1"/>
          <w:vertAlign w:val="superscript"/>
        </w:rPr>
        <w:t>9</w:t>
      </w:r>
      <w:r w:rsidRPr="00042122">
        <w:rPr>
          <w:color w:val="000000" w:themeColor="text1"/>
        </w:rPr>
        <w:t>/л вероятность спонтанных кровотечений наиболее велика. Но в некоторых случаях, даже при количестве тромбоцитов менее 10 х 10</w:t>
      </w:r>
      <w:r w:rsidRPr="00042122">
        <w:rPr>
          <w:color w:val="000000" w:themeColor="text1"/>
          <w:vertAlign w:val="superscript"/>
        </w:rPr>
        <w:t>9</w:t>
      </w:r>
      <w:r w:rsidRPr="00042122">
        <w:rPr>
          <w:color w:val="000000" w:themeColor="text1"/>
        </w:rPr>
        <w:t>/л, геморрагический синдром у пациентов может не проявляться. Кроме количества тромбоцитов, риск кровотечений зависит от активности пациента и от некоторых других причин.</w:t>
      </w:r>
    </w:p>
    <w:p w14:paraId="501639CB" w14:textId="5BC4DACE" w:rsidR="00963672" w:rsidRPr="00042122" w:rsidRDefault="00A6598D" w:rsidP="001E2B67">
      <w:pPr>
        <w:spacing w:line="360" w:lineRule="auto"/>
        <w:ind w:firstLine="709"/>
        <w:rPr>
          <w:color w:val="000000" w:themeColor="text1"/>
        </w:rPr>
      </w:pPr>
      <w:r w:rsidRPr="00042122">
        <w:rPr>
          <w:color w:val="000000" w:themeColor="text1"/>
        </w:rPr>
        <w:t xml:space="preserve">При ТТП даже при малом количестве тромбоцитов крайне высок риск тромботических осложнений. Возможно внезапное нарушение сознания, галлюцинации, судороги, возникновение ишемического инсульта, инфаркта миокарда, артериальные и венозные тромбозы. Все эти осложнения являются проявлением активности заболевания. При своевременно начатом лечении они могут разрешиться без серьезных последствий. </w:t>
      </w:r>
    </w:p>
    <w:p w14:paraId="38AF2680" w14:textId="039C7B79" w:rsidR="00963672" w:rsidRPr="00042122" w:rsidRDefault="00963672" w:rsidP="001E2B67">
      <w:pPr>
        <w:spacing w:line="360" w:lineRule="auto"/>
        <w:ind w:firstLine="709"/>
        <w:rPr>
          <w:color w:val="000000" w:themeColor="text1"/>
        </w:rPr>
      </w:pPr>
      <w:r w:rsidRPr="00042122">
        <w:rPr>
          <w:color w:val="000000" w:themeColor="text1"/>
        </w:rPr>
        <w:lastRenderedPageBreak/>
        <w:t>При впервые установленном диагнозе</w:t>
      </w:r>
      <w:r w:rsidR="00A6598D" w:rsidRPr="00042122">
        <w:rPr>
          <w:color w:val="000000" w:themeColor="text1"/>
        </w:rPr>
        <w:t xml:space="preserve"> </w:t>
      </w:r>
      <w:r w:rsidR="00E95FDE" w:rsidRPr="00042122">
        <w:rPr>
          <w:color w:val="000000" w:themeColor="text1"/>
        </w:rPr>
        <w:t>приобретенной</w:t>
      </w:r>
      <w:r w:rsidR="00A6598D" w:rsidRPr="00042122">
        <w:rPr>
          <w:color w:val="000000" w:themeColor="text1"/>
        </w:rPr>
        <w:t xml:space="preserve"> ТТП</w:t>
      </w:r>
      <w:r w:rsidRPr="00042122">
        <w:rPr>
          <w:color w:val="000000" w:themeColor="text1"/>
        </w:rPr>
        <w:t xml:space="preserve"> пациентам с низким количеством тромбоцитов (как правило, ниже 20-30 х 10</w:t>
      </w:r>
      <w:r w:rsidRPr="00042122">
        <w:rPr>
          <w:color w:val="000000" w:themeColor="text1"/>
          <w:vertAlign w:val="superscript"/>
        </w:rPr>
        <w:t>9</w:t>
      </w:r>
      <w:r w:rsidRPr="00042122">
        <w:rPr>
          <w:color w:val="000000" w:themeColor="text1"/>
        </w:rPr>
        <w:t xml:space="preserve">/л) проводится терапия первой линии </w:t>
      </w:r>
      <w:r w:rsidR="00A6598D" w:rsidRPr="00042122">
        <w:rPr>
          <w:color w:val="000000" w:themeColor="text1"/>
        </w:rPr>
        <w:t xml:space="preserve">плазмообменами и </w:t>
      </w:r>
      <w:r w:rsidRPr="00042122">
        <w:rPr>
          <w:color w:val="000000" w:themeColor="text1"/>
        </w:rPr>
        <w:t xml:space="preserve"> глюкокортикостероидами.</w:t>
      </w:r>
      <w:r w:rsidR="00A6598D" w:rsidRPr="00042122">
        <w:rPr>
          <w:color w:val="000000" w:themeColor="text1"/>
        </w:rPr>
        <w:t xml:space="preserve"> Для предотвращения рецидивов заболевания применяе</w:t>
      </w:r>
      <w:r w:rsidRPr="00042122">
        <w:rPr>
          <w:color w:val="000000" w:themeColor="text1"/>
        </w:rPr>
        <w:t xml:space="preserve">тся </w:t>
      </w:r>
      <w:r w:rsidR="00A6598D" w:rsidRPr="00042122">
        <w:rPr>
          <w:color w:val="000000" w:themeColor="text1"/>
        </w:rPr>
        <w:t>ритуксимаб**</w:t>
      </w:r>
      <w:r w:rsidRPr="00042122">
        <w:rPr>
          <w:color w:val="000000" w:themeColor="text1"/>
        </w:rPr>
        <w:t>.</w:t>
      </w:r>
      <w:r w:rsidR="00A6598D" w:rsidRPr="00042122">
        <w:rPr>
          <w:color w:val="000000" w:themeColor="text1"/>
        </w:rPr>
        <w:t xml:space="preserve"> При врожденной форме ТТП проводятся трансфузии свежезамороженной плазмы, которая является источником дефицитного фермента </w:t>
      </w:r>
      <w:r w:rsidR="00A6598D" w:rsidRPr="00042122">
        <w:rPr>
          <w:color w:val="000000" w:themeColor="text1"/>
          <w:lang w:val="en-US"/>
        </w:rPr>
        <w:t>ADAMTS</w:t>
      </w:r>
      <w:r w:rsidR="00A6598D" w:rsidRPr="00042122">
        <w:rPr>
          <w:color w:val="000000" w:themeColor="text1"/>
        </w:rPr>
        <w:t xml:space="preserve">13. </w:t>
      </w:r>
      <w:r w:rsidRPr="00042122">
        <w:rPr>
          <w:color w:val="000000" w:themeColor="text1"/>
        </w:rPr>
        <w:t xml:space="preserve">Выбор вида лечения проводится индивидуально для каждого пациента, с учетом особенностей течения заболевания. Врач объяснит преимущества и недостатки каждого вида лечения. </w:t>
      </w:r>
    </w:p>
    <w:p w14:paraId="5DA88581" w14:textId="1754CBEF" w:rsidR="00963672" w:rsidRPr="00042122" w:rsidRDefault="00A6598D" w:rsidP="001E2B67">
      <w:pPr>
        <w:spacing w:line="360" w:lineRule="auto"/>
        <w:ind w:firstLine="709"/>
        <w:rPr>
          <w:color w:val="000000" w:themeColor="text1"/>
        </w:rPr>
      </w:pPr>
      <w:r w:rsidRPr="00042122">
        <w:rPr>
          <w:color w:val="000000" w:themeColor="text1"/>
        </w:rPr>
        <w:t>При увеличении количества тромбоцитов крови более 50 х 10</w:t>
      </w:r>
      <w:r w:rsidRPr="00042122">
        <w:rPr>
          <w:color w:val="000000" w:themeColor="text1"/>
          <w:vertAlign w:val="superscript"/>
        </w:rPr>
        <w:t>9</w:t>
      </w:r>
      <w:r w:rsidRPr="00042122">
        <w:rPr>
          <w:color w:val="000000" w:themeColor="text1"/>
        </w:rPr>
        <w:t xml:space="preserve">/л к терапии добавляют низкомолекулярные гепарины, малые дозы аспирина. </w:t>
      </w:r>
    </w:p>
    <w:p w14:paraId="2B20568F" w14:textId="2D212AE6" w:rsidR="00A6598D" w:rsidRPr="00042122" w:rsidRDefault="00A6598D" w:rsidP="001E2B67">
      <w:pPr>
        <w:spacing w:line="360" w:lineRule="auto"/>
        <w:ind w:firstLine="709"/>
        <w:rPr>
          <w:color w:val="000000" w:themeColor="text1"/>
        </w:rPr>
      </w:pPr>
      <w:r w:rsidRPr="00042122">
        <w:rPr>
          <w:color w:val="000000" w:themeColor="text1"/>
        </w:rPr>
        <w:t xml:space="preserve">У женщин, больных ТТП, при наступлении беременности возможно обострение заболевания, в связи с чем они нуждаются в мониторинге количества тромбоцитов, эритроцитов и гемоглобина крови, раз в триметр – активности фермента ADAMTS13. Им проводятся профилактические трансфузии плазмы при врожденной форме, плазмообмены и терапия глюкокортикостероидами при </w:t>
      </w:r>
      <w:r w:rsidR="00E95FDE" w:rsidRPr="00042122">
        <w:rPr>
          <w:color w:val="000000" w:themeColor="text1"/>
        </w:rPr>
        <w:t>приобретенной</w:t>
      </w:r>
      <w:r w:rsidRPr="00042122">
        <w:rPr>
          <w:color w:val="000000" w:themeColor="text1"/>
        </w:rPr>
        <w:t xml:space="preserve"> форме. </w:t>
      </w:r>
    </w:p>
    <w:p w14:paraId="25169B94" w14:textId="6AAB61BC" w:rsidR="00963672" w:rsidRPr="00042122" w:rsidRDefault="00963672" w:rsidP="001E2B67">
      <w:pPr>
        <w:spacing w:line="360" w:lineRule="auto"/>
        <w:ind w:firstLine="709"/>
        <w:rPr>
          <w:color w:val="000000" w:themeColor="text1"/>
        </w:rPr>
      </w:pPr>
      <w:r w:rsidRPr="00042122">
        <w:rPr>
          <w:color w:val="000000" w:themeColor="text1"/>
        </w:rPr>
        <w:t>В</w:t>
      </w:r>
      <w:r w:rsidR="009C4C93">
        <w:rPr>
          <w:color w:val="000000" w:themeColor="text1"/>
        </w:rPr>
        <w:t>о</w:t>
      </w:r>
      <w:r w:rsidRPr="00042122">
        <w:rPr>
          <w:color w:val="000000" w:themeColor="text1"/>
        </w:rPr>
        <w:t xml:space="preserve"> всех случаях появления большого количества синяков или петехиальных элементов на коже; кровотечений из носа, десен, маточных кровотечений, обнаружении крови в моче или стуле; а также при рвоте, головной боли, слабости, обмороке, </w:t>
      </w:r>
      <w:r w:rsidR="00E32266" w:rsidRPr="00042122">
        <w:rPr>
          <w:color w:val="000000" w:themeColor="text1"/>
        </w:rPr>
        <w:t xml:space="preserve">неадекватном поведении, галлюцинациях, </w:t>
      </w:r>
      <w:r w:rsidRPr="00042122">
        <w:rPr>
          <w:color w:val="000000" w:themeColor="text1"/>
        </w:rPr>
        <w:t xml:space="preserve">нарушении слуха или зрения и других жалобах необходимо незамедлительно обращаться за медицинской помощью! </w:t>
      </w:r>
    </w:p>
    <w:p w14:paraId="6F5B3DF3" w14:textId="77777777" w:rsidR="00963672" w:rsidRPr="00042122" w:rsidRDefault="00963672" w:rsidP="001E2B67">
      <w:pPr>
        <w:spacing w:line="360" w:lineRule="auto"/>
        <w:ind w:firstLine="709"/>
        <w:rPr>
          <w:color w:val="000000" w:themeColor="text1"/>
        </w:rPr>
      </w:pPr>
    </w:p>
    <w:p w14:paraId="1A649488" w14:textId="77777777" w:rsidR="00963672" w:rsidRPr="00042122" w:rsidRDefault="00963672" w:rsidP="001E2B67">
      <w:pPr>
        <w:pStyle w:val="aff5"/>
        <w:rPr>
          <w:color w:val="000000" w:themeColor="text1"/>
        </w:rPr>
      </w:pPr>
    </w:p>
    <w:p w14:paraId="1887BFD6" w14:textId="77777777" w:rsidR="00F05351" w:rsidRPr="00042122" w:rsidRDefault="00F05351" w:rsidP="001E2B67">
      <w:pPr>
        <w:pStyle w:val="14"/>
        <w:ind w:firstLine="709"/>
        <w:rPr>
          <w:color w:val="000000" w:themeColor="text1"/>
        </w:rPr>
      </w:pPr>
    </w:p>
    <w:p w14:paraId="0FBC974F" w14:textId="77777777" w:rsidR="00326B3D" w:rsidRDefault="00CB71DA" w:rsidP="00A6768E">
      <w:pPr>
        <w:pStyle w:val="afff"/>
        <w:rPr>
          <w:color w:val="000000" w:themeColor="text1"/>
        </w:rPr>
      </w:pPr>
      <w:bookmarkStart w:id="87" w:name="_Toc83285260"/>
      <w:r w:rsidRPr="00042122">
        <w:rPr>
          <w:color w:val="000000" w:themeColor="text1"/>
        </w:rPr>
        <w:lastRenderedPageBreak/>
        <w:t>Приложение</w:t>
      </w:r>
      <w:bookmarkEnd w:id="85"/>
      <w:r w:rsidR="003527A8" w:rsidRPr="00042122">
        <w:rPr>
          <w:color w:val="000000" w:themeColor="text1"/>
        </w:rPr>
        <w:t xml:space="preserve"> Г1-Г</w:t>
      </w:r>
      <w:r w:rsidR="003527A8" w:rsidRPr="00042122">
        <w:rPr>
          <w:color w:val="000000" w:themeColor="text1"/>
          <w:lang w:val="en-US"/>
        </w:rPr>
        <w:t>N</w:t>
      </w:r>
      <w:r w:rsidR="003527A8" w:rsidRPr="00042122">
        <w:rPr>
          <w:color w:val="000000" w:themeColor="text1"/>
        </w:rPr>
        <w:t>. Шкалы оценки, вопросники и другие оценочные инструменты состояния пациента, приведенные в клинических рекомендациях</w:t>
      </w:r>
      <w:bookmarkEnd w:id="86"/>
      <w:bookmarkEnd w:id="87"/>
      <w:r w:rsidR="003C3307" w:rsidRPr="00042122">
        <w:rPr>
          <w:color w:val="000000" w:themeColor="text1"/>
        </w:rPr>
        <w:t xml:space="preserve">    </w:t>
      </w:r>
    </w:p>
    <w:p w14:paraId="7AC48972" w14:textId="3F2529AD" w:rsidR="00D064BF" w:rsidRPr="00042122" w:rsidRDefault="00D064BF" w:rsidP="00326B3D">
      <w:pPr>
        <w:pStyle w:val="2"/>
      </w:pPr>
      <w:r w:rsidRPr="00042122">
        <w:t xml:space="preserve">Шкалы оценки степени кровоточивости по ВОЗ и </w:t>
      </w:r>
      <w:r w:rsidRPr="00042122">
        <w:rPr>
          <w:lang w:val="en-US"/>
        </w:rPr>
        <w:t>CTCAE</w:t>
      </w:r>
      <w:r w:rsidRPr="00042122">
        <w:t xml:space="preserve"> </w:t>
      </w:r>
    </w:p>
    <w:p w14:paraId="60D9E1CF" w14:textId="77777777" w:rsidR="00D064BF" w:rsidRPr="00042122" w:rsidRDefault="00D064BF" w:rsidP="00A6768E">
      <w:pPr>
        <w:pStyle w:val="aff2"/>
        <w:spacing w:line="360" w:lineRule="auto"/>
        <w:rPr>
          <w:color w:val="000000" w:themeColor="text1"/>
          <w:sz w:val="24"/>
          <w:szCs w:val="24"/>
        </w:rPr>
      </w:pPr>
      <w:bookmarkStart w:id="88" w:name="bookmark6"/>
      <w:r w:rsidRPr="00042122">
        <w:rPr>
          <w:color w:val="000000" w:themeColor="text1"/>
          <w:sz w:val="24"/>
          <w:szCs w:val="24"/>
        </w:rPr>
        <w:t xml:space="preserve">Название на русском языке: общие терминологические критерии нежелательных явлений. </w:t>
      </w:r>
    </w:p>
    <w:p w14:paraId="21B8A4BB" w14:textId="77777777" w:rsidR="00D064BF" w:rsidRPr="00042122" w:rsidRDefault="00D064BF" w:rsidP="00A6768E">
      <w:pPr>
        <w:pStyle w:val="aff2"/>
        <w:spacing w:line="360" w:lineRule="auto"/>
        <w:rPr>
          <w:color w:val="000000" w:themeColor="text1"/>
          <w:sz w:val="24"/>
          <w:szCs w:val="24"/>
          <w:lang w:val="en-US"/>
        </w:rPr>
      </w:pPr>
      <w:r w:rsidRPr="00042122">
        <w:rPr>
          <w:color w:val="000000" w:themeColor="text1"/>
          <w:sz w:val="24"/>
          <w:szCs w:val="24"/>
        </w:rPr>
        <w:t>Оригинальное</w:t>
      </w:r>
      <w:r w:rsidRPr="00042122">
        <w:rPr>
          <w:color w:val="000000" w:themeColor="text1"/>
          <w:sz w:val="24"/>
          <w:szCs w:val="24"/>
          <w:lang w:val="en-US"/>
        </w:rPr>
        <w:t xml:space="preserve"> </w:t>
      </w:r>
      <w:r w:rsidRPr="00042122">
        <w:rPr>
          <w:color w:val="000000" w:themeColor="text1"/>
          <w:sz w:val="24"/>
          <w:szCs w:val="24"/>
        </w:rPr>
        <w:t>название</w:t>
      </w:r>
      <w:r w:rsidRPr="00042122">
        <w:rPr>
          <w:color w:val="000000" w:themeColor="text1"/>
          <w:sz w:val="24"/>
          <w:szCs w:val="24"/>
          <w:lang w:val="en-US"/>
        </w:rPr>
        <w:t>: Common Terminology Criteria for Adverse Events (CTCAE)</w:t>
      </w:r>
    </w:p>
    <w:p w14:paraId="43946E4E" w14:textId="77777777" w:rsidR="00D064BF" w:rsidRPr="00042122" w:rsidRDefault="00D064BF" w:rsidP="00A6768E">
      <w:pPr>
        <w:pStyle w:val="aff2"/>
        <w:spacing w:line="360" w:lineRule="auto"/>
        <w:rPr>
          <w:color w:val="000000" w:themeColor="text1"/>
          <w:sz w:val="24"/>
          <w:szCs w:val="24"/>
        </w:rPr>
      </w:pPr>
      <w:r w:rsidRPr="00042122">
        <w:rPr>
          <w:color w:val="000000" w:themeColor="text1"/>
          <w:sz w:val="24"/>
          <w:szCs w:val="24"/>
        </w:rPr>
        <w:t>Источник (официальный сайт разработчиков, публикация с валидацией): https://ctep.cancer.gov/protocoldevelopment/electronic_applications/docs/ctcae_v5_quick_reference_8.5x11.pdf</w:t>
      </w:r>
    </w:p>
    <w:p w14:paraId="30586E0B" w14:textId="77777777" w:rsidR="00D064BF" w:rsidRPr="00042122" w:rsidRDefault="00D064BF" w:rsidP="00A6768E">
      <w:pPr>
        <w:pStyle w:val="aff2"/>
        <w:spacing w:line="360" w:lineRule="auto"/>
        <w:rPr>
          <w:color w:val="000000" w:themeColor="text1"/>
          <w:sz w:val="24"/>
          <w:szCs w:val="24"/>
        </w:rPr>
      </w:pPr>
      <w:r w:rsidRPr="00042122">
        <w:rPr>
          <w:color w:val="000000" w:themeColor="text1"/>
          <w:sz w:val="24"/>
          <w:szCs w:val="24"/>
        </w:rPr>
        <w:t>Тип: шкала оценки</w:t>
      </w:r>
    </w:p>
    <w:p w14:paraId="4B826F51" w14:textId="77777777" w:rsidR="00D064BF" w:rsidRPr="00042122" w:rsidRDefault="00D064BF" w:rsidP="00A6768E">
      <w:pPr>
        <w:pStyle w:val="aff2"/>
        <w:spacing w:line="360" w:lineRule="auto"/>
        <w:rPr>
          <w:color w:val="000000" w:themeColor="text1"/>
          <w:sz w:val="24"/>
          <w:szCs w:val="24"/>
        </w:rPr>
      </w:pPr>
      <w:r w:rsidRPr="00042122">
        <w:rPr>
          <w:color w:val="000000" w:themeColor="text1"/>
          <w:sz w:val="24"/>
          <w:szCs w:val="24"/>
        </w:rPr>
        <w:t>Назначение: оценка тяжести кровоточивости</w:t>
      </w:r>
    </w:p>
    <w:p w14:paraId="0EFE136A" w14:textId="25672AF9" w:rsidR="00D064BF" w:rsidRPr="003759E1" w:rsidRDefault="00D064BF" w:rsidP="003759E1">
      <w:pPr>
        <w:pStyle w:val="aff2"/>
        <w:spacing w:line="360" w:lineRule="auto"/>
        <w:rPr>
          <w:color w:val="000000" w:themeColor="text1"/>
          <w:sz w:val="24"/>
          <w:szCs w:val="24"/>
        </w:rPr>
      </w:pPr>
      <w:r w:rsidRPr="00042122">
        <w:rPr>
          <w:color w:val="000000" w:themeColor="text1"/>
          <w:sz w:val="24"/>
          <w:szCs w:val="24"/>
        </w:rPr>
        <w:t>Содержание (шаблон), ключ (интерпретация):</w:t>
      </w:r>
      <w:bookmarkEnd w:id="88"/>
    </w:p>
    <w:tbl>
      <w:tblPr>
        <w:tblW w:w="9500" w:type="dxa"/>
        <w:tblLayout w:type="fixed"/>
        <w:tblCellMar>
          <w:left w:w="0" w:type="dxa"/>
          <w:right w:w="0" w:type="dxa"/>
        </w:tblCellMar>
        <w:tblLook w:val="0420" w:firstRow="1" w:lastRow="0" w:firstColumn="0" w:lastColumn="0" w:noHBand="0" w:noVBand="1"/>
      </w:tblPr>
      <w:tblGrid>
        <w:gridCol w:w="3121"/>
        <w:gridCol w:w="6379"/>
      </w:tblGrid>
      <w:tr w:rsidR="008511EF" w:rsidRPr="00042122" w14:paraId="665F7742" w14:textId="77777777" w:rsidTr="002B54BA">
        <w:trPr>
          <w:trHeight w:val="465"/>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43B7724" w14:textId="77777777" w:rsidR="00D064BF" w:rsidRPr="00042122" w:rsidRDefault="00D064BF" w:rsidP="00A6768E">
            <w:pPr>
              <w:autoSpaceDE w:val="0"/>
              <w:autoSpaceDN w:val="0"/>
              <w:adjustRightInd w:val="0"/>
              <w:spacing w:line="360" w:lineRule="auto"/>
              <w:jc w:val="center"/>
              <w:rPr>
                <w:color w:val="000000" w:themeColor="text1"/>
              </w:rPr>
            </w:pPr>
            <w:r w:rsidRPr="00042122">
              <w:rPr>
                <w:color w:val="000000" w:themeColor="text1"/>
              </w:rPr>
              <w:t>Степень кровоточивости</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566B4F" w14:textId="77777777" w:rsidR="00D064BF" w:rsidRPr="00042122" w:rsidRDefault="00D064BF" w:rsidP="00A6768E">
            <w:pPr>
              <w:autoSpaceDE w:val="0"/>
              <w:autoSpaceDN w:val="0"/>
              <w:adjustRightInd w:val="0"/>
              <w:spacing w:line="360" w:lineRule="auto"/>
              <w:jc w:val="center"/>
              <w:rPr>
                <w:color w:val="000000" w:themeColor="text1"/>
              </w:rPr>
            </w:pPr>
            <w:r w:rsidRPr="00042122">
              <w:rPr>
                <w:color w:val="000000" w:themeColor="text1"/>
              </w:rPr>
              <w:t>Клинические проявления</w:t>
            </w:r>
          </w:p>
        </w:tc>
      </w:tr>
      <w:tr w:rsidR="008511EF" w:rsidRPr="00042122" w14:paraId="185757AD" w14:textId="77777777" w:rsidTr="002B54BA">
        <w:trPr>
          <w:trHeight w:val="271"/>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76F1CB4" w14:textId="77777777" w:rsidR="00D064BF" w:rsidRPr="00042122" w:rsidRDefault="00D064BF" w:rsidP="00A6768E">
            <w:pPr>
              <w:autoSpaceDE w:val="0"/>
              <w:autoSpaceDN w:val="0"/>
              <w:adjustRightInd w:val="0"/>
              <w:spacing w:line="360" w:lineRule="auto"/>
              <w:jc w:val="center"/>
              <w:rPr>
                <w:color w:val="000000" w:themeColor="text1"/>
              </w:rPr>
            </w:pPr>
            <w:r w:rsidRPr="00042122">
              <w:rPr>
                <w:color w:val="000000" w:themeColor="text1"/>
              </w:rPr>
              <w:t>0-я</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AD1DA6" w14:textId="77777777" w:rsidR="00D064BF" w:rsidRPr="00042122" w:rsidRDefault="00D064BF" w:rsidP="00A6768E">
            <w:pPr>
              <w:numPr>
                <w:ilvl w:val="0"/>
                <w:numId w:val="14"/>
              </w:numPr>
              <w:tabs>
                <w:tab w:val="clear" w:pos="720"/>
                <w:tab w:val="num" w:pos="423"/>
              </w:tabs>
              <w:autoSpaceDE w:val="0"/>
              <w:autoSpaceDN w:val="0"/>
              <w:adjustRightInd w:val="0"/>
              <w:spacing w:line="360" w:lineRule="auto"/>
              <w:ind w:left="-2" w:firstLine="142"/>
              <w:contextualSpacing/>
              <w:rPr>
                <w:color w:val="000000" w:themeColor="text1"/>
              </w:rPr>
            </w:pPr>
            <w:r w:rsidRPr="00042122">
              <w:rPr>
                <w:color w:val="000000" w:themeColor="text1"/>
              </w:rPr>
              <w:t>Отсутствуют</w:t>
            </w:r>
          </w:p>
        </w:tc>
      </w:tr>
      <w:tr w:rsidR="008511EF" w:rsidRPr="00042122" w14:paraId="0EEDD83A" w14:textId="77777777" w:rsidTr="002B54BA">
        <w:trPr>
          <w:trHeight w:val="845"/>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CB50C0" w14:textId="77777777" w:rsidR="00D064BF" w:rsidRPr="00042122" w:rsidRDefault="00D064BF" w:rsidP="00A6768E">
            <w:pPr>
              <w:autoSpaceDE w:val="0"/>
              <w:autoSpaceDN w:val="0"/>
              <w:adjustRightInd w:val="0"/>
              <w:spacing w:line="360" w:lineRule="auto"/>
              <w:jc w:val="center"/>
              <w:rPr>
                <w:color w:val="000000" w:themeColor="text1"/>
              </w:rPr>
            </w:pPr>
            <w:r w:rsidRPr="00042122">
              <w:rPr>
                <w:color w:val="000000" w:themeColor="text1"/>
              </w:rPr>
              <w:t>1-я</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7E5CBD6" w14:textId="77777777" w:rsidR="00D064BF" w:rsidRPr="00042122" w:rsidRDefault="00D064BF" w:rsidP="00A6768E">
            <w:pPr>
              <w:numPr>
                <w:ilvl w:val="0"/>
                <w:numId w:val="14"/>
              </w:numPr>
              <w:tabs>
                <w:tab w:val="clear" w:pos="720"/>
                <w:tab w:val="num" w:pos="423"/>
              </w:tabs>
              <w:autoSpaceDE w:val="0"/>
              <w:autoSpaceDN w:val="0"/>
              <w:adjustRightInd w:val="0"/>
              <w:spacing w:line="360" w:lineRule="auto"/>
              <w:ind w:left="-2" w:firstLine="142"/>
              <w:contextualSpacing/>
              <w:rPr>
                <w:color w:val="000000" w:themeColor="text1"/>
              </w:rPr>
            </w:pPr>
            <w:r w:rsidRPr="00042122">
              <w:rPr>
                <w:color w:val="000000" w:themeColor="text1"/>
              </w:rPr>
              <w:t>Петехии (&lt; 100)</w:t>
            </w:r>
          </w:p>
          <w:p w14:paraId="05C9B4C6" w14:textId="77777777" w:rsidR="00D064BF" w:rsidRPr="00042122" w:rsidRDefault="00D064BF" w:rsidP="00A6768E">
            <w:pPr>
              <w:numPr>
                <w:ilvl w:val="0"/>
                <w:numId w:val="14"/>
              </w:numPr>
              <w:tabs>
                <w:tab w:val="clear" w:pos="720"/>
                <w:tab w:val="num" w:pos="423"/>
              </w:tabs>
              <w:autoSpaceDE w:val="0"/>
              <w:autoSpaceDN w:val="0"/>
              <w:adjustRightInd w:val="0"/>
              <w:spacing w:line="360" w:lineRule="auto"/>
              <w:ind w:left="-2" w:firstLine="142"/>
              <w:contextualSpacing/>
              <w:rPr>
                <w:color w:val="000000" w:themeColor="text1"/>
              </w:rPr>
            </w:pPr>
            <w:r w:rsidRPr="00042122">
              <w:rPr>
                <w:color w:val="000000" w:themeColor="text1"/>
              </w:rPr>
              <w:t>Небольшие гематомы, синяки(&lt; 10 см в диаметре)</w:t>
            </w:r>
          </w:p>
          <w:p w14:paraId="2628D637" w14:textId="77777777" w:rsidR="00D064BF" w:rsidRPr="00042122" w:rsidRDefault="00D064BF" w:rsidP="00A6768E">
            <w:pPr>
              <w:numPr>
                <w:ilvl w:val="0"/>
                <w:numId w:val="14"/>
              </w:numPr>
              <w:tabs>
                <w:tab w:val="clear" w:pos="720"/>
                <w:tab w:val="num" w:pos="423"/>
              </w:tabs>
              <w:autoSpaceDE w:val="0"/>
              <w:autoSpaceDN w:val="0"/>
              <w:adjustRightInd w:val="0"/>
              <w:spacing w:line="360" w:lineRule="auto"/>
              <w:ind w:left="-2" w:firstLine="142"/>
              <w:contextualSpacing/>
              <w:rPr>
                <w:color w:val="000000" w:themeColor="text1"/>
              </w:rPr>
            </w:pPr>
            <w:r w:rsidRPr="00042122">
              <w:rPr>
                <w:color w:val="000000" w:themeColor="text1"/>
              </w:rPr>
              <w:t>Кровотечения со слизистых оболочек (нос, рот)</w:t>
            </w:r>
          </w:p>
          <w:p w14:paraId="07AEBDFF" w14:textId="1926047E" w:rsidR="00D064BF" w:rsidRPr="00042122" w:rsidRDefault="00D064BF" w:rsidP="00A6768E">
            <w:pPr>
              <w:numPr>
                <w:ilvl w:val="0"/>
                <w:numId w:val="14"/>
              </w:numPr>
              <w:tabs>
                <w:tab w:val="clear" w:pos="720"/>
                <w:tab w:val="num" w:pos="423"/>
              </w:tabs>
              <w:autoSpaceDE w:val="0"/>
              <w:autoSpaceDN w:val="0"/>
              <w:adjustRightInd w:val="0"/>
              <w:spacing w:line="360" w:lineRule="auto"/>
              <w:ind w:left="-2" w:firstLine="142"/>
              <w:contextualSpacing/>
              <w:rPr>
                <w:color w:val="000000" w:themeColor="text1"/>
              </w:rPr>
            </w:pPr>
            <w:r w:rsidRPr="00042122">
              <w:rPr>
                <w:color w:val="000000" w:themeColor="text1"/>
              </w:rPr>
              <w:t>Носовое кровотечение</w:t>
            </w:r>
            <w:r w:rsidR="00D07A2F">
              <w:rPr>
                <w:color w:val="000000" w:themeColor="text1"/>
              </w:rPr>
              <w:t xml:space="preserve"> </w:t>
            </w:r>
            <w:r w:rsidRPr="00042122">
              <w:rPr>
                <w:color w:val="000000" w:themeColor="text1"/>
              </w:rPr>
              <w:t>(длительностью &lt; 1 часа, но без необходимости лечения)</w:t>
            </w:r>
          </w:p>
          <w:p w14:paraId="55BB9416" w14:textId="77777777" w:rsidR="00D064BF" w:rsidRPr="00042122" w:rsidRDefault="00D064BF" w:rsidP="00A6768E">
            <w:pPr>
              <w:numPr>
                <w:ilvl w:val="0"/>
                <w:numId w:val="14"/>
              </w:numPr>
              <w:tabs>
                <w:tab w:val="clear" w:pos="720"/>
                <w:tab w:val="num" w:pos="423"/>
              </w:tabs>
              <w:autoSpaceDE w:val="0"/>
              <w:autoSpaceDN w:val="0"/>
              <w:adjustRightInd w:val="0"/>
              <w:spacing w:line="360" w:lineRule="auto"/>
              <w:ind w:left="-2" w:firstLine="142"/>
              <w:contextualSpacing/>
              <w:rPr>
                <w:color w:val="000000" w:themeColor="text1"/>
              </w:rPr>
            </w:pPr>
            <w:r w:rsidRPr="00042122">
              <w:rPr>
                <w:color w:val="000000" w:themeColor="text1"/>
              </w:rPr>
              <w:t>Субконъюнктивальное кровоизлияние</w:t>
            </w:r>
          </w:p>
          <w:p w14:paraId="182CEF87" w14:textId="77777777" w:rsidR="00D064BF" w:rsidRPr="00042122" w:rsidRDefault="00D064BF" w:rsidP="00A6768E">
            <w:pPr>
              <w:numPr>
                <w:ilvl w:val="0"/>
                <w:numId w:val="15"/>
              </w:numPr>
              <w:tabs>
                <w:tab w:val="clear" w:pos="720"/>
                <w:tab w:val="num" w:pos="423"/>
              </w:tabs>
              <w:autoSpaceDE w:val="0"/>
              <w:autoSpaceDN w:val="0"/>
              <w:adjustRightInd w:val="0"/>
              <w:spacing w:line="360" w:lineRule="auto"/>
              <w:ind w:left="-2" w:firstLine="142"/>
              <w:contextualSpacing/>
              <w:rPr>
                <w:color w:val="000000" w:themeColor="text1"/>
              </w:rPr>
            </w:pPr>
            <w:r w:rsidRPr="00042122">
              <w:rPr>
                <w:color w:val="000000" w:themeColor="text1"/>
              </w:rPr>
              <w:t>Вагинальное кровотечение (необходимость не более 2-х прокладок в день)</w:t>
            </w:r>
          </w:p>
        </w:tc>
      </w:tr>
      <w:tr w:rsidR="008511EF" w:rsidRPr="00042122" w14:paraId="0E09BA8C" w14:textId="77777777" w:rsidTr="002B54BA">
        <w:trPr>
          <w:trHeight w:val="1128"/>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8CD5CD" w14:textId="77777777" w:rsidR="00D064BF" w:rsidRPr="00042122" w:rsidRDefault="00D064BF" w:rsidP="00A6768E">
            <w:pPr>
              <w:autoSpaceDE w:val="0"/>
              <w:autoSpaceDN w:val="0"/>
              <w:adjustRightInd w:val="0"/>
              <w:spacing w:line="360" w:lineRule="auto"/>
              <w:jc w:val="center"/>
              <w:rPr>
                <w:color w:val="000000" w:themeColor="text1"/>
              </w:rPr>
            </w:pPr>
            <w:r w:rsidRPr="00042122">
              <w:rPr>
                <w:color w:val="000000" w:themeColor="text1"/>
              </w:rPr>
              <w:t>2-я</w:t>
            </w:r>
          </w:p>
          <w:p w14:paraId="16F3042C" w14:textId="77777777" w:rsidR="00D064BF" w:rsidRPr="00042122" w:rsidRDefault="00D064BF" w:rsidP="00A6768E">
            <w:pPr>
              <w:autoSpaceDE w:val="0"/>
              <w:autoSpaceDN w:val="0"/>
              <w:adjustRightInd w:val="0"/>
              <w:spacing w:line="360" w:lineRule="auto"/>
              <w:jc w:val="center"/>
              <w:rPr>
                <w:color w:val="000000" w:themeColor="text1"/>
              </w:rPr>
            </w:pPr>
            <w:r w:rsidRPr="00042122">
              <w:rPr>
                <w:color w:val="000000" w:themeColor="text1"/>
              </w:rPr>
              <w:t>(без трансфузионной зависимости)</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F3D8A4" w14:textId="77777777" w:rsidR="00D064BF" w:rsidRPr="00042122" w:rsidRDefault="00D064BF" w:rsidP="00A6768E">
            <w:pPr>
              <w:numPr>
                <w:ilvl w:val="0"/>
                <w:numId w:val="16"/>
              </w:numPr>
              <w:tabs>
                <w:tab w:val="clear" w:pos="720"/>
                <w:tab w:val="num" w:pos="423"/>
              </w:tabs>
              <w:autoSpaceDE w:val="0"/>
              <w:autoSpaceDN w:val="0"/>
              <w:adjustRightInd w:val="0"/>
              <w:spacing w:line="360" w:lineRule="auto"/>
              <w:ind w:hanging="580"/>
              <w:contextualSpacing/>
              <w:rPr>
                <w:color w:val="000000" w:themeColor="text1"/>
              </w:rPr>
            </w:pPr>
            <w:r w:rsidRPr="00042122">
              <w:rPr>
                <w:color w:val="000000" w:themeColor="text1"/>
              </w:rPr>
              <w:t>Гематомы, синяки(&gt;10 см в диаметре)</w:t>
            </w:r>
          </w:p>
          <w:p w14:paraId="3CCAB816" w14:textId="77777777" w:rsidR="00D064BF" w:rsidRPr="00042122" w:rsidRDefault="00D064BF" w:rsidP="00A6768E">
            <w:pPr>
              <w:numPr>
                <w:ilvl w:val="0"/>
                <w:numId w:val="16"/>
              </w:numPr>
              <w:tabs>
                <w:tab w:val="clear" w:pos="720"/>
                <w:tab w:val="num" w:pos="423"/>
              </w:tabs>
              <w:autoSpaceDE w:val="0"/>
              <w:autoSpaceDN w:val="0"/>
              <w:adjustRightInd w:val="0"/>
              <w:spacing w:line="360" w:lineRule="auto"/>
              <w:ind w:left="423" w:hanging="283"/>
              <w:contextualSpacing/>
              <w:rPr>
                <w:color w:val="000000" w:themeColor="text1"/>
              </w:rPr>
            </w:pPr>
            <w:r w:rsidRPr="00042122">
              <w:rPr>
                <w:color w:val="000000" w:themeColor="text1"/>
              </w:rPr>
              <w:t>Носовое кровотечение(длительностью &gt; 1 часа или необходимость тампонады)</w:t>
            </w:r>
          </w:p>
          <w:p w14:paraId="4804F9C9" w14:textId="77777777" w:rsidR="00D064BF" w:rsidRPr="00042122" w:rsidRDefault="00D064BF" w:rsidP="00A6768E">
            <w:pPr>
              <w:numPr>
                <w:ilvl w:val="0"/>
                <w:numId w:val="16"/>
              </w:numPr>
              <w:tabs>
                <w:tab w:val="clear" w:pos="720"/>
                <w:tab w:val="num" w:pos="423"/>
              </w:tabs>
              <w:autoSpaceDE w:val="0"/>
              <w:autoSpaceDN w:val="0"/>
              <w:adjustRightInd w:val="0"/>
              <w:spacing w:line="360" w:lineRule="auto"/>
              <w:ind w:hanging="580"/>
              <w:contextualSpacing/>
              <w:rPr>
                <w:color w:val="000000" w:themeColor="text1"/>
              </w:rPr>
            </w:pPr>
            <w:r w:rsidRPr="00042122">
              <w:rPr>
                <w:color w:val="000000" w:themeColor="text1"/>
              </w:rPr>
              <w:t>Ретинальное кровоизлияние без нарушения зрения</w:t>
            </w:r>
          </w:p>
          <w:p w14:paraId="01EF6D0A" w14:textId="77777777" w:rsidR="00D064BF" w:rsidRPr="00042122" w:rsidRDefault="00D064BF" w:rsidP="00A6768E">
            <w:pPr>
              <w:numPr>
                <w:ilvl w:val="0"/>
                <w:numId w:val="16"/>
              </w:numPr>
              <w:tabs>
                <w:tab w:val="clear" w:pos="720"/>
                <w:tab w:val="num" w:pos="423"/>
              </w:tabs>
              <w:autoSpaceDE w:val="0"/>
              <w:autoSpaceDN w:val="0"/>
              <w:adjustRightInd w:val="0"/>
              <w:spacing w:line="360" w:lineRule="auto"/>
              <w:ind w:left="423" w:hanging="283"/>
              <w:contextualSpacing/>
              <w:rPr>
                <w:color w:val="000000" w:themeColor="text1"/>
              </w:rPr>
            </w:pPr>
            <w:r w:rsidRPr="00042122">
              <w:rPr>
                <w:color w:val="000000" w:themeColor="text1"/>
              </w:rPr>
              <w:t>Вагинальное кровотечение (необходимость более 2-х прокладок в день)</w:t>
            </w:r>
          </w:p>
          <w:p w14:paraId="5936C404" w14:textId="77777777" w:rsidR="00D064BF" w:rsidRPr="00042122" w:rsidRDefault="00D064BF" w:rsidP="00A6768E">
            <w:pPr>
              <w:numPr>
                <w:ilvl w:val="0"/>
                <w:numId w:val="16"/>
              </w:numPr>
              <w:tabs>
                <w:tab w:val="clear" w:pos="720"/>
                <w:tab w:val="num" w:pos="423"/>
              </w:tabs>
              <w:autoSpaceDE w:val="0"/>
              <w:autoSpaceDN w:val="0"/>
              <w:adjustRightInd w:val="0"/>
              <w:spacing w:line="360" w:lineRule="auto"/>
              <w:ind w:left="423" w:hanging="283"/>
              <w:contextualSpacing/>
              <w:rPr>
                <w:color w:val="000000" w:themeColor="text1"/>
              </w:rPr>
            </w:pPr>
            <w:r w:rsidRPr="00042122">
              <w:rPr>
                <w:color w:val="000000" w:themeColor="text1"/>
              </w:rPr>
              <w:t>Кровь в стуле, мелена, кровавая рвота, кровохарканье, гематурия</w:t>
            </w:r>
          </w:p>
          <w:p w14:paraId="250AADD1" w14:textId="77777777" w:rsidR="00D064BF" w:rsidRPr="00042122" w:rsidRDefault="00D064BF" w:rsidP="00A6768E">
            <w:pPr>
              <w:numPr>
                <w:ilvl w:val="0"/>
                <w:numId w:val="16"/>
              </w:numPr>
              <w:tabs>
                <w:tab w:val="clear" w:pos="720"/>
                <w:tab w:val="num" w:pos="423"/>
              </w:tabs>
              <w:autoSpaceDE w:val="0"/>
              <w:autoSpaceDN w:val="0"/>
              <w:adjustRightInd w:val="0"/>
              <w:spacing w:line="360" w:lineRule="auto"/>
              <w:ind w:hanging="580"/>
              <w:contextualSpacing/>
              <w:rPr>
                <w:color w:val="000000" w:themeColor="text1"/>
              </w:rPr>
            </w:pPr>
            <w:r w:rsidRPr="00042122">
              <w:rPr>
                <w:color w:val="000000" w:themeColor="text1"/>
              </w:rPr>
              <w:t>Кровотечения из мест пункций</w:t>
            </w:r>
          </w:p>
          <w:p w14:paraId="25BAE5AC" w14:textId="77777777" w:rsidR="00D064BF" w:rsidRPr="00042122" w:rsidRDefault="00D064BF" w:rsidP="00A6768E">
            <w:pPr>
              <w:numPr>
                <w:ilvl w:val="0"/>
                <w:numId w:val="16"/>
              </w:numPr>
              <w:tabs>
                <w:tab w:val="clear" w:pos="720"/>
                <w:tab w:val="num" w:pos="423"/>
              </w:tabs>
              <w:autoSpaceDE w:val="0"/>
              <w:autoSpaceDN w:val="0"/>
              <w:adjustRightInd w:val="0"/>
              <w:spacing w:line="360" w:lineRule="auto"/>
              <w:ind w:hanging="580"/>
              <w:contextualSpacing/>
              <w:rPr>
                <w:color w:val="000000" w:themeColor="text1"/>
              </w:rPr>
            </w:pPr>
            <w:r w:rsidRPr="00042122">
              <w:rPr>
                <w:color w:val="000000" w:themeColor="text1"/>
              </w:rPr>
              <w:lastRenderedPageBreak/>
              <w:t>Кровоизлияния в мышцы и суставы</w:t>
            </w:r>
          </w:p>
        </w:tc>
      </w:tr>
      <w:tr w:rsidR="008511EF" w:rsidRPr="00042122" w14:paraId="2E476B92" w14:textId="77777777" w:rsidTr="002B54BA">
        <w:trPr>
          <w:trHeight w:val="858"/>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6465624" w14:textId="77777777" w:rsidR="00D064BF" w:rsidRPr="00042122" w:rsidRDefault="00D064BF" w:rsidP="00A6768E">
            <w:pPr>
              <w:autoSpaceDE w:val="0"/>
              <w:autoSpaceDN w:val="0"/>
              <w:adjustRightInd w:val="0"/>
              <w:spacing w:line="360" w:lineRule="auto"/>
              <w:jc w:val="center"/>
              <w:rPr>
                <w:color w:val="000000" w:themeColor="text1"/>
              </w:rPr>
            </w:pPr>
            <w:r w:rsidRPr="00042122">
              <w:rPr>
                <w:color w:val="000000" w:themeColor="text1"/>
              </w:rPr>
              <w:lastRenderedPageBreak/>
              <w:t>3-я</w:t>
            </w:r>
          </w:p>
          <w:p w14:paraId="73636F47" w14:textId="77777777" w:rsidR="00D064BF" w:rsidRPr="00042122" w:rsidRDefault="00D064BF" w:rsidP="00A6768E">
            <w:pPr>
              <w:autoSpaceDE w:val="0"/>
              <w:autoSpaceDN w:val="0"/>
              <w:adjustRightInd w:val="0"/>
              <w:spacing w:line="360" w:lineRule="auto"/>
              <w:jc w:val="center"/>
              <w:rPr>
                <w:color w:val="000000" w:themeColor="text1"/>
              </w:rPr>
            </w:pPr>
            <w:r w:rsidRPr="00042122">
              <w:rPr>
                <w:color w:val="000000" w:themeColor="text1"/>
              </w:rPr>
              <w:t>(с трансфузионной зависимостью)</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8B0EC94" w14:textId="77777777" w:rsidR="00D064BF" w:rsidRPr="00042122" w:rsidRDefault="00D064BF" w:rsidP="00A6768E">
            <w:pPr>
              <w:numPr>
                <w:ilvl w:val="0"/>
                <w:numId w:val="16"/>
              </w:numPr>
              <w:tabs>
                <w:tab w:val="clear" w:pos="720"/>
                <w:tab w:val="num" w:pos="423"/>
              </w:tabs>
              <w:autoSpaceDE w:val="0"/>
              <w:autoSpaceDN w:val="0"/>
              <w:adjustRightInd w:val="0"/>
              <w:spacing w:line="360" w:lineRule="auto"/>
              <w:ind w:hanging="580"/>
              <w:contextualSpacing/>
              <w:rPr>
                <w:color w:val="000000" w:themeColor="text1"/>
              </w:rPr>
            </w:pPr>
            <w:r w:rsidRPr="00042122">
              <w:rPr>
                <w:color w:val="000000" w:themeColor="text1"/>
              </w:rPr>
              <w:t>Носовое кровотечение</w:t>
            </w:r>
          </w:p>
          <w:p w14:paraId="4670D849" w14:textId="77777777" w:rsidR="00D064BF" w:rsidRPr="00042122" w:rsidRDefault="00D064BF" w:rsidP="00A6768E">
            <w:pPr>
              <w:numPr>
                <w:ilvl w:val="0"/>
                <w:numId w:val="16"/>
              </w:numPr>
              <w:tabs>
                <w:tab w:val="clear" w:pos="720"/>
                <w:tab w:val="num" w:pos="423"/>
              </w:tabs>
              <w:autoSpaceDE w:val="0"/>
              <w:autoSpaceDN w:val="0"/>
              <w:adjustRightInd w:val="0"/>
              <w:spacing w:line="360" w:lineRule="auto"/>
              <w:ind w:hanging="580"/>
              <w:contextualSpacing/>
              <w:rPr>
                <w:color w:val="000000" w:themeColor="text1"/>
              </w:rPr>
            </w:pPr>
            <w:r w:rsidRPr="00042122">
              <w:rPr>
                <w:color w:val="000000" w:themeColor="text1"/>
              </w:rPr>
              <w:t>Кровотечения со слизистых оболочек (нос, рот)</w:t>
            </w:r>
          </w:p>
          <w:p w14:paraId="72263F49" w14:textId="77777777" w:rsidR="00D064BF" w:rsidRPr="00042122" w:rsidRDefault="00D064BF" w:rsidP="00A6768E">
            <w:pPr>
              <w:numPr>
                <w:ilvl w:val="0"/>
                <w:numId w:val="16"/>
              </w:numPr>
              <w:tabs>
                <w:tab w:val="clear" w:pos="720"/>
                <w:tab w:val="num" w:pos="423"/>
              </w:tabs>
              <w:autoSpaceDE w:val="0"/>
              <w:autoSpaceDN w:val="0"/>
              <w:adjustRightInd w:val="0"/>
              <w:spacing w:line="360" w:lineRule="auto"/>
              <w:ind w:hanging="580"/>
              <w:contextualSpacing/>
              <w:rPr>
                <w:color w:val="000000" w:themeColor="text1"/>
              </w:rPr>
            </w:pPr>
            <w:r w:rsidRPr="00042122">
              <w:rPr>
                <w:color w:val="000000" w:themeColor="text1"/>
              </w:rPr>
              <w:t>Вагинальное кровотечение</w:t>
            </w:r>
          </w:p>
          <w:p w14:paraId="4056BA65" w14:textId="77777777" w:rsidR="00D064BF" w:rsidRPr="00042122" w:rsidRDefault="00D064BF" w:rsidP="00A6768E">
            <w:pPr>
              <w:numPr>
                <w:ilvl w:val="0"/>
                <w:numId w:val="16"/>
              </w:numPr>
              <w:tabs>
                <w:tab w:val="clear" w:pos="720"/>
                <w:tab w:val="num" w:pos="423"/>
              </w:tabs>
              <w:autoSpaceDE w:val="0"/>
              <w:autoSpaceDN w:val="0"/>
              <w:adjustRightInd w:val="0"/>
              <w:spacing w:line="360" w:lineRule="auto"/>
              <w:ind w:left="423" w:hanging="283"/>
              <w:contextualSpacing/>
              <w:rPr>
                <w:color w:val="000000" w:themeColor="text1"/>
              </w:rPr>
            </w:pPr>
            <w:r w:rsidRPr="00042122">
              <w:rPr>
                <w:color w:val="000000" w:themeColor="text1"/>
              </w:rPr>
              <w:t>Кровь в стуле, мелена, кровавая рвота, кровохарканье, гематурия</w:t>
            </w:r>
          </w:p>
          <w:p w14:paraId="5A399DAA" w14:textId="77777777" w:rsidR="00D064BF" w:rsidRPr="00042122" w:rsidRDefault="00D064BF" w:rsidP="00A6768E">
            <w:pPr>
              <w:numPr>
                <w:ilvl w:val="0"/>
                <w:numId w:val="16"/>
              </w:numPr>
              <w:tabs>
                <w:tab w:val="clear" w:pos="720"/>
                <w:tab w:val="num" w:pos="423"/>
              </w:tabs>
              <w:autoSpaceDE w:val="0"/>
              <w:autoSpaceDN w:val="0"/>
              <w:adjustRightInd w:val="0"/>
              <w:spacing w:line="360" w:lineRule="auto"/>
              <w:ind w:hanging="580"/>
              <w:contextualSpacing/>
              <w:rPr>
                <w:color w:val="000000" w:themeColor="text1"/>
              </w:rPr>
            </w:pPr>
            <w:r w:rsidRPr="00042122">
              <w:rPr>
                <w:color w:val="000000" w:themeColor="text1"/>
              </w:rPr>
              <w:t>Кровотечения из мест пункций</w:t>
            </w:r>
          </w:p>
          <w:p w14:paraId="6F626EF4" w14:textId="77777777" w:rsidR="00D064BF" w:rsidRPr="00042122" w:rsidRDefault="00D064BF" w:rsidP="00A6768E">
            <w:pPr>
              <w:numPr>
                <w:ilvl w:val="0"/>
                <w:numId w:val="16"/>
              </w:numPr>
              <w:tabs>
                <w:tab w:val="clear" w:pos="720"/>
                <w:tab w:val="num" w:pos="423"/>
              </w:tabs>
              <w:autoSpaceDE w:val="0"/>
              <w:autoSpaceDN w:val="0"/>
              <w:adjustRightInd w:val="0"/>
              <w:spacing w:line="360" w:lineRule="auto"/>
              <w:ind w:hanging="580"/>
              <w:contextualSpacing/>
              <w:rPr>
                <w:color w:val="000000" w:themeColor="text1"/>
              </w:rPr>
            </w:pPr>
            <w:r w:rsidRPr="00042122">
              <w:rPr>
                <w:color w:val="000000" w:themeColor="text1"/>
              </w:rPr>
              <w:t>Кровоизлияния в мышцы и суставы</w:t>
            </w:r>
          </w:p>
        </w:tc>
      </w:tr>
      <w:tr w:rsidR="00D064BF" w:rsidRPr="00042122" w14:paraId="1C6FB36D" w14:textId="77777777" w:rsidTr="002B54BA">
        <w:trPr>
          <w:trHeight w:val="1363"/>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4F68D4B" w14:textId="77777777" w:rsidR="00D064BF" w:rsidRPr="00042122" w:rsidRDefault="00D064BF" w:rsidP="00A6768E">
            <w:pPr>
              <w:autoSpaceDE w:val="0"/>
              <w:autoSpaceDN w:val="0"/>
              <w:adjustRightInd w:val="0"/>
              <w:spacing w:line="360" w:lineRule="auto"/>
              <w:jc w:val="center"/>
              <w:rPr>
                <w:color w:val="000000" w:themeColor="text1"/>
              </w:rPr>
            </w:pPr>
            <w:r w:rsidRPr="00042122">
              <w:rPr>
                <w:color w:val="000000" w:themeColor="text1"/>
              </w:rPr>
              <w:t>4-я</w:t>
            </w:r>
          </w:p>
          <w:p w14:paraId="01973424" w14:textId="77777777" w:rsidR="00D064BF" w:rsidRPr="00042122" w:rsidRDefault="00D064BF" w:rsidP="00A6768E">
            <w:pPr>
              <w:autoSpaceDE w:val="0"/>
              <w:autoSpaceDN w:val="0"/>
              <w:adjustRightInd w:val="0"/>
              <w:spacing w:line="360" w:lineRule="auto"/>
              <w:jc w:val="center"/>
              <w:rPr>
                <w:color w:val="000000" w:themeColor="text1"/>
              </w:rPr>
            </w:pPr>
            <w:r w:rsidRPr="00042122">
              <w:rPr>
                <w:color w:val="000000" w:themeColor="text1"/>
              </w:rPr>
              <w:t>(угроза жизни, постоянные потенциальные функциональные повреждения)</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0B7FDE8" w14:textId="77777777" w:rsidR="00D064BF" w:rsidRPr="00042122" w:rsidRDefault="00D064BF" w:rsidP="00A6768E">
            <w:pPr>
              <w:numPr>
                <w:ilvl w:val="0"/>
                <w:numId w:val="16"/>
              </w:numPr>
              <w:tabs>
                <w:tab w:val="clear" w:pos="720"/>
                <w:tab w:val="num" w:pos="423"/>
              </w:tabs>
              <w:autoSpaceDE w:val="0"/>
              <w:autoSpaceDN w:val="0"/>
              <w:adjustRightInd w:val="0"/>
              <w:spacing w:line="360" w:lineRule="auto"/>
              <w:ind w:left="-2" w:firstLine="142"/>
              <w:contextualSpacing/>
              <w:rPr>
                <w:color w:val="000000" w:themeColor="text1"/>
              </w:rPr>
            </w:pPr>
            <w:r w:rsidRPr="00042122">
              <w:rPr>
                <w:color w:val="000000" w:themeColor="text1"/>
              </w:rPr>
              <w:t>Кровоизлияние в ЦНС</w:t>
            </w:r>
          </w:p>
          <w:p w14:paraId="4D9462EE" w14:textId="77777777" w:rsidR="00D064BF" w:rsidRPr="00042122" w:rsidRDefault="00D064BF" w:rsidP="00A6768E">
            <w:pPr>
              <w:numPr>
                <w:ilvl w:val="0"/>
                <w:numId w:val="16"/>
              </w:numPr>
              <w:tabs>
                <w:tab w:val="clear" w:pos="720"/>
                <w:tab w:val="num" w:pos="423"/>
              </w:tabs>
              <w:autoSpaceDE w:val="0"/>
              <w:autoSpaceDN w:val="0"/>
              <w:adjustRightInd w:val="0"/>
              <w:spacing w:line="360" w:lineRule="auto"/>
              <w:ind w:left="-2" w:firstLine="142"/>
              <w:contextualSpacing/>
              <w:rPr>
                <w:color w:val="000000" w:themeColor="text1"/>
              </w:rPr>
            </w:pPr>
            <w:r w:rsidRPr="00042122">
              <w:rPr>
                <w:color w:val="000000" w:themeColor="text1"/>
              </w:rPr>
              <w:t>Ретинальное кровоизлияние с нарушением зрения</w:t>
            </w:r>
          </w:p>
          <w:p w14:paraId="50A42BE6" w14:textId="77777777" w:rsidR="00D064BF" w:rsidRPr="00042122" w:rsidRDefault="00D064BF" w:rsidP="00A6768E">
            <w:pPr>
              <w:numPr>
                <w:ilvl w:val="0"/>
                <w:numId w:val="16"/>
              </w:numPr>
              <w:tabs>
                <w:tab w:val="clear" w:pos="720"/>
                <w:tab w:val="num" w:pos="423"/>
              </w:tabs>
              <w:autoSpaceDE w:val="0"/>
              <w:autoSpaceDN w:val="0"/>
              <w:adjustRightInd w:val="0"/>
              <w:spacing w:line="360" w:lineRule="auto"/>
              <w:ind w:left="-2" w:firstLine="142"/>
              <w:contextualSpacing/>
              <w:rPr>
                <w:color w:val="000000" w:themeColor="text1"/>
              </w:rPr>
            </w:pPr>
            <w:r w:rsidRPr="00042122">
              <w:rPr>
                <w:color w:val="000000" w:themeColor="text1"/>
              </w:rPr>
              <w:t>Кровоизлияние в другие органы с функциональными нарушениями (суставы, мышцы, почки, легкие и др.)</w:t>
            </w:r>
          </w:p>
          <w:p w14:paraId="4534FA36" w14:textId="77777777" w:rsidR="00D064BF" w:rsidRPr="00042122" w:rsidRDefault="00D064BF" w:rsidP="00A6768E">
            <w:pPr>
              <w:numPr>
                <w:ilvl w:val="0"/>
                <w:numId w:val="16"/>
              </w:numPr>
              <w:tabs>
                <w:tab w:val="clear" w:pos="720"/>
                <w:tab w:val="num" w:pos="423"/>
              </w:tabs>
              <w:autoSpaceDE w:val="0"/>
              <w:autoSpaceDN w:val="0"/>
              <w:adjustRightInd w:val="0"/>
              <w:spacing w:line="360" w:lineRule="auto"/>
              <w:ind w:left="-2" w:firstLine="142"/>
              <w:contextualSpacing/>
              <w:rPr>
                <w:color w:val="000000" w:themeColor="text1"/>
              </w:rPr>
            </w:pPr>
            <w:r w:rsidRPr="00042122">
              <w:rPr>
                <w:color w:val="000000" w:themeColor="text1"/>
              </w:rPr>
              <w:t xml:space="preserve">Фатальное кровоизлияние (по </w:t>
            </w:r>
            <w:r w:rsidRPr="00042122">
              <w:rPr>
                <w:color w:val="000000" w:themeColor="text1"/>
                <w:lang w:val="en-US"/>
              </w:rPr>
              <w:t>CTCAE</w:t>
            </w:r>
            <w:r w:rsidRPr="00042122">
              <w:rPr>
                <w:color w:val="000000" w:themeColor="text1"/>
              </w:rPr>
              <w:t xml:space="preserve"> 5-я степень)</w:t>
            </w:r>
          </w:p>
        </w:tc>
      </w:tr>
    </w:tbl>
    <w:p w14:paraId="5286CEF1" w14:textId="5C1C70DB" w:rsidR="00AE3406" w:rsidRPr="00042122" w:rsidRDefault="00D064BF" w:rsidP="00A6768E">
      <w:pPr>
        <w:pStyle w:val="afffd"/>
        <w:spacing w:line="360" w:lineRule="auto"/>
        <w:ind w:firstLine="0"/>
        <w:rPr>
          <w:color w:val="000000" w:themeColor="text1"/>
        </w:rPr>
      </w:pPr>
      <w:r w:rsidRPr="00042122">
        <w:rPr>
          <w:color w:val="000000" w:themeColor="text1"/>
        </w:rPr>
        <w:t>Ф</w:t>
      </w:r>
      <w:r w:rsidR="00FF6F49" w:rsidRPr="00042122">
        <w:rPr>
          <w:color w:val="000000" w:themeColor="text1"/>
        </w:rPr>
        <w:t>ранцузская</w:t>
      </w:r>
      <w:r w:rsidR="0076509A" w:rsidRPr="00042122">
        <w:rPr>
          <w:color w:val="000000" w:themeColor="text1"/>
        </w:rPr>
        <w:t xml:space="preserve"> шкала</w:t>
      </w:r>
      <w:r w:rsidR="00FF6F49" w:rsidRPr="00042122">
        <w:rPr>
          <w:color w:val="000000" w:themeColor="text1"/>
        </w:rPr>
        <w:t xml:space="preserve"> </w:t>
      </w:r>
      <w:r w:rsidR="0076509A" w:rsidRPr="00042122">
        <w:rPr>
          <w:color w:val="000000" w:themeColor="text1"/>
        </w:rPr>
        <w:t>(</w:t>
      </w:r>
      <w:r w:rsidR="0076509A" w:rsidRPr="00042122">
        <w:rPr>
          <w:color w:val="000000" w:themeColor="text1"/>
          <w:lang w:val="en-US"/>
        </w:rPr>
        <w:t>French</w:t>
      </w:r>
      <w:r w:rsidR="0076509A" w:rsidRPr="00042122">
        <w:rPr>
          <w:color w:val="000000" w:themeColor="text1"/>
        </w:rPr>
        <w:t xml:space="preserve"> </w:t>
      </w:r>
      <w:r w:rsidR="0076509A" w:rsidRPr="00042122">
        <w:rPr>
          <w:color w:val="000000" w:themeColor="text1"/>
          <w:lang w:val="en-US"/>
        </w:rPr>
        <w:t>score</w:t>
      </w:r>
      <w:r w:rsidR="0076509A" w:rsidRPr="00042122">
        <w:rPr>
          <w:color w:val="000000" w:themeColor="text1"/>
        </w:rPr>
        <w:t>)</w:t>
      </w:r>
      <w:r w:rsidR="00B66EFE" w:rsidRPr="00042122">
        <w:rPr>
          <w:color w:val="000000" w:themeColor="text1"/>
        </w:rPr>
        <w:t xml:space="preserve"> </w:t>
      </w:r>
      <w:r w:rsidR="00B66EFE" w:rsidRPr="00042122">
        <w:rPr>
          <w:color w:val="000000" w:themeColor="text1"/>
        </w:rPr>
        <w:fldChar w:fldCharType="begin" w:fldLock="1"/>
      </w:r>
      <w:r w:rsidR="005B42DA">
        <w:rPr>
          <w:color w:val="000000" w:themeColor="text1"/>
        </w:rPr>
        <w:instrText>ADDIN CSL_CITATION {"citationItems":[{"id":"ITEM-1","itemData":{"DOI":"10.1371/journal.pone.0010208","ISSN":"19326203","PMID":"20436664","abstract":"Severe ADAMTS13 deficiency occurs in 13% to 75% of thrombotic microangiopathies (TMA). In this context, the early identification of a severe, antibody-mediated, ADAMTS13 deficiency may allow to start targeted therapies such as Blymphocytes- depleting monoclonal antibodies. To date, assays exploring ADAMTS13 activity require skill and are limited to only some specialized reference laboratories, given the very low incidence of the disease. To identify clinical features which may allow to predict rapidly an acquired ADAMTS13 deficiency, we performed a cross-sectional analysis of our national registry from 2000 to 2007. The clinical presentation of 160 patients with TMA and acquired ADAMTS13 deficiency was compared with that of 54 patients with detectable ADAMTS13 activity. ADAMTS13 deficiency was associated with more relapses during treatment and with a good renal prognosis. Patients with acquired ADAMTS13 deficiency had platelet count &lt;30×109/L (adjusted odds ratio [OR] 9.1, 95% confidence interval [CI] 3.4-24.2, P&lt;.001), serum creatinine level#200 mmol/L (OR 23.4, 95% CI 8.8-62.5, P&lt;.001), and detectable antinuclear antibodies (OR 2.8, 95% CI 1.0-8.0, P&lt;.05). When at least 1 criteria was met, patients with a severe acquired ADAMTS13 deficiency were identified with positive predictive value of 85%, negative predictive value of 93.3%, sensitivity of 98.8%, and specificity of 48.1%. Our criteria should be useful to identify rapidly newly diagnosed patients with an acquired ADAMTS13 deficiency to better tailor treatment for different pathophysiological groups. © 2010 Coppo et al.","author":[{"dropping-particle":"","family":"Coppo","given":"Paul","non-dropping-particle":"","parse-names":false,"suffix":""},{"dropping-particle":"","family":"Schwarzinger","given":"Michael","non-dropping-particle":"","parse-names":false,"suffix":""},{"dropping-particle":"","family":"Buffet","given":"Marc","non-dropping-particle":"","parse-names":false,"suffix":""},{"dropping-particle":"","family":"Wynckel","given":"Alain","non-dropping-particle":"","parse-names":false,"suffix":""},{"dropping-particle":"","family":"Clabault","given":"Karine","non-dropping-particle":"","parse-names":false,"suffix":""},{"dropping-particle":"","family":"Presne","given":"Claire","non-dropping-particle":"","parse-names":false,"suffix":""},{"dropping-particle":"","family":"Poullin","given":"Pascale","non-dropping-particle":"","parse-names":false,"suffix":""},{"dropping-particle":"","family":"Malot","given":"Sandrine","non-dropping-particle":"","parse-names":false,"suffix":""},{"dropping-particle":"","family":"Vanhille","given":"Philippe","non-dropping-particle":"","parse-names":false,"suffix":""},{"dropping-particle":"","family":"Azoulay","given":"Elie","non-dropping-particle":"","parse-names":false,"suffix":""},{"dropping-particle":"","family":"Galicier","given":"Lionel","non-dropping-particle":"","parse-names":false,"suffix":""},{"dropping-particle":"","family":"Lemiale","given":"Virginie","non-dropping-particle":"","parse-names":false,"suffix":""},{"dropping-particle":"","family":"Mira","given":"Jean Paul","non-dropping-particle":"","parse-names":false,"suffix":""},{"dropping-particle":"","family":"Ridel","given":"Christophe","non-dropping-particle":"","parse-names":false,"suffix":""},{"dropping-particle":"","family":"Rondeau","given":"Eric","non-dropping-particle":"","parse-names":false,"suffix":""},{"dropping-particle":"","family":"Pourrat","given":"Jacques","non-dropping-particle":"","parse-names":false,"suffix":""},{"dropping-particle":"","family":"Girault","given":"Stéphane","non-dropping-particle":"","parse-names":false,"suffix":""},{"dropping-particle":"","family":"Bordessoule","given":"Dominique","non-dropping-particle":"","parse-names":false,"suffix":""},{"dropping-particle":"","family":"Saheb","given":"Samir","non-dropping-particle":"","parse-names":false,"suffix":""},{"dropping-particle":"","family":"Ramakers","given":"Michel","non-dropping-particle":"","parse-names":false,"suffix":""},{"dropping-particle":"","family":"Hamidou","given":"Mohamed","non-dropping-particle":"","parse-names":false,"suffix":""},{"dropping-particle":"","family":"Vernant","given":"Jean Paul","non-dropping-particle":"","parse-names":false,"suffix":""},{"dropping-particle":"","family":"Guidet","given":"Bertrand","non-dropping-particle":"","parse-names":false,"suffix":""},{"dropping-particle":"","family":"Wolf","given":"Martine","non-dropping-particle":"","parse-names":false,"suffix":""},{"dropping-particle":"","family":"Veyradier","given":"Agnès","non-dropping-particle":"","parse-names":false,"suffix":""}],"container-title":"PLoS ONE","id":"ITEM-1","issue":"4","issued":{"date-parts":[["2010","4"]]},"page":"e1028","publisher":"PLoS One","title":"Predictive features of severe acquired ADAMTS13 deficiency in idiopathic thrombotic microangiopathies: The French TMA reference center experience","type":"article-journal","volume":"5"},"uris":["http://www.mendeley.com/documents/?uuid=5e9eb469-1c0e-3aaf-8a0d-04ef2e383688","http://www.mendeley.com/documents/?uuid=1ef87b81-b3dd-4dbe-9061-f6a4c8bcba1a"]}],"mendeley":{"formattedCitation":"[111]","plainTextFormattedCitation":"[111]","previouslyFormattedCitation":"[111]"},"properties":{"noteIndex":0},"schema":"https://github.com/citation-style-language/schema/raw/master/csl-citation.json"}</w:instrText>
      </w:r>
      <w:r w:rsidR="00B66EFE" w:rsidRPr="00042122">
        <w:rPr>
          <w:color w:val="000000" w:themeColor="text1"/>
        </w:rPr>
        <w:fldChar w:fldCharType="separate"/>
      </w:r>
      <w:r w:rsidR="005B42DA" w:rsidRPr="005B42DA">
        <w:rPr>
          <w:noProof/>
          <w:color w:val="000000" w:themeColor="text1"/>
        </w:rPr>
        <w:t>[111]</w:t>
      </w:r>
      <w:r w:rsidR="00B66EFE" w:rsidRPr="00042122">
        <w:rPr>
          <w:color w:val="000000" w:themeColor="text1"/>
        </w:rPr>
        <w:fldChar w:fldCharType="end"/>
      </w:r>
      <w:r w:rsidR="00B66EFE" w:rsidRPr="00042122">
        <w:rPr>
          <w:color w:val="000000" w:themeColor="text1"/>
        </w:rPr>
        <w:t xml:space="preserve"> </w:t>
      </w:r>
      <w:r w:rsidRPr="00042122">
        <w:rPr>
          <w:color w:val="000000" w:themeColor="text1"/>
        </w:rPr>
        <w:t xml:space="preserve">вероятности выявления плазменной активности ADAMTS13 менее 10%. </w:t>
      </w:r>
    </w:p>
    <w:tbl>
      <w:tblPr>
        <w:tblStyle w:val="aff6"/>
        <w:tblW w:w="7341" w:type="dxa"/>
        <w:tblLook w:val="0420" w:firstRow="1" w:lastRow="0" w:firstColumn="0" w:lastColumn="0" w:noHBand="0" w:noVBand="1"/>
      </w:tblPr>
      <w:tblGrid>
        <w:gridCol w:w="3656"/>
        <w:gridCol w:w="2126"/>
        <w:gridCol w:w="1559"/>
      </w:tblGrid>
      <w:tr w:rsidR="008511EF" w:rsidRPr="00042122" w14:paraId="11C7F93F" w14:textId="77777777" w:rsidTr="00EC0898">
        <w:trPr>
          <w:trHeight w:val="592"/>
        </w:trPr>
        <w:tc>
          <w:tcPr>
            <w:tcW w:w="3656" w:type="dxa"/>
            <w:hideMark/>
          </w:tcPr>
          <w:p w14:paraId="1AE9FF9B" w14:textId="77777777" w:rsidR="00FF6F49" w:rsidRPr="00042122" w:rsidRDefault="00FF6F49" w:rsidP="00A6768E">
            <w:pPr>
              <w:spacing w:line="360" w:lineRule="auto"/>
              <w:rPr>
                <w:color w:val="000000" w:themeColor="text1"/>
              </w:rPr>
            </w:pPr>
            <w:r w:rsidRPr="00042122">
              <w:rPr>
                <w:b/>
                <w:bCs/>
                <w:color w:val="000000" w:themeColor="text1"/>
              </w:rPr>
              <w:t>Параметры</w:t>
            </w:r>
          </w:p>
        </w:tc>
        <w:tc>
          <w:tcPr>
            <w:tcW w:w="2126" w:type="dxa"/>
            <w:hideMark/>
          </w:tcPr>
          <w:p w14:paraId="1DFF9ECC" w14:textId="77777777" w:rsidR="00FF6F49" w:rsidRPr="00042122" w:rsidRDefault="00FF6F49" w:rsidP="00A6768E">
            <w:pPr>
              <w:spacing w:line="360" w:lineRule="auto"/>
              <w:jc w:val="center"/>
              <w:rPr>
                <w:b/>
                <w:bCs/>
                <w:color w:val="000000" w:themeColor="text1"/>
              </w:rPr>
            </w:pPr>
            <w:r w:rsidRPr="00042122">
              <w:rPr>
                <w:b/>
                <w:bCs/>
                <w:color w:val="000000" w:themeColor="text1"/>
              </w:rPr>
              <w:t>Значения</w:t>
            </w:r>
          </w:p>
        </w:tc>
        <w:tc>
          <w:tcPr>
            <w:tcW w:w="1559" w:type="dxa"/>
            <w:hideMark/>
          </w:tcPr>
          <w:p w14:paraId="727BC881" w14:textId="77777777" w:rsidR="00FF6F49" w:rsidRPr="00042122" w:rsidRDefault="00FF6F49" w:rsidP="00A6768E">
            <w:pPr>
              <w:spacing w:line="360" w:lineRule="auto"/>
              <w:rPr>
                <w:color w:val="000000" w:themeColor="text1"/>
              </w:rPr>
            </w:pPr>
            <w:r w:rsidRPr="00042122">
              <w:rPr>
                <w:b/>
                <w:bCs/>
                <w:color w:val="000000" w:themeColor="text1"/>
              </w:rPr>
              <w:t>Баллы</w:t>
            </w:r>
          </w:p>
        </w:tc>
      </w:tr>
      <w:tr w:rsidR="008511EF" w:rsidRPr="00042122" w14:paraId="0C00D8C3" w14:textId="77777777" w:rsidTr="00EC0898">
        <w:trPr>
          <w:trHeight w:val="350"/>
        </w:trPr>
        <w:tc>
          <w:tcPr>
            <w:tcW w:w="3656" w:type="dxa"/>
            <w:hideMark/>
          </w:tcPr>
          <w:p w14:paraId="3FB1AD72" w14:textId="696F241F" w:rsidR="00FF6F49" w:rsidRPr="00042122" w:rsidRDefault="00FF6F49" w:rsidP="00A6768E">
            <w:pPr>
              <w:spacing w:line="360" w:lineRule="auto"/>
              <w:rPr>
                <w:color w:val="000000" w:themeColor="text1"/>
              </w:rPr>
            </w:pPr>
            <w:r w:rsidRPr="00042122">
              <w:rPr>
                <w:color w:val="000000" w:themeColor="text1"/>
              </w:rPr>
              <w:t>Тромбоциты</w:t>
            </w:r>
            <w:r w:rsidR="004C1960" w:rsidRPr="00042122">
              <w:rPr>
                <w:color w:val="000000" w:themeColor="text1"/>
              </w:rPr>
              <w:t xml:space="preserve"> крови</w:t>
            </w:r>
          </w:p>
        </w:tc>
        <w:tc>
          <w:tcPr>
            <w:tcW w:w="2126" w:type="dxa"/>
            <w:hideMark/>
          </w:tcPr>
          <w:p w14:paraId="1E57B3CD" w14:textId="77777777" w:rsidR="00FF6F49" w:rsidRPr="00042122" w:rsidRDefault="00FF6F49" w:rsidP="00A6768E">
            <w:pPr>
              <w:spacing w:line="360" w:lineRule="auto"/>
              <w:ind w:left="62"/>
              <w:jc w:val="center"/>
              <w:rPr>
                <w:color w:val="000000" w:themeColor="text1"/>
              </w:rPr>
            </w:pPr>
            <w:r w:rsidRPr="00042122">
              <w:rPr>
                <w:color w:val="000000" w:themeColor="text1"/>
                <w:lang w:val="en-US"/>
              </w:rPr>
              <w:t xml:space="preserve">&lt; 30 </w:t>
            </w:r>
            <w:r w:rsidRPr="00042122">
              <w:rPr>
                <w:color w:val="000000" w:themeColor="text1"/>
              </w:rPr>
              <w:t>х</w:t>
            </w:r>
            <w:r w:rsidRPr="00042122">
              <w:rPr>
                <w:color w:val="000000" w:themeColor="text1"/>
                <w:lang w:val="en-US"/>
              </w:rPr>
              <w:t xml:space="preserve"> 10</w:t>
            </w:r>
            <w:r w:rsidRPr="00042122">
              <w:rPr>
                <w:color w:val="000000" w:themeColor="text1"/>
                <w:vertAlign w:val="superscript"/>
                <w:lang w:val="en-US"/>
              </w:rPr>
              <w:t>9</w:t>
            </w:r>
            <w:r w:rsidRPr="00042122">
              <w:rPr>
                <w:color w:val="000000" w:themeColor="text1"/>
                <w:lang w:val="en-US"/>
              </w:rPr>
              <w:t>/</w:t>
            </w:r>
            <w:r w:rsidRPr="00042122">
              <w:rPr>
                <w:color w:val="000000" w:themeColor="text1"/>
              </w:rPr>
              <w:t>л</w:t>
            </w:r>
          </w:p>
        </w:tc>
        <w:tc>
          <w:tcPr>
            <w:tcW w:w="1559" w:type="dxa"/>
            <w:hideMark/>
          </w:tcPr>
          <w:p w14:paraId="25997A98" w14:textId="77777777" w:rsidR="00FF6F49" w:rsidRPr="00042122" w:rsidRDefault="00FF6F49" w:rsidP="00A6768E">
            <w:pPr>
              <w:spacing w:line="360" w:lineRule="auto"/>
              <w:jc w:val="center"/>
              <w:rPr>
                <w:color w:val="000000" w:themeColor="text1"/>
              </w:rPr>
            </w:pPr>
            <w:r w:rsidRPr="00042122">
              <w:rPr>
                <w:color w:val="000000" w:themeColor="text1"/>
              </w:rPr>
              <w:t>+1</w:t>
            </w:r>
          </w:p>
        </w:tc>
      </w:tr>
      <w:tr w:rsidR="008511EF" w:rsidRPr="00042122" w14:paraId="09BE7C6E" w14:textId="77777777" w:rsidTr="00EC0898">
        <w:trPr>
          <w:trHeight w:val="371"/>
        </w:trPr>
        <w:tc>
          <w:tcPr>
            <w:tcW w:w="3656" w:type="dxa"/>
            <w:hideMark/>
          </w:tcPr>
          <w:p w14:paraId="17886584" w14:textId="77777777" w:rsidR="00FF6F49" w:rsidRPr="00042122" w:rsidRDefault="00FF6F49" w:rsidP="00A6768E">
            <w:pPr>
              <w:spacing w:line="360" w:lineRule="auto"/>
              <w:rPr>
                <w:color w:val="000000" w:themeColor="text1"/>
              </w:rPr>
            </w:pPr>
            <w:r w:rsidRPr="00042122">
              <w:rPr>
                <w:color w:val="000000" w:themeColor="text1"/>
              </w:rPr>
              <w:t>Креатинин сыворотки</w:t>
            </w:r>
          </w:p>
        </w:tc>
        <w:tc>
          <w:tcPr>
            <w:tcW w:w="2126" w:type="dxa"/>
            <w:hideMark/>
          </w:tcPr>
          <w:p w14:paraId="66AB4707" w14:textId="77777777" w:rsidR="00FF6F49" w:rsidRPr="00042122" w:rsidRDefault="00FF6F49" w:rsidP="00A6768E">
            <w:pPr>
              <w:spacing w:line="360" w:lineRule="auto"/>
              <w:ind w:left="62"/>
              <w:jc w:val="center"/>
              <w:rPr>
                <w:color w:val="000000" w:themeColor="text1"/>
              </w:rPr>
            </w:pPr>
            <w:r w:rsidRPr="00042122">
              <w:rPr>
                <w:color w:val="000000" w:themeColor="text1"/>
              </w:rPr>
              <w:t>&lt; 2,25 мг/дл</w:t>
            </w:r>
          </w:p>
        </w:tc>
        <w:tc>
          <w:tcPr>
            <w:tcW w:w="1559" w:type="dxa"/>
            <w:hideMark/>
          </w:tcPr>
          <w:p w14:paraId="53D0BBB9" w14:textId="77777777" w:rsidR="00FF6F49" w:rsidRPr="00042122" w:rsidRDefault="00FF6F49" w:rsidP="00A6768E">
            <w:pPr>
              <w:spacing w:line="360" w:lineRule="auto"/>
              <w:jc w:val="center"/>
              <w:rPr>
                <w:color w:val="000000" w:themeColor="text1"/>
              </w:rPr>
            </w:pPr>
            <w:r w:rsidRPr="00042122">
              <w:rPr>
                <w:color w:val="000000" w:themeColor="text1"/>
              </w:rPr>
              <w:t>+1</w:t>
            </w:r>
          </w:p>
        </w:tc>
      </w:tr>
    </w:tbl>
    <w:p w14:paraId="5A200EF0" w14:textId="1F78F97D" w:rsidR="00FF6F49" w:rsidRPr="00042122" w:rsidRDefault="00FF6F49" w:rsidP="00A6768E">
      <w:pPr>
        <w:pStyle w:val="afffd"/>
        <w:spacing w:beforeAutospacing="0" w:afterAutospacing="0" w:line="360" w:lineRule="auto"/>
        <w:rPr>
          <w:color w:val="000000" w:themeColor="text1"/>
        </w:rPr>
      </w:pPr>
      <w:r w:rsidRPr="00042122">
        <w:rPr>
          <w:color w:val="000000" w:themeColor="text1"/>
        </w:rPr>
        <w:t>Вероятно</w:t>
      </w:r>
      <w:r w:rsidR="004C1960" w:rsidRPr="00042122">
        <w:rPr>
          <w:color w:val="000000" w:themeColor="text1"/>
        </w:rPr>
        <w:t xml:space="preserve">сть того, что плазменная активность  </w:t>
      </w:r>
      <w:r w:rsidR="004C1960" w:rsidRPr="00042122">
        <w:rPr>
          <w:color w:val="000000" w:themeColor="text1"/>
          <w:lang w:val="en-US"/>
        </w:rPr>
        <w:t>ADAMTS</w:t>
      </w:r>
      <w:r w:rsidR="004C1960" w:rsidRPr="00042122">
        <w:rPr>
          <w:color w:val="000000" w:themeColor="text1"/>
        </w:rPr>
        <w:t>13 будет менее 10 %:</w:t>
      </w:r>
    </w:p>
    <w:p w14:paraId="7F07FB8F" w14:textId="77916FFE" w:rsidR="004C1960" w:rsidRPr="00042122" w:rsidRDefault="004C1960" w:rsidP="00A6768E">
      <w:pPr>
        <w:pStyle w:val="afffd"/>
        <w:spacing w:beforeAutospacing="0" w:afterAutospacing="0" w:line="360" w:lineRule="auto"/>
        <w:rPr>
          <w:color w:val="000000" w:themeColor="text1"/>
        </w:rPr>
      </w:pPr>
      <w:r w:rsidRPr="00042122">
        <w:rPr>
          <w:color w:val="000000" w:themeColor="text1"/>
        </w:rPr>
        <w:t>0 баллов – 2 %</w:t>
      </w:r>
    </w:p>
    <w:p w14:paraId="2182485B" w14:textId="39109274" w:rsidR="004C1960" w:rsidRPr="00042122" w:rsidRDefault="004C1960" w:rsidP="00A6768E">
      <w:pPr>
        <w:pStyle w:val="afffd"/>
        <w:spacing w:beforeAutospacing="0" w:afterAutospacing="0" w:line="360" w:lineRule="auto"/>
        <w:rPr>
          <w:color w:val="000000" w:themeColor="text1"/>
        </w:rPr>
      </w:pPr>
      <w:r w:rsidRPr="00042122">
        <w:rPr>
          <w:color w:val="000000" w:themeColor="text1"/>
        </w:rPr>
        <w:t>1 балл – 70 %</w:t>
      </w:r>
    </w:p>
    <w:p w14:paraId="4BCF453B" w14:textId="5C30AC88" w:rsidR="004C1960" w:rsidRPr="00042122" w:rsidRDefault="004C1960" w:rsidP="00A6768E">
      <w:pPr>
        <w:pStyle w:val="afffd"/>
        <w:spacing w:beforeAutospacing="0" w:afterAutospacing="0" w:line="360" w:lineRule="auto"/>
        <w:rPr>
          <w:color w:val="000000" w:themeColor="text1"/>
        </w:rPr>
      </w:pPr>
      <w:r w:rsidRPr="00042122">
        <w:rPr>
          <w:color w:val="000000" w:themeColor="text1"/>
        </w:rPr>
        <w:t>2 балла – 94 %</w:t>
      </w:r>
    </w:p>
    <w:p w14:paraId="5257D07F" w14:textId="60E351E6" w:rsidR="0076509A" w:rsidRPr="00042122" w:rsidRDefault="0076509A" w:rsidP="008609C0">
      <w:pPr>
        <w:pStyle w:val="afffd"/>
        <w:spacing w:line="360" w:lineRule="auto"/>
        <w:ind w:firstLine="0"/>
        <w:rPr>
          <w:color w:val="000000" w:themeColor="text1"/>
        </w:rPr>
      </w:pPr>
      <w:r w:rsidRPr="00042122">
        <w:rPr>
          <w:color w:val="000000" w:themeColor="text1"/>
        </w:rPr>
        <w:t>Плазматическая шкала</w:t>
      </w:r>
      <w:r w:rsidR="007004EF" w:rsidRPr="00042122">
        <w:rPr>
          <w:color w:val="000000" w:themeColor="text1"/>
        </w:rPr>
        <w:t xml:space="preserve"> </w:t>
      </w:r>
      <w:r w:rsidR="007004EF" w:rsidRPr="00042122">
        <w:rPr>
          <w:color w:val="000000" w:themeColor="text1"/>
        </w:rPr>
        <w:fldChar w:fldCharType="begin" w:fldLock="1"/>
      </w:r>
      <w:r w:rsidR="005B42DA">
        <w:rPr>
          <w:color w:val="000000" w:themeColor="text1"/>
        </w:rPr>
        <w:instrText>ADDIN CSL_CITATION {"citationItems":[{"id":"ITEM-1","itemData":{"DOI":"10.1016/S2352-3026(17)30026-1","ISSN":"23523026","PMID":"28259520","abstract":"Background Among the syndromes characterised by thrombotic microangiopathy, thrombotic thrombocytopenic purpura is distinguished by a severe deficiency in the ADAMTS13 enzyme. Patients with this disorder need urgent treatment with plasma exchange. Because ADAMTS13 activity testing typically requires prolonged turnaround times and might be unavailable in resource-poor settings, a method to rapidly assess the likelihood of severe ADAMTS13 deficiency is needed. Methods All consecutive adult patients presenting to three large academic medical centres in Boston, MA, USA, with thrombotic microangiopathy and a possible diagnosis of thrombotic thrombocytopenic purpura between Jan 8, 2004, and Dec 6, 2015, were included in an ongoing multi-institutional registry (the Harvard TMA Research Collaborative). Univariate analysis was used to identify covariates for a logistic regression model predictive of severe ADAMTS13 deficiency (≤10% activity). A clinical point score was generated, and its diagnostic performance was assessed using internal and external validation cohorts and compared to clinical assessment alone. Findings 214 patients with thrombotic microangiopathy were included in the derivation cohort. A seven-component clinical prediction tool, termed the PLASMIC score, was developed and found to reliably assess the pretest probability of severe ADAMTS13 deficiency (C statistic 0·96, 95% CI 0·92–0·98). Our diagnostic model was reproducibly accurate in both the internal (0·95, 0·91–0·98) and external (0·91, 0·85–0·95) validation cohorts. The scoring system also more consistently diagnosed thrombotic microangiopathy due to severe ADAMTS13 deficiency than did standard clinical assessment, as measured by C statistic (0·96, 95% CI 0·92–0·98 for PLASMIC vs 0·83, 0·77–0·88 for clinical assessment; p&lt;0·0001) and mean Brier score (0·065 for PLASMIC vs 0·111 for clinical assessment; mean paired difference 0·05, 95% CI 0·01–0·08; p&lt;0·0001). When utilised in addition to clinical assessment, the PLASMIC score contributed significant discriminatory power (integrated discrimination improvement 0·24, 95% CI 0·11–0·37). Interpretation We have developed and validated a clinical prediction tool—the PLASMIC score—to stratify patients with thrombotic microangiopathy according to their risk of having severe ADAMTS13 deficiency. We have shown that this scoring system is superior to standard clinical assessment in addressing the diagnostic challenge presented by thrombotic microangio…","author":[{"dropping-particle":"","family":"Bendapudi","given":"Pavan K.","non-dropping-particle":"","parse-names":false,"suffix":""},{"dropping-particle":"","family":"Hurwitz","given":"Shelley","non-dropping-particle":"","parse-names":false,"suffix":""},{"dropping-particle":"","family":"Fry","given":"Ashley","non-dropping-particle":"","parse-names":false,"suffix":""},{"dropping-particle":"","family":"Marques","given":"Marisa B.","non-dropping-particle":"","parse-names":false,"suffix":""},{"dropping-particle":"","family":"Waldo","given":"Stephen W.","non-dropping-particle":"","parse-names":false,"suffix":""},{"dropping-particle":"","family":"Li","given":"Ang","non-dropping-particle":"","parse-names":false,"suffix":""},{"dropping-particle":"","family":"Sun","given":"Lova","non-dropping-particle":"","parse-names":false,"suffix":""},{"dropping-particle":"","family":"Upadhyay","given":"Vivek","non-dropping-particle":"","parse-names":false,"suffix":""},{"dropping-particle":"","family":"Hamdan","given":"Ayad","non-dropping-particle":"","parse-names":false,"suffix":""},{"dropping-particle":"","family":"Brunner","given":"Andrew M.","non-dropping-particle":"","parse-names":false,"suffix":""},{"dropping-particle":"","family":"Gansner","given":"John M.","non-dropping-particle":"","parse-names":false,"suffix":""},{"dropping-particle":"","family":"Viswanathan","given":"Srinivas","non-dropping-particle":"","parse-names":false,"suffix":""},{"dropping-particle":"","family":"Kaufman","given":"Richard M.","non-dropping-particle":"","parse-names":false,"suffix":""},{"dropping-particle":"","family":"Uhl","given":"Lynne","non-dropping-particle":"","parse-names":false,"suffix":""},{"dropping-particle":"","family":"Stowell","given":"Christopher P.","non-dropping-particle":"","parse-names":false,"suffix":""},{"dropping-particle":"","family":"Dzik","given":"Walter H.","non-dropping-particle":"","parse-names":false,"suffix":""},{"dropping-particle":"","family":"Makar","given":"Robert S.","non-dropping-particle":"","parse-names":false,"suffix":""}],"container-title":"Lancet Haematol","id":"ITEM-1","issue":"4","issued":{"date-parts":[["2017","4"]]},"page":"e157-e164","publisher":"Elsevier Ltd","title":"Derivation and external validation of the PLASMIC score for rapid assessment of adults with thrombotic microangiopathies: a cohort study","type":"article-journal","volume":"4"},"uris":["http://www.mendeley.com/documents/?uuid=8413c447-fe25-3a06-86b2-821f22c0329f","http://www.mendeley.com/documents/?uuid=5004817d-974a-4dd2-85e5-dfd78f36ce95"]}],"mendeley":{"formattedCitation":"[112]","plainTextFormattedCitation":"[112]","previouslyFormattedCitation":"[112]"},"properties":{"noteIndex":0},"schema":"https://github.com/citation-style-language/schema/raw/master/csl-citation.json"}</w:instrText>
      </w:r>
      <w:r w:rsidR="007004EF" w:rsidRPr="00042122">
        <w:rPr>
          <w:color w:val="000000" w:themeColor="text1"/>
        </w:rPr>
        <w:fldChar w:fldCharType="separate"/>
      </w:r>
      <w:r w:rsidR="005B42DA" w:rsidRPr="005B42DA">
        <w:rPr>
          <w:noProof/>
          <w:color w:val="000000" w:themeColor="text1"/>
        </w:rPr>
        <w:t>[112]</w:t>
      </w:r>
      <w:r w:rsidR="007004EF" w:rsidRPr="00042122">
        <w:rPr>
          <w:color w:val="000000" w:themeColor="text1"/>
        </w:rPr>
        <w:fldChar w:fldCharType="end"/>
      </w:r>
      <w:r w:rsidRPr="00042122">
        <w:rPr>
          <w:color w:val="000000" w:themeColor="text1"/>
        </w:rPr>
        <w:t xml:space="preserve"> (</w:t>
      </w:r>
      <w:r w:rsidRPr="00042122">
        <w:rPr>
          <w:color w:val="000000" w:themeColor="text1"/>
          <w:lang w:val="en-US"/>
        </w:rPr>
        <w:t>Plasmic</w:t>
      </w:r>
      <w:r w:rsidRPr="00042122">
        <w:rPr>
          <w:color w:val="000000" w:themeColor="text1"/>
        </w:rPr>
        <w:t xml:space="preserve"> </w:t>
      </w:r>
      <w:r w:rsidRPr="00042122">
        <w:rPr>
          <w:color w:val="000000" w:themeColor="text1"/>
          <w:lang w:val="en-US"/>
        </w:rPr>
        <w:t>score</w:t>
      </w:r>
      <w:r w:rsidRPr="00042122">
        <w:rPr>
          <w:color w:val="000000" w:themeColor="text1"/>
        </w:rPr>
        <w:t>)</w:t>
      </w:r>
      <w:r w:rsidR="001C69DE" w:rsidRPr="00042122">
        <w:rPr>
          <w:color w:val="000000" w:themeColor="text1"/>
        </w:rPr>
        <w:t xml:space="preserve"> </w:t>
      </w:r>
      <w:r w:rsidR="00D064BF" w:rsidRPr="00042122">
        <w:rPr>
          <w:color w:val="000000" w:themeColor="text1"/>
        </w:rPr>
        <w:t xml:space="preserve"> вероятности выявления плазменной активности ADAMTS13 менее 10%. </w:t>
      </w:r>
    </w:p>
    <w:tbl>
      <w:tblPr>
        <w:tblStyle w:val="aff6"/>
        <w:tblW w:w="9468" w:type="dxa"/>
        <w:tblLook w:val="0420" w:firstRow="1" w:lastRow="0" w:firstColumn="0" w:lastColumn="0" w:noHBand="0" w:noVBand="1"/>
      </w:tblPr>
      <w:tblGrid>
        <w:gridCol w:w="5240"/>
        <w:gridCol w:w="2810"/>
        <w:gridCol w:w="1418"/>
      </w:tblGrid>
      <w:tr w:rsidR="008511EF" w:rsidRPr="00042122" w14:paraId="3E5859A0" w14:textId="77777777" w:rsidTr="0076509A">
        <w:trPr>
          <w:trHeight w:val="373"/>
        </w:trPr>
        <w:tc>
          <w:tcPr>
            <w:tcW w:w="5240" w:type="dxa"/>
            <w:hideMark/>
          </w:tcPr>
          <w:p w14:paraId="292AF824" w14:textId="77777777" w:rsidR="0076509A" w:rsidRPr="00042122" w:rsidRDefault="0076509A" w:rsidP="00A6768E">
            <w:pPr>
              <w:spacing w:line="360" w:lineRule="auto"/>
              <w:ind w:firstLine="28"/>
              <w:rPr>
                <w:color w:val="000000" w:themeColor="text1"/>
              </w:rPr>
            </w:pPr>
            <w:r w:rsidRPr="00042122">
              <w:rPr>
                <w:b/>
                <w:bCs/>
                <w:color w:val="000000" w:themeColor="text1"/>
              </w:rPr>
              <w:t>Параметры</w:t>
            </w:r>
          </w:p>
        </w:tc>
        <w:tc>
          <w:tcPr>
            <w:tcW w:w="2810" w:type="dxa"/>
            <w:hideMark/>
          </w:tcPr>
          <w:p w14:paraId="707E4B27" w14:textId="041E62FB" w:rsidR="0076509A" w:rsidRPr="00042122" w:rsidRDefault="0076509A" w:rsidP="00A6768E">
            <w:pPr>
              <w:spacing w:line="360" w:lineRule="auto"/>
              <w:jc w:val="center"/>
              <w:rPr>
                <w:b/>
                <w:bCs/>
                <w:color w:val="000000" w:themeColor="text1"/>
              </w:rPr>
            </w:pPr>
            <w:r w:rsidRPr="00042122">
              <w:rPr>
                <w:b/>
                <w:bCs/>
                <w:color w:val="000000" w:themeColor="text1"/>
              </w:rPr>
              <w:t>Значения показателей</w:t>
            </w:r>
          </w:p>
        </w:tc>
        <w:tc>
          <w:tcPr>
            <w:tcW w:w="1418" w:type="dxa"/>
            <w:hideMark/>
          </w:tcPr>
          <w:p w14:paraId="3815FB59" w14:textId="77777777" w:rsidR="0076509A" w:rsidRPr="00042122" w:rsidRDefault="0076509A" w:rsidP="00A6768E">
            <w:pPr>
              <w:spacing w:line="360" w:lineRule="auto"/>
              <w:rPr>
                <w:color w:val="000000" w:themeColor="text1"/>
              </w:rPr>
            </w:pPr>
            <w:r w:rsidRPr="00042122">
              <w:rPr>
                <w:b/>
                <w:bCs/>
                <w:color w:val="000000" w:themeColor="text1"/>
              </w:rPr>
              <w:t>Баллы</w:t>
            </w:r>
          </w:p>
        </w:tc>
      </w:tr>
      <w:tr w:rsidR="008511EF" w:rsidRPr="00042122" w14:paraId="45C67450" w14:textId="77777777" w:rsidTr="0076509A">
        <w:trPr>
          <w:trHeight w:val="407"/>
        </w:trPr>
        <w:tc>
          <w:tcPr>
            <w:tcW w:w="5240" w:type="dxa"/>
            <w:hideMark/>
          </w:tcPr>
          <w:p w14:paraId="5E73363A" w14:textId="77777777" w:rsidR="0076509A" w:rsidRPr="00042122" w:rsidRDefault="0076509A" w:rsidP="00A6768E">
            <w:pPr>
              <w:spacing w:line="360" w:lineRule="auto"/>
              <w:ind w:firstLine="28"/>
              <w:rPr>
                <w:color w:val="000000" w:themeColor="text1"/>
              </w:rPr>
            </w:pPr>
            <w:r w:rsidRPr="00042122">
              <w:rPr>
                <w:color w:val="000000" w:themeColor="text1"/>
              </w:rPr>
              <w:t>Тромбоциты</w:t>
            </w:r>
          </w:p>
        </w:tc>
        <w:tc>
          <w:tcPr>
            <w:tcW w:w="2810" w:type="dxa"/>
            <w:hideMark/>
          </w:tcPr>
          <w:p w14:paraId="04F42684" w14:textId="77777777" w:rsidR="0076509A" w:rsidRPr="00042122" w:rsidRDefault="0076509A" w:rsidP="00A6768E">
            <w:pPr>
              <w:spacing w:line="360" w:lineRule="auto"/>
              <w:jc w:val="center"/>
              <w:rPr>
                <w:color w:val="000000" w:themeColor="text1"/>
              </w:rPr>
            </w:pPr>
            <w:r w:rsidRPr="00042122">
              <w:rPr>
                <w:color w:val="000000" w:themeColor="text1"/>
                <w:lang w:val="en-US"/>
              </w:rPr>
              <w:t xml:space="preserve">&lt; 30 </w:t>
            </w:r>
            <w:r w:rsidRPr="00042122">
              <w:rPr>
                <w:color w:val="000000" w:themeColor="text1"/>
              </w:rPr>
              <w:t>х</w:t>
            </w:r>
            <w:r w:rsidRPr="00042122">
              <w:rPr>
                <w:color w:val="000000" w:themeColor="text1"/>
                <w:lang w:val="en-US"/>
              </w:rPr>
              <w:t xml:space="preserve"> 10</w:t>
            </w:r>
            <w:r w:rsidRPr="00042122">
              <w:rPr>
                <w:color w:val="000000" w:themeColor="text1"/>
                <w:vertAlign w:val="superscript"/>
                <w:lang w:val="en-US"/>
              </w:rPr>
              <w:t>9</w:t>
            </w:r>
            <w:r w:rsidRPr="00042122">
              <w:rPr>
                <w:color w:val="000000" w:themeColor="text1"/>
                <w:lang w:val="en-US"/>
              </w:rPr>
              <w:t>/</w:t>
            </w:r>
            <w:r w:rsidRPr="00042122">
              <w:rPr>
                <w:color w:val="000000" w:themeColor="text1"/>
              </w:rPr>
              <w:t>л</w:t>
            </w:r>
          </w:p>
        </w:tc>
        <w:tc>
          <w:tcPr>
            <w:tcW w:w="1418" w:type="dxa"/>
            <w:vAlign w:val="center"/>
            <w:hideMark/>
          </w:tcPr>
          <w:p w14:paraId="25764875" w14:textId="77777777" w:rsidR="0076509A" w:rsidRPr="00042122" w:rsidRDefault="0076509A" w:rsidP="00A6768E">
            <w:pPr>
              <w:spacing w:line="360" w:lineRule="auto"/>
              <w:jc w:val="center"/>
              <w:rPr>
                <w:color w:val="000000" w:themeColor="text1"/>
              </w:rPr>
            </w:pPr>
            <w:r w:rsidRPr="00042122">
              <w:rPr>
                <w:color w:val="000000" w:themeColor="text1"/>
              </w:rPr>
              <w:t>+1</w:t>
            </w:r>
          </w:p>
        </w:tc>
      </w:tr>
      <w:tr w:rsidR="008511EF" w:rsidRPr="00042122" w14:paraId="135D5236" w14:textId="77777777" w:rsidTr="005C531E">
        <w:trPr>
          <w:trHeight w:val="428"/>
        </w:trPr>
        <w:tc>
          <w:tcPr>
            <w:tcW w:w="5240" w:type="dxa"/>
            <w:tcBorders>
              <w:bottom w:val="single" w:sz="4" w:space="0" w:color="auto"/>
            </w:tcBorders>
            <w:hideMark/>
          </w:tcPr>
          <w:p w14:paraId="696909A9" w14:textId="77777777" w:rsidR="0076509A" w:rsidRPr="00042122" w:rsidRDefault="0076509A" w:rsidP="00A6768E">
            <w:pPr>
              <w:spacing w:line="360" w:lineRule="auto"/>
              <w:ind w:firstLine="28"/>
              <w:rPr>
                <w:color w:val="000000" w:themeColor="text1"/>
              </w:rPr>
            </w:pPr>
            <w:r w:rsidRPr="00042122">
              <w:rPr>
                <w:color w:val="000000" w:themeColor="text1"/>
              </w:rPr>
              <w:t>Креатинин сыворотки</w:t>
            </w:r>
          </w:p>
        </w:tc>
        <w:tc>
          <w:tcPr>
            <w:tcW w:w="2810" w:type="dxa"/>
            <w:tcBorders>
              <w:bottom w:val="single" w:sz="4" w:space="0" w:color="auto"/>
            </w:tcBorders>
            <w:hideMark/>
          </w:tcPr>
          <w:p w14:paraId="7DA4881C" w14:textId="77777777" w:rsidR="0076509A" w:rsidRPr="00042122" w:rsidRDefault="0076509A" w:rsidP="00A6768E">
            <w:pPr>
              <w:spacing w:line="360" w:lineRule="auto"/>
              <w:jc w:val="center"/>
              <w:rPr>
                <w:color w:val="000000" w:themeColor="text1"/>
              </w:rPr>
            </w:pPr>
            <w:r w:rsidRPr="00042122">
              <w:rPr>
                <w:color w:val="000000" w:themeColor="text1"/>
              </w:rPr>
              <w:t>&lt; 2,0 мг/дл</w:t>
            </w:r>
          </w:p>
        </w:tc>
        <w:tc>
          <w:tcPr>
            <w:tcW w:w="1418" w:type="dxa"/>
            <w:vAlign w:val="center"/>
            <w:hideMark/>
          </w:tcPr>
          <w:p w14:paraId="2C0693B5" w14:textId="77777777" w:rsidR="0076509A" w:rsidRPr="00042122" w:rsidRDefault="0076509A" w:rsidP="00A6768E">
            <w:pPr>
              <w:spacing w:line="360" w:lineRule="auto"/>
              <w:jc w:val="center"/>
              <w:rPr>
                <w:color w:val="000000" w:themeColor="text1"/>
              </w:rPr>
            </w:pPr>
            <w:r w:rsidRPr="00042122">
              <w:rPr>
                <w:color w:val="000000" w:themeColor="text1"/>
              </w:rPr>
              <w:t>+1</w:t>
            </w:r>
          </w:p>
        </w:tc>
      </w:tr>
      <w:tr w:rsidR="008511EF" w:rsidRPr="00042122" w14:paraId="27CEABD1" w14:textId="77777777" w:rsidTr="005C531E">
        <w:trPr>
          <w:trHeight w:val="406"/>
        </w:trPr>
        <w:tc>
          <w:tcPr>
            <w:tcW w:w="5240" w:type="dxa"/>
            <w:tcBorders>
              <w:bottom w:val="nil"/>
            </w:tcBorders>
            <w:hideMark/>
          </w:tcPr>
          <w:p w14:paraId="7E2791B8" w14:textId="07FDADCA" w:rsidR="0076509A" w:rsidRPr="00042122" w:rsidRDefault="005C531E" w:rsidP="00A6768E">
            <w:pPr>
              <w:spacing w:line="360" w:lineRule="auto"/>
              <w:rPr>
                <w:color w:val="000000" w:themeColor="text1"/>
              </w:rPr>
            </w:pPr>
            <w:r w:rsidRPr="00042122">
              <w:rPr>
                <w:color w:val="000000" w:themeColor="text1"/>
              </w:rPr>
              <w:t>Признаки г</w:t>
            </w:r>
            <w:r w:rsidR="0076509A" w:rsidRPr="00042122">
              <w:rPr>
                <w:color w:val="000000" w:themeColor="text1"/>
              </w:rPr>
              <w:t>емолиз</w:t>
            </w:r>
            <w:r w:rsidRPr="00042122">
              <w:rPr>
                <w:color w:val="000000" w:themeColor="text1"/>
              </w:rPr>
              <w:t>а</w:t>
            </w:r>
          </w:p>
        </w:tc>
        <w:tc>
          <w:tcPr>
            <w:tcW w:w="2810" w:type="dxa"/>
            <w:tcBorders>
              <w:bottom w:val="nil"/>
            </w:tcBorders>
            <w:hideMark/>
          </w:tcPr>
          <w:p w14:paraId="4F0E3136" w14:textId="77777777" w:rsidR="0076509A" w:rsidRPr="00042122" w:rsidRDefault="0076509A" w:rsidP="00A6768E">
            <w:pPr>
              <w:spacing w:line="360" w:lineRule="auto"/>
              <w:jc w:val="center"/>
              <w:rPr>
                <w:color w:val="000000" w:themeColor="text1"/>
              </w:rPr>
            </w:pPr>
          </w:p>
        </w:tc>
        <w:tc>
          <w:tcPr>
            <w:tcW w:w="1418" w:type="dxa"/>
            <w:vMerge w:val="restart"/>
            <w:vAlign w:val="center"/>
            <w:hideMark/>
          </w:tcPr>
          <w:p w14:paraId="6E82B7B6" w14:textId="77777777" w:rsidR="0076509A" w:rsidRPr="00042122" w:rsidRDefault="0076509A" w:rsidP="00A6768E">
            <w:pPr>
              <w:spacing w:line="360" w:lineRule="auto"/>
              <w:jc w:val="center"/>
              <w:rPr>
                <w:color w:val="000000" w:themeColor="text1"/>
              </w:rPr>
            </w:pPr>
            <w:r w:rsidRPr="00042122">
              <w:rPr>
                <w:color w:val="000000" w:themeColor="text1"/>
              </w:rPr>
              <w:t>+1</w:t>
            </w:r>
          </w:p>
        </w:tc>
      </w:tr>
      <w:tr w:rsidR="008511EF" w:rsidRPr="00042122" w14:paraId="64D6ADD0" w14:textId="77777777" w:rsidTr="005C531E">
        <w:trPr>
          <w:trHeight w:val="411"/>
        </w:trPr>
        <w:tc>
          <w:tcPr>
            <w:tcW w:w="5240" w:type="dxa"/>
            <w:tcBorders>
              <w:top w:val="nil"/>
              <w:bottom w:val="nil"/>
            </w:tcBorders>
            <w:hideMark/>
          </w:tcPr>
          <w:p w14:paraId="3EA23D94" w14:textId="77777777" w:rsidR="0076509A" w:rsidRPr="00042122" w:rsidRDefault="0076509A" w:rsidP="00A6768E">
            <w:pPr>
              <w:pStyle w:val="afc"/>
              <w:numPr>
                <w:ilvl w:val="0"/>
                <w:numId w:val="13"/>
              </w:numPr>
              <w:rPr>
                <w:color w:val="000000" w:themeColor="text1"/>
                <w:szCs w:val="24"/>
              </w:rPr>
            </w:pPr>
            <w:r w:rsidRPr="00042122">
              <w:rPr>
                <w:color w:val="000000" w:themeColor="text1"/>
                <w:szCs w:val="24"/>
              </w:rPr>
              <w:lastRenderedPageBreak/>
              <w:t>Непрямой билирубин</w:t>
            </w:r>
          </w:p>
        </w:tc>
        <w:tc>
          <w:tcPr>
            <w:tcW w:w="2810" w:type="dxa"/>
            <w:tcBorders>
              <w:top w:val="nil"/>
              <w:bottom w:val="nil"/>
            </w:tcBorders>
            <w:hideMark/>
          </w:tcPr>
          <w:p w14:paraId="712129A2" w14:textId="77777777" w:rsidR="0076509A" w:rsidRPr="00042122" w:rsidRDefault="0076509A" w:rsidP="00A6768E">
            <w:pPr>
              <w:spacing w:line="360" w:lineRule="auto"/>
              <w:jc w:val="center"/>
              <w:rPr>
                <w:color w:val="000000" w:themeColor="text1"/>
              </w:rPr>
            </w:pPr>
            <w:r w:rsidRPr="00042122">
              <w:rPr>
                <w:color w:val="000000" w:themeColor="text1"/>
                <w:lang w:val="en-US"/>
              </w:rPr>
              <w:t>&gt;</w:t>
            </w:r>
            <w:r w:rsidRPr="00042122">
              <w:rPr>
                <w:color w:val="000000" w:themeColor="text1"/>
              </w:rPr>
              <w:t>34,2 мкмоль/л (</w:t>
            </w:r>
            <w:r w:rsidRPr="00042122">
              <w:rPr>
                <w:color w:val="000000" w:themeColor="text1"/>
                <w:lang w:val="en-US"/>
              </w:rPr>
              <w:t>2</w:t>
            </w:r>
            <w:r w:rsidRPr="00042122">
              <w:rPr>
                <w:color w:val="000000" w:themeColor="text1"/>
              </w:rPr>
              <w:t xml:space="preserve"> мг/дл)</w:t>
            </w:r>
          </w:p>
        </w:tc>
        <w:tc>
          <w:tcPr>
            <w:tcW w:w="1418" w:type="dxa"/>
            <w:vMerge/>
            <w:vAlign w:val="center"/>
            <w:hideMark/>
          </w:tcPr>
          <w:p w14:paraId="20472803" w14:textId="77777777" w:rsidR="0076509A" w:rsidRPr="00042122" w:rsidRDefault="0076509A" w:rsidP="00A6768E">
            <w:pPr>
              <w:spacing w:line="360" w:lineRule="auto"/>
              <w:jc w:val="center"/>
              <w:rPr>
                <w:color w:val="000000" w:themeColor="text1"/>
              </w:rPr>
            </w:pPr>
          </w:p>
        </w:tc>
      </w:tr>
      <w:tr w:rsidR="008511EF" w:rsidRPr="00042122" w14:paraId="442CC063" w14:textId="77777777" w:rsidTr="005C531E">
        <w:trPr>
          <w:trHeight w:val="417"/>
        </w:trPr>
        <w:tc>
          <w:tcPr>
            <w:tcW w:w="5240" w:type="dxa"/>
            <w:tcBorders>
              <w:top w:val="nil"/>
              <w:bottom w:val="nil"/>
            </w:tcBorders>
            <w:hideMark/>
          </w:tcPr>
          <w:p w14:paraId="1AD703A5" w14:textId="77777777" w:rsidR="0076509A" w:rsidRPr="00042122" w:rsidRDefault="0076509A" w:rsidP="00A6768E">
            <w:pPr>
              <w:pStyle w:val="afc"/>
              <w:numPr>
                <w:ilvl w:val="0"/>
                <w:numId w:val="13"/>
              </w:numPr>
              <w:rPr>
                <w:color w:val="000000" w:themeColor="text1"/>
                <w:szCs w:val="24"/>
              </w:rPr>
            </w:pPr>
            <w:r w:rsidRPr="00042122">
              <w:rPr>
                <w:color w:val="000000" w:themeColor="text1"/>
                <w:szCs w:val="24"/>
              </w:rPr>
              <w:t>Ретикулоцитоз</w:t>
            </w:r>
          </w:p>
        </w:tc>
        <w:tc>
          <w:tcPr>
            <w:tcW w:w="2810" w:type="dxa"/>
            <w:tcBorders>
              <w:top w:val="nil"/>
              <w:bottom w:val="nil"/>
            </w:tcBorders>
            <w:hideMark/>
          </w:tcPr>
          <w:p w14:paraId="45B386D1" w14:textId="77777777" w:rsidR="0076509A" w:rsidRPr="00042122" w:rsidRDefault="0076509A" w:rsidP="00A6768E">
            <w:pPr>
              <w:spacing w:line="360" w:lineRule="auto"/>
              <w:jc w:val="center"/>
              <w:rPr>
                <w:color w:val="000000" w:themeColor="text1"/>
              </w:rPr>
            </w:pPr>
            <w:r w:rsidRPr="00042122">
              <w:rPr>
                <w:color w:val="000000" w:themeColor="text1"/>
              </w:rPr>
              <w:t>&gt;2,5%</w:t>
            </w:r>
          </w:p>
        </w:tc>
        <w:tc>
          <w:tcPr>
            <w:tcW w:w="1418" w:type="dxa"/>
            <w:vMerge/>
            <w:vAlign w:val="center"/>
            <w:hideMark/>
          </w:tcPr>
          <w:p w14:paraId="1347CA68" w14:textId="77777777" w:rsidR="0076509A" w:rsidRPr="00042122" w:rsidRDefault="0076509A" w:rsidP="00A6768E">
            <w:pPr>
              <w:spacing w:line="360" w:lineRule="auto"/>
              <w:jc w:val="center"/>
              <w:rPr>
                <w:color w:val="000000" w:themeColor="text1"/>
              </w:rPr>
            </w:pPr>
          </w:p>
        </w:tc>
      </w:tr>
      <w:tr w:rsidR="008511EF" w:rsidRPr="00042122" w14:paraId="4820EBA3" w14:textId="77777777" w:rsidTr="005C531E">
        <w:trPr>
          <w:trHeight w:val="409"/>
        </w:trPr>
        <w:tc>
          <w:tcPr>
            <w:tcW w:w="5240" w:type="dxa"/>
            <w:tcBorders>
              <w:top w:val="nil"/>
            </w:tcBorders>
            <w:hideMark/>
          </w:tcPr>
          <w:p w14:paraId="03DD702F" w14:textId="77777777" w:rsidR="0076509A" w:rsidRPr="00042122" w:rsidRDefault="0076509A" w:rsidP="00A6768E">
            <w:pPr>
              <w:pStyle w:val="afc"/>
              <w:numPr>
                <w:ilvl w:val="0"/>
                <w:numId w:val="13"/>
              </w:numPr>
              <w:rPr>
                <w:color w:val="000000" w:themeColor="text1"/>
                <w:szCs w:val="24"/>
              </w:rPr>
            </w:pPr>
            <w:r w:rsidRPr="00042122">
              <w:rPr>
                <w:color w:val="000000" w:themeColor="text1"/>
                <w:szCs w:val="24"/>
              </w:rPr>
              <w:t>Гаптоглобин</w:t>
            </w:r>
          </w:p>
        </w:tc>
        <w:tc>
          <w:tcPr>
            <w:tcW w:w="2810" w:type="dxa"/>
            <w:tcBorders>
              <w:top w:val="nil"/>
            </w:tcBorders>
            <w:hideMark/>
          </w:tcPr>
          <w:p w14:paraId="612562DC" w14:textId="77777777" w:rsidR="0076509A" w:rsidRPr="00042122" w:rsidRDefault="0076509A" w:rsidP="00A6768E">
            <w:pPr>
              <w:spacing w:line="360" w:lineRule="auto"/>
              <w:jc w:val="center"/>
              <w:rPr>
                <w:color w:val="000000" w:themeColor="text1"/>
              </w:rPr>
            </w:pPr>
            <w:r w:rsidRPr="00042122">
              <w:rPr>
                <w:color w:val="000000" w:themeColor="text1"/>
              </w:rPr>
              <w:t>Не определяется</w:t>
            </w:r>
          </w:p>
        </w:tc>
        <w:tc>
          <w:tcPr>
            <w:tcW w:w="1418" w:type="dxa"/>
            <w:vMerge/>
            <w:vAlign w:val="center"/>
            <w:hideMark/>
          </w:tcPr>
          <w:p w14:paraId="724E7D11" w14:textId="77777777" w:rsidR="0076509A" w:rsidRPr="00042122" w:rsidRDefault="0076509A" w:rsidP="00A6768E">
            <w:pPr>
              <w:spacing w:line="360" w:lineRule="auto"/>
              <w:jc w:val="center"/>
              <w:rPr>
                <w:color w:val="000000" w:themeColor="text1"/>
              </w:rPr>
            </w:pPr>
          </w:p>
        </w:tc>
      </w:tr>
      <w:tr w:rsidR="008511EF" w:rsidRPr="00042122" w14:paraId="60359C1F" w14:textId="77777777" w:rsidTr="0076509A">
        <w:trPr>
          <w:trHeight w:val="429"/>
        </w:trPr>
        <w:tc>
          <w:tcPr>
            <w:tcW w:w="5240" w:type="dxa"/>
            <w:hideMark/>
          </w:tcPr>
          <w:p w14:paraId="31FCACCC" w14:textId="77777777" w:rsidR="0076509A" w:rsidRPr="00042122" w:rsidRDefault="0076509A" w:rsidP="00A6768E">
            <w:pPr>
              <w:spacing w:line="360" w:lineRule="auto"/>
              <w:ind w:firstLine="28"/>
              <w:rPr>
                <w:color w:val="000000" w:themeColor="text1"/>
              </w:rPr>
            </w:pPr>
            <w:r w:rsidRPr="00042122">
              <w:rPr>
                <w:color w:val="000000" w:themeColor="text1"/>
              </w:rPr>
              <w:t>Средний объем эритроцитов (</w:t>
            </w:r>
            <w:r w:rsidRPr="00042122">
              <w:rPr>
                <w:color w:val="000000" w:themeColor="text1"/>
                <w:lang w:val="en-US"/>
              </w:rPr>
              <w:t>MCV)</w:t>
            </w:r>
          </w:p>
        </w:tc>
        <w:tc>
          <w:tcPr>
            <w:tcW w:w="2810" w:type="dxa"/>
            <w:hideMark/>
          </w:tcPr>
          <w:p w14:paraId="457DED1E" w14:textId="77777777" w:rsidR="0076509A" w:rsidRPr="00042122" w:rsidRDefault="0076509A" w:rsidP="00A6768E">
            <w:pPr>
              <w:spacing w:line="360" w:lineRule="auto"/>
              <w:jc w:val="center"/>
              <w:rPr>
                <w:color w:val="000000" w:themeColor="text1"/>
              </w:rPr>
            </w:pPr>
            <w:r w:rsidRPr="00042122">
              <w:rPr>
                <w:color w:val="000000" w:themeColor="text1"/>
              </w:rPr>
              <w:t xml:space="preserve">&lt; </w:t>
            </w:r>
            <w:r w:rsidRPr="00042122">
              <w:rPr>
                <w:color w:val="000000" w:themeColor="text1"/>
                <w:lang w:val="en-US"/>
              </w:rPr>
              <w:t>9 x10</w:t>
            </w:r>
            <w:r w:rsidRPr="00042122">
              <w:rPr>
                <w:color w:val="000000" w:themeColor="text1"/>
                <w:vertAlign w:val="superscript"/>
                <w:lang w:val="en-US"/>
              </w:rPr>
              <w:t>-14</w:t>
            </w:r>
            <w:r w:rsidRPr="00042122">
              <w:rPr>
                <w:color w:val="000000" w:themeColor="text1"/>
              </w:rPr>
              <w:t>л</w:t>
            </w:r>
            <w:r w:rsidRPr="00042122">
              <w:rPr>
                <w:color w:val="000000" w:themeColor="text1"/>
                <w:lang w:val="en-US"/>
              </w:rPr>
              <w:t xml:space="preserve"> (90 fl)</w:t>
            </w:r>
          </w:p>
        </w:tc>
        <w:tc>
          <w:tcPr>
            <w:tcW w:w="1418" w:type="dxa"/>
            <w:vAlign w:val="center"/>
            <w:hideMark/>
          </w:tcPr>
          <w:p w14:paraId="0AFE7E07" w14:textId="77777777" w:rsidR="0076509A" w:rsidRPr="00042122" w:rsidRDefault="0076509A" w:rsidP="00A6768E">
            <w:pPr>
              <w:spacing w:line="360" w:lineRule="auto"/>
              <w:jc w:val="center"/>
              <w:rPr>
                <w:color w:val="000000" w:themeColor="text1"/>
              </w:rPr>
            </w:pPr>
            <w:r w:rsidRPr="00042122">
              <w:rPr>
                <w:color w:val="000000" w:themeColor="text1"/>
              </w:rPr>
              <w:t>+1</w:t>
            </w:r>
          </w:p>
        </w:tc>
      </w:tr>
      <w:tr w:rsidR="008511EF" w:rsidRPr="00042122" w14:paraId="136AE9A3" w14:textId="77777777" w:rsidTr="0076509A">
        <w:trPr>
          <w:trHeight w:val="407"/>
        </w:trPr>
        <w:tc>
          <w:tcPr>
            <w:tcW w:w="5240" w:type="dxa"/>
            <w:hideMark/>
          </w:tcPr>
          <w:p w14:paraId="03B33957" w14:textId="32DC0D7C" w:rsidR="0076509A" w:rsidRPr="00042122" w:rsidRDefault="004D5251" w:rsidP="00A6768E">
            <w:pPr>
              <w:spacing w:line="360" w:lineRule="auto"/>
              <w:ind w:firstLine="28"/>
              <w:rPr>
                <w:color w:val="000000" w:themeColor="text1"/>
              </w:rPr>
            </w:pPr>
            <w:r w:rsidRPr="00042122">
              <w:rPr>
                <w:color w:val="000000" w:themeColor="text1"/>
              </w:rPr>
              <w:t>международное нормализованное отношение</w:t>
            </w:r>
          </w:p>
        </w:tc>
        <w:tc>
          <w:tcPr>
            <w:tcW w:w="2810" w:type="dxa"/>
            <w:hideMark/>
          </w:tcPr>
          <w:p w14:paraId="0DAB7D8C" w14:textId="1ED8FB66" w:rsidR="0076509A" w:rsidRPr="00042122" w:rsidRDefault="0076509A" w:rsidP="00A6768E">
            <w:pPr>
              <w:spacing w:line="360" w:lineRule="auto"/>
              <w:jc w:val="center"/>
              <w:rPr>
                <w:color w:val="000000" w:themeColor="text1"/>
              </w:rPr>
            </w:pPr>
            <w:r w:rsidRPr="00042122">
              <w:rPr>
                <w:color w:val="000000" w:themeColor="text1"/>
                <w:lang w:val="en-US"/>
              </w:rPr>
              <w:t>&lt; 1</w:t>
            </w:r>
            <w:r w:rsidR="005C531E" w:rsidRPr="00042122">
              <w:rPr>
                <w:color w:val="000000" w:themeColor="text1"/>
                <w:lang w:val="en-US"/>
              </w:rPr>
              <w:t>,</w:t>
            </w:r>
            <w:r w:rsidRPr="00042122">
              <w:rPr>
                <w:color w:val="000000" w:themeColor="text1"/>
                <w:lang w:val="en-US"/>
              </w:rPr>
              <w:t>5</w:t>
            </w:r>
          </w:p>
        </w:tc>
        <w:tc>
          <w:tcPr>
            <w:tcW w:w="1418" w:type="dxa"/>
            <w:vAlign w:val="center"/>
            <w:hideMark/>
          </w:tcPr>
          <w:p w14:paraId="06FC2D85" w14:textId="77777777" w:rsidR="0076509A" w:rsidRPr="00042122" w:rsidRDefault="0076509A" w:rsidP="00A6768E">
            <w:pPr>
              <w:spacing w:line="360" w:lineRule="auto"/>
              <w:jc w:val="center"/>
              <w:rPr>
                <w:color w:val="000000" w:themeColor="text1"/>
              </w:rPr>
            </w:pPr>
            <w:r w:rsidRPr="00042122">
              <w:rPr>
                <w:color w:val="000000" w:themeColor="text1"/>
              </w:rPr>
              <w:t>+1</w:t>
            </w:r>
          </w:p>
        </w:tc>
      </w:tr>
      <w:tr w:rsidR="008511EF" w:rsidRPr="00042122" w14:paraId="5E921400" w14:textId="77777777" w:rsidTr="0076509A">
        <w:trPr>
          <w:trHeight w:val="427"/>
        </w:trPr>
        <w:tc>
          <w:tcPr>
            <w:tcW w:w="5240" w:type="dxa"/>
            <w:hideMark/>
          </w:tcPr>
          <w:p w14:paraId="0791CD0A" w14:textId="77777777" w:rsidR="0076509A" w:rsidRPr="00042122" w:rsidRDefault="0076509A" w:rsidP="00A6768E">
            <w:pPr>
              <w:spacing w:line="360" w:lineRule="auto"/>
              <w:ind w:firstLine="28"/>
              <w:rPr>
                <w:color w:val="000000" w:themeColor="text1"/>
              </w:rPr>
            </w:pPr>
            <w:r w:rsidRPr="00042122">
              <w:rPr>
                <w:color w:val="000000" w:themeColor="text1"/>
              </w:rPr>
              <w:t>Нет лечение от рака в течение последнего года</w:t>
            </w:r>
          </w:p>
        </w:tc>
        <w:tc>
          <w:tcPr>
            <w:tcW w:w="2810" w:type="dxa"/>
            <w:hideMark/>
          </w:tcPr>
          <w:p w14:paraId="7F739C4C" w14:textId="77777777" w:rsidR="0076509A" w:rsidRPr="00042122" w:rsidRDefault="0076509A" w:rsidP="00A6768E">
            <w:pPr>
              <w:spacing w:line="360" w:lineRule="auto"/>
              <w:jc w:val="center"/>
              <w:rPr>
                <w:color w:val="000000" w:themeColor="text1"/>
              </w:rPr>
            </w:pPr>
            <w:r w:rsidRPr="00042122">
              <w:rPr>
                <w:color w:val="000000" w:themeColor="text1"/>
              </w:rPr>
              <w:t>Да</w:t>
            </w:r>
          </w:p>
        </w:tc>
        <w:tc>
          <w:tcPr>
            <w:tcW w:w="1418" w:type="dxa"/>
            <w:vAlign w:val="center"/>
            <w:hideMark/>
          </w:tcPr>
          <w:p w14:paraId="113FFB22" w14:textId="77777777" w:rsidR="0076509A" w:rsidRPr="00042122" w:rsidRDefault="0076509A" w:rsidP="00A6768E">
            <w:pPr>
              <w:spacing w:line="360" w:lineRule="auto"/>
              <w:jc w:val="center"/>
              <w:rPr>
                <w:color w:val="000000" w:themeColor="text1"/>
              </w:rPr>
            </w:pPr>
            <w:r w:rsidRPr="00042122">
              <w:rPr>
                <w:color w:val="000000" w:themeColor="text1"/>
              </w:rPr>
              <w:t>+1</w:t>
            </w:r>
          </w:p>
        </w:tc>
      </w:tr>
      <w:tr w:rsidR="008511EF" w:rsidRPr="00042122" w14:paraId="69080DC2" w14:textId="77777777" w:rsidTr="0076509A">
        <w:trPr>
          <w:trHeight w:val="547"/>
        </w:trPr>
        <w:tc>
          <w:tcPr>
            <w:tcW w:w="5240" w:type="dxa"/>
            <w:hideMark/>
          </w:tcPr>
          <w:p w14:paraId="25163D3C" w14:textId="77777777" w:rsidR="0076509A" w:rsidRPr="00042122" w:rsidRDefault="0076509A" w:rsidP="00A6768E">
            <w:pPr>
              <w:spacing w:line="360" w:lineRule="auto"/>
              <w:ind w:firstLine="28"/>
              <w:rPr>
                <w:color w:val="000000" w:themeColor="text1"/>
              </w:rPr>
            </w:pPr>
            <w:r w:rsidRPr="00042122">
              <w:rPr>
                <w:color w:val="000000" w:themeColor="text1"/>
              </w:rPr>
              <w:t>Нет трансплантации органов или ТГСК</w:t>
            </w:r>
          </w:p>
        </w:tc>
        <w:tc>
          <w:tcPr>
            <w:tcW w:w="2810" w:type="dxa"/>
            <w:hideMark/>
          </w:tcPr>
          <w:p w14:paraId="6137FC97" w14:textId="77777777" w:rsidR="0076509A" w:rsidRPr="00042122" w:rsidRDefault="0076509A" w:rsidP="00A6768E">
            <w:pPr>
              <w:spacing w:line="360" w:lineRule="auto"/>
              <w:jc w:val="center"/>
              <w:rPr>
                <w:color w:val="000000" w:themeColor="text1"/>
              </w:rPr>
            </w:pPr>
            <w:r w:rsidRPr="00042122">
              <w:rPr>
                <w:color w:val="000000" w:themeColor="text1"/>
              </w:rPr>
              <w:t>Да</w:t>
            </w:r>
          </w:p>
        </w:tc>
        <w:tc>
          <w:tcPr>
            <w:tcW w:w="1418" w:type="dxa"/>
            <w:vAlign w:val="center"/>
            <w:hideMark/>
          </w:tcPr>
          <w:p w14:paraId="3BE205DF" w14:textId="77777777" w:rsidR="0076509A" w:rsidRPr="00042122" w:rsidRDefault="0076509A" w:rsidP="00A6768E">
            <w:pPr>
              <w:spacing w:line="360" w:lineRule="auto"/>
              <w:jc w:val="center"/>
              <w:rPr>
                <w:color w:val="000000" w:themeColor="text1"/>
              </w:rPr>
            </w:pPr>
            <w:r w:rsidRPr="00042122">
              <w:rPr>
                <w:color w:val="000000" w:themeColor="text1"/>
              </w:rPr>
              <w:t>+1</w:t>
            </w:r>
          </w:p>
        </w:tc>
      </w:tr>
    </w:tbl>
    <w:p w14:paraId="5FC05D76" w14:textId="77777777" w:rsidR="0076509A" w:rsidRPr="00042122" w:rsidRDefault="0076509A" w:rsidP="00A6768E">
      <w:pPr>
        <w:pStyle w:val="afffd"/>
        <w:spacing w:beforeAutospacing="0" w:afterAutospacing="0" w:line="360" w:lineRule="auto"/>
        <w:rPr>
          <w:color w:val="000000" w:themeColor="text1"/>
        </w:rPr>
      </w:pPr>
      <w:r w:rsidRPr="00042122">
        <w:rPr>
          <w:color w:val="000000" w:themeColor="text1"/>
        </w:rPr>
        <w:t xml:space="preserve">Вероятность того, что плазменная активность  </w:t>
      </w:r>
      <w:r w:rsidRPr="00042122">
        <w:rPr>
          <w:color w:val="000000" w:themeColor="text1"/>
          <w:lang w:val="en-US"/>
        </w:rPr>
        <w:t>ADAMTS</w:t>
      </w:r>
      <w:r w:rsidRPr="00042122">
        <w:rPr>
          <w:color w:val="000000" w:themeColor="text1"/>
        </w:rPr>
        <w:t>13 будет менее 10 %:</w:t>
      </w:r>
    </w:p>
    <w:p w14:paraId="5CAF557E" w14:textId="55D34979" w:rsidR="0076509A" w:rsidRPr="00042122" w:rsidRDefault="0076509A" w:rsidP="00A6768E">
      <w:pPr>
        <w:pStyle w:val="afffd"/>
        <w:spacing w:beforeAutospacing="0" w:afterAutospacing="0" w:line="360" w:lineRule="auto"/>
        <w:ind w:firstLine="0"/>
        <w:jc w:val="left"/>
        <w:rPr>
          <w:color w:val="000000" w:themeColor="text1"/>
        </w:rPr>
      </w:pPr>
      <w:r w:rsidRPr="00042122">
        <w:rPr>
          <w:color w:val="000000" w:themeColor="text1"/>
        </w:rPr>
        <w:t>0-4 балла   - 0-4 %</w:t>
      </w:r>
    </w:p>
    <w:p w14:paraId="164CC888" w14:textId="3EBF9245" w:rsidR="0076509A" w:rsidRPr="00042122" w:rsidRDefault="0076509A" w:rsidP="00A6768E">
      <w:pPr>
        <w:pStyle w:val="afffd"/>
        <w:spacing w:beforeAutospacing="0" w:afterAutospacing="0" w:line="360" w:lineRule="auto"/>
        <w:ind w:firstLine="0"/>
        <w:jc w:val="left"/>
        <w:rPr>
          <w:color w:val="000000" w:themeColor="text1"/>
        </w:rPr>
      </w:pPr>
      <w:r w:rsidRPr="00042122">
        <w:rPr>
          <w:color w:val="000000" w:themeColor="text1"/>
        </w:rPr>
        <w:t xml:space="preserve">    </w:t>
      </w:r>
      <w:r w:rsidR="005C531E" w:rsidRPr="00042122">
        <w:rPr>
          <w:color w:val="000000" w:themeColor="text1"/>
        </w:rPr>
        <w:t>5</w:t>
      </w:r>
      <w:r w:rsidRPr="00042122">
        <w:rPr>
          <w:color w:val="000000" w:themeColor="text1"/>
        </w:rPr>
        <w:t xml:space="preserve"> баллов - </w:t>
      </w:r>
      <w:r w:rsidR="005C531E" w:rsidRPr="00042122">
        <w:rPr>
          <w:color w:val="000000" w:themeColor="text1"/>
        </w:rPr>
        <w:t>9</w:t>
      </w:r>
      <w:r w:rsidRPr="00042122">
        <w:rPr>
          <w:color w:val="000000" w:themeColor="text1"/>
        </w:rPr>
        <w:t>-24 %</w:t>
      </w:r>
    </w:p>
    <w:p w14:paraId="0FEC64F2" w14:textId="3D508D5D" w:rsidR="0076509A" w:rsidRPr="008511EF" w:rsidRDefault="005C531E" w:rsidP="00A6768E">
      <w:pPr>
        <w:pStyle w:val="afffd"/>
        <w:spacing w:beforeAutospacing="0" w:afterAutospacing="0" w:line="360" w:lineRule="auto"/>
        <w:ind w:firstLine="0"/>
        <w:jc w:val="left"/>
        <w:rPr>
          <w:color w:val="000000" w:themeColor="text1"/>
        </w:rPr>
      </w:pPr>
      <w:r w:rsidRPr="00042122">
        <w:rPr>
          <w:color w:val="000000" w:themeColor="text1"/>
        </w:rPr>
        <w:t>6-</w:t>
      </w:r>
      <w:r w:rsidR="0076509A" w:rsidRPr="00042122">
        <w:rPr>
          <w:color w:val="000000" w:themeColor="text1"/>
        </w:rPr>
        <w:t>7 баллов – 62-82%</w:t>
      </w:r>
    </w:p>
    <w:sectPr w:rsidR="0076509A" w:rsidRPr="008511EF" w:rsidSect="00FC5FDF">
      <w:pgSz w:w="11906" w:h="16838"/>
      <w:pgMar w:top="1134" w:right="850" w:bottom="1134" w:left="1701" w:header="708" w:footer="708" w:gutter="0"/>
      <w:cols w:space="720"/>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2FD7B" w14:textId="77777777" w:rsidR="00E819A8" w:rsidRDefault="00E819A8">
      <w:r>
        <w:separator/>
      </w:r>
    </w:p>
    <w:p w14:paraId="30C36154" w14:textId="77777777" w:rsidR="00E819A8" w:rsidRDefault="00E819A8"/>
  </w:endnote>
  <w:endnote w:type="continuationSeparator" w:id="0">
    <w:p w14:paraId="1F1F2333" w14:textId="77777777" w:rsidR="00E819A8" w:rsidRDefault="00E819A8">
      <w:r>
        <w:continuationSeparator/>
      </w:r>
    </w:p>
    <w:p w14:paraId="08962E7A" w14:textId="77777777" w:rsidR="00E819A8" w:rsidRDefault="00E819A8"/>
  </w:endnote>
  <w:endnote w:type="continuationNotice" w:id="1">
    <w:p w14:paraId="7EFECBBC" w14:textId="77777777" w:rsidR="00E819A8" w:rsidRDefault="00E819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ans">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Lucida Grande CY">
    <w:charset w:val="00"/>
    <w:family w:val="swiss"/>
    <w:pitch w:val="variable"/>
    <w:sig w:usb0="E1000AEF" w:usb1="5000A1FF" w:usb2="00000000" w:usb3="00000000" w:csb0="000001BF" w:csb1="00000000"/>
  </w:font>
  <w:font w:name="Garamond Premier Pro">
    <w:altName w:val="Garamond Premier Pro"/>
    <w:charset w:val="00"/>
    <w:family w:val="roman"/>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Yu Mincho">
    <w:altName w:val="游明朝"/>
    <w:panose1 w:val="00000000000000000000"/>
    <w:charset w:val="80"/>
    <w:family w:val="roman"/>
    <w:notTrueType/>
    <w:pitch w:val="variable"/>
    <w:sig w:usb0="800002E7" w:usb1="2AC7FCFF" w:usb2="00000012" w:usb3="00000000" w:csb0="0002009F" w:csb1="00000000"/>
  </w:font>
  <w:font w:name="TimesNewRomanPSMT">
    <w:altName w:val="Times New Roman"/>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1"/>
    <w:family w:val="roman"/>
    <w:notTrueType/>
    <w:pitch w:val="variable"/>
  </w:font>
  <w:font w:name="ＭＳ 明朝 (Основной текст темы (ази">
    <w:altName w:val="MS 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28A0E" w14:textId="387BF766" w:rsidR="009B16DB" w:rsidRDefault="009B16DB">
    <w:pPr>
      <w:pStyle w:val="afa"/>
      <w:jc w:val="center"/>
    </w:pPr>
    <w:r>
      <w:fldChar w:fldCharType="begin"/>
    </w:r>
    <w:r>
      <w:instrText>PAGE</w:instrText>
    </w:r>
    <w:r>
      <w:fldChar w:fldCharType="separate"/>
    </w:r>
    <w:r w:rsidR="00B21EE9">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EE233" w14:textId="77777777" w:rsidR="00E819A8" w:rsidRDefault="00E819A8">
      <w:r>
        <w:separator/>
      </w:r>
    </w:p>
    <w:p w14:paraId="5518BA4F" w14:textId="77777777" w:rsidR="00E819A8" w:rsidRDefault="00E819A8"/>
  </w:footnote>
  <w:footnote w:type="continuationSeparator" w:id="0">
    <w:p w14:paraId="755CF525" w14:textId="77777777" w:rsidR="00E819A8" w:rsidRDefault="00E819A8">
      <w:r>
        <w:continuationSeparator/>
      </w:r>
    </w:p>
    <w:p w14:paraId="0A35914B" w14:textId="77777777" w:rsidR="00E819A8" w:rsidRDefault="00E819A8"/>
  </w:footnote>
  <w:footnote w:type="continuationNotice" w:id="1">
    <w:p w14:paraId="3FE15084" w14:textId="77777777" w:rsidR="00E819A8" w:rsidRDefault="00E819A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3A497" w14:textId="77777777" w:rsidR="009B16DB" w:rsidRDefault="009B16DB" w:rsidP="00186C35">
    <w:pPr>
      <w:pStyle w:val="af9"/>
      <w:ind w:firstLine="0"/>
      <w:rPr>
        <w:i/>
      </w:rPr>
    </w:pPr>
  </w:p>
  <w:p w14:paraId="3A0DECD4" w14:textId="77777777" w:rsidR="009B16DB" w:rsidRDefault="009B16D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F7925"/>
    <w:multiLevelType w:val="hybridMultilevel"/>
    <w:tmpl w:val="CB0629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314EF3"/>
    <w:multiLevelType w:val="hybridMultilevel"/>
    <w:tmpl w:val="3286B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9D715B"/>
    <w:multiLevelType w:val="hybridMultilevel"/>
    <w:tmpl w:val="89A0679A"/>
    <w:lvl w:ilvl="0" w:tplc="041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8442D"/>
    <w:multiLevelType w:val="hybridMultilevel"/>
    <w:tmpl w:val="EF8EBF3E"/>
    <w:lvl w:ilvl="0" w:tplc="0419000F">
      <w:start w:val="1"/>
      <w:numFmt w:val="decimal"/>
      <w:lvlText w:val="%1."/>
      <w:lvlJc w:val="left"/>
      <w:pPr>
        <w:ind w:left="720" w:hanging="360"/>
      </w:pPr>
      <w:rPr>
        <w:rFonts w:hint="default"/>
      </w:rPr>
    </w:lvl>
    <w:lvl w:ilvl="1" w:tplc="E2C4FC6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26BA5"/>
    <w:multiLevelType w:val="hybridMultilevel"/>
    <w:tmpl w:val="EF8EBF3E"/>
    <w:lvl w:ilvl="0" w:tplc="0419000F">
      <w:start w:val="1"/>
      <w:numFmt w:val="decimal"/>
      <w:lvlText w:val="%1."/>
      <w:lvlJc w:val="left"/>
      <w:pPr>
        <w:ind w:left="720" w:hanging="360"/>
      </w:pPr>
      <w:rPr>
        <w:rFonts w:hint="default"/>
      </w:rPr>
    </w:lvl>
    <w:lvl w:ilvl="1" w:tplc="E2C4FC6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F1C9E"/>
    <w:multiLevelType w:val="hybridMultilevel"/>
    <w:tmpl w:val="14926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EE48E8"/>
    <w:multiLevelType w:val="hybridMultilevel"/>
    <w:tmpl w:val="6986C326"/>
    <w:lvl w:ilvl="0" w:tplc="041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9A642F"/>
    <w:multiLevelType w:val="hybridMultilevel"/>
    <w:tmpl w:val="3790E3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EE55F4A"/>
    <w:multiLevelType w:val="hybridMultilevel"/>
    <w:tmpl w:val="E43C7DB6"/>
    <w:lvl w:ilvl="0" w:tplc="0419000F">
      <w:start w:val="1"/>
      <w:numFmt w:val="decimal"/>
      <w:lvlText w:val="%1."/>
      <w:lvlJc w:val="left"/>
      <w:pPr>
        <w:ind w:left="1439" w:hanging="360"/>
      </w:pPr>
    </w:lvl>
    <w:lvl w:ilvl="1" w:tplc="04190019" w:tentative="1">
      <w:start w:val="1"/>
      <w:numFmt w:val="lowerLetter"/>
      <w:lvlText w:val="%2."/>
      <w:lvlJc w:val="left"/>
      <w:pPr>
        <w:ind w:left="2159" w:hanging="360"/>
      </w:pPr>
    </w:lvl>
    <w:lvl w:ilvl="2" w:tplc="0419001B" w:tentative="1">
      <w:start w:val="1"/>
      <w:numFmt w:val="lowerRoman"/>
      <w:lvlText w:val="%3."/>
      <w:lvlJc w:val="right"/>
      <w:pPr>
        <w:ind w:left="2879" w:hanging="180"/>
      </w:pPr>
    </w:lvl>
    <w:lvl w:ilvl="3" w:tplc="0419000F" w:tentative="1">
      <w:start w:val="1"/>
      <w:numFmt w:val="decimal"/>
      <w:lvlText w:val="%4."/>
      <w:lvlJc w:val="left"/>
      <w:pPr>
        <w:ind w:left="3599" w:hanging="360"/>
      </w:pPr>
    </w:lvl>
    <w:lvl w:ilvl="4" w:tplc="04190019" w:tentative="1">
      <w:start w:val="1"/>
      <w:numFmt w:val="lowerLetter"/>
      <w:lvlText w:val="%5."/>
      <w:lvlJc w:val="left"/>
      <w:pPr>
        <w:ind w:left="4319" w:hanging="360"/>
      </w:pPr>
    </w:lvl>
    <w:lvl w:ilvl="5" w:tplc="0419001B" w:tentative="1">
      <w:start w:val="1"/>
      <w:numFmt w:val="lowerRoman"/>
      <w:lvlText w:val="%6."/>
      <w:lvlJc w:val="right"/>
      <w:pPr>
        <w:ind w:left="5039" w:hanging="180"/>
      </w:pPr>
    </w:lvl>
    <w:lvl w:ilvl="6" w:tplc="0419000F" w:tentative="1">
      <w:start w:val="1"/>
      <w:numFmt w:val="decimal"/>
      <w:lvlText w:val="%7."/>
      <w:lvlJc w:val="left"/>
      <w:pPr>
        <w:ind w:left="5759" w:hanging="360"/>
      </w:pPr>
    </w:lvl>
    <w:lvl w:ilvl="7" w:tplc="04190019" w:tentative="1">
      <w:start w:val="1"/>
      <w:numFmt w:val="lowerLetter"/>
      <w:lvlText w:val="%8."/>
      <w:lvlJc w:val="left"/>
      <w:pPr>
        <w:ind w:left="6479" w:hanging="360"/>
      </w:pPr>
    </w:lvl>
    <w:lvl w:ilvl="8" w:tplc="0419001B" w:tentative="1">
      <w:start w:val="1"/>
      <w:numFmt w:val="lowerRoman"/>
      <w:lvlText w:val="%9."/>
      <w:lvlJc w:val="right"/>
      <w:pPr>
        <w:ind w:left="7199" w:hanging="180"/>
      </w:pPr>
    </w:lvl>
  </w:abstractNum>
  <w:abstractNum w:abstractNumId="9" w15:restartNumberingAfterBreak="0">
    <w:nsid w:val="1FA53F8C"/>
    <w:multiLevelType w:val="hybridMultilevel"/>
    <w:tmpl w:val="3EDAB9D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2D87783"/>
    <w:multiLevelType w:val="hybridMultilevel"/>
    <w:tmpl w:val="9456232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258C32A4"/>
    <w:multiLevelType w:val="hybridMultilevel"/>
    <w:tmpl w:val="F7EA6C0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27A93AE7"/>
    <w:multiLevelType w:val="hybridMultilevel"/>
    <w:tmpl w:val="DA7C43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180DC9"/>
    <w:multiLevelType w:val="hybridMultilevel"/>
    <w:tmpl w:val="C14C1B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D7771F0"/>
    <w:multiLevelType w:val="hybridMultilevel"/>
    <w:tmpl w:val="A69C1D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53A1FF0"/>
    <w:multiLevelType w:val="hybridMultilevel"/>
    <w:tmpl w:val="CABC127A"/>
    <w:lvl w:ilvl="0" w:tplc="8E5611FC">
      <w:numFmt w:val="bullet"/>
      <w:lvlText w:val="•"/>
      <w:lvlJc w:val="left"/>
      <w:pPr>
        <w:ind w:left="2195" w:hanging="720"/>
      </w:pPr>
      <w:rPr>
        <w:rFonts w:ascii="Times New Roman" w:eastAsia="Calibri"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6" w15:restartNumberingAfterBreak="0">
    <w:nsid w:val="377E1BC0"/>
    <w:multiLevelType w:val="hybridMultilevel"/>
    <w:tmpl w:val="84E604FE"/>
    <w:lvl w:ilvl="0" w:tplc="E884CFB4">
      <w:start w:val="1"/>
      <w:numFmt w:val="bullet"/>
      <w:lvlText w:val="•"/>
      <w:lvlJc w:val="left"/>
      <w:pPr>
        <w:tabs>
          <w:tab w:val="num" w:pos="720"/>
        </w:tabs>
        <w:ind w:left="720" w:hanging="360"/>
      </w:pPr>
      <w:rPr>
        <w:rFonts w:ascii="Arial" w:hAnsi="Arial" w:hint="default"/>
      </w:rPr>
    </w:lvl>
    <w:lvl w:ilvl="1" w:tplc="E2102AA2" w:tentative="1">
      <w:start w:val="1"/>
      <w:numFmt w:val="bullet"/>
      <w:lvlText w:val="•"/>
      <w:lvlJc w:val="left"/>
      <w:pPr>
        <w:tabs>
          <w:tab w:val="num" w:pos="1440"/>
        </w:tabs>
        <w:ind w:left="1440" w:hanging="360"/>
      </w:pPr>
      <w:rPr>
        <w:rFonts w:ascii="Arial" w:hAnsi="Arial" w:hint="default"/>
      </w:rPr>
    </w:lvl>
    <w:lvl w:ilvl="2" w:tplc="E236CD56" w:tentative="1">
      <w:start w:val="1"/>
      <w:numFmt w:val="bullet"/>
      <w:lvlText w:val="•"/>
      <w:lvlJc w:val="left"/>
      <w:pPr>
        <w:tabs>
          <w:tab w:val="num" w:pos="2160"/>
        </w:tabs>
        <w:ind w:left="2160" w:hanging="360"/>
      </w:pPr>
      <w:rPr>
        <w:rFonts w:ascii="Arial" w:hAnsi="Arial" w:hint="default"/>
      </w:rPr>
    </w:lvl>
    <w:lvl w:ilvl="3" w:tplc="D826DE40" w:tentative="1">
      <w:start w:val="1"/>
      <w:numFmt w:val="bullet"/>
      <w:lvlText w:val="•"/>
      <w:lvlJc w:val="left"/>
      <w:pPr>
        <w:tabs>
          <w:tab w:val="num" w:pos="2880"/>
        </w:tabs>
        <w:ind w:left="2880" w:hanging="360"/>
      </w:pPr>
      <w:rPr>
        <w:rFonts w:ascii="Arial" w:hAnsi="Arial" w:hint="default"/>
      </w:rPr>
    </w:lvl>
    <w:lvl w:ilvl="4" w:tplc="E69C8C4A" w:tentative="1">
      <w:start w:val="1"/>
      <w:numFmt w:val="bullet"/>
      <w:lvlText w:val="•"/>
      <w:lvlJc w:val="left"/>
      <w:pPr>
        <w:tabs>
          <w:tab w:val="num" w:pos="3600"/>
        </w:tabs>
        <w:ind w:left="3600" w:hanging="360"/>
      </w:pPr>
      <w:rPr>
        <w:rFonts w:ascii="Arial" w:hAnsi="Arial" w:hint="default"/>
      </w:rPr>
    </w:lvl>
    <w:lvl w:ilvl="5" w:tplc="5CD0F4BA" w:tentative="1">
      <w:start w:val="1"/>
      <w:numFmt w:val="bullet"/>
      <w:lvlText w:val="•"/>
      <w:lvlJc w:val="left"/>
      <w:pPr>
        <w:tabs>
          <w:tab w:val="num" w:pos="4320"/>
        </w:tabs>
        <w:ind w:left="4320" w:hanging="360"/>
      </w:pPr>
      <w:rPr>
        <w:rFonts w:ascii="Arial" w:hAnsi="Arial" w:hint="default"/>
      </w:rPr>
    </w:lvl>
    <w:lvl w:ilvl="6" w:tplc="2B4C6ECE" w:tentative="1">
      <w:start w:val="1"/>
      <w:numFmt w:val="bullet"/>
      <w:lvlText w:val="•"/>
      <w:lvlJc w:val="left"/>
      <w:pPr>
        <w:tabs>
          <w:tab w:val="num" w:pos="5040"/>
        </w:tabs>
        <w:ind w:left="5040" w:hanging="360"/>
      </w:pPr>
      <w:rPr>
        <w:rFonts w:ascii="Arial" w:hAnsi="Arial" w:hint="default"/>
      </w:rPr>
    </w:lvl>
    <w:lvl w:ilvl="7" w:tplc="6C64B1DC" w:tentative="1">
      <w:start w:val="1"/>
      <w:numFmt w:val="bullet"/>
      <w:lvlText w:val="•"/>
      <w:lvlJc w:val="left"/>
      <w:pPr>
        <w:tabs>
          <w:tab w:val="num" w:pos="5760"/>
        </w:tabs>
        <w:ind w:left="5760" w:hanging="360"/>
      </w:pPr>
      <w:rPr>
        <w:rFonts w:ascii="Arial" w:hAnsi="Arial" w:hint="default"/>
      </w:rPr>
    </w:lvl>
    <w:lvl w:ilvl="8" w:tplc="C07A89F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D994AD6"/>
    <w:multiLevelType w:val="hybridMultilevel"/>
    <w:tmpl w:val="EF8EBF3E"/>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084587"/>
    <w:multiLevelType w:val="hybridMultilevel"/>
    <w:tmpl w:val="2E140D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5050BBB"/>
    <w:multiLevelType w:val="hybridMultilevel"/>
    <w:tmpl w:val="47DC31E8"/>
    <w:lvl w:ilvl="0" w:tplc="107CE796">
      <w:start w:val="1"/>
      <w:numFmt w:val="bullet"/>
      <w:lvlText w:val="•"/>
      <w:lvlJc w:val="left"/>
      <w:pPr>
        <w:tabs>
          <w:tab w:val="num" w:pos="720"/>
        </w:tabs>
        <w:ind w:left="720" w:hanging="360"/>
      </w:pPr>
      <w:rPr>
        <w:rFonts w:ascii="Arial" w:hAnsi="Arial" w:hint="default"/>
      </w:rPr>
    </w:lvl>
    <w:lvl w:ilvl="1" w:tplc="0578435C" w:tentative="1">
      <w:start w:val="1"/>
      <w:numFmt w:val="bullet"/>
      <w:lvlText w:val="•"/>
      <w:lvlJc w:val="left"/>
      <w:pPr>
        <w:tabs>
          <w:tab w:val="num" w:pos="1440"/>
        </w:tabs>
        <w:ind w:left="1440" w:hanging="360"/>
      </w:pPr>
      <w:rPr>
        <w:rFonts w:ascii="Arial" w:hAnsi="Arial" w:hint="default"/>
      </w:rPr>
    </w:lvl>
    <w:lvl w:ilvl="2" w:tplc="9752884C" w:tentative="1">
      <w:start w:val="1"/>
      <w:numFmt w:val="bullet"/>
      <w:lvlText w:val="•"/>
      <w:lvlJc w:val="left"/>
      <w:pPr>
        <w:tabs>
          <w:tab w:val="num" w:pos="2160"/>
        </w:tabs>
        <w:ind w:left="2160" w:hanging="360"/>
      </w:pPr>
      <w:rPr>
        <w:rFonts w:ascii="Arial" w:hAnsi="Arial" w:hint="default"/>
      </w:rPr>
    </w:lvl>
    <w:lvl w:ilvl="3" w:tplc="6D327A26" w:tentative="1">
      <w:start w:val="1"/>
      <w:numFmt w:val="bullet"/>
      <w:lvlText w:val="•"/>
      <w:lvlJc w:val="left"/>
      <w:pPr>
        <w:tabs>
          <w:tab w:val="num" w:pos="2880"/>
        </w:tabs>
        <w:ind w:left="2880" w:hanging="360"/>
      </w:pPr>
      <w:rPr>
        <w:rFonts w:ascii="Arial" w:hAnsi="Arial" w:hint="default"/>
      </w:rPr>
    </w:lvl>
    <w:lvl w:ilvl="4" w:tplc="A2342B6E" w:tentative="1">
      <w:start w:val="1"/>
      <w:numFmt w:val="bullet"/>
      <w:lvlText w:val="•"/>
      <w:lvlJc w:val="left"/>
      <w:pPr>
        <w:tabs>
          <w:tab w:val="num" w:pos="3600"/>
        </w:tabs>
        <w:ind w:left="3600" w:hanging="360"/>
      </w:pPr>
      <w:rPr>
        <w:rFonts w:ascii="Arial" w:hAnsi="Arial" w:hint="default"/>
      </w:rPr>
    </w:lvl>
    <w:lvl w:ilvl="5" w:tplc="78A274D6" w:tentative="1">
      <w:start w:val="1"/>
      <w:numFmt w:val="bullet"/>
      <w:lvlText w:val="•"/>
      <w:lvlJc w:val="left"/>
      <w:pPr>
        <w:tabs>
          <w:tab w:val="num" w:pos="4320"/>
        </w:tabs>
        <w:ind w:left="4320" w:hanging="360"/>
      </w:pPr>
      <w:rPr>
        <w:rFonts w:ascii="Arial" w:hAnsi="Arial" w:hint="default"/>
      </w:rPr>
    </w:lvl>
    <w:lvl w:ilvl="6" w:tplc="A86A7F54" w:tentative="1">
      <w:start w:val="1"/>
      <w:numFmt w:val="bullet"/>
      <w:lvlText w:val="•"/>
      <w:lvlJc w:val="left"/>
      <w:pPr>
        <w:tabs>
          <w:tab w:val="num" w:pos="5040"/>
        </w:tabs>
        <w:ind w:left="5040" w:hanging="360"/>
      </w:pPr>
      <w:rPr>
        <w:rFonts w:ascii="Arial" w:hAnsi="Arial" w:hint="default"/>
      </w:rPr>
    </w:lvl>
    <w:lvl w:ilvl="7" w:tplc="4344EED0" w:tentative="1">
      <w:start w:val="1"/>
      <w:numFmt w:val="bullet"/>
      <w:lvlText w:val="•"/>
      <w:lvlJc w:val="left"/>
      <w:pPr>
        <w:tabs>
          <w:tab w:val="num" w:pos="5760"/>
        </w:tabs>
        <w:ind w:left="5760" w:hanging="360"/>
      </w:pPr>
      <w:rPr>
        <w:rFonts w:ascii="Arial" w:hAnsi="Arial" w:hint="default"/>
      </w:rPr>
    </w:lvl>
    <w:lvl w:ilvl="8" w:tplc="39BEA65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6D57828"/>
    <w:multiLevelType w:val="hybridMultilevel"/>
    <w:tmpl w:val="051A2E54"/>
    <w:lvl w:ilvl="0" w:tplc="9CFE2CFA">
      <w:start w:val="1"/>
      <w:numFmt w:val="bullet"/>
      <w:pStyle w:val="a"/>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3AA35FD"/>
    <w:multiLevelType w:val="multilevel"/>
    <w:tmpl w:val="C8CE12F6"/>
    <w:lvl w:ilvl="0">
      <w:start w:val="1"/>
      <w:numFmt w:val="bullet"/>
      <w:pStyle w:val="1"/>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6F290C"/>
    <w:multiLevelType w:val="hybridMultilevel"/>
    <w:tmpl w:val="CF80F514"/>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8D62E62"/>
    <w:multiLevelType w:val="hybridMultilevel"/>
    <w:tmpl w:val="3C6C6F66"/>
    <w:lvl w:ilvl="0" w:tplc="8E5611FC">
      <w:numFmt w:val="bullet"/>
      <w:lvlText w:val="•"/>
      <w:lvlJc w:val="left"/>
      <w:pPr>
        <w:ind w:left="1429" w:hanging="72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D077536"/>
    <w:multiLevelType w:val="hybridMultilevel"/>
    <w:tmpl w:val="E880FD30"/>
    <w:lvl w:ilvl="0" w:tplc="E3CEE4D0">
      <w:start w:val="1"/>
      <w:numFmt w:val="bullet"/>
      <w:lvlText w:val="•"/>
      <w:lvlJc w:val="left"/>
      <w:pPr>
        <w:tabs>
          <w:tab w:val="num" w:pos="720"/>
        </w:tabs>
        <w:ind w:left="720" w:hanging="360"/>
      </w:pPr>
      <w:rPr>
        <w:rFonts w:ascii="Arial" w:hAnsi="Arial" w:hint="default"/>
      </w:rPr>
    </w:lvl>
    <w:lvl w:ilvl="1" w:tplc="B09027CA" w:tentative="1">
      <w:start w:val="1"/>
      <w:numFmt w:val="bullet"/>
      <w:lvlText w:val="•"/>
      <w:lvlJc w:val="left"/>
      <w:pPr>
        <w:tabs>
          <w:tab w:val="num" w:pos="1440"/>
        </w:tabs>
        <w:ind w:left="1440" w:hanging="360"/>
      </w:pPr>
      <w:rPr>
        <w:rFonts w:ascii="Arial" w:hAnsi="Arial" w:hint="default"/>
      </w:rPr>
    </w:lvl>
    <w:lvl w:ilvl="2" w:tplc="CE66B762" w:tentative="1">
      <w:start w:val="1"/>
      <w:numFmt w:val="bullet"/>
      <w:lvlText w:val="•"/>
      <w:lvlJc w:val="left"/>
      <w:pPr>
        <w:tabs>
          <w:tab w:val="num" w:pos="2160"/>
        </w:tabs>
        <w:ind w:left="2160" w:hanging="360"/>
      </w:pPr>
      <w:rPr>
        <w:rFonts w:ascii="Arial" w:hAnsi="Arial" w:hint="default"/>
      </w:rPr>
    </w:lvl>
    <w:lvl w:ilvl="3" w:tplc="CD7CB56C" w:tentative="1">
      <w:start w:val="1"/>
      <w:numFmt w:val="bullet"/>
      <w:lvlText w:val="•"/>
      <w:lvlJc w:val="left"/>
      <w:pPr>
        <w:tabs>
          <w:tab w:val="num" w:pos="2880"/>
        </w:tabs>
        <w:ind w:left="2880" w:hanging="360"/>
      </w:pPr>
      <w:rPr>
        <w:rFonts w:ascii="Arial" w:hAnsi="Arial" w:hint="default"/>
      </w:rPr>
    </w:lvl>
    <w:lvl w:ilvl="4" w:tplc="80EC7CDA" w:tentative="1">
      <w:start w:val="1"/>
      <w:numFmt w:val="bullet"/>
      <w:lvlText w:val="•"/>
      <w:lvlJc w:val="left"/>
      <w:pPr>
        <w:tabs>
          <w:tab w:val="num" w:pos="3600"/>
        </w:tabs>
        <w:ind w:left="3600" w:hanging="360"/>
      </w:pPr>
      <w:rPr>
        <w:rFonts w:ascii="Arial" w:hAnsi="Arial" w:hint="default"/>
      </w:rPr>
    </w:lvl>
    <w:lvl w:ilvl="5" w:tplc="36EC7528" w:tentative="1">
      <w:start w:val="1"/>
      <w:numFmt w:val="bullet"/>
      <w:lvlText w:val="•"/>
      <w:lvlJc w:val="left"/>
      <w:pPr>
        <w:tabs>
          <w:tab w:val="num" w:pos="4320"/>
        </w:tabs>
        <w:ind w:left="4320" w:hanging="360"/>
      </w:pPr>
      <w:rPr>
        <w:rFonts w:ascii="Arial" w:hAnsi="Arial" w:hint="default"/>
      </w:rPr>
    </w:lvl>
    <w:lvl w:ilvl="6" w:tplc="EAD697A8" w:tentative="1">
      <w:start w:val="1"/>
      <w:numFmt w:val="bullet"/>
      <w:lvlText w:val="•"/>
      <w:lvlJc w:val="left"/>
      <w:pPr>
        <w:tabs>
          <w:tab w:val="num" w:pos="5040"/>
        </w:tabs>
        <w:ind w:left="5040" w:hanging="360"/>
      </w:pPr>
      <w:rPr>
        <w:rFonts w:ascii="Arial" w:hAnsi="Arial" w:hint="default"/>
      </w:rPr>
    </w:lvl>
    <w:lvl w:ilvl="7" w:tplc="87B8373E" w:tentative="1">
      <w:start w:val="1"/>
      <w:numFmt w:val="bullet"/>
      <w:lvlText w:val="•"/>
      <w:lvlJc w:val="left"/>
      <w:pPr>
        <w:tabs>
          <w:tab w:val="num" w:pos="5760"/>
        </w:tabs>
        <w:ind w:left="5760" w:hanging="360"/>
      </w:pPr>
      <w:rPr>
        <w:rFonts w:ascii="Arial" w:hAnsi="Arial" w:hint="default"/>
      </w:rPr>
    </w:lvl>
    <w:lvl w:ilvl="8" w:tplc="C6BEE1F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FAF5641"/>
    <w:multiLevelType w:val="hybridMultilevel"/>
    <w:tmpl w:val="277AE2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0D55CEE"/>
    <w:multiLevelType w:val="hybridMultilevel"/>
    <w:tmpl w:val="A432C3EA"/>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0E269FC"/>
    <w:multiLevelType w:val="hybridMultilevel"/>
    <w:tmpl w:val="6C8A54EC"/>
    <w:lvl w:ilvl="0" w:tplc="201C4B0C">
      <w:numFmt w:val="bullet"/>
      <w:lvlText w:val="-"/>
      <w:lvlJc w:val="left"/>
      <w:pPr>
        <w:ind w:left="1407" w:hanging="84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71AF1064"/>
    <w:multiLevelType w:val="hybridMultilevel"/>
    <w:tmpl w:val="A48897E0"/>
    <w:lvl w:ilvl="0" w:tplc="3CDC43AE">
      <w:start w:val="68"/>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F454B6F"/>
    <w:multiLevelType w:val="hybridMultilevel"/>
    <w:tmpl w:val="39E437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13"/>
  </w:num>
  <w:num w:numId="4">
    <w:abstractNumId w:val="29"/>
  </w:num>
  <w:num w:numId="5">
    <w:abstractNumId w:val="23"/>
  </w:num>
  <w:num w:numId="6">
    <w:abstractNumId w:val="15"/>
  </w:num>
  <w:num w:numId="7">
    <w:abstractNumId w:val="7"/>
  </w:num>
  <w:num w:numId="8">
    <w:abstractNumId w:val="28"/>
  </w:num>
  <w:num w:numId="9">
    <w:abstractNumId w:val="10"/>
  </w:num>
  <w:num w:numId="10">
    <w:abstractNumId w:val="5"/>
  </w:num>
  <w:num w:numId="11">
    <w:abstractNumId w:val="14"/>
  </w:num>
  <w:num w:numId="12">
    <w:abstractNumId w:val="18"/>
  </w:num>
  <w:num w:numId="13">
    <w:abstractNumId w:val="1"/>
  </w:num>
  <w:num w:numId="14">
    <w:abstractNumId w:val="19"/>
  </w:num>
  <w:num w:numId="15">
    <w:abstractNumId w:val="16"/>
  </w:num>
  <w:num w:numId="16">
    <w:abstractNumId w:val="24"/>
  </w:num>
  <w:num w:numId="17">
    <w:abstractNumId w:val="26"/>
  </w:num>
  <w:num w:numId="18">
    <w:abstractNumId w:val="4"/>
  </w:num>
  <w:num w:numId="19">
    <w:abstractNumId w:val="3"/>
  </w:num>
  <w:num w:numId="20">
    <w:abstractNumId w:val="2"/>
  </w:num>
  <w:num w:numId="21">
    <w:abstractNumId w:val="6"/>
  </w:num>
  <w:num w:numId="22">
    <w:abstractNumId w:val="27"/>
  </w:num>
  <w:num w:numId="23">
    <w:abstractNumId w:val="25"/>
  </w:num>
  <w:num w:numId="24">
    <w:abstractNumId w:val="22"/>
  </w:num>
  <w:num w:numId="25">
    <w:abstractNumId w:val="12"/>
  </w:num>
  <w:num w:numId="26">
    <w:abstractNumId w:val="0"/>
  </w:num>
  <w:num w:numId="27">
    <w:abstractNumId w:val="9"/>
  </w:num>
  <w:num w:numId="28">
    <w:abstractNumId w:val="8"/>
  </w:num>
  <w:num w:numId="29">
    <w:abstractNumId w:val="11"/>
  </w:num>
  <w:num w:numId="30">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YxMTKwNDQ3MjY2N7ZQ0lEKTi0uzszPAykwqgUAfeba5CwAAAA="/>
  </w:docVars>
  <w:rsids>
    <w:rsidRoot w:val="00187BA3"/>
    <w:rsid w:val="00001800"/>
    <w:rsid w:val="00015EE5"/>
    <w:rsid w:val="00021FEA"/>
    <w:rsid w:val="000345F1"/>
    <w:rsid w:val="000366BC"/>
    <w:rsid w:val="00037C4B"/>
    <w:rsid w:val="000414F6"/>
    <w:rsid w:val="00042122"/>
    <w:rsid w:val="00045B5B"/>
    <w:rsid w:val="00051F38"/>
    <w:rsid w:val="00064FEC"/>
    <w:rsid w:val="00065D0C"/>
    <w:rsid w:val="00076077"/>
    <w:rsid w:val="00083229"/>
    <w:rsid w:val="00085715"/>
    <w:rsid w:val="00092204"/>
    <w:rsid w:val="00094ED6"/>
    <w:rsid w:val="000A277C"/>
    <w:rsid w:val="000A6A3C"/>
    <w:rsid w:val="000B0DCD"/>
    <w:rsid w:val="000B7A71"/>
    <w:rsid w:val="000D239E"/>
    <w:rsid w:val="000D26B0"/>
    <w:rsid w:val="000E14DB"/>
    <w:rsid w:val="000E187E"/>
    <w:rsid w:val="000F56BF"/>
    <w:rsid w:val="001045F2"/>
    <w:rsid w:val="00122110"/>
    <w:rsid w:val="00132540"/>
    <w:rsid w:val="00143E02"/>
    <w:rsid w:val="00144C58"/>
    <w:rsid w:val="00146FA3"/>
    <w:rsid w:val="00150FA6"/>
    <w:rsid w:val="0016119A"/>
    <w:rsid w:val="00162F99"/>
    <w:rsid w:val="00171D80"/>
    <w:rsid w:val="00172112"/>
    <w:rsid w:val="00173640"/>
    <w:rsid w:val="00174593"/>
    <w:rsid w:val="0017531C"/>
    <w:rsid w:val="00175C52"/>
    <w:rsid w:val="00186C35"/>
    <w:rsid w:val="00187BA3"/>
    <w:rsid w:val="00192502"/>
    <w:rsid w:val="001C49AB"/>
    <w:rsid w:val="001C69DE"/>
    <w:rsid w:val="001D0CE7"/>
    <w:rsid w:val="001D24E4"/>
    <w:rsid w:val="001D36D6"/>
    <w:rsid w:val="001D40F8"/>
    <w:rsid w:val="001D484A"/>
    <w:rsid w:val="001E2B67"/>
    <w:rsid w:val="001E5014"/>
    <w:rsid w:val="001E72E0"/>
    <w:rsid w:val="001F4A3C"/>
    <w:rsid w:val="001F5D24"/>
    <w:rsid w:val="00201A19"/>
    <w:rsid w:val="00204924"/>
    <w:rsid w:val="00207691"/>
    <w:rsid w:val="0020771B"/>
    <w:rsid w:val="002145F1"/>
    <w:rsid w:val="002165EA"/>
    <w:rsid w:val="0021676E"/>
    <w:rsid w:val="00221384"/>
    <w:rsid w:val="002236E0"/>
    <w:rsid w:val="0023214A"/>
    <w:rsid w:val="00235AD0"/>
    <w:rsid w:val="00244F2C"/>
    <w:rsid w:val="0025228A"/>
    <w:rsid w:val="00255B40"/>
    <w:rsid w:val="002651E9"/>
    <w:rsid w:val="002758A4"/>
    <w:rsid w:val="00275A41"/>
    <w:rsid w:val="00283019"/>
    <w:rsid w:val="00284E12"/>
    <w:rsid w:val="00286DA0"/>
    <w:rsid w:val="00287602"/>
    <w:rsid w:val="0029168F"/>
    <w:rsid w:val="002929B1"/>
    <w:rsid w:val="00297EC8"/>
    <w:rsid w:val="002A0C02"/>
    <w:rsid w:val="002A305E"/>
    <w:rsid w:val="002B54BA"/>
    <w:rsid w:val="002C165F"/>
    <w:rsid w:val="002D09A8"/>
    <w:rsid w:val="002D2CF7"/>
    <w:rsid w:val="002D6CFC"/>
    <w:rsid w:val="002E05C3"/>
    <w:rsid w:val="002E6C4C"/>
    <w:rsid w:val="002F38B6"/>
    <w:rsid w:val="002F45A3"/>
    <w:rsid w:val="002F6DBB"/>
    <w:rsid w:val="002F7719"/>
    <w:rsid w:val="00301C01"/>
    <w:rsid w:val="00306246"/>
    <w:rsid w:val="0030652E"/>
    <w:rsid w:val="00310427"/>
    <w:rsid w:val="00311757"/>
    <w:rsid w:val="00313767"/>
    <w:rsid w:val="00315A5D"/>
    <w:rsid w:val="003176D4"/>
    <w:rsid w:val="0032061E"/>
    <w:rsid w:val="00326B3D"/>
    <w:rsid w:val="00334F6C"/>
    <w:rsid w:val="00337A20"/>
    <w:rsid w:val="00342EE0"/>
    <w:rsid w:val="00345EF3"/>
    <w:rsid w:val="003527A8"/>
    <w:rsid w:val="00354395"/>
    <w:rsid w:val="00356AAF"/>
    <w:rsid w:val="00364741"/>
    <w:rsid w:val="00365F74"/>
    <w:rsid w:val="0036727F"/>
    <w:rsid w:val="003759E1"/>
    <w:rsid w:val="0037752C"/>
    <w:rsid w:val="0038096C"/>
    <w:rsid w:val="00381476"/>
    <w:rsid w:val="00384B6A"/>
    <w:rsid w:val="0038545E"/>
    <w:rsid w:val="0038559E"/>
    <w:rsid w:val="0039201D"/>
    <w:rsid w:val="003978CE"/>
    <w:rsid w:val="003A282F"/>
    <w:rsid w:val="003B0404"/>
    <w:rsid w:val="003B392D"/>
    <w:rsid w:val="003B5E1D"/>
    <w:rsid w:val="003C3307"/>
    <w:rsid w:val="003E009C"/>
    <w:rsid w:val="003E29AE"/>
    <w:rsid w:val="003E3A3B"/>
    <w:rsid w:val="003F0349"/>
    <w:rsid w:val="003F070C"/>
    <w:rsid w:val="003F5203"/>
    <w:rsid w:val="00400972"/>
    <w:rsid w:val="00401CD5"/>
    <w:rsid w:val="00407213"/>
    <w:rsid w:val="00410741"/>
    <w:rsid w:val="00411F4D"/>
    <w:rsid w:val="00412EAA"/>
    <w:rsid w:val="00417704"/>
    <w:rsid w:val="004206A1"/>
    <w:rsid w:val="00423561"/>
    <w:rsid w:val="00427242"/>
    <w:rsid w:val="00427B0E"/>
    <w:rsid w:val="00437054"/>
    <w:rsid w:val="0044741A"/>
    <w:rsid w:val="004474D4"/>
    <w:rsid w:val="004558F1"/>
    <w:rsid w:val="00467FA0"/>
    <w:rsid w:val="00476C4C"/>
    <w:rsid w:val="00484EB3"/>
    <w:rsid w:val="004914BD"/>
    <w:rsid w:val="0049584C"/>
    <w:rsid w:val="00496E66"/>
    <w:rsid w:val="004978B3"/>
    <w:rsid w:val="004A0BA3"/>
    <w:rsid w:val="004B4334"/>
    <w:rsid w:val="004C0FAC"/>
    <w:rsid w:val="004C1960"/>
    <w:rsid w:val="004C31F7"/>
    <w:rsid w:val="004C6DE4"/>
    <w:rsid w:val="004D5251"/>
    <w:rsid w:val="004D5C2E"/>
    <w:rsid w:val="004D6B87"/>
    <w:rsid w:val="004E0A50"/>
    <w:rsid w:val="004E1288"/>
    <w:rsid w:val="004E2B01"/>
    <w:rsid w:val="004E5E50"/>
    <w:rsid w:val="004F3420"/>
    <w:rsid w:val="004F413D"/>
    <w:rsid w:val="004F4F24"/>
    <w:rsid w:val="004F5456"/>
    <w:rsid w:val="004F7A2F"/>
    <w:rsid w:val="005008F9"/>
    <w:rsid w:val="005103A3"/>
    <w:rsid w:val="00512EF2"/>
    <w:rsid w:val="0052193F"/>
    <w:rsid w:val="005219AF"/>
    <w:rsid w:val="0052679E"/>
    <w:rsid w:val="00527203"/>
    <w:rsid w:val="00555158"/>
    <w:rsid w:val="005627B3"/>
    <w:rsid w:val="00562845"/>
    <w:rsid w:val="00563D3D"/>
    <w:rsid w:val="005653DE"/>
    <w:rsid w:val="00575491"/>
    <w:rsid w:val="0057606D"/>
    <w:rsid w:val="005824EB"/>
    <w:rsid w:val="00583004"/>
    <w:rsid w:val="005A099E"/>
    <w:rsid w:val="005A1ABD"/>
    <w:rsid w:val="005A4F55"/>
    <w:rsid w:val="005A74B6"/>
    <w:rsid w:val="005B42DA"/>
    <w:rsid w:val="005B6D15"/>
    <w:rsid w:val="005B7062"/>
    <w:rsid w:val="005B71AE"/>
    <w:rsid w:val="005C531E"/>
    <w:rsid w:val="005C7877"/>
    <w:rsid w:val="005F0AC4"/>
    <w:rsid w:val="005F428C"/>
    <w:rsid w:val="005F6231"/>
    <w:rsid w:val="005F668D"/>
    <w:rsid w:val="005F72A9"/>
    <w:rsid w:val="005F7974"/>
    <w:rsid w:val="00600471"/>
    <w:rsid w:val="0061162E"/>
    <w:rsid w:val="00612C94"/>
    <w:rsid w:val="00621A9E"/>
    <w:rsid w:val="00624531"/>
    <w:rsid w:val="006352CE"/>
    <w:rsid w:val="006364D5"/>
    <w:rsid w:val="006425FF"/>
    <w:rsid w:val="006446FF"/>
    <w:rsid w:val="00650DFE"/>
    <w:rsid w:val="006534F0"/>
    <w:rsid w:val="00653525"/>
    <w:rsid w:val="0066485C"/>
    <w:rsid w:val="00665F28"/>
    <w:rsid w:val="0066740A"/>
    <w:rsid w:val="00670293"/>
    <w:rsid w:val="006760BE"/>
    <w:rsid w:val="00682994"/>
    <w:rsid w:val="0068676A"/>
    <w:rsid w:val="00690549"/>
    <w:rsid w:val="0069717F"/>
    <w:rsid w:val="006B2E6F"/>
    <w:rsid w:val="006B6FCB"/>
    <w:rsid w:val="006D49E6"/>
    <w:rsid w:val="006E77C2"/>
    <w:rsid w:val="006F089C"/>
    <w:rsid w:val="007004EF"/>
    <w:rsid w:val="0070081C"/>
    <w:rsid w:val="00721427"/>
    <w:rsid w:val="00725001"/>
    <w:rsid w:val="0072615F"/>
    <w:rsid w:val="00731C57"/>
    <w:rsid w:val="0073539E"/>
    <w:rsid w:val="00735EA0"/>
    <w:rsid w:val="0073686D"/>
    <w:rsid w:val="0075206A"/>
    <w:rsid w:val="0075567D"/>
    <w:rsid w:val="00756445"/>
    <w:rsid w:val="0076148F"/>
    <w:rsid w:val="0076509A"/>
    <w:rsid w:val="00765126"/>
    <w:rsid w:val="00774920"/>
    <w:rsid w:val="0079526A"/>
    <w:rsid w:val="007A52E6"/>
    <w:rsid w:val="007B6060"/>
    <w:rsid w:val="007B7427"/>
    <w:rsid w:val="007C40DA"/>
    <w:rsid w:val="007D16C2"/>
    <w:rsid w:val="007D42AC"/>
    <w:rsid w:val="007D5A78"/>
    <w:rsid w:val="007E1018"/>
    <w:rsid w:val="007E3BDF"/>
    <w:rsid w:val="007E429F"/>
    <w:rsid w:val="007F529C"/>
    <w:rsid w:val="008141CB"/>
    <w:rsid w:val="00831264"/>
    <w:rsid w:val="00834AEB"/>
    <w:rsid w:val="008358AE"/>
    <w:rsid w:val="008371F9"/>
    <w:rsid w:val="008511EF"/>
    <w:rsid w:val="008609C0"/>
    <w:rsid w:val="00861DD9"/>
    <w:rsid w:val="00864ED6"/>
    <w:rsid w:val="008679B5"/>
    <w:rsid w:val="00870CE1"/>
    <w:rsid w:val="008730C4"/>
    <w:rsid w:val="00877EF5"/>
    <w:rsid w:val="0088478A"/>
    <w:rsid w:val="00890B9B"/>
    <w:rsid w:val="00890C4B"/>
    <w:rsid w:val="00892147"/>
    <w:rsid w:val="00894834"/>
    <w:rsid w:val="00895771"/>
    <w:rsid w:val="0089732C"/>
    <w:rsid w:val="008A24EB"/>
    <w:rsid w:val="008B269D"/>
    <w:rsid w:val="008D6C00"/>
    <w:rsid w:val="008D6F8C"/>
    <w:rsid w:val="008D7D01"/>
    <w:rsid w:val="008E1B7D"/>
    <w:rsid w:val="00902A7D"/>
    <w:rsid w:val="009040B7"/>
    <w:rsid w:val="00906BDC"/>
    <w:rsid w:val="00910303"/>
    <w:rsid w:val="009103C4"/>
    <w:rsid w:val="00911FDE"/>
    <w:rsid w:val="0091604A"/>
    <w:rsid w:val="009170EC"/>
    <w:rsid w:val="009178C7"/>
    <w:rsid w:val="00924161"/>
    <w:rsid w:val="009318D0"/>
    <w:rsid w:val="009423C8"/>
    <w:rsid w:val="009470C1"/>
    <w:rsid w:val="00952BD9"/>
    <w:rsid w:val="009604C0"/>
    <w:rsid w:val="00960993"/>
    <w:rsid w:val="00963672"/>
    <w:rsid w:val="009704B2"/>
    <w:rsid w:val="009723E9"/>
    <w:rsid w:val="0097294B"/>
    <w:rsid w:val="0097340F"/>
    <w:rsid w:val="00974098"/>
    <w:rsid w:val="00980EA6"/>
    <w:rsid w:val="00984CE3"/>
    <w:rsid w:val="00985FE3"/>
    <w:rsid w:val="0099077C"/>
    <w:rsid w:val="00991BF8"/>
    <w:rsid w:val="00994375"/>
    <w:rsid w:val="00996EC0"/>
    <w:rsid w:val="009A01F7"/>
    <w:rsid w:val="009B16DB"/>
    <w:rsid w:val="009B4039"/>
    <w:rsid w:val="009B705A"/>
    <w:rsid w:val="009C0364"/>
    <w:rsid w:val="009C24A4"/>
    <w:rsid w:val="009C4C93"/>
    <w:rsid w:val="009C6B5A"/>
    <w:rsid w:val="009D0D4D"/>
    <w:rsid w:val="009D6840"/>
    <w:rsid w:val="009E24EF"/>
    <w:rsid w:val="009E2C2B"/>
    <w:rsid w:val="009E685D"/>
    <w:rsid w:val="009E6D7F"/>
    <w:rsid w:val="009F2091"/>
    <w:rsid w:val="009F7970"/>
    <w:rsid w:val="00A054AC"/>
    <w:rsid w:val="00A114D8"/>
    <w:rsid w:val="00A16FC1"/>
    <w:rsid w:val="00A212E6"/>
    <w:rsid w:val="00A21E10"/>
    <w:rsid w:val="00A25F45"/>
    <w:rsid w:val="00A311CB"/>
    <w:rsid w:val="00A43CE5"/>
    <w:rsid w:val="00A4639A"/>
    <w:rsid w:val="00A505BD"/>
    <w:rsid w:val="00A53CD4"/>
    <w:rsid w:val="00A5402B"/>
    <w:rsid w:val="00A571EA"/>
    <w:rsid w:val="00A6032F"/>
    <w:rsid w:val="00A6598D"/>
    <w:rsid w:val="00A6768E"/>
    <w:rsid w:val="00A70F44"/>
    <w:rsid w:val="00A84901"/>
    <w:rsid w:val="00A8531D"/>
    <w:rsid w:val="00A859D3"/>
    <w:rsid w:val="00A86E5F"/>
    <w:rsid w:val="00A87E8C"/>
    <w:rsid w:val="00A91645"/>
    <w:rsid w:val="00AA49EC"/>
    <w:rsid w:val="00AB384B"/>
    <w:rsid w:val="00AB3EB7"/>
    <w:rsid w:val="00AC153F"/>
    <w:rsid w:val="00AD38C8"/>
    <w:rsid w:val="00AE3406"/>
    <w:rsid w:val="00AE6AAC"/>
    <w:rsid w:val="00AF3168"/>
    <w:rsid w:val="00B0565A"/>
    <w:rsid w:val="00B104EF"/>
    <w:rsid w:val="00B1704E"/>
    <w:rsid w:val="00B21EE9"/>
    <w:rsid w:val="00B23363"/>
    <w:rsid w:val="00B23FE7"/>
    <w:rsid w:val="00B33A08"/>
    <w:rsid w:val="00B43CE4"/>
    <w:rsid w:val="00B453DE"/>
    <w:rsid w:val="00B46390"/>
    <w:rsid w:val="00B47CEA"/>
    <w:rsid w:val="00B5483D"/>
    <w:rsid w:val="00B57020"/>
    <w:rsid w:val="00B607DE"/>
    <w:rsid w:val="00B63776"/>
    <w:rsid w:val="00B63E5E"/>
    <w:rsid w:val="00B6445C"/>
    <w:rsid w:val="00B65A2B"/>
    <w:rsid w:val="00B66EFE"/>
    <w:rsid w:val="00B70B10"/>
    <w:rsid w:val="00B7479D"/>
    <w:rsid w:val="00B8195D"/>
    <w:rsid w:val="00B8218A"/>
    <w:rsid w:val="00B8401B"/>
    <w:rsid w:val="00B8507B"/>
    <w:rsid w:val="00B966DE"/>
    <w:rsid w:val="00BA46B4"/>
    <w:rsid w:val="00BA5930"/>
    <w:rsid w:val="00BB41B6"/>
    <w:rsid w:val="00BB6554"/>
    <w:rsid w:val="00BC0F0B"/>
    <w:rsid w:val="00BC1383"/>
    <w:rsid w:val="00BF1B99"/>
    <w:rsid w:val="00BF20BF"/>
    <w:rsid w:val="00BF3A59"/>
    <w:rsid w:val="00C02AAB"/>
    <w:rsid w:val="00C04EC7"/>
    <w:rsid w:val="00C10D41"/>
    <w:rsid w:val="00C20DD2"/>
    <w:rsid w:val="00C2115C"/>
    <w:rsid w:val="00C32AD3"/>
    <w:rsid w:val="00C34847"/>
    <w:rsid w:val="00C357DD"/>
    <w:rsid w:val="00C41E0F"/>
    <w:rsid w:val="00C4630C"/>
    <w:rsid w:val="00C50E9F"/>
    <w:rsid w:val="00C51C53"/>
    <w:rsid w:val="00C76323"/>
    <w:rsid w:val="00C76650"/>
    <w:rsid w:val="00C7738C"/>
    <w:rsid w:val="00C81573"/>
    <w:rsid w:val="00C85A73"/>
    <w:rsid w:val="00CA219F"/>
    <w:rsid w:val="00CB29F4"/>
    <w:rsid w:val="00CB562F"/>
    <w:rsid w:val="00CB6FFD"/>
    <w:rsid w:val="00CB71DA"/>
    <w:rsid w:val="00CC27B6"/>
    <w:rsid w:val="00CC5156"/>
    <w:rsid w:val="00CC5BAC"/>
    <w:rsid w:val="00CC7701"/>
    <w:rsid w:val="00CD2797"/>
    <w:rsid w:val="00CD75E6"/>
    <w:rsid w:val="00CD77AA"/>
    <w:rsid w:val="00CF724D"/>
    <w:rsid w:val="00D03591"/>
    <w:rsid w:val="00D064BF"/>
    <w:rsid w:val="00D07A2F"/>
    <w:rsid w:val="00D07C36"/>
    <w:rsid w:val="00D14D2B"/>
    <w:rsid w:val="00D2153B"/>
    <w:rsid w:val="00D2226B"/>
    <w:rsid w:val="00D22E80"/>
    <w:rsid w:val="00D2727B"/>
    <w:rsid w:val="00D31A02"/>
    <w:rsid w:val="00D45796"/>
    <w:rsid w:val="00D54153"/>
    <w:rsid w:val="00D570F8"/>
    <w:rsid w:val="00D71F45"/>
    <w:rsid w:val="00D74813"/>
    <w:rsid w:val="00D761F1"/>
    <w:rsid w:val="00D762F1"/>
    <w:rsid w:val="00D96EAB"/>
    <w:rsid w:val="00DB674E"/>
    <w:rsid w:val="00DC1F88"/>
    <w:rsid w:val="00DC7629"/>
    <w:rsid w:val="00E0145A"/>
    <w:rsid w:val="00E105A9"/>
    <w:rsid w:val="00E108BE"/>
    <w:rsid w:val="00E10DBD"/>
    <w:rsid w:val="00E32266"/>
    <w:rsid w:val="00E35198"/>
    <w:rsid w:val="00E4137C"/>
    <w:rsid w:val="00E45B00"/>
    <w:rsid w:val="00E52B0C"/>
    <w:rsid w:val="00E54EDA"/>
    <w:rsid w:val="00E55C77"/>
    <w:rsid w:val="00E606F0"/>
    <w:rsid w:val="00E65564"/>
    <w:rsid w:val="00E80D38"/>
    <w:rsid w:val="00E819A8"/>
    <w:rsid w:val="00E82E1C"/>
    <w:rsid w:val="00E95FDE"/>
    <w:rsid w:val="00EA1828"/>
    <w:rsid w:val="00EB2B59"/>
    <w:rsid w:val="00EB527C"/>
    <w:rsid w:val="00EB78B2"/>
    <w:rsid w:val="00EC0898"/>
    <w:rsid w:val="00ED3C2E"/>
    <w:rsid w:val="00ED5598"/>
    <w:rsid w:val="00EE59C2"/>
    <w:rsid w:val="00EE5E35"/>
    <w:rsid w:val="00EE6799"/>
    <w:rsid w:val="00F0321D"/>
    <w:rsid w:val="00F05351"/>
    <w:rsid w:val="00F201E7"/>
    <w:rsid w:val="00F21F0C"/>
    <w:rsid w:val="00F22657"/>
    <w:rsid w:val="00F23DFE"/>
    <w:rsid w:val="00F266FD"/>
    <w:rsid w:val="00F26FFB"/>
    <w:rsid w:val="00F30BAE"/>
    <w:rsid w:val="00F31282"/>
    <w:rsid w:val="00F70D52"/>
    <w:rsid w:val="00F71118"/>
    <w:rsid w:val="00F7465A"/>
    <w:rsid w:val="00F7490D"/>
    <w:rsid w:val="00F756F0"/>
    <w:rsid w:val="00F76439"/>
    <w:rsid w:val="00F80DBE"/>
    <w:rsid w:val="00F81529"/>
    <w:rsid w:val="00F81854"/>
    <w:rsid w:val="00F8226D"/>
    <w:rsid w:val="00F83ADA"/>
    <w:rsid w:val="00F95567"/>
    <w:rsid w:val="00FB3489"/>
    <w:rsid w:val="00FB4FA8"/>
    <w:rsid w:val="00FC1CA5"/>
    <w:rsid w:val="00FC31C8"/>
    <w:rsid w:val="00FC49E2"/>
    <w:rsid w:val="00FC5FDF"/>
    <w:rsid w:val="00FC7C18"/>
    <w:rsid w:val="00FD15ED"/>
    <w:rsid w:val="00FD4952"/>
    <w:rsid w:val="00FD67F5"/>
    <w:rsid w:val="00FF5AFB"/>
    <w:rsid w:val="00FF6F49"/>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C62AB4"/>
  <w15:docId w15:val="{A9781572-E6AE-3C46-B710-7426A7658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Термины"/>
    <w:qFormat/>
    <w:rsid w:val="004206A1"/>
    <w:pPr>
      <w:jc w:val="both"/>
    </w:pPr>
    <w:rPr>
      <w:rFonts w:ascii="Times New Roman" w:eastAsia="Times New Roman" w:hAnsi="Times New Roman"/>
      <w:sz w:val="24"/>
      <w:szCs w:val="24"/>
    </w:rPr>
  </w:style>
  <w:style w:type="paragraph" w:styleId="10">
    <w:name w:val="heading 1"/>
    <w:basedOn w:val="2"/>
    <w:link w:val="11"/>
    <w:uiPriority w:val="9"/>
    <w:rsid w:val="00183653"/>
    <w:pPr>
      <w:ind w:firstLine="0"/>
      <w:outlineLvl w:val="0"/>
    </w:pPr>
  </w:style>
  <w:style w:type="paragraph" w:styleId="2">
    <w:name w:val="heading 2"/>
    <w:aliases w:val="Наим. подраздела"/>
    <w:basedOn w:val="a1"/>
    <w:next w:val="a0"/>
    <w:link w:val="20"/>
    <w:uiPriority w:val="9"/>
    <w:unhideWhenUsed/>
    <w:qFormat/>
    <w:rsid w:val="002F7719"/>
    <w:pPr>
      <w:outlineLvl w:val="1"/>
    </w:pPr>
  </w:style>
  <w:style w:type="paragraph" w:styleId="3">
    <w:name w:val="heading 3"/>
    <w:basedOn w:val="a0"/>
    <w:next w:val="a0"/>
    <w:link w:val="30"/>
    <w:uiPriority w:val="9"/>
    <w:semiHidden/>
    <w:unhideWhenUsed/>
    <w:rsid w:val="00A114D8"/>
    <w:pPr>
      <w:keepNext/>
      <w:keepLines/>
      <w:spacing w:before="200"/>
      <w:outlineLvl w:val="2"/>
    </w:pPr>
    <w:rPr>
      <w:rFonts w:asciiTheme="majorHAnsi" w:eastAsiaTheme="majorEastAsia" w:hAnsiTheme="majorHAnsi" w:cstheme="majorBidi"/>
      <w:b/>
      <w:bCs/>
      <w:color w:val="4472C4" w:themeColor="accent1"/>
    </w:rPr>
  </w:style>
  <w:style w:type="paragraph" w:styleId="6">
    <w:name w:val="heading 6"/>
    <w:basedOn w:val="a0"/>
    <w:next w:val="a0"/>
    <w:link w:val="60"/>
    <w:uiPriority w:val="9"/>
    <w:semiHidden/>
    <w:unhideWhenUsed/>
    <w:qFormat/>
    <w:rsid w:val="00A114D8"/>
    <w:pPr>
      <w:keepNext/>
      <w:keepLines/>
      <w:spacing w:before="40"/>
      <w:outlineLvl w:val="5"/>
    </w:pPr>
    <w:rPr>
      <w:rFonts w:ascii="Calibri Light" w:hAnsi="Calibri Light"/>
      <w:color w:val="1F4D7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Subtitle"/>
    <w:basedOn w:val="a0"/>
    <w:uiPriority w:val="11"/>
    <w:qFormat/>
    <w:rsid w:val="00181EC4"/>
    <w:pPr>
      <w:suppressAutoHyphens/>
      <w:spacing w:before="240" w:line="360" w:lineRule="auto"/>
      <w:ind w:firstLine="709"/>
    </w:pPr>
    <w:rPr>
      <w:rFonts w:eastAsia="Calibri"/>
      <w:b/>
      <w:u w:val="single"/>
      <w:lang w:eastAsia="en-US"/>
    </w:rPr>
  </w:style>
  <w:style w:type="character" w:customStyle="1" w:styleId="20">
    <w:name w:val="Заголовок 2 Знак"/>
    <w:aliases w:val="Наим. подраздела Знак"/>
    <w:link w:val="2"/>
    <w:uiPriority w:val="9"/>
    <w:qFormat/>
    <w:rsid w:val="002F7719"/>
    <w:rPr>
      <w:rFonts w:ascii="Times New Roman" w:hAnsi="Times New Roman" w:cs="Times New Roman"/>
      <w:b/>
      <w:sz w:val="24"/>
      <w:szCs w:val="24"/>
      <w:u w:val="single"/>
    </w:rPr>
  </w:style>
  <w:style w:type="character" w:customStyle="1" w:styleId="11">
    <w:name w:val="Заголовок 1 Знак"/>
    <w:link w:val="10"/>
    <w:uiPriority w:val="9"/>
    <w:qFormat/>
    <w:rsid w:val="00183653"/>
    <w:rPr>
      <w:rFonts w:ascii="Times New Roman" w:hAnsi="Times New Roman" w:cs="Times New Roman"/>
      <w:b/>
      <w:sz w:val="24"/>
      <w:szCs w:val="24"/>
      <w:u w:val="single"/>
    </w:rPr>
  </w:style>
  <w:style w:type="character" w:customStyle="1" w:styleId="a5">
    <w:name w:val="Верхний колонтитул Знак"/>
    <w:basedOn w:val="a2"/>
    <w:uiPriority w:val="99"/>
    <w:rsid w:val="00C15E9F"/>
  </w:style>
  <w:style w:type="character" w:customStyle="1" w:styleId="a6">
    <w:name w:val="Нижний колонтитул Знак"/>
    <w:basedOn w:val="a2"/>
    <w:uiPriority w:val="99"/>
    <w:rsid w:val="00C15E9F"/>
  </w:style>
  <w:style w:type="character" w:customStyle="1" w:styleId="apple-converted-space">
    <w:name w:val="apple-converted-space"/>
    <w:basedOn w:val="a2"/>
    <w:rsid w:val="004B3C53"/>
  </w:style>
  <w:style w:type="character" w:customStyle="1" w:styleId="-">
    <w:name w:val="Интернет-ссылка"/>
    <w:uiPriority w:val="99"/>
    <w:unhideWhenUsed/>
    <w:rsid w:val="004B3C53"/>
    <w:rPr>
      <w:color w:val="0000FF"/>
      <w:u w:val="single"/>
    </w:rPr>
  </w:style>
  <w:style w:type="character" w:customStyle="1" w:styleId="a7">
    <w:name w:val="Текст выноски Знак"/>
    <w:uiPriority w:val="99"/>
    <w:semiHidden/>
    <w:qFormat/>
    <w:rsid w:val="00E9341B"/>
    <w:rPr>
      <w:rFonts w:ascii="Tahoma" w:hAnsi="Tahoma" w:cs="Tahoma"/>
      <w:sz w:val="16"/>
      <w:szCs w:val="16"/>
    </w:rPr>
  </w:style>
  <w:style w:type="character" w:customStyle="1" w:styleId="a8">
    <w:name w:val="Подзаголовок Знак"/>
    <w:uiPriority w:val="11"/>
    <w:rsid w:val="00181EC4"/>
    <w:rPr>
      <w:rFonts w:ascii="Times New Roman" w:hAnsi="Times New Roman" w:cs="Times New Roman"/>
      <w:b/>
      <w:sz w:val="24"/>
      <w:szCs w:val="24"/>
      <w:u w:val="single"/>
    </w:rPr>
  </w:style>
  <w:style w:type="character" w:styleId="a9">
    <w:name w:val="Subtle Reference"/>
    <w:uiPriority w:val="31"/>
    <w:rsid w:val="00181EC4"/>
    <w:rPr>
      <w:rFonts w:ascii="Times New Roman" w:hAnsi="Times New Roman" w:cs="Times New Roman"/>
      <w:b/>
      <w:sz w:val="24"/>
      <w:szCs w:val="24"/>
    </w:rPr>
  </w:style>
  <w:style w:type="character" w:customStyle="1" w:styleId="aa">
    <w:name w:val="Абзац списка Знак"/>
    <w:basedOn w:val="a2"/>
    <w:uiPriority w:val="34"/>
    <w:rsid w:val="00300F50"/>
  </w:style>
  <w:style w:type="character" w:customStyle="1" w:styleId="ab">
    <w:name w:val="Без интервала Знак"/>
    <w:uiPriority w:val="1"/>
    <w:rsid w:val="008B1499"/>
    <w:rPr>
      <w:rFonts w:ascii="Times New Roman" w:hAnsi="Times New Roman" w:cs="Times New Roman"/>
      <w:sz w:val="24"/>
      <w:szCs w:val="24"/>
    </w:rPr>
  </w:style>
  <w:style w:type="character" w:customStyle="1" w:styleId="ac">
    <w:name w:val="УД Знак"/>
    <w:rsid w:val="00300F50"/>
    <w:rPr>
      <w:rFonts w:ascii="Times New Roman" w:hAnsi="Times New Roman" w:cs="Times New Roman"/>
      <w:b/>
      <w:sz w:val="24"/>
      <w:szCs w:val="24"/>
    </w:rPr>
  </w:style>
  <w:style w:type="character" w:customStyle="1" w:styleId="ad">
    <w:name w:val="Ком Знак"/>
    <w:rsid w:val="008B1499"/>
    <w:rPr>
      <w:rFonts w:ascii="Times New Roman" w:hAnsi="Times New Roman" w:cs="Times New Roman"/>
      <w:i/>
      <w:sz w:val="24"/>
      <w:szCs w:val="24"/>
    </w:rPr>
  </w:style>
  <w:style w:type="character" w:styleId="ae">
    <w:name w:val="annotation reference"/>
    <w:uiPriority w:val="99"/>
    <w:semiHidden/>
    <w:unhideWhenUsed/>
    <w:qFormat/>
    <w:rsid w:val="009C1F13"/>
    <w:rPr>
      <w:sz w:val="16"/>
      <w:szCs w:val="16"/>
    </w:rPr>
  </w:style>
  <w:style w:type="character" w:customStyle="1" w:styleId="af">
    <w:name w:val="Текст примечания Знак"/>
    <w:uiPriority w:val="99"/>
    <w:qFormat/>
    <w:rsid w:val="009C1F13"/>
    <w:rPr>
      <w:rFonts w:ascii="Times New Roman" w:hAnsi="Times New Roman"/>
      <w:sz w:val="20"/>
      <w:szCs w:val="20"/>
    </w:rPr>
  </w:style>
  <w:style w:type="character" w:customStyle="1" w:styleId="af0">
    <w:name w:val="Тема примечания Знак"/>
    <w:uiPriority w:val="99"/>
    <w:semiHidden/>
    <w:qFormat/>
    <w:rsid w:val="009C1F13"/>
    <w:rPr>
      <w:rFonts w:ascii="Times New Roman" w:hAnsi="Times New Roman"/>
      <w:b/>
      <w:bCs/>
      <w:sz w:val="20"/>
      <w:szCs w:val="20"/>
    </w:rPr>
  </w:style>
  <w:style w:type="character" w:customStyle="1" w:styleId="af1">
    <w:name w:val="Название Знак"/>
    <w:uiPriority w:val="10"/>
    <w:rsid w:val="00A43933"/>
    <w:rPr>
      <w:rFonts w:ascii="Times New Roman" w:eastAsia="Times New Roman" w:hAnsi="Times New Roman" w:cs="Times New Roman"/>
      <w:spacing w:val="-10"/>
      <w:sz w:val="28"/>
      <w:szCs w:val="56"/>
      <w:u w:val="single"/>
    </w:rPr>
  </w:style>
  <w:style w:type="character" w:customStyle="1" w:styleId="pop-slug-vol">
    <w:name w:val="pop-slug-vol"/>
    <w:uiPriority w:val="99"/>
    <w:qFormat/>
    <w:rsid w:val="00A43933"/>
    <w:rPr>
      <w:rFonts w:cs="Times New Roman"/>
    </w:rPr>
  </w:style>
  <w:style w:type="character" w:customStyle="1" w:styleId="af2">
    <w:name w:val="Текст сноски Знак"/>
    <w:uiPriority w:val="99"/>
    <w:rsid w:val="004008B9"/>
    <w:rPr>
      <w:rFonts w:ascii="Calibri" w:eastAsia="Calibri" w:hAnsi="Calibri" w:cs="Times New Roman"/>
      <w:sz w:val="20"/>
      <w:szCs w:val="20"/>
    </w:rPr>
  </w:style>
  <w:style w:type="character" w:styleId="af3">
    <w:name w:val="footnote reference"/>
    <w:uiPriority w:val="99"/>
    <w:unhideWhenUsed/>
    <w:qFormat/>
    <w:rsid w:val="004008B9"/>
    <w:rPr>
      <w:vertAlign w:val="superscript"/>
    </w:rPr>
  </w:style>
  <w:style w:type="character" w:customStyle="1" w:styleId="Normal1">
    <w:name w:val="Normal1 Знак"/>
    <w:uiPriority w:val="99"/>
    <w:rsid w:val="003F4166"/>
    <w:rPr>
      <w:rFonts w:ascii="Times New Roman" w:eastAsia="Times New Roman" w:hAnsi="Times New Roman" w:cs="Times New Roman"/>
      <w:sz w:val="20"/>
      <w:szCs w:val="20"/>
      <w:lang w:eastAsia="ru-RU"/>
    </w:rPr>
  </w:style>
  <w:style w:type="character" w:customStyle="1" w:styleId="12">
    <w:name w:val="Стиль1 Знак"/>
    <w:rsid w:val="003F4166"/>
    <w:rPr>
      <w:rFonts w:ascii="Times New Roman" w:eastAsia="Times New Roman" w:hAnsi="Times New Roman" w:cs="Times New Roman"/>
      <w:sz w:val="24"/>
      <w:szCs w:val="24"/>
      <w:lang w:eastAsia="ru-RU"/>
    </w:rPr>
  </w:style>
  <w:style w:type="character" w:customStyle="1" w:styleId="ListLabel1">
    <w:name w:val="ListLabel 1"/>
    <w:rsid w:val="00275A41"/>
    <w:rPr>
      <w:rFonts w:cs="Courier New"/>
    </w:rPr>
  </w:style>
  <w:style w:type="character" w:customStyle="1" w:styleId="ListLabel2">
    <w:name w:val="ListLabel 2"/>
    <w:rsid w:val="00275A41"/>
    <w:rPr>
      <w:rFonts w:cs="Courier New"/>
    </w:rPr>
  </w:style>
  <w:style w:type="character" w:customStyle="1" w:styleId="ListLabel3">
    <w:name w:val="ListLabel 3"/>
    <w:rsid w:val="00275A41"/>
    <w:rPr>
      <w:rFonts w:cs="Courier New"/>
    </w:rPr>
  </w:style>
  <w:style w:type="character" w:customStyle="1" w:styleId="ListLabel4">
    <w:name w:val="ListLabel 4"/>
    <w:rsid w:val="00275A41"/>
    <w:rPr>
      <w:rFonts w:cs="Courier New"/>
    </w:rPr>
  </w:style>
  <w:style w:type="character" w:customStyle="1" w:styleId="ListLabel5">
    <w:name w:val="ListLabel 5"/>
    <w:rsid w:val="00275A41"/>
    <w:rPr>
      <w:rFonts w:cs="Courier New"/>
    </w:rPr>
  </w:style>
  <w:style w:type="character" w:customStyle="1" w:styleId="ListLabel6">
    <w:name w:val="ListLabel 6"/>
    <w:rsid w:val="00275A41"/>
    <w:rPr>
      <w:rFonts w:cs="Courier New"/>
    </w:rPr>
  </w:style>
  <w:style w:type="character" w:customStyle="1" w:styleId="ListLabel7">
    <w:name w:val="ListLabel 7"/>
    <w:rsid w:val="00275A41"/>
    <w:rPr>
      <w:rFonts w:cs="Courier New"/>
    </w:rPr>
  </w:style>
  <w:style w:type="character" w:customStyle="1" w:styleId="ListLabel8">
    <w:name w:val="ListLabel 8"/>
    <w:rsid w:val="00275A41"/>
    <w:rPr>
      <w:rFonts w:cs="Courier New"/>
    </w:rPr>
  </w:style>
  <w:style w:type="character" w:customStyle="1" w:styleId="ListLabel9">
    <w:name w:val="ListLabel 9"/>
    <w:rsid w:val="00275A41"/>
    <w:rPr>
      <w:rFonts w:cs="Courier New"/>
    </w:rPr>
  </w:style>
  <w:style w:type="character" w:customStyle="1" w:styleId="ListLabel10">
    <w:name w:val="ListLabel 10"/>
    <w:rsid w:val="00275A41"/>
    <w:rPr>
      <w:rFonts w:cs="Courier New"/>
      <w:sz w:val="24"/>
    </w:rPr>
  </w:style>
  <w:style w:type="character" w:customStyle="1" w:styleId="ListLabel11">
    <w:name w:val="ListLabel 11"/>
    <w:rsid w:val="00275A41"/>
    <w:rPr>
      <w:rFonts w:cs="Courier New"/>
    </w:rPr>
  </w:style>
  <w:style w:type="character" w:customStyle="1" w:styleId="ListLabel12">
    <w:name w:val="ListLabel 12"/>
    <w:rsid w:val="00275A41"/>
    <w:rPr>
      <w:rFonts w:cs="Courier New"/>
    </w:rPr>
  </w:style>
  <w:style w:type="character" w:customStyle="1" w:styleId="ListLabel13">
    <w:name w:val="ListLabel 13"/>
    <w:rsid w:val="00275A41"/>
    <w:rPr>
      <w:rFonts w:cs="Courier New"/>
    </w:rPr>
  </w:style>
  <w:style w:type="character" w:customStyle="1" w:styleId="ListLabel14">
    <w:name w:val="ListLabel 14"/>
    <w:rsid w:val="00275A41"/>
    <w:rPr>
      <w:rFonts w:cs="Courier New"/>
    </w:rPr>
  </w:style>
  <w:style w:type="character" w:customStyle="1" w:styleId="ListLabel15">
    <w:name w:val="ListLabel 15"/>
    <w:rsid w:val="00275A41"/>
    <w:rPr>
      <w:rFonts w:cs="Courier New"/>
    </w:rPr>
  </w:style>
  <w:style w:type="character" w:customStyle="1" w:styleId="ListLabel16">
    <w:name w:val="ListLabel 16"/>
    <w:rsid w:val="00275A41"/>
    <w:rPr>
      <w:rFonts w:cs="Courier New"/>
    </w:rPr>
  </w:style>
  <w:style w:type="character" w:customStyle="1" w:styleId="ListLabel17">
    <w:name w:val="ListLabel 17"/>
    <w:rsid w:val="00275A41"/>
    <w:rPr>
      <w:rFonts w:cs="Courier New"/>
    </w:rPr>
  </w:style>
  <w:style w:type="character" w:customStyle="1" w:styleId="ListLabel18">
    <w:name w:val="ListLabel 18"/>
    <w:rsid w:val="00275A41"/>
    <w:rPr>
      <w:rFonts w:cs="Courier New"/>
    </w:rPr>
  </w:style>
  <w:style w:type="character" w:customStyle="1" w:styleId="ListLabel19">
    <w:name w:val="ListLabel 19"/>
    <w:rsid w:val="00275A41"/>
    <w:rPr>
      <w:rFonts w:cs="Courier New"/>
    </w:rPr>
  </w:style>
  <w:style w:type="character" w:customStyle="1" w:styleId="ListLabel20">
    <w:name w:val="ListLabel 20"/>
    <w:rsid w:val="00275A41"/>
    <w:rPr>
      <w:rFonts w:cs="Courier New"/>
    </w:rPr>
  </w:style>
  <w:style w:type="character" w:customStyle="1" w:styleId="ListLabel21">
    <w:name w:val="ListLabel 21"/>
    <w:rsid w:val="00275A41"/>
    <w:rPr>
      <w:rFonts w:cs="Courier New"/>
    </w:rPr>
  </w:style>
  <w:style w:type="character" w:customStyle="1" w:styleId="ListLabel22">
    <w:name w:val="ListLabel 22"/>
    <w:rsid w:val="00275A41"/>
    <w:rPr>
      <w:rFonts w:cs="Courier New"/>
    </w:rPr>
  </w:style>
  <w:style w:type="character" w:customStyle="1" w:styleId="ListLabel23">
    <w:name w:val="ListLabel 23"/>
    <w:rsid w:val="00275A41"/>
    <w:rPr>
      <w:rFonts w:cs="Courier New"/>
    </w:rPr>
  </w:style>
  <w:style w:type="character" w:customStyle="1" w:styleId="ListLabel24">
    <w:name w:val="ListLabel 24"/>
    <w:rsid w:val="00275A41"/>
    <w:rPr>
      <w:rFonts w:cs="Courier New"/>
    </w:rPr>
  </w:style>
  <w:style w:type="character" w:customStyle="1" w:styleId="ListLabel25">
    <w:name w:val="ListLabel 25"/>
    <w:rsid w:val="00275A41"/>
    <w:rPr>
      <w:rFonts w:cs="Courier New"/>
    </w:rPr>
  </w:style>
  <w:style w:type="character" w:customStyle="1" w:styleId="ListLabel26">
    <w:name w:val="ListLabel 26"/>
    <w:rsid w:val="00275A41"/>
    <w:rPr>
      <w:rFonts w:cs="Courier New"/>
    </w:rPr>
  </w:style>
  <w:style w:type="character" w:customStyle="1" w:styleId="ListLabel27">
    <w:name w:val="ListLabel 27"/>
    <w:rsid w:val="00275A41"/>
    <w:rPr>
      <w:rFonts w:cs="Courier New"/>
    </w:rPr>
  </w:style>
  <w:style w:type="character" w:customStyle="1" w:styleId="ListLabel28">
    <w:name w:val="ListLabel 28"/>
    <w:rsid w:val="00275A41"/>
    <w:rPr>
      <w:rFonts w:cs="Courier New"/>
    </w:rPr>
  </w:style>
  <w:style w:type="character" w:customStyle="1" w:styleId="ListLabel29">
    <w:name w:val="ListLabel 29"/>
    <w:rsid w:val="00275A41"/>
    <w:rPr>
      <w:rFonts w:cs="Courier New"/>
    </w:rPr>
  </w:style>
  <w:style w:type="character" w:customStyle="1" w:styleId="ListLabel30">
    <w:name w:val="ListLabel 30"/>
    <w:rsid w:val="00275A41"/>
    <w:rPr>
      <w:rFonts w:cs="Courier New"/>
    </w:rPr>
  </w:style>
  <w:style w:type="character" w:customStyle="1" w:styleId="ListLabel31">
    <w:name w:val="ListLabel 31"/>
    <w:rsid w:val="00275A41"/>
    <w:rPr>
      <w:rFonts w:cs="Courier New"/>
    </w:rPr>
  </w:style>
  <w:style w:type="character" w:customStyle="1" w:styleId="ListLabel32">
    <w:name w:val="ListLabel 32"/>
    <w:rsid w:val="00275A41"/>
    <w:rPr>
      <w:rFonts w:cs="Courier New"/>
    </w:rPr>
  </w:style>
  <w:style w:type="character" w:customStyle="1" w:styleId="ListLabel33">
    <w:name w:val="ListLabel 33"/>
    <w:rsid w:val="00275A41"/>
    <w:rPr>
      <w:rFonts w:cs="Courier New"/>
    </w:rPr>
  </w:style>
  <w:style w:type="character" w:customStyle="1" w:styleId="ListLabel34">
    <w:name w:val="ListLabel 34"/>
    <w:rsid w:val="00275A41"/>
    <w:rPr>
      <w:rFonts w:cs="Courier New"/>
    </w:rPr>
  </w:style>
  <w:style w:type="character" w:customStyle="1" w:styleId="ListLabel35">
    <w:name w:val="ListLabel 35"/>
    <w:rsid w:val="00275A41"/>
    <w:rPr>
      <w:rFonts w:cs="Courier New"/>
    </w:rPr>
  </w:style>
  <w:style w:type="character" w:customStyle="1" w:styleId="ListLabel36">
    <w:name w:val="ListLabel 36"/>
    <w:rsid w:val="00275A41"/>
    <w:rPr>
      <w:rFonts w:cs="Courier New"/>
      <w:b/>
      <w:sz w:val="24"/>
    </w:rPr>
  </w:style>
  <w:style w:type="character" w:customStyle="1" w:styleId="ListLabel37">
    <w:name w:val="ListLabel 37"/>
    <w:rsid w:val="00275A41"/>
    <w:rPr>
      <w:rFonts w:cs="Courier New"/>
    </w:rPr>
  </w:style>
  <w:style w:type="character" w:customStyle="1" w:styleId="ListLabel38">
    <w:name w:val="ListLabel 38"/>
    <w:rsid w:val="00275A41"/>
    <w:rPr>
      <w:rFonts w:cs="Courier New"/>
    </w:rPr>
  </w:style>
  <w:style w:type="character" w:customStyle="1" w:styleId="ListLabel39">
    <w:name w:val="ListLabel 39"/>
    <w:rsid w:val="00275A41"/>
    <w:rPr>
      <w:rFonts w:cs="Courier New"/>
    </w:rPr>
  </w:style>
  <w:style w:type="character" w:customStyle="1" w:styleId="af4">
    <w:name w:val="Ссылка указателя"/>
    <w:qFormat/>
    <w:rsid w:val="00275A41"/>
  </w:style>
  <w:style w:type="paragraph" w:customStyle="1" w:styleId="13">
    <w:name w:val="Заголовок1"/>
    <w:basedOn w:val="a0"/>
    <w:next w:val="af5"/>
    <w:rsid w:val="00275A41"/>
    <w:pPr>
      <w:keepNext/>
      <w:spacing w:before="240" w:after="120" w:line="360" w:lineRule="auto"/>
      <w:ind w:firstLine="709"/>
    </w:pPr>
    <w:rPr>
      <w:rFonts w:ascii="Liberation Sans" w:eastAsia="Microsoft YaHei" w:hAnsi="Liberation Sans" w:cs="Mangal"/>
      <w:sz w:val="28"/>
      <w:szCs w:val="28"/>
      <w:lang w:eastAsia="en-US"/>
    </w:rPr>
  </w:style>
  <w:style w:type="paragraph" w:styleId="af5">
    <w:name w:val="Body Text"/>
    <w:basedOn w:val="a0"/>
    <w:rsid w:val="00275A41"/>
    <w:pPr>
      <w:spacing w:after="140" w:line="288" w:lineRule="auto"/>
      <w:ind w:firstLine="709"/>
    </w:pPr>
    <w:rPr>
      <w:rFonts w:eastAsia="Calibri"/>
      <w:szCs w:val="22"/>
      <w:lang w:eastAsia="en-US"/>
    </w:rPr>
  </w:style>
  <w:style w:type="paragraph" w:styleId="af6">
    <w:name w:val="List"/>
    <w:basedOn w:val="af5"/>
    <w:rsid w:val="00275A41"/>
    <w:rPr>
      <w:rFonts w:cs="Mangal"/>
    </w:rPr>
  </w:style>
  <w:style w:type="paragraph" w:styleId="af7">
    <w:name w:val="caption"/>
    <w:basedOn w:val="a0"/>
    <w:rsid w:val="00275A41"/>
    <w:pPr>
      <w:suppressLineNumbers/>
      <w:spacing w:before="120" w:after="120" w:line="360" w:lineRule="auto"/>
      <w:ind w:firstLine="709"/>
    </w:pPr>
    <w:rPr>
      <w:rFonts w:eastAsia="Calibri" w:cs="Mangal"/>
      <w:i/>
      <w:iCs/>
      <w:lang w:eastAsia="en-US"/>
    </w:rPr>
  </w:style>
  <w:style w:type="paragraph" w:styleId="af8">
    <w:name w:val="index heading"/>
    <w:basedOn w:val="a0"/>
    <w:rsid w:val="00275A41"/>
    <w:pPr>
      <w:suppressLineNumbers/>
      <w:spacing w:line="360" w:lineRule="auto"/>
      <w:ind w:firstLine="709"/>
    </w:pPr>
    <w:rPr>
      <w:rFonts w:eastAsia="Calibri" w:cs="Mangal"/>
      <w:szCs w:val="22"/>
      <w:lang w:eastAsia="en-US"/>
    </w:rPr>
  </w:style>
  <w:style w:type="paragraph" w:styleId="af9">
    <w:name w:val="header"/>
    <w:basedOn w:val="a0"/>
    <w:uiPriority w:val="99"/>
    <w:unhideWhenUsed/>
    <w:rsid w:val="00C15E9F"/>
    <w:pPr>
      <w:tabs>
        <w:tab w:val="center" w:pos="4677"/>
        <w:tab w:val="right" w:pos="9355"/>
      </w:tabs>
      <w:ind w:firstLine="709"/>
    </w:pPr>
    <w:rPr>
      <w:rFonts w:eastAsia="Calibri"/>
      <w:szCs w:val="22"/>
      <w:lang w:eastAsia="en-US"/>
    </w:rPr>
  </w:style>
  <w:style w:type="paragraph" w:styleId="afa">
    <w:name w:val="footer"/>
    <w:basedOn w:val="a0"/>
    <w:uiPriority w:val="99"/>
    <w:unhideWhenUsed/>
    <w:rsid w:val="00C15E9F"/>
    <w:pPr>
      <w:tabs>
        <w:tab w:val="center" w:pos="4677"/>
        <w:tab w:val="right" w:pos="9355"/>
      </w:tabs>
      <w:ind w:firstLine="709"/>
    </w:pPr>
    <w:rPr>
      <w:rFonts w:eastAsia="Calibri"/>
      <w:szCs w:val="22"/>
      <w:lang w:eastAsia="en-US"/>
    </w:rPr>
  </w:style>
  <w:style w:type="paragraph" w:customStyle="1" w:styleId="14">
    <w:name w:val="Обычный (веб)1"/>
    <w:basedOn w:val="a0"/>
    <w:link w:val="afb"/>
    <w:uiPriority w:val="99"/>
    <w:unhideWhenUsed/>
    <w:qFormat/>
    <w:rsid w:val="00E80D38"/>
    <w:pPr>
      <w:spacing w:before="100" w:beforeAutospacing="1" w:after="100" w:afterAutospacing="1" w:line="360" w:lineRule="auto"/>
    </w:pPr>
  </w:style>
  <w:style w:type="character" w:customStyle="1" w:styleId="afb">
    <w:name w:val="Обычный (веб) Знак"/>
    <w:link w:val="14"/>
    <w:uiPriority w:val="99"/>
    <w:rsid w:val="00E80D38"/>
    <w:rPr>
      <w:rFonts w:ascii="Times New Roman" w:eastAsia="Times New Roman" w:hAnsi="Times New Roman"/>
      <w:sz w:val="24"/>
      <w:szCs w:val="24"/>
    </w:rPr>
  </w:style>
  <w:style w:type="paragraph" w:styleId="afc">
    <w:name w:val="List Paragraph"/>
    <w:basedOn w:val="a0"/>
    <w:link w:val="15"/>
    <w:uiPriority w:val="34"/>
    <w:qFormat/>
    <w:rsid w:val="006B7CAB"/>
    <w:pPr>
      <w:spacing w:line="360" w:lineRule="auto"/>
      <w:ind w:left="720" w:firstLine="709"/>
      <w:contextualSpacing/>
    </w:pPr>
    <w:rPr>
      <w:rFonts w:eastAsia="Calibri"/>
      <w:szCs w:val="22"/>
      <w:lang w:eastAsia="en-US"/>
    </w:rPr>
  </w:style>
  <w:style w:type="character" w:customStyle="1" w:styleId="15">
    <w:name w:val="Абзац списка Знак1"/>
    <w:link w:val="afc"/>
    <w:uiPriority w:val="34"/>
    <w:rsid w:val="0021676E"/>
    <w:rPr>
      <w:rFonts w:ascii="Times New Roman" w:hAnsi="Times New Roman"/>
      <w:sz w:val="24"/>
    </w:rPr>
  </w:style>
  <w:style w:type="paragraph" w:customStyle="1" w:styleId="desc">
    <w:name w:val="desc"/>
    <w:basedOn w:val="a0"/>
    <w:rsid w:val="006B7CAB"/>
    <w:pPr>
      <w:spacing w:beforeAutospacing="1" w:afterAutospacing="1"/>
      <w:ind w:firstLine="709"/>
    </w:pPr>
  </w:style>
  <w:style w:type="paragraph" w:styleId="afd">
    <w:name w:val="TOC Heading"/>
    <w:basedOn w:val="10"/>
    <w:uiPriority w:val="39"/>
    <w:unhideWhenUsed/>
    <w:qFormat/>
    <w:rsid w:val="00E9341B"/>
    <w:pPr>
      <w:spacing w:line="276" w:lineRule="auto"/>
    </w:pPr>
  </w:style>
  <w:style w:type="paragraph" w:styleId="afe">
    <w:name w:val="Balloon Text"/>
    <w:basedOn w:val="a0"/>
    <w:uiPriority w:val="99"/>
    <w:semiHidden/>
    <w:unhideWhenUsed/>
    <w:qFormat/>
    <w:rsid w:val="00E9341B"/>
    <w:pPr>
      <w:ind w:firstLine="709"/>
    </w:pPr>
    <w:rPr>
      <w:rFonts w:ascii="Tahoma" w:eastAsia="Calibri" w:hAnsi="Tahoma" w:cs="Tahoma"/>
      <w:sz w:val="16"/>
      <w:szCs w:val="16"/>
      <w:lang w:eastAsia="en-US"/>
    </w:rPr>
  </w:style>
  <w:style w:type="paragraph" w:styleId="16">
    <w:name w:val="toc 1"/>
    <w:basedOn w:val="a0"/>
    <w:autoRedefine/>
    <w:uiPriority w:val="39"/>
    <w:unhideWhenUsed/>
    <w:rsid w:val="00186C35"/>
    <w:pPr>
      <w:tabs>
        <w:tab w:val="right" w:leader="dot" w:pos="9345"/>
      </w:tabs>
      <w:spacing w:after="100" w:line="360" w:lineRule="auto"/>
    </w:pPr>
    <w:rPr>
      <w:rFonts w:eastAsia="Calibri"/>
      <w:szCs w:val="22"/>
      <w:lang w:eastAsia="en-US"/>
    </w:rPr>
  </w:style>
  <w:style w:type="paragraph" w:styleId="aff">
    <w:name w:val="No Spacing"/>
    <w:basedOn w:val="afc"/>
    <w:uiPriority w:val="1"/>
    <w:rsid w:val="008B1499"/>
    <w:pPr>
      <w:spacing w:before="240"/>
      <w:ind w:left="851" w:hanging="425"/>
    </w:pPr>
    <w:rPr>
      <w:szCs w:val="24"/>
    </w:rPr>
  </w:style>
  <w:style w:type="paragraph" w:customStyle="1" w:styleId="aff0">
    <w:name w:val="УДД;УУР"/>
    <w:basedOn w:val="aff"/>
    <w:qFormat/>
    <w:rsid w:val="00B104EF"/>
    <w:pPr>
      <w:spacing w:before="0"/>
      <w:ind w:left="709" w:firstLine="0"/>
    </w:pPr>
    <w:rPr>
      <w:b/>
    </w:rPr>
  </w:style>
  <w:style w:type="paragraph" w:customStyle="1" w:styleId="aff1">
    <w:name w:val="Ком"/>
    <w:basedOn w:val="aff0"/>
    <w:qFormat/>
    <w:rsid w:val="00334F6C"/>
    <w:rPr>
      <w:b w:val="0"/>
    </w:rPr>
  </w:style>
  <w:style w:type="paragraph" w:styleId="aff2">
    <w:name w:val="annotation text"/>
    <w:basedOn w:val="a0"/>
    <w:link w:val="17"/>
    <w:uiPriority w:val="99"/>
    <w:unhideWhenUsed/>
    <w:qFormat/>
    <w:rsid w:val="009C1F13"/>
    <w:pPr>
      <w:ind w:firstLine="709"/>
    </w:pPr>
    <w:rPr>
      <w:rFonts w:eastAsia="Calibri"/>
      <w:sz w:val="20"/>
      <w:szCs w:val="20"/>
      <w:lang w:eastAsia="en-US"/>
    </w:rPr>
  </w:style>
  <w:style w:type="paragraph" w:styleId="aff3">
    <w:name w:val="annotation subject"/>
    <w:basedOn w:val="aff2"/>
    <w:uiPriority w:val="99"/>
    <w:semiHidden/>
    <w:unhideWhenUsed/>
    <w:qFormat/>
    <w:rsid w:val="009C1F13"/>
    <w:rPr>
      <w:b/>
      <w:bCs/>
    </w:rPr>
  </w:style>
  <w:style w:type="paragraph" w:customStyle="1" w:styleId="18">
    <w:name w:val="Название1"/>
    <w:basedOn w:val="a0"/>
    <w:uiPriority w:val="10"/>
    <w:rsid w:val="00A43933"/>
    <w:pPr>
      <w:spacing w:line="360" w:lineRule="auto"/>
      <w:ind w:firstLine="709"/>
      <w:contextualSpacing/>
      <w:jc w:val="center"/>
    </w:pPr>
    <w:rPr>
      <w:spacing w:val="-10"/>
      <w:sz w:val="28"/>
      <w:szCs w:val="56"/>
      <w:u w:val="single"/>
      <w:lang w:eastAsia="en-US"/>
    </w:rPr>
  </w:style>
  <w:style w:type="paragraph" w:styleId="21">
    <w:name w:val="toc 2"/>
    <w:basedOn w:val="a0"/>
    <w:autoRedefine/>
    <w:uiPriority w:val="39"/>
    <w:rsid w:val="00186C35"/>
    <w:pPr>
      <w:tabs>
        <w:tab w:val="right" w:leader="dot" w:pos="9345"/>
      </w:tabs>
      <w:spacing w:after="200" w:line="276" w:lineRule="auto"/>
      <w:ind w:left="220" w:firstLine="64"/>
    </w:pPr>
    <w:rPr>
      <w:rFonts w:ascii="Calibri" w:eastAsia="Calibri" w:hAnsi="Calibri"/>
      <w:sz w:val="22"/>
      <w:szCs w:val="22"/>
      <w:lang w:eastAsia="en-US"/>
    </w:rPr>
  </w:style>
  <w:style w:type="paragraph" w:customStyle="1" w:styleId="Normal10">
    <w:name w:val="Normal1"/>
    <w:uiPriority w:val="99"/>
    <w:rsid w:val="004008B9"/>
    <w:pPr>
      <w:widowControl w:val="0"/>
      <w:jc w:val="both"/>
    </w:pPr>
    <w:rPr>
      <w:rFonts w:ascii="Times New Roman" w:eastAsia="Times New Roman" w:hAnsi="Times New Roman"/>
    </w:rPr>
  </w:style>
  <w:style w:type="paragraph" w:styleId="aff4">
    <w:name w:val="footnote text"/>
    <w:basedOn w:val="a0"/>
    <w:uiPriority w:val="99"/>
    <w:unhideWhenUsed/>
    <w:rsid w:val="004008B9"/>
    <w:pPr>
      <w:spacing w:after="200" w:line="276" w:lineRule="auto"/>
      <w:ind w:firstLine="709"/>
    </w:pPr>
    <w:rPr>
      <w:rFonts w:ascii="Calibri" w:eastAsia="Calibri" w:hAnsi="Calibri"/>
      <w:sz w:val="20"/>
      <w:szCs w:val="20"/>
      <w:lang w:eastAsia="en-US"/>
    </w:rPr>
  </w:style>
  <w:style w:type="paragraph" w:customStyle="1" w:styleId="19">
    <w:name w:val="Оглавление 1 Знак"/>
    <w:basedOn w:val="Normal10"/>
    <w:qFormat/>
    <w:rsid w:val="003F4166"/>
    <w:pPr>
      <w:spacing w:line="360" w:lineRule="auto"/>
      <w:ind w:left="709" w:hanging="283"/>
    </w:pPr>
    <w:rPr>
      <w:sz w:val="24"/>
      <w:szCs w:val="24"/>
    </w:rPr>
  </w:style>
  <w:style w:type="paragraph" w:customStyle="1" w:styleId="aff5">
    <w:name w:val="Содержимое врезки"/>
    <w:basedOn w:val="a0"/>
    <w:qFormat/>
    <w:rsid w:val="00275A41"/>
    <w:pPr>
      <w:spacing w:line="360" w:lineRule="auto"/>
      <w:ind w:firstLine="709"/>
    </w:pPr>
    <w:rPr>
      <w:rFonts w:eastAsia="Calibri"/>
      <w:szCs w:val="22"/>
      <w:lang w:eastAsia="en-US"/>
    </w:rPr>
  </w:style>
  <w:style w:type="table" w:styleId="aff6">
    <w:name w:val="Table Grid"/>
    <w:basedOn w:val="a3"/>
    <w:uiPriority w:val="59"/>
    <w:rsid w:val="00D71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qFormat/>
    <w:rsid w:val="00275A41"/>
    <w:pPr>
      <w:keepNext/>
      <w:keepLines/>
      <w:spacing w:line="276" w:lineRule="auto"/>
      <w:contextualSpacing/>
      <w:outlineLvl w:val="0"/>
    </w:pPr>
    <w:rPr>
      <w:rFonts w:ascii="Times New Roman" w:eastAsia="Sans" w:hAnsi="Times New Roman"/>
      <w:sz w:val="24"/>
      <w:szCs w:val="22"/>
      <w:lang w:eastAsia="en-US"/>
    </w:rPr>
  </w:style>
  <w:style w:type="paragraph" w:customStyle="1" w:styleId="CustomContentNormal">
    <w:name w:val="Custom Content Normal"/>
    <w:link w:val="CustomContentNormal0"/>
    <w:rsid w:val="00B104EF"/>
    <w:pPr>
      <w:keepNext/>
      <w:keepLines/>
      <w:spacing w:before="240" w:line="360" w:lineRule="auto"/>
      <w:contextualSpacing/>
      <w:jc w:val="center"/>
      <w:outlineLvl w:val="0"/>
    </w:pPr>
    <w:rPr>
      <w:rFonts w:ascii="Times New Roman" w:eastAsia="Sans" w:hAnsi="Times New Roman"/>
      <w:b/>
      <w:sz w:val="28"/>
      <w:szCs w:val="22"/>
      <w:lang w:eastAsia="en-US"/>
    </w:rPr>
  </w:style>
  <w:style w:type="character" w:customStyle="1" w:styleId="CustomContentNormal0">
    <w:name w:val="Custom Content Normal Знак"/>
    <w:link w:val="CustomContentNormal"/>
    <w:rsid w:val="0021676E"/>
    <w:rPr>
      <w:rFonts w:ascii="Times New Roman" w:eastAsia="Sans" w:hAnsi="Times New Roman"/>
      <w:b/>
      <w:sz w:val="28"/>
      <w:szCs w:val="22"/>
      <w:lang w:val="ru-RU" w:eastAsia="en-US" w:bidi="ar-SA"/>
    </w:rPr>
  </w:style>
  <w:style w:type="character" w:styleId="aff8">
    <w:name w:val="Strong"/>
    <w:uiPriority w:val="22"/>
    <w:qFormat/>
    <w:rsid w:val="009E685D"/>
    <w:rPr>
      <w:b/>
      <w:bCs/>
    </w:rPr>
  </w:style>
  <w:style w:type="character" w:styleId="aff9">
    <w:name w:val="Emphasis"/>
    <w:uiPriority w:val="20"/>
    <w:qFormat/>
    <w:rsid w:val="002F7719"/>
    <w:rPr>
      <w:i/>
      <w:iCs/>
    </w:rPr>
  </w:style>
  <w:style w:type="character" w:styleId="affa">
    <w:name w:val="Hyperlink"/>
    <w:uiPriority w:val="99"/>
    <w:unhideWhenUsed/>
    <w:rsid w:val="00275A41"/>
    <w:rPr>
      <w:color w:val="0000FF"/>
      <w:u w:val="single"/>
    </w:rPr>
  </w:style>
  <w:style w:type="paragraph" w:customStyle="1" w:styleId="1">
    <w:name w:val="Стиль1"/>
    <w:basedOn w:val="a0"/>
    <w:link w:val="110"/>
    <w:rsid w:val="00EE59C2"/>
    <w:pPr>
      <w:numPr>
        <w:numId w:val="1"/>
      </w:numPr>
      <w:tabs>
        <w:tab w:val="clear" w:pos="720"/>
      </w:tabs>
      <w:spacing w:before="240" w:line="360" w:lineRule="auto"/>
      <w:ind w:left="709" w:hanging="425"/>
    </w:pPr>
    <w:rPr>
      <w:szCs w:val="22"/>
      <w:lang w:eastAsia="en-US"/>
    </w:rPr>
  </w:style>
  <w:style w:type="character" w:customStyle="1" w:styleId="110">
    <w:name w:val="Стиль1 Знак1"/>
    <w:link w:val="1"/>
    <w:rsid w:val="00EE59C2"/>
    <w:rPr>
      <w:rFonts w:ascii="Times New Roman" w:eastAsia="Times New Roman" w:hAnsi="Times New Roman"/>
      <w:sz w:val="24"/>
      <w:szCs w:val="22"/>
      <w:lang w:eastAsia="en-US"/>
    </w:rPr>
  </w:style>
  <w:style w:type="character" w:customStyle="1" w:styleId="apple-style-span">
    <w:name w:val="apple-style-span"/>
    <w:rsid w:val="00021FEA"/>
  </w:style>
  <w:style w:type="paragraph" w:styleId="affb">
    <w:name w:val="Revision"/>
    <w:hidden/>
    <w:uiPriority w:val="99"/>
    <w:semiHidden/>
    <w:rsid w:val="00AE3406"/>
    <w:rPr>
      <w:rFonts w:ascii="Times New Roman" w:hAnsi="Times New Roman"/>
      <w:sz w:val="24"/>
      <w:szCs w:val="22"/>
      <w:lang w:eastAsia="en-US"/>
    </w:rPr>
  </w:style>
  <w:style w:type="paragraph" w:customStyle="1" w:styleId="a">
    <w:name w:val="Список ключевых слов"/>
    <w:basedOn w:val="afc"/>
    <w:link w:val="affc"/>
    <w:qFormat/>
    <w:rsid w:val="0021676E"/>
    <w:pPr>
      <w:numPr>
        <w:numId w:val="2"/>
      </w:numPr>
      <w:ind w:left="0" w:firstLine="709"/>
    </w:pPr>
    <w:rPr>
      <w:szCs w:val="28"/>
    </w:rPr>
  </w:style>
  <w:style w:type="character" w:customStyle="1" w:styleId="affc">
    <w:name w:val="Список ключевых слов Знак"/>
    <w:link w:val="a"/>
    <w:rsid w:val="0021676E"/>
    <w:rPr>
      <w:rFonts w:ascii="Times New Roman" w:hAnsi="Times New Roman"/>
      <w:sz w:val="24"/>
      <w:szCs w:val="28"/>
      <w:lang w:eastAsia="en-US"/>
    </w:rPr>
  </w:style>
  <w:style w:type="paragraph" w:customStyle="1" w:styleId="affd">
    <w:name w:val="Сокращения"/>
    <w:basedOn w:val="a0"/>
    <w:link w:val="affe"/>
    <w:qFormat/>
    <w:rsid w:val="0021676E"/>
    <w:pPr>
      <w:spacing w:line="360" w:lineRule="auto"/>
      <w:ind w:firstLine="709"/>
    </w:pPr>
    <w:rPr>
      <w:rFonts w:eastAsia="Calibri"/>
      <w:szCs w:val="22"/>
      <w:lang w:eastAsia="en-US"/>
    </w:rPr>
  </w:style>
  <w:style w:type="character" w:customStyle="1" w:styleId="affe">
    <w:name w:val="Сокращения Знак"/>
    <w:link w:val="affd"/>
    <w:rsid w:val="0021676E"/>
    <w:rPr>
      <w:rFonts w:ascii="Times New Roman" w:hAnsi="Times New Roman"/>
      <w:sz w:val="24"/>
    </w:rPr>
  </w:style>
  <w:style w:type="paragraph" w:customStyle="1" w:styleId="afff">
    <w:name w:val="Наим. раздела"/>
    <w:basedOn w:val="CustomContentNormal"/>
    <w:next w:val="a0"/>
    <w:link w:val="afff0"/>
    <w:qFormat/>
    <w:rsid w:val="00E80D38"/>
    <w:pPr>
      <w:pageBreakBefore/>
    </w:pPr>
  </w:style>
  <w:style w:type="character" w:customStyle="1" w:styleId="afff0">
    <w:name w:val="Наим. раздела Знак"/>
    <w:link w:val="afff"/>
    <w:rsid w:val="00E80D38"/>
    <w:rPr>
      <w:rFonts w:ascii="Times New Roman" w:eastAsia="Sans" w:hAnsi="Times New Roman"/>
      <w:b/>
      <w:sz w:val="28"/>
      <w:szCs w:val="22"/>
      <w:lang w:eastAsia="en-US"/>
    </w:rPr>
  </w:style>
  <w:style w:type="paragraph" w:customStyle="1" w:styleId="1a">
    <w:name w:val="Текст в 1 разделе"/>
    <w:basedOn w:val="a0"/>
    <w:link w:val="1b"/>
    <w:qFormat/>
    <w:rsid w:val="0021676E"/>
    <w:pPr>
      <w:spacing w:line="360" w:lineRule="auto"/>
      <w:ind w:firstLine="709"/>
    </w:pPr>
    <w:rPr>
      <w:lang w:eastAsia="en-US"/>
    </w:rPr>
  </w:style>
  <w:style w:type="character" w:customStyle="1" w:styleId="1b">
    <w:name w:val="Текст в 1 разделе Знак"/>
    <w:link w:val="1a"/>
    <w:rsid w:val="0021676E"/>
    <w:rPr>
      <w:rFonts w:ascii="Times New Roman" w:eastAsia="Times New Roman" w:hAnsi="Times New Roman" w:cs="Times New Roman"/>
      <w:sz w:val="24"/>
      <w:szCs w:val="24"/>
    </w:rPr>
  </w:style>
  <w:style w:type="paragraph" w:customStyle="1" w:styleId="afff1">
    <w:name w:val="Таблицы"/>
    <w:basedOn w:val="14"/>
    <w:link w:val="afff2"/>
    <w:qFormat/>
    <w:rsid w:val="0021676E"/>
    <w:pPr>
      <w:spacing w:line="240" w:lineRule="auto"/>
    </w:pPr>
  </w:style>
  <w:style w:type="character" w:customStyle="1" w:styleId="afff2">
    <w:name w:val="Таблицы Знак"/>
    <w:link w:val="afff1"/>
    <w:rsid w:val="0021676E"/>
    <w:rPr>
      <w:rFonts w:ascii="Times New Roman" w:eastAsia="Times New Roman" w:hAnsi="Times New Roman" w:cs="Times New Roman"/>
      <w:sz w:val="24"/>
      <w:szCs w:val="24"/>
      <w:lang w:eastAsia="ru-RU"/>
    </w:rPr>
  </w:style>
  <w:style w:type="paragraph" w:customStyle="1" w:styleId="afff3">
    <w:name w:val="Наим. табл"/>
    <w:basedOn w:val="a0"/>
    <w:link w:val="afff4"/>
    <w:qFormat/>
    <w:rsid w:val="0021676E"/>
    <w:pPr>
      <w:spacing w:line="360" w:lineRule="auto"/>
      <w:ind w:firstLine="709"/>
    </w:pPr>
    <w:rPr>
      <w:rFonts w:eastAsia="Calibri"/>
      <w:szCs w:val="22"/>
      <w:lang w:eastAsia="en-US"/>
    </w:rPr>
  </w:style>
  <w:style w:type="character" w:customStyle="1" w:styleId="afff4">
    <w:name w:val="Наим. табл Знак"/>
    <w:link w:val="afff3"/>
    <w:rsid w:val="0021676E"/>
    <w:rPr>
      <w:rFonts w:ascii="Times New Roman" w:hAnsi="Times New Roman"/>
      <w:sz w:val="24"/>
    </w:rPr>
  </w:style>
  <w:style w:type="paragraph" w:customStyle="1" w:styleId="2-6">
    <w:name w:val="Вводный текст 2-6 разделы"/>
    <w:basedOn w:val="a0"/>
    <w:link w:val="2-60"/>
    <w:qFormat/>
    <w:rsid w:val="00334F6C"/>
    <w:pPr>
      <w:spacing w:line="360" w:lineRule="auto"/>
      <w:ind w:firstLine="709"/>
    </w:pPr>
    <w:rPr>
      <w:rFonts w:eastAsia="Calibri"/>
      <w:lang w:eastAsia="en-US"/>
    </w:rPr>
  </w:style>
  <w:style w:type="character" w:customStyle="1" w:styleId="2-60">
    <w:name w:val="Вводный текст 2-6 разделы Знак"/>
    <w:link w:val="2-6"/>
    <w:rsid w:val="00334F6C"/>
    <w:rPr>
      <w:rFonts w:ascii="Times New Roman" w:hAnsi="Times New Roman"/>
      <w:sz w:val="24"/>
      <w:szCs w:val="24"/>
    </w:rPr>
  </w:style>
  <w:style w:type="paragraph" w:customStyle="1" w:styleId="afff5">
    <w:name w:val="Рекомендация"/>
    <w:basedOn w:val="1"/>
    <w:link w:val="afff6"/>
    <w:qFormat/>
    <w:rsid w:val="0021676E"/>
  </w:style>
  <w:style w:type="character" w:customStyle="1" w:styleId="afff6">
    <w:name w:val="Рекомендация Знак"/>
    <w:link w:val="afff5"/>
    <w:rsid w:val="0021676E"/>
    <w:rPr>
      <w:rFonts w:ascii="Times New Roman" w:eastAsia="Times New Roman" w:hAnsi="Times New Roman"/>
      <w:sz w:val="24"/>
      <w:szCs w:val="22"/>
      <w:lang w:eastAsia="en-US"/>
    </w:rPr>
  </w:style>
  <w:style w:type="paragraph" w:customStyle="1" w:styleId="afff7">
    <w:name w:val="УДД"/>
    <w:aliases w:val="УУР"/>
    <w:basedOn w:val="aff0"/>
    <w:rsid w:val="0021676E"/>
  </w:style>
  <w:style w:type="paragraph" w:customStyle="1" w:styleId="Default">
    <w:name w:val="Default"/>
    <w:rsid w:val="00BF3A59"/>
    <w:pPr>
      <w:autoSpaceDE w:val="0"/>
      <w:autoSpaceDN w:val="0"/>
      <w:adjustRightInd w:val="0"/>
    </w:pPr>
    <w:rPr>
      <w:rFonts w:ascii="Times New Roman" w:hAnsi="Times New Roman"/>
      <w:color w:val="000000"/>
      <w:sz w:val="24"/>
      <w:szCs w:val="24"/>
      <w:lang w:eastAsia="en-US"/>
    </w:rPr>
  </w:style>
  <w:style w:type="paragraph" w:customStyle="1" w:styleId="afff8">
    <w:name w:val="Памятки"/>
    <w:basedOn w:val="1a"/>
    <w:link w:val="afff9"/>
    <w:qFormat/>
    <w:rsid w:val="00094ED6"/>
    <w:rPr>
      <w:i/>
      <w:color w:val="FF0000"/>
      <w:sz w:val="18"/>
    </w:rPr>
  </w:style>
  <w:style w:type="character" w:customStyle="1" w:styleId="afff9">
    <w:name w:val="Памятки Знак"/>
    <w:link w:val="afff8"/>
    <w:rsid w:val="00094ED6"/>
    <w:rPr>
      <w:rFonts w:ascii="Times New Roman" w:eastAsia="Times New Roman" w:hAnsi="Times New Roman" w:cs="Times New Roman"/>
      <w:i/>
      <w:color w:val="FF0000"/>
      <w:sz w:val="18"/>
      <w:szCs w:val="24"/>
    </w:rPr>
  </w:style>
  <w:style w:type="table" w:customStyle="1" w:styleId="7">
    <w:name w:val="Сетка таблицы7"/>
    <w:basedOn w:val="a3"/>
    <w:next w:val="aff6"/>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3"/>
    <w:next w:val="aff6"/>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ff6"/>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Сетка таблицы1"/>
    <w:basedOn w:val="a3"/>
    <w:next w:val="aff6"/>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3"/>
    <w:next w:val="aff6"/>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3"/>
    <w:next w:val="aff6"/>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3"/>
    <w:next w:val="aff6"/>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ссылка"/>
    <w:basedOn w:val="a0"/>
    <w:link w:val="afffb"/>
    <w:qFormat/>
    <w:rsid w:val="00A91645"/>
    <w:pPr>
      <w:spacing w:line="360" w:lineRule="auto"/>
      <w:ind w:firstLine="709"/>
    </w:pPr>
    <w:rPr>
      <w:i/>
      <w:color w:val="0070C0"/>
      <w:u w:val="single"/>
      <w:lang w:eastAsia="en-US"/>
    </w:rPr>
  </w:style>
  <w:style w:type="character" w:customStyle="1" w:styleId="afffb">
    <w:name w:val="ссылка Знак"/>
    <w:link w:val="afffa"/>
    <w:rsid w:val="00A91645"/>
    <w:rPr>
      <w:rFonts w:ascii="Times New Roman" w:eastAsia="Times New Roman" w:hAnsi="Times New Roman" w:cs="Times New Roman"/>
      <w:i/>
      <w:color w:val="0070C0"/>
      <w:sz w:val="24"/>
      <w:szCs w:val="24"/>
      <w:u w:val="single"/>
    </w:rPr>
  </w:style>
  <w:style w:type="character" w:customStyle="1" w:styleId="afffc">
    <w:name w:val="Основной текст_"/>
    <w:link w:val="1d"/>
    <w:rsid w:val="00C4630C"/>
    <w:rPr>
      <w:rFonts w:ascii="Times New Roman" w:eastAsia="Times New Roman" w:hAnsi="Times New Roman" w:cs="Times New Roman"/>
      <w:sz w:val="28"/>
      <w:szCs w:val="28"/>
      <w:shd w:val="clear" w:color="auto" w:fill="FFFFFF"/>
    </w:rPr>
  </w:style>
  <w:style w:type="paragraph" w:customStyle="1" w:styleId="1d">
    <w:name w:val="Основной текст1"/>
    <w:basedOn w:val="a0"/>
    <w:link w:val="afffc"/>
    <w:rsid w:val="00C4630C"/>
    <w:pPr>
      <w:widowControl w:val="0"/>
      <w:shd w:val="clear" w:color="auto" w:fill="FFFFFF"/>
      <w:ind w:firstLine="400"/>
    </w:pPr>
    <w:rPr>
      <w:sz w:val="28"/>
      <w:szCs w:val="28"/>
      <w:lang w:eastAsia="en-US"/>
    </w:rPr>
  </w:style>
  <w:style w:type="character" w:customStyle="1" w:styleId="22">
    <w:name w:val="Заголовок №2_"/>
    <w:link w:val="23"/>
    <w:rsid w:val="00C4630C"/>
    <w:rPr>
      <w:rFonts w:ascii="Times New Roman" w:eastAsia="Times New Roman" w:hAnsi="Times New Roman" w:cs="Times New Roman"/>
      <w:b/>
      <w:bCs/>
      <w:sz w:val="28"/>
      <w:szCs w:val="28"/>
      <w:shd w:val="clear" w:color="auto" w:fill="FFFFFF"/>
    </w:rPr>
  </w:style>
  <w:style w:type="paragraph" w:customStyle="1" w:styleId="23">
    <w:name w:val="Заголовок №2"/>
    <w:basedOn w:val="a0"/>
    <w:link w:val="22"/>
    <w:rsid w:val="00C4630C"/>
    <w:pPr>
      <w:widowControl w:val="0"/>
      <w:shd w:val="clear" w:color="auto" w:fill="FFFFFF"/>
      <w:spacing w:after="160"/>
      <w:ind w:right="100"/>
      <w:jc w:val="center"/>
      <w:outlineLvl w:val="1"/>
    </w:pPr>
    <w:rPr>
      <w:b/>
      <w:bCs/>
      <w:sz w:val="28"/>
      <w:szCs w:val="28"/>
      <w:lang w:eastAsia="en-US"/>
    </w:rPr>
  </w:style>
  <w:style w:type="paragraph" w:customStyle="1" w:styleId="210">
    <w:name w:val="Основной текст 21"/>
    <w:basedOn w:val="a0"/>
    <w:rsid w:val="009040B7"/>
    <w:pPr>
      <w:suppressAutoHyphens/>
    </w:pPr>
    <w:rPr>
      <w:sz w:val="28"/>
      <w:lang w:eastAsia="ar-SA"/>
    </w:rPr>
  </w:style>
  <w:style w:type="character" w:customStyle="1" w:styleId="30">
    <w:name w:val="Заголовок 3 Знак"/>
    <w:basedOn w:val="a2"/>
    <w:link w:val="3"/>
    <w:uiPriority w:val="9"/>
    <w:semiHidden/>
    <w:rsid w:val="00A114D8"/>
    <w:rPr>
      <w:rFonts w:asciiTheme="majorHAnsi" w:eastAsiaTheme="majorEastAsia" w:hAnsiTheme="majorHAnsi" w:cstheme="majorBidi"/>
      <w:b/>
      <w:bCs/>
      <w:color w:val="4472C4" w:themeColor="accent1"/>
      <w:sz w:val="24"/>
      <w:szCs w:val="22"/>
      <w:lang w:eastAsia="en-US"/>
    </w:rPr>
  </w:style>
  <w:style w:type="character" w:customStyle="1" w:styleId="60">
    <w:name w:val="Заголовок 6 Знак"/>
    <w:basedOn w:val="a2"/>
    <w:link w:val="6"/>
    <w:uiPriority w:val="9"/>
    <w:semiHidden/>
    <w:rsid w:val="00A114D8"/>
    <w:rPr>
      <w:rFonts w:ascii="Calibri Light" w:eastAsia="Times New Roman" w:hAnsi="Calibri Light"/>
      <w:color w:val="1F4D78"/>
      <w:sz w:val="24"/>
      <w:szCs w:val="22"/>
      <w:lang w:eastAsia="en-US"/>
    </w:rPr>
  </w:style>
  <w:style w:type="paragraph" w:styleId="afffd">
    <w:name w:val="Normal (Web)"/>
    <w:basedOn w:val="a0"/>
    <w:link w:val="1e"/>
    <w:uiPriority w:val="99"/>
    <w:unhideWhenUsed/>
    <w:qFormat/>
    <w:rsid w:val="00A114D8"/>
    <w:pPr>
      <w:spacing w:beforeAutospacing="1" w:afterAutospacing="1" w:line="288" w:lineRule="auto"/>
      <w:ind w:firstLine="709"/>
    </w:pPr>
  </w:style>
  <w:style w:type="paragraph" w:styleId="afffe">
    <w:name w:val="Title"/>
    <w:basedOn w:val="a0"/>
    <w:link w:val="1f"/>
    <w:uiPriority w:val="10"/>
    <w:rsid w:val="00A114D8"/>
    <w:pPr>
      <w:spacing w:line="360" w:lineRule="auto"/>
      <w:ind w:firstLine="709"/>
      <w:contextualSpacing/>
      <w:jc w:val="center"/>
    </w:pPr>
    <w:rPr>
      <w:spacing w:val="-10"/>
      <w:sz w:val="28"/>
      <w:szCs w:val="56"/>
      <w:u w:val="single"/>
      <w:lang w:eastAsia="en-US"/>
    </w:rPr>
  </w:style>
  <w:style w:type="character" w:customStyle="1" w:styleId="1f">
    <w:name w:val="Название Знак1"/>
    <w:basedOn w:val="a2"/>
    <w:link w:val="afffe"/>
    <w:uiPriority w:val="10"/>
    <w:rsid w:val="00A114D8"/>
    <w:rPr>
      <w:rFonts w:ascii="Times New Roman" w:eastAsia="Times New Roman" w:hAnsi="Times New Roman"/>
      <w:spacing w:val="-10"/>
      <w:sz w:val="28"/>
      <w:szCs w:val="56"/>
      <w:u w:val="single"/>
      <w:lang w:eastAsia="en-US"/>
    </w:rPr>
  </w:style>
  <w:style w:type="paragraph" w:customStyle="1" w:styleId="1f0">
    <w:name w:val="1"/>
    <w:qFormat/>
    <w:rsid w:val="00A114D8"/>
    <w:pPr>
      <w:keepNext/>
      <w:keepLines/>
      <w:spacing w:line="276" w:lineRule="auto"/>
      <w:contextualSpacing/>
      <w:outlineLvl w:val="0"/>
    </w:pPr>
    <w:rPr>
      <w:rFonts w:ascii="Times New Roman" w:eastAsia="Sans" w:hAnsi="Times New Roman"/>
      <w:sz w:val="24"/>
      <w:szCs w:val="22"/>
      <w:lang w:eastAsia="en-US"/>
    </w:rPr>
  </w:style>
  <w:style w:type="paragraph" w:customStyle="1" w:styleId="PlainText1">
    <w:name w:val="Plain Text1"/>
    <w:basedOn w:val="a0"/>
    <w:rsid w:val="00A114D8"/>
    <w:pPr>
      <w:widowControl w:val="0"/>
      <w:suppressAutoHyphens/>
    </w:pPr>
    <w:rPr>
      <w:rFonts w:ascii="Courier New" w:hAnsi="Courier New"/>
      <w:sz w:val="20"/>
      <w:szCs w:val="20"/>
      <w:lang w:val="en-GB" w:eastAsia="ar-SA"/>
    </w:rPr>
  </w:style>
  <w:style w:type="character" w:customStyle="1" w:styleId="WW8Num11z0">
    <w:name w:val="WW8Num11z0"/>
    <w:rsid w:val="00A114D8"/>
    <w:rPr>
      <w:rFonts w:ascii="Symbol" w:hAnsi="Symbol"/>
      <w:color w:val="auto"/>
    </w:rPr>
  </w:style>
  <w:style w:type="character" w:customStyle="1" w:styleId="WW8Num28z2">
    <w:name w:val="WW8Num28z2"/>
    <w:rsid w:val="00A114D8"/>
    <w:rPr>
      <w:rFonts w:ascii="Wingdings" w:hAnsi="Wingdings"/>
    </w:rPr>
  </w:style>
  <w:style w:type="character" w:customStyle="1" w:styleId="WW8Num1z3">
    <w:name w:val="WW8Num1z3"/>
    <w:rsid w:val="00A114D8"/>
    <w:rPr>
      <w:u w:val="single"/>
    </w:rPr>
  </w:style>
  <w:style w:type="paragraph" w:customStyle="1" w:styleId="310">
    <w:name w:val="Основной текст с отступом 31"/>
    <w:basedOn w:val="a0"/>
    <w:rsid w:val="00A114D8"/>
    <w:pPr>
      <w:suppressAutoHyphens/>
      <w:spacing w:line="360" w:lineRule="auto"/>
      <w:ind w:firstLine="720"/>
    </w:pPr>
    <w:rPr>
      <w:szCs w:val="20"/>
      <w:lang w:val="en-GB" w:eastAsia="ar-SA"/>
    </w:rPr>
  </w:style>
  <w:style w:type="paragraph" w:customStyle="1" w:styleId="211">
    <w:name w:val="Основной текст с отступом 21"/>
    <w:basedOn w:val="a0"/>
    <w:rsid w:val="00A114D8"/>
    <w:pPr>
      <w:suppressAutoHyphens/>
      <w:ind w:left="720" w:hanging="360"/>
    </w:pPr>
    <w:rPr>
      <w:sz w:val="28"/>
      <w:lang w:eastAsia="ar-SA"/>
    </w:rPr>
  </w:style>
  <w:style w:type="character" w:customStyle="1" w:styleId="WW8Num16z1">
    <w:name w:val="WW8Num16z1"/>
    <w:rsid w:val="00A114D8"/>
    <w:rPr>
      <w:b/>
    </w:rPr>
  </w:style>
  <w:style w:type="paragraph" w:customStyle="1" w:styleId="EndNoteBibliography">
    <w:name w:val="EndNote Bibliography"/>
    <w:basedOn w:val="a0"/>
    <w:link w:val="EndNoteBibliographyChar"/>
    <w:rsid w:val="00A114D8"/>
    <w:pPr>
      <w:spacing w:after="160"/>
    </w:pPr>
    <w:rPr>
      <w:rFonts w:ascii="Courier New" w:hAnsi="Courier New"/>
      <w:noProof/>
      <w:sz w:val="20"/>
      <w:szCs w:val="20"/>
      <w:lang w:val="en-US" w:eastAsia="zh-CN"/>
    </w:rPr>
  </w:style>
  <w:style w:type="character" w:customStyle="1" w:styleId="EndNoteBibliographyChar">
    <w:name w:val="EndNote Bibliography Char"/>
    <w:link w:val="EndNoteBibliography"/>
    <w:rsid w:val="00A114D8"/>
    <w:rPr>
      <w:rFonts w:ascii="Courier New" w:eastAsia="Times New Roman" w:hAnsi="Courier New"/>
      <w:noProof/>
      <w:lang w:val="en-US" w:eastAsia="zh-CN"/>
    </w:rPr>
  </w:style>
  <w:style w:type="paragraph" w:customStyle="1" w:styleId="affff">
    <w:name w:val="Базовый"/>
    <w:uiPriority w:val="99"/>
    <w:rsid w:val="00A114D8"/>
    <w:pPr>
      <w:suppressAutoHyphens/>
      <w:spacing w:line="100" w:lineRule="atLeast"/>
    </w:pPr>
    <w:rPr>
      <w:rFonts w:ascii="Times New Roman" w:hAnsi="Times New Roman"/>
      <w:sz w:val="24"/>
      <w:szCs w:val="24"/>
      <w:lang w:eastAsia="ar-SA"/>
    </w:rPr>
  </w:style>
  <w:style w:type="paragraph" w:customStyle="1" w:styleId="32">
    <w:name w:val="КР3"/>
    <w:basedOn w:val="afc"/>
    <w:next w:val="a0"/>
    <w:link w:val="33"/>
    <w:rsid w:val="00A114D8"/>
    <w:pPr>
      <w:ind w:left="0" w:firstLine="0"/>
    </w:pPr>
    <w:rPr>
      <w:rFonts w:eastAsia="SimSun"/>
      <w:i/>
      <w:szCs w:val="24"/>
      <w:lang w:val="x-none" w:eastAsia="x-none"/>
    </w:rPr>
  </w:style>
  <w:style w:type="character" w:customStyle="1" w:styleId="33">
    <w:name w:val="КР3 Знак"/>
    <w:link w:val="32"/>
    <w:rsid w:val="00A114D8"/>
    <w:rPr>
      <w:rFonts w:ascii="Times New Roman" w:eastAsia="SimSun" w:hAnsi="Times New Roman"/>
      <w:i/>
      <w:sz w:val="24"/>
      <w:szCs w:val="24"/>
      <w:lang w:val="x-none" w:eastAsia="x-none"/>
    </w:rPr>
  </w:style>
  <w:style w:type="paragraph" w:customStyle="1" w:styleId="text-muted">
    <w:name w:val="text-muted"/>
    <w:basedOn w:val="a0"/>
    <w:rsid w:val="00A114D8"/>
    <w:pPr>
      <w:spacing w:before="100" w:beforeAutospacing="1" w:after="100" w:afterAutospacing="1"/>
    </w:pPr>
  </w:style>
  <w:style w:type="character" w:customStyle="1" w:styleId="affff0">
    <w:name w:val="Схема документа Знак"/>
    <w:basedOn w:val="a2"/>
    <w:link w:val="affff1"/>
    <w:uiPriority w:val="99"/>
    <w:semiHidden/>
    <w:rsid w:val="00A114D8"/>
    <w:rPr>
      <w:rFonts w:ascii="Lucida Grande CY" w:hAnsi="Lucida Grande CY"/>
      <w:sz w:val="24"/>
      <w:szCs w:val="24"/>
      <w:lang w:eastAsia="en-US"/>
    </w:rPr>
  </w:style>
  <w:style w:type="paragraph" w:styleId="affff1">
    <w:name w:val="Document Map"/>
    <w:basedOn w:val="a0"/>
    <w:link w:val="affff0"/>
    <w:uiPriority w:val="99"/>
    <w:semiHidden/>
    <w:unhideWhenUsed/>
    <w:rsid w:val="00A114D8"/>
    <w:rPr>
      <w:rFonts w:ascii="Lucida Grande CY" w:hAnsi="Lucida Grande CY"/>
    </w:rPr>
  </w:style>
  <w:style w:type="character" w:customStyle="1" w:styleId="st">
    <w:name w:val="st"/>
    <w:basedOn w:val="a2"/>
    <w:rsid w:val="00A114D8"/>
  </w:style>
  <w:style w:type="character" w:customStyle="1" w:styleId="tlid-translation">
    <w:name w:val="tlid-translation"/>
    <w:basedOn w:val="a2"/>
    <w:rsid w:val="00A114D8"/>
  </w:style>
  <w:style w:type="character" w:customStyle="1" w:styleId="acopre">
    <w:name w:val="acopre"/>
    <w:basedOn w:val="a2"/>
    <w:rsid w:val="00A114D8"/>
  </w:style>
  <w:style w:type="character" w:customStyle="1" w:styleId="A40">
    <w:name w:val="A4"/>
    <w:uiPriority w:val="99"/>
    <w:rsid w:val="00A114D8"/>
    <w:rPr>
      <w:rFonts w:cs="Garamond Premier Pro"/>
      <w:color w:val="211D1E"/>
      <w:sz w:val="14"/>
      <w:szCs w:val="14"/>
    </w:rPr>
  </w:style>
  <w:style w:type="character" w:customStyle="1" w:styleId="hgkelc">
    <w:name w:val="hgkelc"/>
    <w:basedOn w:val="a2"/>
    <w:rsid w:val="00A114D8"/>
  </w:style>
  <w:style w:type="paragraph" w:styleId="34">
    <w:name w:val="toc 3"/>
    <w:basedOn w:val="a0"/>
    <w:next w:val="a0"/>
    <w:autoRedefine/>
    <w:uiPriority w:val="39"/>
    <w:unhideWhenUsed/>
    <w:rsid w:val="00A114D8"/>
    <w:pPr>
      <w:spacing w:line="360" w:lineRule="auto"/>
      <w:ind w:left="480" w:firstLine="709"/>
    </w:pPr>
    <w:rPr>
      <w:rFonts w:asciiTheme="minorHAnsi" w:eastAsia="Calibri" w:hAnsiTheme="minorHAnsi"/>
      <w:sz w:val="22"/>
      <w:szCs w:val="22"/>
      <w:lang w:eastAsia="en-US"/>
    </w:rPr>
  </w:style>
  <w:style w:type="paragraph" w:styleId="40">
    <w:name w:val="toc 4"/>
    <w:basedOn w:val="a0"/>
    <w:next w:val="a0"/>
    <w:autoRedefine/>
    <w:uiPriority w:val="39"/>
    <w:unhideWhenUsed/>
    <w:rsid w:val="00A114D8"/>
    <w:pPr>
      <w:spacing w:line="360" w:lineRule="auto"/>
      <w:ind w:left="720" w:firstLine="709"/>
    </w:pPr>
    <w:rPr>
      <w:rFonts w:asciiTheme="minorHAnsi" w:eastAsia="Calibri" w:hAnsiTheme="minorHAnsi"/>
      <w:sz w:val="20"/>
      <w:szCs w:val="20"/>
      <w:lang w:eastAsia="en-US"/>
    </w:rPr>
  </w:style>
  <w:style w:type="paragraph" w:styleId="50">
    <w:name w:val="toc 5"/>
    <w:basedOn w:val="a0"/>
    <w:next w:val="a0"/>
    <w:autoRedefine/>
    <w:uiPriority w:val="39"/>
    <w:unhideWhenUsed/>
    <w:rsid w:val="00A114D8"/>
    <w:pPr>
      <w:spacing w:line="360" w:lineRule="auto"/>
      <w:ind w:left="960" w:firstLine="709"/>
    </w:pPr>
    <w:rPr>
      <w:rFonts w:asciiTheme="minorHAnsi" w:eastAsia="Calibri" w:hAnsiTheme="minorHAnsi"/>
      <w:sz w:val="20"/>
      <w:szCs w:val="20"/>
      <w:lang w:eastAsia="en-US"/>
    </w:rPr>
  </w:style>
  <w:style w:type="paragraph" w:styleId="61">
    <w:name w:val="toc 6"/>
    <w:basedOn w:val="a0"/>
    <w:next w:val="a0"/>
    <w:autoRedefine/>
    <w:uiPriority w:val="39"/>
    <w:unhideWhenUsed/>
    <w:rsid w:val="00A114D8"/>
    <w:pPr>
      <w:spacing w:line="360" w:lineRule="auto"/>
      <w:ind w:left="1200" w:firstLine="709"/>
    </w:pPr>
    <w:rPr>
      <w:rFonts w:asciiTheme="minorHAnsi" w:eastAsia="Calibri" w:hAnsiTheme="minorHAnsi"/>
      <w:sz w:val="20"/>
      <w:szCs w:val="20"/>
      <w:lang w:eastAsia="en-US"/>
    </w:rPr>
  </w:style>
  <w:style w:type="paragraph" w:styleId="70">
    <w:name w:val="toc 7"/>
    <w:basedOn w:val="a0"/>
    <w:next w:val="a0"/>
    <w:autoRedefine/>
    <w:uiPriority w:val="39"/>
    <w:unhideWhenUsed/>
    <w:rsid w:val="00A114D8"/>
    <w:pPr>
      <w:spacing w:line="360" w:lineRule="auto"/>
      <w:ind w:left="1440" w:firstLine="709"/>
    </w:pPr>
    <w:rPr>
      <w:rFonts w:asciiTheme="minorHAnsi" w:eastAsia="Calibri" w:hAnsiTheme="minorHAnsi"/>
      <w:sz w:val="20"/>
      <w:szCs w:val="20"/>
      <w:lang w:eastAsia="en-US"/>
    </w:rPr>
  </w:style>
  <w:style w:type="paragraph" w:styleId="80">
    <w:name w:val="toc 8"/>
    <w:basedOn w:val="a0"/>
    <w:next w:val="a0"/>
    <w:autoRedefine/>
    <w:uiPriority w:val="39"/>
    <w:unhideWhenUsed/>
    <w:rsid w:val="00A114D8"/>
    <w:pPr>
      <w:spacing w:line="360" w:lineRule="auto"/>
      <w:ind w:left="1680" w:firstLine="709"/>
    </w:pPr>
    <w:rPr>
      <w:rFonts w:asciiTheme="minorHAnsi" w:eastAsia="Calibri" w:hAnsiTheme="minorHAnsi"/>
      <w:sz w:val="20"/>
      <w:szCs w:val="20"/>
      <w:lang w:eastAsia="en-US"/>
    </w:rPr>
  </w:style>
  <w:style w:type="paragraph" w:styleId="90">
    <w:name w:val="toc 9"/>
    <w:basedOn w:val="a0"/>
    <w:next w:val="a0"/>
    <w:autoRedefine/>
    <w:uiPriority w:val="39"/>
    <w:unhideWhenUsed/>
    <w:rsid w:val="00A114D8"/>
    <w:pPr>
      <w:spacing w:line="360" w:lineRule="auto"/>
      <w:ind w:left="1920" w:firstLine="709"/>
    </w:pPr>
    <w:rPr>
      <w:rFonts w:asciiTheme="minorHAnsi" w:eastAsia="Calibri" w:hAnsiTheme="minorHAnsi"/>
      <w:sz w:val="20"/>
      <w:szCs w:val="20"/>
      <w:lang w:eastAsia="en-US"/>
    </w:rPr>
  </w:style>
  <w:style w:type="character" w:customStyle="1" w:styleId="1e">
    <w:name w:val="Обычный (веб) Знак1"/>
    <w:link w:val="afffd"/>
    <w:uiPriority w:val="99"/>
    <w:rsid w:val="00235AD0"/>
    <w:rPr>
      <w:rFonts w:ascii="Times New Roman" w:eastAsia="Times New Roman" w:hAnsi="Times New Roman"/>
      <w:sz w:val="24"/>
      <w:szCs w:val="24"/>
    </w:rPr>
  </w:style>
  <w:style w:type="character" w:styleId="HTML">
    <w:name w:val="HTML Code"/>
    <w:basedOn w:val="a2"/>
    <w:uiPriority w:val="99"/>
    <w:semiHidden/>
    <w:unhideWhenUsed/>
    <w:rsid w:val="00235AD0"/>
    <w:rPr>
      <w:rFonts w:ascii="Courier" w:eastAsia="Calibri" w:hAnsi="Courier" w:cs="Courier"/>
      <w:sz w:val="20"/>
      <w:szCs w:val="20"/>
    </w:rPr>
  </w:style>
  <w:style w:type="paragraph" w:customStyle="1" w:styleId="1f1">
    <w:name w:val="Абзац списка1"/>
    <w:basedOn w:val="a0"/>
    <w:rsid w:val="001D36D6"/>
    <w:pPr>
      <w:spacing w:after="160" w:line="360" w:lineRule="auto"/>
      <w:ind w:left="720" w:firstLine="709"/>
      <w:contextualSpacing/>
    </w:pPr>
    <w:rPr>
      <w:szCs w:val="22"/>
      <w:lang w:eastAsia="en-US"/>
    </w:rPr>
  </w:style>
  <w:style w:type="character" w:customStyle="1" w:styleId="element-citation">
    <w:name w:val="element-citation"/>
    <w:basedOn w:val="a2"/>
    <w:rsid w:val="001D36D6"/>
  </w:style>
  <w:style w:type="character" w:customStyle="1" w:styleId="hps">
    <w:name w:val="hps"/>
    <w:rsid w:val="001D36D6"/>
    <w:rPr>
      <w:rFonts w:cs="Times New Roman"/>
    </w:rPr>
  </w:style>
  <w:style w:type="paragraph" w:customStyle="1" w:styleId="24">
    <w:name w:val="Абзац списка2"/>
    <w:basedOn w:val="a0"/>
    <w:rsid w:val="001D36D6"/>
    <w:pPr>
      <w:spacing w:after="160" w:line="360" w:lineRule="auto"/>
      <w:ind w:left="720" w:firstLine="709"/>
      <w:contextualSpacing/>
    </w:pPr>
    <w:rPr>
      <w:szCs w:val="22"/>
      <w:lang w:eastAsia="en-US"/>
    </w:rPr>
  </w:style>
  <w:style w:type="character" w:styleId="affff2">
    <w:name w:val="Subtle Emphasis"/>
    <w:uiPriority w:val="19"/>
    <w:qFormat/>
    <w:rsid w:val="001D36D6"/>
    <w:rPr>
      <w:i/>
      <w:iCs/>
      <w:color w:val="404040"/>
    </w:rPr>
  </w:style>
  <w:style w:type="paragraph" w:customStyle="1" w:styleId="1f2">
    <w:name w:val="Обычный с отступом 1 см"/>
    <w:basedOn w:val="a0"/>
    <w:uiPriority w:val="99"/>
    <w:rsid w:val="001D36D6"/>
    <w:pPr>
      <w:widowControl w:val="0"/>
      <w:spacing w:line="360" w:lineRule="auto"/>
      <w:ind w:firstLine="680"/>
    </w:pPr>
    <w:rPr>
      <w:rFonts w:ascii="Arial" w:hAnsi="Arial" w:cs="Arial"/>
    </w:rPr>
  </w:style>
  <w:style w:type="paragraph" w:customStyle="1" w:styleId="Style2">
    <w:name w:val="Style2"/>
    <w:basedOn w:val="a0"/>
    <w:rsid w:val="001D36D6"/>
    <w:pPr>
      <w:widowControl w:val="0"/>
      <w:autoSpaceDE w:val="0"/>
      <w:autoSpaceDN w:val="0"/>
      <w:adjustRightInd w:val="0"/>
    </w:pPr>
    <w:rPr>
      <w:rFonts w:ascii="Arial" w:hAnsi="Arial"/>
    </w:rPr>
  </w:style>
  <w:style w:type="paragraph" w:customStyle="1" w:styleId="Style3">
    <w:name w:val="Style3"/>
    <w:basedOn w:val="a0"/>
    <w:rsid w:val="001D36D6"/>
    <w:pPr>
      <w:widowControl w:val="0"/>
      <w:autoSpaceDE w:val="0"/>
      <w:autoSpaceDN w:val="0"/>
      <w:adjustRightInd w:val="0"/>
    </w:pPr>
    <w:rPr>
      <w:rFonts w:ascii="Arial" w:hAnsi="Arial"/>
    </w:rPr>
  </w:style>
  <w:style w:type="paragraph" w:customStyle="1" w:styleId="Style4">
    <w:name w:val="Style4"/>
    <w:basedOn w:val="a0"/>
    <w:rsid w:val="001D36D6"/>
    <w:pPr>
      <w:widowControl w:val="0"/>
      <w:autoSpaceDE w:val="0"/>
      <w:autoSpaceDN w:val="0"/>
      <w:adjustRightInd w:val="0"/>
    </w:pPr>
    <w:rPr>
      <w:rFonts w:ascii="Arial" w:hAnsi="Arial"/>
    </w:rPr>
  </w:style>
  <w:style w:type="character" w:customStyle="1" w:styleId="FontStyle12">
    <w:name w:val="Font Style12"/>
    <w:rsid w:val="001D36D6"/>
    <w:rPr>
      <w:rFonts w:ascii="Arial" w:hAnsi="Arial"/>
      <w:sz w:val="12"/>
    </w:rPr>
  </w:style>
  <w:style w:type="paragraph" w:customStyle="1" w:styleId="Style5">
    <w:name w:val="Style5"/>
    <w:basedOn w:val="a0"/>
    <w:rsid w:val="001D36D6"/>
    <w:pPr>
      <w:widowControl w:val="0"/>
      <w:autoSpaceDE w:val="0"/>
      <w:autoSpaceDN w:val="0"/>
      <w:adjustRightInd w:val="0"/>
    </w:pPr>
    <w:rPr>
      <w:rFonts w:ascii="Arial" w:hAnsi="Arial"/>
    </w:rPr>
  </w:style>
  <w:style w:type="character" w:customStyle="1" w:styleId="FontStyle13">
    <w:name w:val="Font Style13"/>
    <w:rsid w:val="001D36D6"/>
    <w:rPr>
      <w:rFonts w:ascii="Arial" w:hAnsi="Arial"/>
      <w:b/>
      <w:sz w:val="12"/>
    </w:rPr>
  </w:style>
  <w:style w:type="paragraph" w:customStyle="1" w:styleId="Style1">
    <w:name w:val="Style1"/>
    <w:basedOn w:val="a0"/>
    <w:rsid w:val="001D36D6"/>
    <w:pPr>
      <w:widowControl w:val="0"/>
      <w:autoSpaceDE w:val="0"/>
      <w:autoSpaceDN w:val="0"/>
      <w:adjustRightInd w:val="0"/>
    </w:pPr>
    <w:rPr>
      <w:rFonts w:ascii="Arial" w:hAnsi="Arial"/>
    </w:rPr>
  </w:style>
  <w:style w:type="character" w:customStyle="1" w:styleId="FontStyle11">
    <w:name w:val="Font Style11"/>
    <w:rsid w:val="001D36D6"/>
    <w:rPr>
      <w:rFonts w:ascii="Arial" w:hAnsi="Arial"/>
      <w:i/>
      <w:sz w:val="12"/>
    </w:rPr>
  </w:style>
  <w:style w:type="character" w:customStyle="1" w:styleId="FontStyle15">
    <w:name w:val="Font Style15"/>
    <w:rsid w:val="001D36D6"/>
    <w:rPr>
      <w:rFonts w:ascii="Arial" w:hAnsi="Arial"/>
      <w:sz w:val="10"/>
    </w:rPr>
  </w:style>
  <w:style w:type="character" w:customStyle="1" w:styleId="FontStyle17">
    <w:name w:val="Font Style17"/>
    <w:rsid w:val="001D36D6"/>
    <w:rPr>
      <w:rFonts w:ascii="Arial" w:hAnsi="Arial"/>
      <w:sz w:val="8"/>
    </w:rPr>
  </w:style>
  <w:style w:type="paragraph" w:customStyle="1" w:styleId="Style8">
    <w:name w:val="Style8"/>
    <w:basedOn w:val="a0"/>
    <w:rsid w:val="001D36D6"/>
    <w:pPr>
      <w:widowControl w:val="0"/>
      <w:autoSpaceDE w:val="0"/>
      <w:autoSpaceDN w:val="0"/>
      <w:adjustRightInd w:val="0"/>
    </w:pPr>
    <w:rPr>
      <w:rFonts w:ascii="Arial" w:hAnsi="Arial"/>
    </w:rPr>
  </w:style>
  <w:style w:type="paragraph" w:customStyle="1" w:styleId="Style9">
    <w:name w:val="Style9"/>
    <w:basedOn w:val="a0"/>
    <w:rsid w:val="001D36D6"/>
    <w:pPr>
      <w:widowControl w:val="0"/>
      <w:autoSpaceDE w:val="0"/>
      <w:autoSpaceDN w:val="0"/>
      <w:adjustRightInd w:val="0"/>
    </w:pPr>
    <w:rPr>
      <w:rFonts w:ascii="Arial" w:hAnsi="Arial"/>
    </w:rPr>
  </w:style>
  <w:style w:type="character" w:customStyle="1" w:styleId="FontStyle19">
    <w:name w:val="Font Style19"/>
    <w:rsid w:val="001D36D6"/>
    <w:rPr>
      <w:rFonts w:ascii="Arial" w:hAnsi="Arial"/>
      <w:sz w:val="8"/>
    </w:rPr>
  </w:style>
  <w:style w:type="paragraph" w:customStyle="1" w:styleId="Style6">
    <w:name w:val="Style6"/>
    <w:basedOn w:val="a0"/>
    <w:rsid w:val="001D36D6"/>
    <w:pPr>
      <w:widowControl w:val="0"/>
      <w:autoSpaceDE w:val="0"/>
      <w:autoSpaceDN w:val="0"/>
      <w:adjustRightInd w:val="0"/>
    </w:pPr>
    <w:rPr>
      <w:rFonts w:ascii="Arial" w:hAnsi="Arial"/>
    </w:rPr>
  </w:style>
  <w:style w:type="character" w:customStyle="1" w:styleId="FontStyle18">
    <w:name w:val="Font Style18"/>
    <w:rsid w:val="001D36D6"/>
    <w:rPr>
      <w:rFonts w:ascii="Arial" w:hAnsi="Arial"/>
      <w:b/>
      <w:sz w:val="10"/>
    </w:rPr>
  </w:style>
  <w:style w:type="paragraph" w:customStyle="1" w:styleId="Style7">
    <w:name w:val="Style7"/>
    <w:basedOn w:val="a0"/>
    <w:rsid w:val="001D36D6"/>
    <w:pPr>
      <w:widowControl w:val="0"/>
      <w:autoSpaceDE w:val="0"/>
      <w:autoSpaceDN w:val="0"/>
      <w:adjustRightInd w:val="0"/>
    </w:pPr>
    <w:rPr>
      <w:rFonts w:ascii="Arial" w:hAnsi="Arial"/>
    </w:rPr>
  </w:style>
  <w:style w:type="character" w:customStyle="1" w:styleId="FontStyle21">
    <w:name w:val="Font Style21"/>
    <w:rsid w:val="001D36D6"/>
    <w:rPr>
      <w:rFonts w:ascii="Arial" w:hAnsi="Arial"/>
      <w:b/>
      <w:sz w:val="12"/>
    </w:rPr>
  </w:style>
  <w:style w:type="character" w:customStyle="1" w:styleId="jrnl">
    <w:name w:val="jrnl"/>
    <w:basedOn w:val="a2"/>
    <w:rsid w:val="001D36D6"/>
  </w:style>
  <w:style w:type="paragraph" w:customStyle="1" w:styleId="details">
    <w:name w:val="details"/>
    <w:basedOn w:val="a0"/>
    <w:rsid w:val="001D36D6"/>
    <w:pPr>
      <w:spacing w:before="100" w:beforeAutospacing="1" w:after="100" w:afterAutospacing="1"/>
    </w:pPr>
    <w:rPr>
      <w:rFonts w:ascii="Times" w:eastAsiaTheme="minorEastAsia" w:hAnsi="Times" w:cstheme="minorBidi"/>
      <w:sz w:val="20"/>
      <w:szCs w:val="20"/>
    </w:rPr>
  </w:style>
  <w:style w:type="character" w:customStyle="1" w:styleId="17">
    <w:name w:val="Текст примечания Знак1"/>
    <w:basedOn w:val="a2"/>
    <w:link w:val="aff2"/>
    <w:uiPriority w:val="99"/>
    <w:rsid w:val="00AE6AAC"/>
    <w:rPr>
      <w:rFonts w:ascii="Times New Roman" w:hAnsi="Times New Roman"/>
      <w:lang w:eastAsia="en-US"/>
    </w:rPr>
  </w:style>
  <w:style w:type="character" w:styleId="affff3">
    <w:name w:val="FollowedHyperlink"/>
    <w:basedOn w:val="a2"/>
    <w:uiPriority w:val="99"/>
    <w:semiHidden/>
    <w:unhideWhenUsed/>
    <w:rsid w:val="008511EF"/>
    <w:rPr>
      <w:color w:val="954F72" w:themeColor="followedHyperlink"/>
      <w:u w:val="single"/>
    </w:rPr>
  </w:style>
  <w:style w:type="paragraph" w:customStyle="1" w:styleId="25">
    <w:name w:val="Обычный (веб)2"/>
    <w:basedOn w:val="a0"/>
    <w:uiPriority w:val="99"/>
    <w:unhideWhenUsed/>
    <w:qFormat/>
    <w:rsid w:val="00B47CEA"/>
    <w:pPr>
      <w:spacing w:beforeAutospacing="1" w:afterAutospacing="1" w:line="288" w:lineRule="auto"/>
      <w:ind w:firstLine="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2027">
      <w:bodyDiv w:val="1"/>
      <w:marLeft w:val="0"/>
      <w:marRight w:val="0"/>
      <w:marTop w:val="0"/>
      <w:marBottom w:val="0"/>
      <w:divBdr>
        <w:top w:val="none" w:sz="0" w:space="0" w:color="auto"/>
        <w:left w:val="none" w:sz="0" w:space="0" w:color="auto"/>
        <w:bottom w:val="none" w:sz="0" w:space="0" w:color="auto"/>
        <w:right w:val="none" w:sz="0" w:space="0" w:color="auto"/>
      </w:divBdr>
    </w:div>
    <w:div w:id="129131041">
      <w:bodyDiv w:val="1"/>
      <w:marLeft w:val="0"/>
      <w:marRight w:val="0"/>
      <w:marTop w:val="0"/>
      <w:marBottom w:val="0"/>
      <w:divBdr>
        <w:top w:val="none" w:sz="0" w:space="0" w:color="auto"/>
        <w:left w:val="none" w:sz="0" w:space="0" w:color="auto"/>
        <w:bottom w:val="none" w:sz="0" w:space="0" w:color="auto"/>
        <w:right w:val="none" w:sz="0" w:space="0" w:color="auto"/>
      </w:divBdr>
    </w:div>
    <w:div w:id="133647194">
      <w:bodyDiv w:val="1"/>
      <w:marLeft w:val="0"/>
      <w:marRight w:val="0"/>
      <w:marTop w:val="0"/>
      <w:marBottom w:val="0"/>
      <w:divBdr>
        <w:top w:val="none" w:sz="0" w:space="0" w:color="auto"/>
        <w:left w:val="none" w:sz="0" w:space="0" w:color="auto"/>
        <w:bottom w:val="none" w:sz="0" w:space="0" w:color="auto"/>
        <w:right w:val="none" w:sz="0" w:space="0" w:color="auto"/>
      </w:divBdr>
    </w:div>
    <w:div w:id="134757537">
      <w:bodyDiv w:val="1"/>
      <w:marLeft w:val="0"/>
      <w:marRight w:val="0"/>
      <w:marTop w:val="0"/>
      <w:marBottom w:val="0"/>
      <w:divBdr>
        <w:top w:val="none" w:sz="0" w:space="0" w:color="auto"/>
        <w:left w:val="none" w:sz="0" w:space="0" w:color="auto"/>
        <w:bottom w:val="none" w:sz="0" w:space="0" w:color="auto"/>
        <w:right w:val="none" w:sz="0" w:space="0" w:color="auto"/>
      </w:divBdr>
    </w:div>
    <w:div w:id="265238084">
      <w:bodyDiv w:val="1"/>
      <w:marLeft w:val="0"/>
      <w:marRight w:val="0"/>
      <w:marTop w:val="0"/>
      <w:marBottom w:val="0"/>
      <w:divBdr>
        <w:top w:val="none" w:sz="0" w:space="0" w:color="auto"/>
        <w:left w:val="none" w:sz="0" w:space="0" w:color="auto"/>
        <w:bottom w:val="none" w:sz="0" w:space="0" w:color="auto"/>
        <w:right w:val="none" w:sz="0" w:space="0" w:color="auto"/>
      </w:divBdr>
    </w:div>
    <w:div w:id="266810958">
      <w:bodyDiv w:val="1"/>
      <w:marLeft w:val="0"/>
      <w:marRight w:val="0"/>
      <w:marTop w:val="0"/>
      <w:marBottom w:val="0"/>
      <w:divBdr>
        <w:top w:val="none" w:sz="0" w:space="0" w:color="auto"/>
        <w:left w:val="none" w:sz="0" w:space="0" w:color="auto"/>
        <w:bottom w:val="none" w:sz="0" w:space="0" w:color="auto"/>
        <w:right w:val="none" w:sz="0" w:space="0" w:color="auto"/>
      </w:divBdr>
      <w:divsChild>
        <w:div w:id="1407801365">
          <w:marLeft w:val="0"/>
          <w:marRight w:val="0"/>
          <w:marTop w:val="0"/>
          <w:marBottom w:val="0"/>
          <w:divBdr>
            <w:top w:val="none" w:sz="0" w:space="0" w:color="auto"/>
            <w:left w:val="none" w:sz="0" w:space="0" w:color="auto"/>
            <w:bottom w:val="none" w:sz="0" w:space="0" w:color="auto"/>
            <w:right w:val="none" w:sz="0" w:space="0" w:color="auto"/>
          </w:divBdr>
        </w:div>
        <w:div w:id="1203597864">
          <w:marLeft w:val="0"/>
          <w:marRight w:val="0"/>
          <w:marTop w:val="0"/>
          <w:marBottom w:val="0"/>
          <w:divBdr>
            <w:top w:val="none" w:sz="0" w:space="0" w:color="auto"/>
            <w:left w:val="none" w:sz="0" w:space="0" w:color="auto"/>
            <w:bottom w:val="none" w:sz="0" w:space="0" w:color="auto"/>
            <w:right w:val="none" w:sz="0" w:space="0" w:color="auto"/>
          </w:divBdr>
        </w:div>
      </w:divsChild>
    </w:div>
    <w:div w:id="269512883">
      <w:bodyDiv w:val="1"/>
      <w:marLeft w:val="0"/>
      <w:marRight w:val="0"/>
      <w:marTop w:val="0"/>
      <w:marBottom w:val="0"/>
      <w:divBdr>
        <w:top w:val="none" w:sz="0" w:space="0" w:color="auto"/>
        <w:left w:val="none" w:sz="0" w:space="0" w:color="auto"/>
        <w:bottom w:val="none" w:sz="0" w:space="0" w:color="auto"/>
        <w:right w:val="none" w:sz="0" w:space="0" w:color="auto"/>
      </w:divBdr>
    </w:div>
    <w:div w:id="286276941">
      <w:bodyDiv w:val="1"/>
      <w:marLeft w:val="0"/>
      <w:marRight w:val="0"/>
      <w:marTop w:val="0"/>
      <w:marBottom w:val="0"/>
      <w:divBdr>
        <w:top w:val="none" w:sz="0" w:space="0" w:color="auto"/>
        <w:left w:val="none" w:sz="0" w:space="0" w:color="auto"/>
        <w:bottom w:val="none" w:sz="0" w:space="0" w:color="auto"/>
        <w:right w:val="none" w:sz="0" w:space="0" w:color="auto"/>
      </w:divBdr>
    </w:div>
    <w:div w:id="301691533">
      <w:bodyDiv w:val="1"/>
      <w:marLeft w:val="0"/>
      <w:marRight w:val="0"/>
      <w:marTop w:val="0"/>
      <w:marBottom w:val="0"/>
      <w:divBdr>
        <w:top w:val="none" w:sz="0" w:space="0" w:color="auto"/>
        <w:left w:val="none" w:sz="0" w:space="0" w:color="auto"/>
        <w:bottom w:val="none" w:sz="0" w:space="0" w:color="auto"/>
        <w:right w:val="none" w:sz="0" w:space="0" w:color="auto"/>
      </w:divBdr>
      <w:divsChild>
        <w:div w:id="85883806">
          <w:marLeft w:val="0"/>
          <w:marRight w:val="0"/>
          <w:marTop w:val="0"/>
          <w:marBottom w:val="300"/>
          <w:divBdr>
            <w:top w:val="none" w:sz="0" w:space="0" w:color="auto"/>
            <w:left w:val="none" w:sz="0" w:space="0" w:color="auto"/>
            <w:bottom w:val="none" w:sz="0" w:space="0" w:color="auto"/>
            <w:right w:val="none" w:sz="0" w:space="0" w:color="auto"/>
          </w:divBdr>
        </w:div>
      </w:divsChild>
    </w:div>
    <w:div w:id="323972881">
      <w:bodyDiv w:val="1"/>
      <w:marLeft w:val="0"/>
      <w:marRight w:val="0"/>
      <w:marTop w:val="0"/>
      <w:marBottom w:val="0"/>
      <w:divBdr>
        <w:top w:val="none" w:sz="0" w:space="0" w:color="auto"/>
        <w:left w:val="none" w:sz="0" w:space="0" w:color="auto"/>
        <w:bottom w:val="none" w:sz="0" w:space="0" w:color="auto"/>
        <w:right w:val="none" w:sz="0" w:space="0" w:color="auto"/>
      </w:divBdr>
    </w:div>
    <w:div w:id="370232997">
      <w:bodyDiv w:val="1"/>
      <w:marLeft w:val="0"/>
      <w:marRight w:val="0"/>
      <w:marTop w:val="0"/>
      <w:marBottom w:val="0"/>
      <w:divBdr>
        <w:top w:val="none" w:sz="0" w:space="0" w:color="auto"/>
        <w:left w:val="none" w:sz="0" w:space="0" w:color="auto"/>
        <w:bottom w:val="none" w:sz="0" w:space="0" w:color="auto"/>
        <w:right w:val="none" w:sz="0" w:space="0" w:color="auto"/>
      </w:divBdr>
    </w:div>
    <w:div w:id="371927521">
      <w:bodyDiv w:val="1"/>
      <w:marLeft w:val="0"/>
      <w:marRight w:val="0"/>
      <w:marTop w:val="0"/>
      <w:marBottom w:val="0"/>
      <w:divBdr>
        <w:top w:val="none" w:sz="0" w:space="0" w:color="auto"/>
        <w:left w:val="none" w:sz="0" w:space="0" w:color="auto"/>
        <w:bottom w:val="none" w:sz="0" w:space="0" w:color="auto"/>
        <w:right w:val="none" w:sz="0" w:space="0" w:color="auto"/>
      </w:divBdr>
    </w:div>
    <w:div w:id="402873853">
      <w:bodyDiv w:val="1"/>
      <w:marLeft w:val="0"/>
      <w:marRight w:val="0"/>
      <w:marTop w:val="0"/>
      <w:marBottom w:val="0"/>
      <w:divBdr>
        <w:top w:val="none" w:sz="0" w:space="0" w:color="auto"/>
        <w:left w:val="none" w:sz="0" w:space="0" w:color="auto"/>
        <w:bottom w:val="none" w:sz="0" w:space="0" w:color="auto"/>
        <w:right w:val="none" w:sz="0" w:space="0" w:color="auto"/>
      </w:divBdr>
    </w:div>
    <w:div w:id="576134796">
      <w:bodyDiv w:val="1"/>
      <w:marLeft w:val="0"/>
      <w:marRight w:val="0"/>
      <w:marTop w:val="0"/>
      <w:marBottom w:val="0"/>
      <w:divBdr>
        <w:top w:val="none" w:sz="0" w:space="0" w:color="auto"/>
        <w:left w:val="none" w:sz="0" w:space="0" w:color="auto"/>
        <w:bottom w:val="none" w:sz="0" w:space="0" w:color="auto"/>
        <w:right w:val="none" w:sz="0" w:space="0" w:color="auto"/>
      </w:divBdr>
    </w:div>
    <w:div w:id="591862432">
      <w:bodyDiv w:val="1"/>
      <w:marLeft w:val="0"/>
      <w:marRight w:val="0"/>
      <w:marTop w:val="0"/>
      <w:marBottom w:val="0"/>
      <w:divBdr>
        <w:top w:val="none" w:sz="0" w:space="0" w:color="auto"/>
        <w:left w:val="none" w:sz="0" w:space="0" w:color="auto"/>
        <w:bottom w:val="none" w:sz="0" w:space="0" w:color="auto"/>
        <w:right w:val="none" w:sz="0" w:space="0" w:color="auto"/>
      </w:divBdr>
    </w:div>
    <w:div w:id="746801163">
      <w:bodyDiv w:val="1"/>
      <w:marLeft w:val="0"/>
      <w:marRight w:val="0"/>
      <w:marTop w:val="0"/>
      <w:marBottom w:val="0"/>
      <w:divBdr>
        <w:top w:val="none" w:sz="0" w:space="0" w:color="auto"/>
        <w:left w:val="none" w:sz="0" w:space="0" w:color="auto"/>
        <w:bottom w:val="none" w:sz="0" w:space="0" w:color="auto"/>
        <w:right w:val="none" w:sz="0" w:space="0" w:color="auto"/>
      </w:divBdr>
    </w:div>
    <w:div w:id="816385406">
      <w:bodyDiv w:val="1"/>
      <w:marLeft w:val="0"/>
      <w:marRight w:val="0"/>
      <w:marTop w:val="0"/>
      <w:marBottom w:val="0"/>
      <w:divBdr>
        <w:top w:val="none" w:sz="0" w:space="0" w:color="auto"/>
        <w:left w:val="none" w:sz="0" w:space="0" w:color="auto"/>
        <w:bottom w:val="none" w:sz="0" w:space="0" w:color="auto"/>
        <w:right w:val="none" w:sz="0" w:space="0" w:color="auto"/>
      </w:divBdr>
    </w:div>
    <w:div w:id="831608673">
      <w:bodyDiv w:val="1"/>
      <w:marLeft w:val="0"/>
      <w:marRight w:val="0"/>
      <w:marTop w:val="0"/>
      <w:marBottom w:val="0"/>
      <w:divBdr>
        <w:top w:val="none" w:sz="0" w:space="0" w:color="auto"/>
        <w:left w:val="none" w:sz="0" w:space="0" w:color="auto"/>
        <w:bottom w:val="none" w:sz="0" w:space="0" w:color="auto"/>
        <w:right w:val="none" w:sz="0" w:space="0" w:color="auto"/>
      </w:divBdr>
    </w:div>
    <w:div w:id="874585724">
      <w:bodyDiv w:val="1"/>
      <w:marLeft w:val="0"/>
      <w:marRight w:val="0"/>
      <w:marTop w:val="0"/>
      <w:marBottom w:val="0"/>
      <w:divBdr>
        <w:top w:val="none" w:sz="0" w:space="0" w:color="auto"/>
        <w:left w:val="none" w:sz="0" w:space="0" w:color="auto"/>
        <w:bottom w:val="none" w:sz="0" w:space="0" w:color="auto"/>
        <w:right w:val="none" w:sz="0" w:space="0" w:color="auto"/>
      </w:divBdr>
    </w:div>
    <w:div w:id="937563945">
      <w:bodyDiv w:val="1"/>
      <w:marLeft w:val="0"/>
      <w:marRight w:val="0"/>
      <w:marTop w:val="0"/>
      <w:marBottom w:val="0"/>
      <w:divBdr>
        <w:top w:val="none" w:sz="0" w:space="0" w:color="auto"/>
        <w:left w:val="none" w:sz="0" w:space="0" w:color="auto"/>
        <w:bottom w:val="none" w:sz="0" w:space="0" w:color="auto"/>
        <w:right w:val="none" w:sz="0" w:space="0" w:color="auto"/>
      </w:divBdr>
    </w:div>
    <w:div w:id="945381997">
      <w:bodyDiv w:val="1"/>
      <w:marLeft w:val="0"/>
      <w:marRight w:val="0"/>
      <w:marTop w:val="0"/>
      <w:marBottom w:val="0"/>
      <w:divBdr>
        <w:top w:val="none" w:sz="0" w:space="0" w:color="auto"/>
        <w:left w:val="none" w:sz="0" w:space="0" w:color="auto"/>
        <w:bottom w:val="none" w:sz="0" w:space="0" w:color="auto"/>
        <w:right w:val="none" w:sz="0" w:space="0" w:color="auto"/>
      </w:divBdr>
    </w:div>
    <w:div w:id="1032193553">
      <w:bodyDiv w:val="1"/>
      <w:marLeft w:val="0"/>
      <w:marRight w:val="0"/>
      <w:marTop w:val="0"/>
      <w:marBottom w:val="0"/>
      <w:divBdr>
        <w:top w:val="none" w:sz="0" w:space="0" w:color="auto"/>
        <w:left w:val="none" w:sz="0" w:space="0" w:color="auto"/>
        <w:bottom w:val="none" w:sz="0" w:space="0" w:color="auto"/>
        <w:right w:val="none" w:sz="0" w:space="0" w:color="auto"/>
      </w:divBdr>
    </w:div>
    <w:div w:id="1092124345">
      <w:bodyDiv w:val="1"/>
      <w:marLeft w:val="0"/>
      <w:marRight w:val="0"/>
      <w:marTop w:val="0"/>
      <w:marBottom w:val="0"/>
      <w:divBdr>
        <w:top w:val="none" w:sz="0" w:space="0" w:color="auto"/>
        <w:left w:val="none" w:sz="0" w:space="0" w:color="auto"/>
        <w:bottom w:val="none" w:sz="0" w:space="0" w:color="auto"/>
        <w:right w:val="none" w:sz="0" w:space="0" w:color="auto"/>
      </w:divBdr>
    </w:div>
    <w:div w:id="1219434925">
      <w:bodyDiv w:val="1"/>
      <w:marLeft w:val="0"/>
      <w:marRight w:val="0"/>
      <w:marTop w:val="0"/>
      <w:marBottom w:val="0"/>
      <w:divBdr>
        <w:top w:val="none" w:sz="0" w:space="0" w:color="auto"/>
        <w:left w:val="none" w:sz="0" w:space="0" w:color="auto"/>
        <w:bottom w:val="none" w:sz="0" w:space="0" w:color="auto"/>
        <w:right w:val="none" w:sz="0" w:space="0" w:color="auto"/>
      </w:divBdr>
    </w:div>
    <w:div w:id="1243374241">
      <w:bodyDiv w:val="1"/>
      <w:marLeft w:val="0"/>
      <w:marRight w:val="0"/>
      <w:marTop w:val="0"/>
      <w:marBottom w:val="0"/>
      <w:divBdr>
        <w:top w:val="none" w:sz="0" w:space="0" w:color="auto"/>
        <w:left w:val="none" w:sz="0" w:space="0" w:color="auto"/>
        <w:bottom w:val="none" w:sz="0" w:space="0" w:color="auto"/>
        <w:right w:val="none" w:sz="0" w:space="0" w:color="auto"/>
      </w:divBdr>
    </w:div>
    <w:div w:id="1260796605">
      <w:bodyDiv w:val="1"/>
      <w:marLeft w:val="0"/>
      <w:marRight w:val="0"/>
      <w:marTop w:val="0"/>
      <w:marBottom w:val="0"/>
      <w:divBdr>
        <w:top w:val="none" w:sz="0" w:space="0" w:color="auto"/>
        <w:left w:val="none" w:sz="0" w:space="0" w:color="auto"/>
        <w:bottom w:val="none" w:sz="0" w:space="0" w:color="auto"/>
        <w:right w:val="none" w:sz="0" w:space="0" w:color="auto"/>
      </w:divBdr>
    </w:div>
    <w:div w:id="1333020968">
      <w:bodyDiv w:val="1"/>
      <w:marLeft w:val="0"/>
      <w:marRight w:val="0"/>
      <w:marTop w:val="0"/>
      <w:marBottom w:val="0"/>
      <w:divBdr>
        <w:top w:val="none" w:sz="0" w:space="0" w:color="auto"/>
        <w:left w:val="none" w:sz="0" w:space="0" w:color="auto"/>
        <w:bottom w:val="none" w:sz="0" w:space="0" w:color="auto"/>
        <w:right w:val="none" w:sz="0" w:space="0" w:color="auto"/>
      </w:divBdr>
    </w:div>
    <w:div w:id="1412848497">
      <w:bodyDiv w:val="1"/>
      <w:marLeft w:val="0"/>
      <w:marRight w:val="0"/>
      <w:marTop w:val="0"/>
      <w:marBottom w:val="0"/>
      <w:divBdr>
        <w:top w:val="none" w:sz="0" w:space="0" w:color="auto"/>
        <w:left w:val="none" w:sz="0" w:space="0" w:color="auto"/>
        <w:bottom w:val="none" w:sz="0" w:space="0" w:color="auto"/>
        <w:right w:val="none" w:sz="0" w:space="0" w:color="auto"/>
      </w:divBdr>
    </w:div>
    <w:div w:id="1496992077">
      <w:bodyDiv w:val="1"/>
      <w:marLeft w:val="0"/>
      <w:marRight w:val="0"/>
      <w:marTop w:val="0"/>
      <w:marBottom w:val="0"/>
      <w:divBdr>
        <w:top w:val="none" w:sz="0" w:space="0" w:color="auto"/>
        <w:left w:val="none" w:sz="0" w:space="0" w:color="auto"/>
        <w:bottom w:val="none" w:sz="0" w:space="0" w:color="auto"/>
        <w:right w:val="none" w:sz="0" w:space="0" w:color="auto"/>
      </w:divBdr>
    </w:div>
    <w:div w:id="1576089857">
      <w:bodyDiv w:val="1"/>
      <w:marLeft w:val="0"/>
      <w:marRight w:val="0"/>
      <w:marTop w:val="0"/>
      <w:marBottom w:val="0"/>
      <w:divBdr>
        <w:top w:val="none" w:sz="0" w:space="0" w:color="auto"/>
        <w:left w:val="none" w:sz="0" w:space="0" w:color="auto"/>
        <w:bottom w:val="none" w:sz="0" w:space="0" w:color="auto"/>
        <w:right w:val="none" w:sz="0" w:space="0" w:color="auto"/>
      </w:divBdr>
    </w:div>
    <w:div w:id="1635520709">
      <w:bodyDiv w:val="1"/>
      <w:marLeft w:val="0"/>
      <w:marRight w:val="0"/>
      <w:marTop w:val="0"/>
      <w:marBottom w:val="0"/>
      <w:divBdr>
        <w:top w:val="none" w:sz="0" w:space="0" w:color="auto"/>
        <w:left w:val="none" w:sz="0" w:space="0" w:color="auto"/>
        <w:bottom w:val="none" w:sz="0" w:space="0" w:color="auto"/>
        <w:right w:val="none" w:sz="0" w:space="0" w:color="auto"/>
      </w:divBdr>
    </w:div>
    <w:div w:id="1647053396">
      <w:bodyDiv w:val="1"/>
      <w:marLeft w:val="0"/>
      <w:marRight w:val="0"/>
      <w:marTop w:val="0"/>
      <w:marBottom w:val="0"/>
      <w:divBdr>
        <w:top w:val="none" w:sz="0" w:space="0" w:color="auto"/>
        <w:left w:val="none" w:sz="0" w:space="0" w:color="auto"/>
        <w:bottom w:val="none" w:sz="0" w:space="0" w:color="auto"/>
        <w:right w:val="none" w:sz="0" w:space="0" w:color="auto"/>
      </w:divBdr>
      <w:divsChild>
        <w:div w:id="764688137">
          <w:marLeft w:val="0"/>
          <w:marRight w:val="0"/>
          <w:marTop w:val="0"/>
          <w:marBottom w:val="0"/>
          <w:divBdr>
            <w:top w:val="none" w:sz="0" w:space="0" w:color="auto"/>
            <w:left w:val="none" w:sz="0" w:space="0" w:color="auto"/>
            <w:bottom w:val="none" w:sz="0" w:space="0" w:color="auto"/>
            <w:right w:val="none" w:sz="0" w:space="0" w:color="auto"/>
          </w:divBdr>
        </w:div>
      </w:divsChild>
    </w:div>
    <w:div w:id="1653948401">
      <w:bodyDiv w:val="1"/>
      <w:marLeft w:val="0"/>
      <w:marRight w:val="0"/>
      <w:marTop w:val="0"/>
      <w:marBottom w:val="0"/>
      <w:divBdr>
        <w:top w:val="none" w:sz="0" w:space="0" w:color="auto"/>
        <w:left w:val="none" w:sz="0" w:space="0" w:color="auto"/>
        <w:bottom w:val="none" w:sz="0" w:space="0" w:color="auto"/>
        <w:right w:val="none" w:sz="0" w:space="0" w:color="auto"/>
      </w:divBdr>
    </w:div>
    <w:div w:id="1717661548">
      <w:bodyDiv w:val="1"/>
      <w:marLeft w:val="0"/>
      <w:marRight w:val="0"/>
      <w:marTop w:val="0"/>
      <w:marBottom w:val="0"/>
      <w:divBdr>
        <w:top w:val="none" w:sz="0" w:space="0" w:color="auto"/>
        <w:left w:val="none" w:sz="0" w:space="0" w:color="auto"/>
        <w:bottom w:val="none" w:sz="0" w:space="0" w:color="auto"/>
        <w:right w:val="none" w:sz="0" w:space="0" w:color="auto"/>
      </w:divBdr>
    </w:div>
    <w:div w:id="1767193717">
      <w:bodyDiv w:val="1"/>
      <w:marLeft w:val="0"/>
      <w:marRight w:val="0"/>
      <w:marTop w:val="0"/>
      <w:marBottom w:val="0"/>
      <w:divBdr>
        <w:top w:val="none" w:sz="0" w:space="0" w:color="auto"/>
        <w:left w:val="none" w:sz="0" w:space="0" w:color="auto"/>
        <w:bottom w:val="none" w:sz="0" w:space="0" w:color="auto"/>
        <w:right w:val="none" w:sz="0" w:space="0" w:color="auto"/>
      </w:divBdr>
      <w:divsChild>
        <w:div w:id="1385331646">
          <w:marLeft w:val="0"/>
          <w:marRight w:val="0"/>
          <w:marTop w:val="0"/>
          <w:marBottom w:val="0"/>
          <w:divBdr>
            <w:top w:val="none" w:sz="0" w:space="0" w:color="auto"/>
            <w:left w:val="none" w:sz="0" w:space="0" w:color="auto"/>
            <w:bottom w:val="none" w:sz="0" w:space="0" w:color="auto"/>
            <w:right w:val="none" w:sz="0" w:space="0" w:color="auto"/>
          </w:divBdr>
        </w:div>
      </w:divsChild>
    </w:div>
    <w:div w:id="1810782368">
      <w:bodyDiv w:val="1"/>
      <w:marLeft w:val="0"/>
      <w:marRight w:val="0"/>
      <w:marTop w:val="0"/>
      <w:marBottom w:val="0"/>
      <w:divBdr>
        <w:top w:val="none" w:sz="0" w:space="0" w:color="auto"/>
        <w:left w:val="none" w:sz="0" w:space="0" w:color="auto"/>
        <w:bottom w:val="none" w:sz="0" w:space="0" w:color="auto"/>
        <w:right w:val="none" w:sz="0" w:space="0" w:color="auto"/>
      </w:divBdr>
    </w:div>
    <w:div w:id="1822382791">
      <w:bodyDiv w:val="1"/>
      <w:marLeft w:val="0"/>
      <w:marRight w:val="0"/>
      <w:marTop w:val="0"/>
      <w:marBottom w:val="0"/>
      <w:divBdr>
        <w:top w:val="none" w:sz="0" w:space="0" w:color="auto"/>
        <w:left w:val="none" w:sz="0" w:space="0" w:color="auto"/>
        <w:bottom w:val="none" w:sz="0" w:space="0" w:color="auto"/>
        <w:right w:val="none" w:sz="0" w:space="0" w:color="auto"/>
      </w:divBdr>
    </w:div>
    <w:div w:id="1855800048">
      <w:bodyDiv w:val="1"/>
      <w:marLeft w:val="0"/>
      <w:marRight w:val="0"/>
      <w:marTop w:val="0"/>
      <w:marBottom w:val="0"/>
      <w:divBdr>
        <w:top w:val="none" w:sz="0" w:space="0" w:color="auto"/>
        <w:left w:val="none" w:sz="0" w:space="0" w:color="auto"/>
        <w:bottom w:val="none" w:sz="0" w:space="0" w:color="auto"/>
        <w:right w:val="none" w:sz="0" w:space="0" w:color="auto"/>
      </w:divBdr>
    </w:div>
    <w:div w:id="1871381745">
      <w:bodyDiv w:val="1"/>
      <w:marLeft w:val="0"/>
      <w:marRight w:val="0"/>
      <w:marTop w:val="0"/>
      <w:marBottom w:val="0"/>
      <w:divBdr>
        <w:top w:val="none" w:sz="0" w:space="0" w:color="auto"/>
        <w:left w:val="none" w:sz="0" w:space="0" w:color="auto"/>
        <w:bottom w:val="none" w:sz="0" w:space="0" w:color="auto"/>
        <w:right w:val="none" w:sz="0" w:space="0" w:color="auto"/>
      </w:divBdr>
      <w:divsChild>
        <w:div w:id="130247951">
          <w:marLeft w:val="360"/>
          <w:marRight w:val="0"/>
          <w:marTop w:val="60"/>
          <w:marBottom w:val="0"/>
          <w:divBdr>
            <w:top w:val="none" w:sz="0" w:space="0" w:color="auto"/>
            <w:left w:val="single" w:sz="24" w:space="24" w:color="BBBBAA"/>
            <w:bottom w:val="none" w:sz="0" w:space="0" w:color="auto"/>
            <w:right w:val="none" w:sz="0" w:space="0" w:color="auto"/>
          </w:divBdr>
        </w:div>
      </w:divsChild>
    </w:div>
    <w:div w:id="1892956598">
      <w:bodyDiv w:val="1"/>
      <w:marLeft w:val="0"/>
      <w:marRight w:val="0"/>
      <w:marTop w:val="0"/>
      <w:marBottom w:val="0"/>
      <w:divBdr>
        <w:top w:val="none" w:sz="0" w:space="0" w:color="auto"/>
        <w:left w:val="none" w:sz="0" w:space="0" w:color="auto"/>
        <w:bottom w:val="none" w:sz="0" w:space="0" w:color="auto"/>
        <w:right w:val="none" w:sz="0" w:space="0" w:color="auto"/>
      </w:divBdr>
    </w:div>
    <w:div w:id="2072730472">
      <w:bodyDiv w:val="1"/>
      <w:marLeft w:val="0"/>
      <w:marRight w:val="0"/>
      <w:marTop w:val="0"/>
      <w:marBottom w:val="0"/>
      <w:divBdr>
        <w:top w:val="none" w:sz="0" w:space="0" w:color="auto"/>
        <w:left w:val="none" w:sz="0" w:space="0" w:color="auto"/>
        <w:bottom w:val="none" w:sz="0" w:space="0" w:color="auto"/>
        <w:right w:val="none" w:sz="0" w:space="0" w:color="auto"/>
      </w:divBdr>
    </w:div>
    <w:div w:id="2080440869">
      <w:bodyDiv w:val="1"/>
      <w:marLeft w:val="0"/>
      <w:marRight w:val="0"/>
      <w:marTop w:val="0"/>
      <w:marBottom w:val="0"/>
      <w:divBdr>
        <w:top w:val="none" w:sz="0" w:space="0" w:color="auto"/>
        <w:left w:val="none" w:sz="0" w:space="0" w:color="auto"/>
        <w:bottom w:val="none" w:sz="0" w:space="0" w:color="auto"/>
        <w:right w:val="none" w:sz="0" w:space="0" w:color="auto"/>
      </w:divBdr>
    </w:div>
    <w:div w:id="2121337125">
      <w:bodyDiv w:val="1"/>
      <w:marLeft w:val="0"/>
      <w:marRight w:val="0"/>
      <w:marTop w:val="0"/>
      <w:marBottom w:val="0"/>
      <w:divBdr>
        <w:top w:val="none" w:sz="0" w:space="0" w:color="auto"/>
        <w:left w:val="none" w:sz="0" w:space="0" w:color="auto"/>
        <w:bottom w:val="none" w:sz="0" w:space="0" w:color="auto"/>
        <w:right w:val="none" w:sz="0" w:space="0" w:color="auto"/>
      </w:divBdr>
    </w:div>
    <w:div w:id="2137064161">
      <w:bodyDiv w:val="1"/>
      <w:marLeft w:val="0"/>
      <w:marRight w:val="0"/>
      <w:marTop w:val="0"/>
      <w:marBottom w:val="0"/>
      <w:divBdr>
        <w:top w:val="none" w:sz="0" w:space="0" w:color="auto"/>
        <w:left w:val="none" w:sz="0" w:space="0" w:color="auto"/>
        <w:bottom w:val="none" w:sz="0" w:space="0" w:color="auto"/>
        <w:right w:val="none" w:sz="0" w:space="0" w:color="auto"/>
      </w:divBdr>
    </w:div>
    <w:div w:id="2141417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x-webdoc://e.mail.ru/compose/?mailto=mailto%3aepolushkina@mail.ru" TargetMode="Externa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1.6930587190874199E-2"/>
          <c:y val="0.25575676408956799"/>
          <c:w val="0.96086353196347496"/>
          <c:h val="0.244008289509383"/>
        </c:manualLayout>
      </c:layout>
      <c:scatterChart>
        <c:scatterStyle val="lineMarker"/>
        <c:varyColors val="0"/>
        <c:ser>
          <c:idx val="0"/>
          <c:order val="0"/>
          <c:tx>
            <c:strRef>
              <c:f>Лист1!$D$1</c:f>
              <c:strCache>
                <c:ptCount val="1"/>
                <c:pt idx="0">
                  <c:v>Ряд 3</c:v>
                </c:pt>
              </c:strCache>
            </c:strRef>
          </c:tx>
          <c:spPr>
            <a:ln w="31750">
              <a:noFill/>
            </a:ln>
          </c:spPr>
          <c:yVal>
            <c:numRef>
              <c:f>Лист1!$D$2:$D$7</c:f>
              <c:numCache>
                <c:formatCode>General</c:formatCode>
                <c:ptCount val="6"/>
              </c:numCache>
            </c:numRef>
          </c:yVal>
          <c:smooth val="0"/>
          <c:extLst xmlns:c16r2="http://schemas.microsoft.com/office/drawing/2015/06/chart">
            <c:ext xmlns:c16="http://schemas.microsoft.com/office/drawing/2014/chart" uri="{C3380CC4-5D6E-409C-BE32-E72D297353CC}">
              <c16:uniqueId val="{00000000-D1BF-464B-BF36-2EA3BAA4B1E7}"/>
            </c:ext>
          </c:extLst>
        </c:ser>
        <c:dLbls>
          <c:showLegendKey val="0"/>
          <c:showVal val="0"/>
          <c:showCatName val="0"/>
          <c:showSerName val="0"/>
          <c:showPercent val="0"/>
          <c:showBubbleSize val="0"/>
        </c:dLbls>
        <c:axId val="478057992"/>
        <c:axId val="478058384"/>
      </c:scatterChart>
      <c:valAx>
        <c:axId val="478057992"/>
        <c:scaling>
          <c:orientation val="minMax"/>
          <c:max val="40"/>
          <c:min val="1"/>
        </c:scaling>
        <c:delete val="0"/>
        <c:axPos val="b"/>
        <c:numFmt formatCode="General" sourceLinked="1"/>
        <c:majorTickMark val="out"/>
        <c:minorTickMark val="none"/>
        <c:tickLblPos val="nextTo"/>
        <c:spPr>
          <a:ln>
            <a:solidFill>
              <a:schemeClr val="tx1"/>
            </a:solidFill>
          </a:ln>
        </c:spPr>
        <c:txPr>
          <a:bodyPr/>
          <a:lstStyle/>
          <a:p>
            <a:pPr>
              <a:defRPr sz="1400">
                <a:solidFill>
                  <a:schemeClr val="tx1"/>
                </a:solidFill>
                <a:latin typeface="Times New Roman"/>
                <a:cs typeface="Times New Roman"/>
              </a:defRPr>
            </a:pPr>
            <a:endParaRPr lang="ru-RU"/>
          </a:p>
        </c:txPr>
        <c:crossAx val="478058384"/>
        <c:crosses val="autoZero"/>
        <c:crossBetween val="midCat"/>
        <c:majorUnit val="1"/>
        <c:minorUnit val="0.5"/>
      </c:valAx>
      <c:valAx>
        <c:axId val="478058384"/>
        <c:scaling>
          <c:orientation val="minMax"/>
        </c:scaling>
        <c:delete val="1"/>
        <c:axPos val="l"/>
        <c:numFmt formatCode="General" sourceLinked="1"/>
        <c:majorTickMark val="out"/>
        <c:minorTickMark val="none"/>
        <c:tickLblPos val="nextTo"/>
        <c:crossAx val="478057992"/>
        <c:crosses val="autoZero"/>
        <c:crossBetween val="midCat"/>
      </c:valAx>
    </c:plotArea>
    <c:plotVisOnly val="1"/>
    <c:dispBlanksAs val="gap"/>
    <c:showDLblsOverMax val="0"/>
  </c:chart>
  <c:txPr>
    <a:bodyPr/>
    <a:lstStyle/>
    <a:p>
      <a:pPr>
        <a:defRPr sz="1800"/>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1.6930587190874199E-2"/>
          <c:y val="0.25575676408956799"/>
          <c:w val="0.96086353196347496"/>
          <c:h val="0.244008289509383"/>
        </c:manualLayout>
      </c:layout>
      <c:scatterChart>
        <c:scatterStyle val="lineMarker"/>
        <c:varyColors val="0"/>
        <c:ser>
          <c:idx val="0"/>
          <c:order val="0"/>
          <c:tx>
            <c:strRef>
              <c:f>Лист1!$D$1</c:f>
              <c:strCache>
                <c:ptCount val="1"/>
                <c:pt idx="0">
                  <c:v>Ряд 3</c:v>
                </c:pt>
              </c:strCache>
            </c:strRef>
          </c:tx>
          <c:spPr>
            <a:ln w="31750">
              <a:noFill/>
            </a:ln>
          </c:spPr>
          <c:yVal>
            <c:numRef>
              <c:f>Лист1!$D$2:$D$7</c:f>
              <c:numCache>
                <c:formatCode>General</c:formatCode>
                <c:ptCount val="6"/>
              </c:numCache>
            </c:numRef>
          </c:yVal>
          <c:smooth val="0"/>
          <c:extLst xmlns:c16r2="http://schemas.microsoft.com/office/drawing/2015/06/chart">
            <c:ext xmlns:c16="http://schemas.microsoft.com/office/drawing/2014/chart" uri="{C3380CC4-5D6E-409C-BE32-E72D297353CC}">
              <c16:uniqueId val="{00000000-D1BF-464B-BF36-2EA3BAA4B1E7}"/>
            </c:ext>
          </c:extLst>
        </c:ser>
        <c:dLbls>
          <c:showLegendKey val="0"/>
          <c:showVal val="0"/>
          <c:showCatName val="0"/>
          <c:showSerName val="0"/>
          <c:showPercent val="0"/>
          <c:showBubbleSize val="0"/>
        </c:dLbls>
        <c:axId val="120265832"/>
        <c:axId val="120266224"/>
      </c:scatterChart>
      <c:valAx>
        <c:axId val="120265832"/>
        <c:scaling>
          <c:orientation val="minMax"/>
          <c:max val="40"/>
          <c:min val="1"/>
        </c:scaling>
        <c:delete val="0"/>
        <c:axPos val="b"/>
        <c:numFmt formatCode="General" sourceLinked="1"/>
        <c:majorTickMark val="out"/>
        <c:minorTickMark val="none"/>
        <c:tickLblPos val="nextTo"/>
        <c:spPr>
          <a:ln>
            <a:solidFill>
              <a:schemeClr val="tx1"/>
            </a:solidFill>
          </a:ln>
        </c:spPr>
        <c:txPr>
          <a:bodyPr/>
          <a:lstStyle/>
          <a:p>
            <a:pPr>
              <a:defRPr sz="1400">
                <a:solidFill>
                  <a:schemeClr val="tx1"/>
                </a:solidFill>
                <a:latin typeface="Times New Roman"/>
                <a:cs typeface="Times New Roman"/>
              </a:defRPr>
            </a:pPr>
            <a:endParaRPr lang="ru-RU"/>
          </a:p>
        </c:txPr>
        <c:crossAx val="120266224"/>
        <c:crosses val="autoZero"/>
        <c:crossBetween val="midCat"/>
        <c:majorUnit val="1"/>
        <c:minorUnit val="0.5"/>
      </c:valAx>
      <c:valAx>
        <c:axId val="120266224"/>
        <c:scaling>
          <c:orientation val="minMax"/>
        </c:scaling>
        <c:delete val="1"/>
        <c:axPos val="l"/>
        <c:numFmt formatCode="General" sourceLinked="1"/>
        <c:majorTickMark val="out"/>
        <c:minorTickMark val="none"/>
        <c:tickLblPos val="nextTo"/>
        <c:crossAx val="120265832"/>
        <c:crosses val="autoZero"/>
        <c:crossBetween val="midCat"/>
      </c:valAx>
    </c:plotArea>
    <c:plotVisOnly val="1"/>
    <c:dispBlanksAs val="gap"/>
    <c:showDLblsOverMax val="0"/>
  </c:chart>
  <c:txPr>
    <a:bodyPr/>
    <a:lstStyle/>
    <a:p>
      <a:pPr>
        <a:defRPr sz="1800"/>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7C441-A53F-4B46-B959-24E9BCA03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142202</Words>
  <Characters>810552</Characters>
  <Application>Microsoft Office Word</Application>
  <DocSecurity>0</DocSecurity>
  <Lines>6754</Lines>
  <Paragraphs>1901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950853</CharactersWithSpaces>
  <SharedDoc>false</SharedDoc>
  <HLinks>
    <vt:vector size="192" baseType="variant">
      <vt:variant>
        <vt:i4>1572919</vt:i4>
      </vt:variant>
      <vt:variant>
        <vt:i4>188</vt:i4>
      </vt:variant>
      <vt:variant>
        <vt:i4>0</vt:i4>
      </vt:variant>
      <vt:variant>
        <vt:i4>5</vt:i4>
      </vt:variant>
      <vt:variant>
        <vt:lpwstr/>
      </vt:variant>
      <vt:variant>
        <vt:lpwstr>_Toc25184507</vt:lpwstr>
      </vt:variant>
      <vt:variant>
        <vt:i4>1638455</vt:i4>
      </vt:variant>
      <vt:variant>
        <vt:i4>182</vt:i4>
      </vt:variant>
      <vt:variant>
        <vt:i4>0</vt:i4>
      </vt:variant>
      <vt:variant>
        <vt:i4>5</vt:i4>
      </vt:variant>
      <vt:variant>
        <vt:lpwstr/>
      </vt:variant>
      <vt:variant>
        <vt:lpwstr>_Toc25184506</vt:lpwstr>
      </vt:variant>
      <vt:variant>
        <vt:i4>1703991</vt:i4>
      </vt:variant>
      <vt:variant>
        <vt:i4>176</vt:i4>
      </vt:variant>
      <vt:variant>
        <vt:i4>0</vt:i4>
      </vt:variant>
      <vt:variant>
        <vt:i4>5</vt:i4>
      </vt:variant>
      <vt:variant>
        <vt:lpwstr/>
      </vt:variant>
      <vt:variant>
        <vt:lpwstr>_Toc25184505</vt:lpwstr>
      </vt:variant>
      <vt:variant>
        <vt:i4>1769527</vt:i4>
      </vt:variant>
      <vt:variant>
        <vt:i4>170</vt:i4>
      </vt:variant>
      <vt:variant>
        <vt:i4>0</vt:i4>
      </vt:variant>
      <vt:variant>
        <vt:i4>5</vt:i4>
      </vt:variant>
      <vt:variant>
        <vt:lpwstr/>
      </vt:variant>
      <vt:variant>
        <vt:lpwstr>_Toc25184504</vt:lpwstr>
      </vt:variant>
      <vt:variant>
        <vt:i4>1835063</vt:i4>
      </vt:variant>
      <vt:variant>
        <vt:i4>164</vt:i4>
      </vt:variant>
      <vt:variant>
        <vt:i4>0</vt:i4>
      </vt:variant>
      <vt:variant>
        <vt:i4>5</vt:i4>
      </vt:variant>
      <vt:variant>
        <vt:lpwstr/>
      </vt:variant>
      <vt:variant>
        <vt:lpwstr>_Toc25184503</vt:lpwstr>
      </vt:variant>
      <vt:variant>
        <vt:i4>1900599</vt:i4>
      </vt:variant>
      <vt:variant>
        <vt:i4>158</vt:i4>
      </vt:variant>
      <vt:variant>
        <vt:i4>0</vt:i4>
      </vt:variant>
      <vt:variant>
        <vt:i4>5</vt:i4>
      </vt:variant>
      <vt:variant>
        <vt:lpwstr/>
      </vt:variant>
      <vt:variant>
        <vt:lpwstr>_Toc25184502</vt:lpwstr>
      </vt:variant>
      <vt:variant>
        <vt:i4>1966135</vt:i4>
      </vt:variant>
      <vt:variant>
        <vt:i4>152</vt:i4>
      </vt:variant>
      <vt:variant>
        <vt:i4>0</vt:i4>
      </vt:variant>
      <vt:variant>
        <vt:i4>5</vt:i4>
      </vt:variant>
      <vt:variant>
        <vt:lpwstr/>
      </vt:variant>
      <vt:variant>
        <vt:lpwstr>_Toc25184501</vt:lpwstr>
      </vt:variant>
      <vt:variant>
        <vt:i4>2031671</vt:i4>
      </vt:variant>
      <vt:variant>
        <vt:i4>146</vt:i4>
      </vt:variant>
      <vt:variant>
        <vt:i4>0</vt:i4>
      </vt:variant>
      <vt:variant>
        <vt:i4>5</vt:i4>
      </vt:variant>
      <vt:variant>
        <vt:lpwstr/>
      </vt:variant>
      <vt:variant>
        <vt:lpwstr>_Toc25184500</vt:lpwstr>
      </vt:variant>
      <vt:variant>
        <vt:i4>1507390</vt:i4>
      </vt:variant>
      <vt:variant>
        <vt:i4>140</vt:i4>
      </vt:variant>
      <vt:variant>
        <vt:i4>0</vt:i4>
      </vt:variant>
      <vt:variant>
        <vt:i4>5</vt:i4>
      </vt:variant>
      <vt:variant>
        <vt:lpwstr/>
      </vt:variant>
      <vt:variant>
        <vt:lpwstr>_Toc25184499</vt:lpwstr>
      </vt:variant>
      <vt:variant>
        <vt:i4>1441854</vt:i4>
      </vt:variant>
      <vt:variant>
        <vt:i4>134</vt:i4>
      </vt:variant>
      <vt:variant>
        <vt:i4>0</vt:i4>
      </vt:variant>
      <vt:variant>
        <vt:i4>5</vt:i4>
      </vt:variant>
      <vt:variant>
        <vt:lpwstr/>
      </vt:variant>
      <vt:variant>
        <vt:lpwstr>_Toc25184498</vt:lpwstr>
      </vt:variant>
      <vt:variant>
        <vt:i4>1638462</vt:i4>
      </vt:variant>
      <vt:variant>
        <vt:i4>128</vt:i4>
      </vt:variant>
      <vt:variant>
        <vt:i4>0</vt:i4>
      </vt:variant>
      <vt:variant>
        <vt:i4>5</vt:i4>
      </vt:variant>
      <vt:variant>
        <vt:lpwstr/>
      </vt:variant>
      <vt:variant>
        <vt:lpwstr>_Toc25184497</vt:lpwstr>
      </vt:variant>
      <vt:variant>
        <vt:i4>1572926</vt:i4>
      </vt:variant>
      <vt:variant>
        <vt:i4>122</vt:i4>
      </vt:variant>
      <vt:variant>
        <vt:i4>0</vt:i4>
      </vt:variant>
      <vt:variant>
        <vt:i4>5</vt:i4>
      </vt:variant>
      <vt:variant>
        <vt:lpwstr/>
      </vt:variant>
      <vt:variant>
        <vt:lpwstr>_Toc25184496</vt:lpwstr>
      </vt:variant>
      <vt:variant>
        <vt:i4>1769534</vt:i4>
      </vt:variant>
      <vt:variant>
        <vt:i4>116</vt:i4>
      </vt:variant>
      <vt:variant>
        <vt:i4>0</vt:i4>
      </vt:variant>
      <vt:variant>
        <vt:i4>5</vt:i4>
      </vt:variant>
      <vt:variant>
        <vt:lpwstr/>
      </vt:variant>
      <vt:variant>
        <vt:lpwstr>_Toc25184495</vt:lpwstr>
      </vt:variant>
      <vt:variant>
        <vt:i4>1703998</vt:i4>
      </vt:variant>
      <vt:variant>
        <vt:i4>110</vt:i4>
      </vt:variant>
      <vt:variant>
        <vt:i4>0</vt:i4>
      </vt:variant>
      <vt:variant>
        <vt:i4>5</vt:i4>
      </vt:variant>
      <vt:variant>
        <vt:lpwstr/>
      </vt:variant>
      <vt:variant>
        <vt:lpwstr>_Toc25184494</vt:lpwstr>
      </vt:variant>
      <vt:variant>
        <vt:i4>1900606</vt:i4>
      </vt:variant>
      <vt:variant>
        <vt:i4>104</vt:i4>
      </vt:variant>
      <vt:variant>
        <vt:i4>0</vt:i4>
      </vt:variant>
      <vt:variant>
        <vt:i4>5</vt:i4>
      </vt:variant>
      <vt:variant>
        <vt:lpwstr/>
      </vt:variant>
      <vt:variant>
        <vt:lpwstr>_Toc25184493</vt:lpwstr>
      </vt:variant>
      <vt:variant>
        <vt:i4>1835070</vt:i4>
      </vt:variant>
      <vt:variant>
        <vt:i4>98</vt:i4>
      </vt:variant>
      <vt:variant>
        <vt:i4>0</vt:i4>
      </vt:variant>
      <vt:variant>
        <vt:i4>5</vt:i4>
      </vt:variant>
      <vt:variant>
        <vt:lpwstr/>
      </vt:variant>
      <vt:variant>
        <vt:lpwstr>_Toc25184492</vt:lpwstr>
      </vt:variant>
      <vt:variant>
        <vt:i4>2031678</vt:i4>
      </vt:variant>
      <vt:variant>
        <vt:i4>92</vt:i4>
      </vt:variant>
      <vt:variant>
        <vt:i4>0</vt:i4>
      </vt:variant>
      <vt:variant>
        <vt:i4>5</vt:i4>
      </vt:variant>
      <vt:variant>
        <vt:lpwstr/>
      </vt:variant>
      <vt:variant>
        <vt:lpwstr>_Toc25184491</vt:lpwstr>
      </vt:variant>
      <vt:variant>
        <vt:i4>1966142</vt:i4>
      </vt:variant>
      <vt:variant>
        <vt:i4>86</vt:i4>
      </vt:variant>
      <vt:variant>
        <vt:i4>0</vt:i4>
      </vt:variant>
      <vt:variant>
        <vt:i4>5</vt:i4>
      </vt:variant>
      <vt:variant>
        <vt:lpwstr/>
      </vt:variant>
      <vt:variant>
        <vt:lpwstr>_Toc25184490</vt:lpwstr>
      </vt:variant>
      <vt:variant>
        <vt:i4>1507391</vt:i4>
      </vt:variant>
      <vt:variant>
        <vt:i4>80</vt:i4>
      </vt:variant>
      <vt:variant>
        <vt:i4>0</vt:i4>
      </vt:variant>
      <vt:variant>
        <vt:i4>5</vt:i4>
      </vt:variant>
      <vt:variant>
        <vt:lpwstr/>
      </vt:variant>
      <vt:variant>
        <vt:lpwstr>_Toc25184489</vt:lpwstr>
      </vt:variant>
      <vt:variant>
        <vt:i4>1441855</vt:i4>
      </vt:variant>
      <vt:variant>
        <vt:i4>74</vt:i4>
      </vt:variant>
      <vt:variant>
        <vt:i4>0</vt:i4>
      </vt:variant>
      <vt:variant>
        <vt:i4>5</vt:i4>
      </vt:variant>
      <vt:variant>
        <vt:lpwstr/>
      </vt:variant>
      <vt:variant>
        <vt:lpwstr>_Toc25184488</vt:lpwstr>
      </vt:variant>
      <vt:variant>
        <vt:i4>1638463</vt:i4>
      </vt:variant>
      <vt:variant>
        <vt:i4>68</vt:i4>
      </vt:variant>
      <vt:variant>
        <vt:i4>0</vt:i4>
      </vt:variant>
      <vt:variant>
        <vt:i4>5</vt:i4>
      </vt:variant>
      <vt:variant>
        <vt:lpwstr/>
      </vt:variant>
      <vt:variant>
        <vt:lpwstr>_Toc25184487</vt:lpwstr>
      </vt:variant>
      <vt:variant>
        <vt:i4>1572927</vt:i4>
      </vt:variant>
      <vt:variant>
        <vt:i4>62</vt:i4>
      </vt:variant>
      <vt:variant>
        <vt:i4>0</vt:i4>
      </vt:variant>
      <vt:variant>
        <vt:i4>5</vt:i4>
      </vt:variant>
      <vt:variant>
        <vt:lpwstr/>
      </vt:variant>
      <vt:variant>
        <vt:lpwstr>_Toc25184486</vt:lpwstr>
      </vt:variant>
      <vt:variant>
        <vt:i4>1769535</vt:i4>
      </vt:variant>
      <vt:variant>
        <vt:i4>56</vt:i4>
      </vt:variant>
      <vt:variant>
        <vt:i4>0</vt:i4>
      </vt:variant>
      <vt:variant>
        <vt:i4>5</vt:i4>
      </vt:variant>
      <vt:variant>
        <vt:lpwstr/>
      </vt:variant>
      <vt:variant>
        <vt:lpwstr>_Toc25184485</vt:lpwstr>
      </vt:variant>
      <vt:variant>
        <vt:i4>1703999</vt:i4>
      </vt:variant>
      <vt:variant>
        <vt:i4>50</vt:i4>
      </vt:variant>
      <vt:variant>
        <vt:i4>0</vt:i4>
      </vt:variant>
      <vt:variant>
        <vt:i4>5</vt:i4>
      </vt:variant>
      <vt:variant>
        <vt:lpwstr/>
      </vt:variant>
      <vt:variant>
        <vt:lpwstr>_Toc25184484</vt:lpwstr>
      </vt:variant>
      <vt:variant>
        <vt:i4>1900607</vt:i4>
      </vt:variant>
      <vt:variant>
        <vt:i4>44</vt:i4>
      </vt:variant>
      <vt:variant>
        <vt:i4>0</vt:i4>
      </vt:variant>
      <vt:variant>
        <vt:i4>5</vt:i4>
      </vt:variant>
      <vt:variant>
        <vt:lpwstr/>
      </vt:variant>
      <vt:variant>
        <vt:lpwstr>_Toc25184483</vt:lpwstr>
      </vt:variant>
      <vt:variant>
        <vt:i4>1835071</vt:i4>
      </vt:variant>
      <vt:variant>
        <vt:i4>38</vt:i4>
      </vt:variant>
      <vt:variant>
        <vt:i4>0</vt:i4>
      </vt:variant>
      <vt:variant>
        <vt:i4>5</vt:i4>
      </vt:variant>
      <vt:variant>
        <vt:lpwstr/>
      </vt:variant>
      <vt:variant>
        <vt:lpwstr>_Toc25184482</vt:lpwstr>
      </vt:variant>
      <vt:variant>
        <vt:i4>2031679</vt:i4>
      </vt:variant>
      <vt:variant>
        <vt:i4>32</vt:i4>
      </vt:variant>
      <vt:variant>
        <vt:i4>0</vt:i4>
      </vt:variant>
      <vt:variant>
        <vt:i4>5</vt:i4>
      </vt:variant>
      <vt:variant>
        <vt:lpwstr/>
      </vt:variant>
      <vt:variant>
        <vt:lpwstr>_Toc25184481</vt:lpwstr>
      </vt:variant>
      <vt:variant>
        <vt:i4>1966143</vt:i4>
      </vt:variant>
      <vt:variant>
        <vt:i4>26</vt:i4>
      </vt:variant>
      <vt:variant>
        <vt:i4>0</vt:i4>
      </vt:variant>
      <vt:variant>
        <vt:i4>5</vt:i4>
      </vt:variant>
      <vt:variant>
        <vt:lpwstr/>
      </vt:variant>
      <vt:variant>
        <vt:lpwstr>_Toc25184480</vt:lpwstr>
      </vt:variant>
      <vt:variant>
        <vt:i4>1507376</vt:i4>
      </vt:variant>
      <vt:variant>
        <vt:i4>20</vt:i4>
      </vt:variant>
      <vt:variant>
        <vt:i4>0</vt:i4>
      </vt:variant>
      <vt:variant>
        <vt:i4>5</vt:i4>
      </vt:variant>
      <vt:variant>
        <vt:lpwstr/>
      </vt:variant>
      <vt:variant>
        <vt:lpwstr>_Toc25184479</vt:lpwstr>
      </vt:variant>
      <vt:variant>
        <vt:i4>1441840</vt:i4>
      </vt:variant>
      <vt:variant>
        <vt:i4>14</vt:i4>
      </vt:variant>
      <vt:variant>
        <vt:i4>0</vt:i4>
      </vt:variant>
      <vt:variant>
        <vt:i4>5</vt:i4>
      </vt:variant>
      <vt:variant>
        <vt:lpwstr/>
      </vt:variant>
      <vt:variant>
        <vt:lpwstr>_Toc25184478</vt:lpwstr>
      </vt:variant>
      <vt:variant>
        <vt:i4>1638448</vt:i4>
      </vt:variant>
      <vt:variant>
        <vt:i4>8</vt:i4>
      </vt:variant>
      <vt:variant>
        <vt:i4>0</vt:i4>
      </vt:variant>
      <vt:variant>
        <vt:i4>5</vt:i4>
      </vt:variant>
      <vt:variant>
        <vt:lpwstr/>
      </vt:variant>
      <vt:variant>
        <vt:lpwstr>_Toc25184477</vt:lpwstr>
      </vt:variant>
      <vt:variant>
        <vt:i4>1572912</vt:i4>
      </vt:variant>
      <vt:variant>
        <vt:i4>2</vt:i4>
      </vt:variant>
      <vt:variant>
        <vt:i4>0</vt:i4>
      </vt:variant>
      <vt:variant>
        <vt:i4>5</vt:i4>
      </vt:variant>
      <vt:variant>
        <vt:lpwstr/>
      </vt:variant>
      <vt:variant>
        <vt:lpwstr>_Toc25184476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ФГБУ "ЦЭККМП" Минздрава России</dc:creator>
  <cp:lastModifiedBy>Аль-Ради Любовь Саттаровна</cp:lastModifiedBy>
  <cp:revision>3</cp:revision>
  <cp:lastPrinted>2022-01-31T11:13:00Z</cp:lastPrinted>
  <dcterms:created xsi:type="dcterms:W3CDTF">2022-02-10T06:26:00Z</dcterms:created>
  <dcterms:modified xsi:type="dcterms:W3CDTF">2022-02-10T06:26:00Z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ndeley Document_1">
    <vt:lpwstr>True</vt:lpwstr>
  </property>
  <property fmtid="{D5CDD505-2E9C-101B-9397-08002B2CF9AE}" pid="10" name="Mendeley Unique User Id_1">
    <vt:lpwstr>557ca738-a0c4-3a69-aff2-aa601aaa397d</vt:lpwstr>
  </property>
  <property fmtid="{D5CDD505-2E9C-101B-9397-08002B2CF9AE}" pid="11" name="Mendeley Citation Style_1">
    <vt:lpwstr>http://csl.mendeley.com/styles/265073341/hematology-and-transfusiology-ver2</vt:lpwstr>
  </property>
  <property fmtid="{D5CDD505-2E9C-101B-9397-08002B2CF9AE}" pid="12" name="Mendeley Recent Style Id 0_1">
    <vt:lpwstr>http://www.zotero.org/styles/american-political-science-association</vt:lpwstr>
  </property>
  <property fmtid="{D5CDD505-2E9C-101B-9397-08002B2CF9AE}" pid="13" name="Mendeley Recent Style Name 0_1">
    <vt:lpwstr>American Political Science Association</vt:lpwstr>
  </property>
  <property fmtid="{D5CDD505-2E9C-101B-9397-08002B2CF9AE}" pid="14" name="Mendeley Recent Style Id 1_1">
    <vt:lpwstr>http://www.zotero.org/styles/american-sociological-association</vt:lpwstr>
  </property>
  <property fmtid="{D5CDD505-2E9C-101B-9397-08002B2CF9AE}" pid="15" name="Mendeley Recent Style Name 1_1">
    <vt:lpwstr>American Sociological Association</vt:lpwstr>
  </property>
  <property fmtid="{D5CDD505-2E9C-101B-9397-08002B2CF9AE}" pid="16" name="Mendeley Recent Style Id 2_1">
    <vt:lpwstr>http://www.zotero.org/styles/chicago-author-date</vt:lpwstr>
  </property>
  <property fmtid="{D5CDD505-2E9C-101B-9397-08002B2CF9AE}" pid="17" name="Mendeley Recent Style Name 2_1">
    <vt:lpwstr>Chicago Manual of Style 17th edition (author-date)</vt:lpwstr>
  </property>
  <property fmtid="{D5CDD505-2E9C-101B-9397-08002B2CF9AE}" pid="18" name="Mendeley Recent Style Id 3_1">
    <vt:lpwstr>http://www.zotero.org/styles/harvard-cite-them-right</vt:lpwstr>
  </property>
  <property fmtid="{D5CDD505-2E9C-101B-9397-08002B2CF9AE}" pid="19" name="Mendeley Recent Style Name 3_1">
    <vt:lpwstr>Cite Them Right 10th edition - Harvard</vt:lpwstr>
  </property>
  <property fmtid="{D5CDD505-2E9C-101B-9397-08002B2CF9AE}" pid="20" name="Mendeley Recent Style Id 4_1">
    <vt:lpwstr>http://csl.mendeley.com/styles/265073341/hematology-and-transfusiology-ver2</vt:lpwstr>
  </property>
  <property fmtid="{D5CDD505-2E9C-101B-9397-08002B2CF9AE}" pid="21" name="Mendeley Recent Style Name 4_1">
    <vt:lpwstr>Hematology and Transfusiology</vt:lpwstr>
  </property>
  <property fmtid="{D5CDD505-2E9C-101B-9397-08002B2CF9AE}" pid="22" name="Mendeley Recent Style Id 5_1">
    <vt:lpwstr>http://www.zotero.org/styles/ieee</vt:lpwstr>
  </property>
  <property fmtid="{D5CDD505-2E9C-101B-9397-08002B2CF9AE}" pid="23" name="Mendeley Recent Style Name 5_1">
    <vt:lpwstr>IEEE</vt:lpwstr>
  </property>
  <property fmtid="{D5CDD505-2E9C-101B-9397-08002B2CF9AE}" pid="24" name="Mendeley Recent Style Id 6_1">
    <vt:lpwstr>http://www.zotero.org/styles/modern-humanities-research-association</vt:lpwstr>
  </property>
  <property fmtid="{D5CDD505-2E9C-101B-9397-08002B2CF9AE}" pid="25" name="Mendeley Recent Style Name 6_1">
    <vt:lpwstr>Modern Humanities Research Association 3rd edition (note with bibliography)</vt:lpwstr>
  </property>
  <property fmtid="{D5CDD505-2E9C-101B-9397-08002B2CF9AE}" pid="26" name="Mendeley Recent Style Id 7_1">
    <vt:lpwstr>http://www.zotero.org/styles/modern-language-association</vt:lpwstr>
  </property>
  <property fmtid="{D5CDD505-2E9C-101B-9397-08002B2CF9AE}" pid="27" name="Mendeley Recent Style Name 7_1">
    <vt:lpwstr>Modern Language Association 8th edition</vt:lpwstr>
  </property>
  <property fmtid="{D5CDD505-2E9C-101B-9397-08002B2CF9AE}" pid="28" name="Mendeley Recent Style Id 8_1">
    <vt:lpwstr>http://www.zotero.org/styles/gost-r-7-0-5-2008-numeric</vt:lpwstr>
  </property>
  <property fmtid="{D5CDD505-2E9C-101B-9397-08002B2CF9AE}" pid="29" name="Mendeley Recent Style Name 8_1">
    <vt:lpwstr>Russian GOST R 7.0.5-2008 (numeric)</vt:lpwstr>
  </property>
  <property fmtid="{D5CDD505-2E9C-101B-9397-08002B2CF9AE}" pid="30" name="Mendeley Recent Style Id 9_1">
    <vt:lpwstr>https://csl.mendeley.com/styles/507103441/RussianPediatricOncology3</vt:lpwstr>
  </property>
  <property fmtid="{D5CDD505-2E9C-101B-9397-08002B2CF9AE}" pid="31" name="Mendeley Recent Style Name 9_1">
    <vt:lpwstr>Russian Pediatric Oncology Journal</vt:lpwstr>
  </property>
</Properties>
</file>