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4B0A9DEA" w14:textId="77777777" w:rsidR="00EE59C2" w:rsidRDefault="0001325E" w:rsidP="00EE59C2">
      <w:pPr>
        <w:pStyle w:val="aff7"/>
      </w:pPr>
      <w:r>
        <w:rPr>
          <w:noProof/>
          <w:lang w:eastAsia="ru-RU"/>
        </w:rPr>
        <mc:AlternateContent>
          <mc:Choice Requires="wps">
            <w:drawing>
              <wp:anchor distT="0" distB="0" distL="114300" distR="114300" simplePos="0" relativeHeight="251655680" behindDoc="1" locked="0" layoutInCell="1" allowOverlap="1" wp14:anchorId="1B520FA1" wp14:editId="5B985A33">
                <wp:simplePos x="0" y="0"/>
                <wp:positionH relativeFrom="column">
                  <wp:posOffset>-822960</wp:posOffset>
                </wp:positionH>
                <wp:positionV relativeFrom="paragraph">
                  <wp:posOffset>-491490</wp:posOffset>
                </wp:positionV>
                <wp:extent cx="7000875" cy="8448675"/>
                <wp:effectExtent l="0" t="0" r="9525" b="9525"/>
                <wp:wrapNone/>
                <wp:docPr id="2"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00875" cy="8448675"/>
                        </a:xfrm>
                        <a:prstGeom prst="rect">
                          <a:avLst/>
                        </a:prstGeom>
                        <a:solidFill>
                          <a:schemeClr val="bg1"/>
                        </a:solidFill>
                        <a:ln>
                          <a:noFill/>
                        </a:ln>
                      </wps:spPr>
                      <wps:style>
                        <a:lnRef idx="0">
                          <a:scrgbClr r="0" g="0" b="0"/>
                        </a:lnRef>
                        <a:fillRef idx="0">
                          <a:scrgbClr r="0" g="0" b="0"/>
                        </a:fillRef>
                        <a:effectRef idx="0">
                          <a:scrgbClr r="0" g="0" b="0"/>
                        </a:effectRef>
                        <a:fontRef idx="minor">
                          <a:schemeClr val="lt1"/>
                        </a:fontRef>
                      </wps:style>
                      <wps:txbx>
                        <w:txbxContent>
                          <w:p w14:paraId="6ABDF8AB" w14:textId="77777777" w:rsidR="00333F4C" w:rsidRDefault="00333F4C" w:rsidP="00F8226D">
                            <w:pPr>
                              <w:jc w:val="center"/>
                            </w:pPr>
                            <w: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B520FA1" id="Прямоугольник 3" o:spid="_x0000_s1026" style="position:absolute;left:0;text-align:left;margin-left:-64.8pt;margin-top:-38.7pt;width:551.25pt;height:665.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" fillcolor="white [3212]" stroked="f">
                <v:textbox>
                  <w:txbxContent>
                    <w:p w14:paraId="6ABDF8AB" w14:textId="77777777" w:rsidR="00333F4C" w:rsidRDefault="00333F4C" w:rsidP="00F8226D">
                      <w:pPr>
                        <w:jc w:val="center"/>
                      </w:pPr>
                      <w:r>
                        <w:t>\9</w:t>
                      </w:r>
                    </w:p>
                  </w:txbxContent>
                </v:textbox>
              </v:rect>
            </w:pict>
          </mc:Fallback>
        </mc:AlternateContent>
      </w:r>
      <w:r>
        <w:rPr>
          <w:noProof/>
          <w:lang w:eastAsia="ru-RU"/>
        </w:rPr>
        <mc:AlternateContent>
          <mc:Choice Requires="wps">
            <w:drawing>
              <wp:anchor distT="0" distB="0" distL="114300" distR="114300" simplePos="0" relativeHeight="251653632" behindDoc="1" locked="0" layoutInCell="1" allowOverlap="1" wp14:anchorId="2BC39C9B" wp14:editId="0A5BB703">
                <wp:simplePos x="0" y="0"/>
                <wp:positionH relativeFrom="page">
                  <wp:posOffset>-35560</wp:posOffset>
                </wp:positionH>
                <wp:positionV relativeFrom="paragraph">
                  <wp:posOffset>-1113790</wp:posOffset>
                </wp:positionV>
                <wp:extent cx="7601585" cy="11021060"/>
                <wp:effectExtent l="0" t="0" r="0" b="8890"/>
                <wp:wrapNone/>
                <wp:docPr id="4"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01585" cy="11021060"/>
                        </a:xfrm>
                        <a:prstGeom prst="rect">
                          <a:avLst/>
                        </a:prstGeom>
                        <a:solidFill>
                          <a:srgbClr val="0B595D">
                            <a:alpha val="10000"/>
                          </a:srgbClr>
                        </a:solidFill>
                        <a:ln>
                          <a:noFill/>
                        </a:ln>
                      </wps:spPr>
                      <wps:style>
                        <a:lnRef idx="2">
                          <a:schemeClr val="accent1">
                            <a:shade val="50000"/>
                          </a:schemeClr>
                        </a:lnRef>
                        <a:fillRef idx="1">
                          <a:schemeClr val="accent1"/>
                        </a:fillRef>
                        <a:effectRef idx="0">
                          <a:schemeClr val="accent1"/>
                        </a:effectRef>
                        <a:fontRef idx="minor"/>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97E3DDE" id="Прямоугольник 3" o:spid="_x0000_s1026" style="position:absolute;margin-left:-2.8pt;margin-top:-87.7pt;width:598.55pt;height:867.8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" fillcolor="#0b595d" stroked="f" strokeweight="1pt">
                <v:fill opacity="6682f"/>
                <w10:wrap anchorx="page"/>
              </v:rect>
            </w:pict>
          </mc:Fallback>
        </mc:AlternateContent>
      </w:r>
    </w:p>
    <w:p w14:paraId="7158FEEF" w14:textId="77777777" w:rsidR="00EE59C2" w:rsidRDefault="00EE59C2" w:rsidP="00EE59C2">
      <w:pPr>
        <w:pStyle w:val="aff7"/>
      </w:pPr>
    </w:p>
    <w:p w14:paraId="7E390A5C" w14:textId="77777777" w:rsidR="002145F1" w:rsidRDefault="002145F1" w:rsidP="002145F1"/>
    <w:p w14:paraId="6D4F6F38" w14:textId="77777777" w:rsidR="002145F1" w:rsidRDefault="002145F1" w:rsidP="002145F1"/>
    <w:p w14:paraId="1B6AA4AB" w14:textId="77777777" w:rsidR="002145F1" w:rsidRDefault="002145F1" w:rsidP="002145F1"/>
    <w:p w14:paraId="653BE832" w14:textId="77777777" w:rsidR="002145F1" w:rsidRDefault="002145F1" w:rsidP="002145F1"/>
    <w:tbl>
      <w:tblPr>
        <w:tblStyle w:val="aff8"/>
        <w:tblpPr w:leftFromText="180" w:rightFromText="180" w:vertAnchor="page" w:horzAnchor="margin" w:tblpXSpec="right" w:tblpY="3781"/>
        <w:tblW w:w="9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839"/>
      </w:tblGrid>
      <w:tr w:rsidR="00172112" w14:paraId="4633A821" w14:textId="77777777" w:rsidTr="00172112">
        <w:tc>
          <w:tcPr>
            <w:tcW w:w="9525" w:type="dxa"/>
            <w:gridSpan w:val="2"/>
          </w:tcPr>
          <w:p w14:paraId="4647A938" w14:textId="77777777" w:rsidR="00172112" w:rsidRDefault="00172112" w:rsidP="00172112">
            <w:pPr>
              <w:tabs>
                <w:tab w:val="left" w:pos="6135"/>
              </w:tabs>
              <w:rPr>
                <w:sz w:val="28"/>
                <w:szCs w:val="28"/>
              </w:rPr>
            </w:pPr>
            <w:r>
              <w:rPr>
                <w:color w:val="808080" w:themeColor="background1" w:themeShade="80"/>
              </w:rPr>
              <w:t xml:space="preserve">Клинические </w:t>
            </w:r>
            <w:r w:rsidRPr="005F668D">
              <w:rPr>
                <w:noProof/>
                <w:color w:val="767171" w:themeColor="background2" w:themeShade="80"/>
                <w:lang w:eastAsia="ru-RU"/>
              </w:rPr>
              <w:t>рекомендации</w:t>
            </w:r>
          </w:p>
        </w:tc>
      </w:tr>
      <w:tr w:rsidR="00172112" w14:paraId="2D11AC90" w14:textId="77777777" w:rsidTr="00172112">
        <w:trPr>
          <w:trHeight w:val="1907"/>
        </w:trPr>
        <w:tc>
          <w:tcPr>
            <w:tcW w:w="9525" w:type="dxa"/>
            <w:gridSpan w:val="2"/>
          </w:tcPr>
          <w:p w14:paraId="46C5CB36" w14:textId="2443F0C3" w:rsidR="00172112" w:rsidRDefault="00F53A14" w:rsidP="0029244D">
            <w:pPr>
              <w:pStyle w:val="1b"/>
              <w:spacing w:line="276" w:lineRule="auto"/>
              <w:ind w:firstLine="0"/>
              <w:rPr>
                <w:szCs w:val="28"/>
              </w:rPr>
            </w:pPr>
            <w:r>
              <w:rPr>
                <w:rFonts w:cs="Arial"/>
                <w:b/>
                <w:bCs w:val="0"/>
                <w:szCs w:val="28"/>
              </w:rPr>
              <w:t>Витамин-</w:t>
            </w:r>
            <w:r w:rsidR="003E2811">
              <w:rPr>
                <w:rFonts w:cs="Arial"/>
                <w:b/>
                <w:bCs w:val="0"/>
                <w:szCs w:val="28"/>
              </w:rPr>
              <w:t>В12</w:t>
            </w:r>
            <w:r w:rsidR="0029244D">
              <w:rPr>
                <w:rFonts w:cs="Arial"/>
                <w:b/>
                <w:bCs w:val="0"/>
                <w:szCs w:val="28"/>
              </w:rPr>
              <w:t>-</w:t>
            </w:r>
            <w:r w:rsidR="003E2811">
              <w:rPr>
                <w:rFonts w:cs="Arial"/>
                <w:b/>
                <w:bCs w:val="0"/>
                <w:szCs w:val="28"/>
              </w:rPr>
              <w:t>ДЕФИЦИТН</w:t>
            </w:r>
            <w:r w:rsidR="0029244D">
              <w:rPr>
                <w:rFonts w:cs="Arial"/>
                <w:b/>
                <w:bCs w:val="0"/>
                <w:szCs w:val="28"/>
              </w:rPr>
              <w:t>АЯ</w:t>
            </w:r>
            <w:r w:rsidR="003E2811">
              <w:rPr>
                <w:rFonts w:cs="Arial"/>
                <w:b/>
                <w:bCs w:val="0"/>
                <w:szCs w:val="28"/>
              </w:rPr>
              <w:t xml:space="preserve"> </w:t>
            </w:r>
            <w:r w:rsidR="003E2811" w:rsidRPr="00F150E4">
              <w:rPr>
                <w:rFonts w:cs="Arial"/>
                <w:b/>
                <w:bCs w:val="0"/>
                <w:szCs w:val="28"/>
              </w:rPr>
              <w:t>АНЕМИ</w:t>
            </w:r>
            <w:r w:rsidR="009F1238">
              <w:rPr>
                <w:rFonts w:cs="Arial"/>
                <w:b/>
                <w:bCs w:val="0"/>
                <w:szCs w:val="28"/>
              </w:rPr>
              <w:t>Я</w:t>
            </w:r>
          </w:p>
        </w:tc>
      </w:tr>
      <w:tr w:rsidR="00221384" w14:paraId="68410D7D" w14:textId="77777777" w:rsidTr="00221384">
        <w:trPr>
          <w:trHeight w:val="815"/>
        </w:trPr>
        <w:tc>
          <w:tcPr>
            <w:tcW w:w="3686" w:type="dxa"/>
          </w:tcPr>
          <w:p w14:paraId="1A15D0E7" w14:textId="77777777" w:rsidR="00221384" w:rsidRPr="002758A4" w:rsidRDefault="00221384" w:rsidP="00221384">
            <w:pPr>
              <w:tabs>
                <w:tab w:val="left" w:pos="6135"/>
              </w:tabs>
              <w:spacing w:line="276" w:lineRule="auto"/>
              <w:ind w:firstLine="0"/>
              <w:jc w:val="right"/>
              <w:rPr>
                <w:szCs w:val="28"/>
              </w:rPr>
            </w:pPr>
            <w:r w:rsidRPr="00221384">
              <w:rPr>
                <w:color w:val="808080" w:themeColor="background1" w:themeShade="80"/>
                <w:szCs w:val="28"/>
              </w:rPr>
              <w:t>Кодирование по Международной статистической классификации болезней и проблем, связанных со здоровьем</w:t>
            </w:r>
            <w:r w:rsidRPr="002758A4">
              <w:rPr>
                <w:color w:val="808080" w:themeColor="background1" w:themeShade="80"/>
                <w:szCs w:val="28"/>
              </w:rPr>
              <w:t xml:space="preserve">: </w:t>
            </w:r>
          </w:p>
          <w:p w14:paraId="51FBF76C" w14:textId="77777777" w:rsidR="00221384" w:rsidRPr="002758A4" w:rsidRDefault="00221384" w:rsidP="00221384">
            <w:pPr>
              <w:pStyle w:val="aff3"/>
              <w:spacing w:line="276" w:lineRule="auto"/>
              <w:ind w:firstLine="0"/>
              <w:jc w:val="right"/>
              <w:rPr>
                <w:sz w:val="24"/>
                <w:szCs w:val="28"/>
              </w:rPr>
            </w:pPr>
          </w:p>
        </w:tc>
        <w:tc>
          <w:tcPr>
            <w:tcW w:w="5839" w:type="dxa"/>
          </w:tcPr>
          <w:p w14:paraId="4A4FCB57" w14:textId="77777777" w:rsidR="0034583C" w:rsidRDefault="002E7DC6" w:rsidP="00221384">
            <w:pPr>
              <w:tabs>
                <w:tab w:val="left" w:pos="6135"/>
              </w:tabs>
              <w:spacing w:line="276" w:lineRule="auto"/>
              <w:ind w:firstLine="0"/>
              <w:jc w:val="left"/>
              <w:rPr>
                <w:szCs w:val="28"/>
                <w:lang w:val="en-US"/>
              </w:rPr>
            </w:pPr>
            <w:r>
              <w:rPr>
                <w:szCs w:val="28"/>
                <w:lang w:val="en-US"/>
              </w:rPr>
              <w:t>D51.0</w:t>
            </w:r>
          </w:p>
          <w:p w14:paraId="7238B207" w14:textId="77777777" w:rsidR="0034583C" w:rsidRDefault="002E7DC6" w:rsidP="00221384">
            <w:pPr>
              <w:tabs>
                <w:tab w:val="left" w:pos="6135"/>
              </w:tabs>
              <w:spacing w:line="276" w:lineRule="auto"/>
              <w:ind w:firstLine="0"/>
              <w:jc w:val="left"/>
              <w:rPr>
                <w:szCs w:val="28"/>
                <w:lang w:val="en-US"/>
              </w:rPr>
            </w:pPr>
            <w:r>
              <w:rPr>
                <w:szCs w:val="28"/>
                <w:lang w:val="en-US"/>
              </w:rPr>
              <w:t>D51.1</w:t>
            </w:r>
          </w:p>
          <w:p w14:paraId="5A7E4BCA" w14:textId="53646A51" w:rsidR="0034583C" w:rsidRPr="00386FE6" w:rsidRDefault="002E7DC6" w:rsidP="00221384">
            <w:pPr>
              <w:tabs>
                <w:tab w:val="left" w:pos="6135"/>
              </w:tabs>
              <w:spacing w:line="276" w:lineRule="auto"/>
              <w:ind w:firstLine="0"/>
              <w:jc w:val="left"/>
              <w:rPr>
                <w:szCs w:val="28"/>
              </w:rPr>
            </w:pPr>
            <w:r>
              <w:rPr>
                <w:szCs w:val="28"/>
                <w:lang w:val="en-US"/>
              </w:rPr>
              <w:t>D51.</w:t>
            </w:r>
            <w:r w:rsidR="0034583C">
              <w:rPr>
                <w:szCs w:val="28"/>
              </w:rPr>
              <w:t>3</w:t>
            </w:r>
          </w:p>
          <w:p w14:paraId="3A2E61BF" w14:textId="77777777" w:rsidR="0034583C" w:rsidRDefault="002E7DC6" w:rsidP="00221384">
            <w:pPr>
              <w:tabs>
                <w:tab w:val="left" w:pos="6135"/>
              </w:tabs>
              <w:spacing w:line="276" w:lineRule="auto"/>
              <w:ind w:firstLine="0"/>
              <w:jc w:val="left"/>
              <w:rPr>
                <w:szCs w:val="28"/>
                <w:lang w:val="en-US"/>
              </w:rPr>
            </w:pPr>
            <w:r>
              <w:rPr>
                <w:szCs w:val="28"/>
                <w:lang w:val="en-US"/>
              </w:rPr>
              <w:t>D51.8</w:t>
            </w:r>
          </w:p>
          <w:p w14:paraId="5D532889" w14:textId="77777777" w:rsidR="00221384" w:rsidRDefault="002E7DC6" w:rsidP="00221384">
            <w:pPr>
              <w:tabs>
                <w:tab w:val="left" w:pos="6135"/>
              </w:tabs>
              <w:spacing w:line="276" w:lineRule="auto"/>
              <w:ind w:firstLine="0"/>
              <w:jc w:val="left"/>
              <w:rPr>
                <w:szCs w:val="28"/>
                <w:lang w:val="en-US"/>
              </w:rPr>
            </w:pPr>
            <w:r>
              <w:rPr>
                <w:szCs w:val="28"/>
                <w:lang w:val="en-US"/>
              </w:rPr>
              <w:t>D51</w:t>
            </w:r>
            <w:r w:rsidR="0034583C">
              <w:rPr>
                <w:szCs w:val="28"/>
                <w:lang w:val="en-US"/>
              </w:rPr>
              <w:t>.9</w:t>
            </w:r>
          </w:p>
          <w:p w14:paraId="20689C4E" w14:textId="4E4F8FF9" w:rsidR="00386FE6" w:rsidRPr="0034583C" w:rsidRDefault="00386FE6" w:rsidP="00221384">
            <w:pPr>
              <w:tabs>
                <w:tab w:val="left" w:pos="6135"/>
              </w:tabs>
              <w:spacing w:line="276" w:lineRule="auto"/>
              <w:ind w:firstLine="0"/>
              <w:jc w:val="left"/>
              <w:rPr>
                <w:szCs w:val="28"/>
              </w:rPr>
            </w:pPr>
          </w:p>
        </w:tc>
      </w:tr>
      <w:tr w:rsidR="00221384" w14:paraId="15FF5461" w14:textId="77777777" w:rsidTr="00221384">
        <w:trPr>
          <w:trHeight w:val="815"/>
        </w:trPr>
        <w:tc>
          <w:tcPr>
            <w:tcW w:w="3686" w:type="dxa"/>
          </w:tcPr>
          <w:p w14:paraId="22AF543F" w14:textId="77777777" w:rsidR="00221384" w:rsidRPr="00221384" w:rsidRDefault="00221384" w:rsidP="00221384">
            <w:pPr>
              <w:tabs>
                <w:tab w:val="left" w:pos="6135"/>
              </w:tabs>
              <w:spacing w:line="276" w:lineRule="auto"/>
              <w:ind w:firstLine="0"/>
              <w:jc w:val="right"/>
              <w:rPr>
                <w:color w:val="808080" w:themeColor="background1" w:themeShade="80"/>
                <w:szCs w:val="28"/>
              </w:rPr>
            </w:pPr>
            <w:r>
              <w:rPr>
                <w:rStyle w:val="pop-slug-vol"/>
                <w:color w:val="767171" w:themeColor="background2" w:themeShade="80"/>
                <w:szCs w:val="28"/>
              </w:rPr>
              <w:t>Возрастная группа</w:t>
            </w:r>
            <w:r w:rsidRPr="002758A4">
              <w:rPr>
                <w:rStyle w:val="pop-slug-vol"/>
                <w:color w:val="767171" w:themeColor="background2" w:themeShade="80"/>
                <w:szCs w:val="28"/>
              </w:rPr>
              <w:t>:</w:t>
            </w:r>
            <w:r w:rsidRPr="002758A4">
              <w:rPr>
                <w:rStyle w:val="pop-slug-vol"/>
                <w:b/>
                <w:color w:val="767171" w:themeColor="background2" w:themeShade="80"/>
                <w:szCs w:val="28"/>
              </w:rPr>
              <w:t xml:space="preserve"> </w:t>
            </w:r>
            <w:r w:rsidRPr="002758A4">
              <w:rPr>
                <w:szCs w:val="28"/>
              </w:rPr>
              <w:t xml:space="preserve"> </w:t>
            </w:r>
          </w:p>
        </w:tc>
        <w:tc>
          <w:tcPr>
            <w:tcW w:w="5839" w:type="dxa"/>
          </w:tcPr>
          <w:p w14:paraId="3B3FB494" w14:textId="77777777" w:rsidR="00221384" w:rsidRPr="00221384" w:rsidRDefault="003E2811" w:rsidP="00221384">
            <w:pPr>
              <w:tabs>
                <w:tab w:val="left" w:pos="6135"/>
              </w:tabs>
              <w:spacing w:line="276" w:lineRule="auto"/>
              <w:ind w:firstLine="0"/>
              <w:jc w:val="left"/>
              <w:rPr>
                <w:color w:val="808080" w:themeColor="background1" w:themeShade="80"/>
                <w:szCs w:val="28"/>
              </w:rPr>
            </w:pPr>
            <w:r>
              <w:rPr>
                <w:color w:val="808080" w:themeColor="background1" w:themeShade="80"/>
                <w:szCs w:val="28"/>
              </w:rPr>
              <w:t>Дети /взрослые</w:t>
            </w:r>
          </w:p>
        </w:tc>
      </w:tr>
      <w:tr w:rsidR="00221384" w14:paraId="46934ED8" w14:textId="77777777" w:rsidTr="00221384">
        <w:trPr>
          <w:trHeight w:val="815"/>
        </w:trPr>
        <w:tc>
          <w:tcPr>
            <w:tcW w:w="3686" w:type="dxa"/>
          </w:tcPr>
          <w:p w14:paraId="7F54D311" w14:textId="77777777" w:rsidR="00221384" w:rsidRPr="00221384" w:rsidRDefault="00221384" w:rsidP="00221384">
            <w:pPr>
              <w:tabs>
                <w:tab w:val="left" w:pos="6135"/>
              </w:tabs>
              <w:spacing w:line="276" w:lineRule="auto"/>
              <w:ind w:firstLine="0"/>
              <w:jc w:val="right"/>
              <w:rPr>
                <w:color w:val="808080" w:themeColor="background1" w:themeShade="80"/>
                <w:szCs w:val="28"/>
              </w:rPr>
            </w:pPr>
            <w:r>
              <w:rPr>
                <w:color w:val="808080" w:themeColor="background1" w:themeShade="80"/>
              </w:rPr>
              <w:t>Год утверждения:</w:t>
            </w:r>
          </w:p>
        </w:tc>
        <w:tc>
          <w:tcPr>
            <w:tcW w:w="5839" w:type="dxa"/>
          </w:tcPr>
          <w:p w14:paraId="74323E77" w14:textId="77777777" w:rsidR="00221384" w:rsidRPr="00221384" w:rsidRDefault="00221384" w:rsidP="00221384">
            <w:pPr>
              <w:tabs>
                <w:tab w:val="left" w:pos="6135"/>
              </w:tabs>
              <w:spacing w:line="276" w:lineRule="auto"/>
              <w:ind w:firstLine="0"/>
              <w:jc w:val="left"/>
              <w:rPr>
                <w:b/>
              </w:rPr>
            </w:pPr>
          </w:p>
        </w:tc>
      </w:tr>
      <w:tr w:rsidR="00172112" w14:paraId="0EA6AC45" w14:textId="77777777" w:rsidTr="00172112">
        <w:tc>
          <w:tcPr>
            <w:tcW w:w="9525" w:type="dxa"/>
            <w:gridSpan w:val="2"/>
          </w:tcPr>
          <w:p w14:paraId="1C4498CD" w14:textId="77777777" w:rsidR="00172112" w:rsidRPr="002758A4" w:rsidRDefault="00301C01" w:rsidP="00221384">
            <w:pPr>
              <w:tabs>
                <w:tab w:val="left" w:pos="6135"/>
              </w:tabs>
              <w:ind w:firstLine="0"/>
              <w:rPr>
                <w:rFonts w:cs="Times New Roman"/>
                <w:color w:val="FF0000"/>
                <w:sz w:val="20"/>
                <w:szCs w:val="20"/>
              </w:rPr>
            </w:pPr>
            <w:r>
              <w:rPr>
                <w:color w:val="808080" w:themeColor="background1" w:themeShade="80"/>
              </w:rPr>
              <w:t>Разработчик клинической рекомендации</w:t>
            </w:r>
            <w:r w:rsidR="00172112">
              <w:rPr>
                <w:color w:val="808080" w:themeColor="background1" w:themeShade="80"/>
              </w:rPr>
              <w:t>:</w:t>
            </w:r>
            <w:r w:rsidR="00094ED6" w:rsidRPr="00094ED6">
              <w:rPr>
                <w:rFonts w:cs="Times New Roman"/>
                <w:color w:val="FF0000"/>
                <w:sz w:val="20"/>
                <w:szCs w:val="20"/>
              </w:rPr>
              <w:t xml:space="preserve"> </w:t>
            </w:r>
          </w:p>
        </w:tc>
      </w:tr>
      <w:tr w:rsidR="00172112" w14:paraId="2E8CCC1F" w14:textId="77777777" w:rsidTr="00172112">
        <w:trPr>
          <w:trHeight w:val="4170"/>
        </w:trPr>
        <w:tc>
          <w:tcPr>
            <w:tcW w:w="9525" w:type="dxa"/>
            <w:gridSpan w:val="2"/>
          </w:tcPr>
          <w:p w14:paraId="2B2B8498" w14:textId="77777777" w:rsidR="008251EF" w:rsidRDefault="008251EF" w:rsidP="003E2811">
            <w:pPr>
              <w:pStyle w:val="afd"/>
              <w:numPr>
                <w:ilvl w:val="0"/>
                <w:numId w:val="27"/>
              </w:numPr>
              <w:ind w:firstLine="0"/>
              <w:rPr>
                <w:rFonts w:eastAsia="Times New Roman" w:cs="Times New Roman"/>
                <w:szCs w:val="24"/>
                <w:lang w:eastAsia="ru-RU"/>
              </w:rPr>
            </w:pPr>
            <w:r w:rsidRPr="008251EF">
              <w:rPr>
                <w:rFonts w:eastAsia="Times New Roman" w:cs="Times New Roman"/>
                <w:szCs w:val="24"/>
                <w:lang w:eastAsia="ru-RU"/>
              </w:rPr>
              <w:t>Национальное гематологическое общество</w:t>
            </w:r>
          </w:p>
          <w:p w14:paraId="3F8A9788" w14:textId="77777777" w:rsidR="002E7DC6" w:rsidRDefault="003E2811" w:rsidP="003E2811">
            <w:pPr>
              <w:pStyle w:val="afd"/>
              <w:numPr>
                <w:ilvl w:val="0"/>
                <w:numId w:val="27"/>
              </w:numPr>
              <w:ind w:firstLine="0"/>
              <w:rPr>
                <w:rFonts w:eastAsia="Times New Roman" w:cs="Times New Roman"/>
                <w:szCs w:val="24"/>
                <w:lang w:eastAsia="ru-RU"/>
              </w:rPr>
            </w:pPr>
            <w:r w:rsidRPr="008251EF">
              <w:rPr>
                <w:rFonts w:eastAsia="Times New Roman" w:cs="Times New Roman"/>
                <w:szCs w:val="24"/>
                <w:lang w:eastAsia="ru-RU"/>
              </w:rPr>
              <w:t>Национальное общество детских гематологов, онкологов</w:t>
            </w:r>
          </w:p>
          <w:p w14:paraId="42E40DDA" w14:textId="77777777" w:rsidR="003E2811" w:rsidRPr="008251EF" w:rsidRDefault="002E7DC6" w:rsidP="003E2811">
            <w:pPr>
              <w:pStyle w:val="afd"/>
              <w:numPr>
                <w:ilvl w:val="0"/>
                <w:numId w:val="27"/>
              </w:numPr>
              <w:ind w:firstLine="0"/>
              <w:rPr>
                <w:rFonts w:eastAsia="Times New Roman" w:cs="Times New Roman"/>
                <w:szCs w:val="24"/>
                <w:lang w:eastAsia="ru-RU"/>
              </w:rPr>
            </w:pPr>
            <w:r>
              <w:rPr>
                <w:rFonts w:eastAsia="Times New Roman" w:cs="Times New Roman"/>
                <w:szCs w:val="24"/>
                <w:lang w:eastAsia="ru-RU"/>
              </w:rPr>
              <w:t>Федерация лабораторной медицины</w:t>
            </w:r>
            <w:r w:rsidR="003E2811" w:rsidRPr="008251EF">
              <w:rPr>
                <w:rFonts w:eastAsia="Times New Roman" w:cs="Times New Roman"/>
                <w:szCs w:val="24"/>
                <w:lang w:eastAsia="ru-RU"/>
              </w:rPr>
              <w:t xml:space="preserve"> </w:t>
            </w:r>
          </w:p>
          <w:p w14:paraId="41F44F0B" w14:textId="77777777" w:rsidR="00174593" w:rsidRPr="00EE59C2" w:rsidRDefault="00174593" w:rsidP="00174593">
            <w:pPr>
              <w:pStyle w:val="aff7"/>
              <w:rPr>
                <w:b/>
                <w:sz w:val="28"/>
              </w:rPr>
            </w:pPr>
          </w:p>
          <w:p w14:paraId="54893395" w14:textId="77777777" w:rsidR="00CC5156" w:rsidRPr="005F668D" w:rsidRDefault="00CC5156" w:rsidP="00CC5156">
            <w:pPr>
              <w:pStyle w:val="aff7"/>
              <w:ind w:firstLine="0"/>
              <w:rPr>
                <w:b/>
                <w:sz w:val="28"/>
              </w:rPr>
            </w:pPr>
          </w:p>
        </w:tc>
      </w:tr>
    </w:tbl>
    <w:bookmarkStart w:id="1" w:name="_Toc492379891" w:displacedByCustomXml="next"/>
    <w:sdt>
      <w:sdtPr>
        <w:rPr>
          <w:rFonts w:cstheme="minorBidi"/>
          <w:b w:val="0"/>
          <w:szCs w:val="22"/>
          <w:u w:val="none"/>
        </w:rPr>
        <w:id w:val="-606890957"/>
        <w:docPartObj>
          <w:docPartGallery w:val="Table of Contents"/>
          <w:docPartUnique/>
        </w:docPartObj>
      </w:sdtPr>
      <w:sdtEndPr>
        <w:rPr>
          <w:bCs/>
        </w:rPr>
      </w:sdtEndPr>
      <w:sdtContent>
        <w:p w14:paraId="6A7F97CD" w14:textId="77777777" w:rsidR="00094ED6" w:rsidRDefault="00094ED6" w:rsidP="00172112">
          <w:pPr>
            <w:pStyle w:val="afe"/>
            <w:jc w:val="center"/>
            <w:rPr>
              <w:rFonts w:cstheme="minorBidi"/>
              <w:b w:val="0"/>
              <w:szCs w:val="22"/>
              <w:u w:val="none"/>
            </w:rPr>
          </w:pPr>
        </w:p>
        <w:p w14:paraId="3BEF8BCF" w14:textId="77777777" w:rsidR="00094ED6" w:rsidRDefault="00094ED6">
          <w:pPr>
            <w:spacing w:line="240" w:lineRule="auto"/>
            <w:ind w:firstLine="0"/>
            <w:jc w:val="left"/>
          </w:pPr>
          <w:r>
            <w:rPr>
              <w:b/>
            </w:rPr>
            <w:br w:type="page"/>
          </w:r>
        </w:p>
        <w:p w14:paraId="6FD35319" w14:textId="77777777" w:rsidR="00172112" w:rsidRDefault="00172112" w:rsidP="00172112">
          <w:pPr>
            <w:pStyle w:val="afe"/>
            <w:jc w:val="center"/>
            <w:rPr>
              <w:sz w:val="28"/>
              <w:u w:val="none"/>
            </w:rPr>
          </w:pPr>
          <w:bookmarkStart w:id="2" w:name="_Toc55992301"/>
          <w:r w:rsidRPr="00172112">
            <w:rPr>
              <w:sz w:val="28"/>
              <w:u w:val="none"/>
            </w:rPr>
            <w:lastRenderedPageBreak/>
            <w:t>Оглавление</w:t>
          </w:r>
          <w:bookmarkEnd w:id="1"/>
          <w:bookmarkEnd w:id="2"/>
        </w:p>
        <w:p w14:paraId="38270634" w14:textId="028BAE2F" w:rsidR="001C6D16" w:rsidRDefault="000B21CF">
          <w:pPr>
            <w:pStyle w:val="15"/>
            <w:rPr>
              <w:rFonts w:asciiTheme="minorHAnsi" w:eastAsiaTheme="minorEastAsia" w:hAnsiTheme="minorHAnsi"/>
              <w:noProof/>
              <w:szCs w:val="24"/>
              <w:lang w:eastAsia="ru-RU"/>
            </w:rPr>
          </w:pPr>
          <w:r w:rsidRPr="00877EF5">
            <w:rPr>
              <w:rFonts w:cs="Times New Roman"/>
              <w:szCs w:val="24"/>
            </w:rPr>
            <w:fldChar w:fldCharType="begin"/>
          </w:r>
          <w:r w:rsidR="00172112" w:rsidRPr="00877EF5">
            <w:rPr>
              <w:rFonts w:cs="Times New Roman"/>
              <w:szCs w:val="24"/>
            </w:rPr>
            <w:instrText xml:space="preserve"> TOC \o "1-3" \h \z \u </w:instrText>
          </w:r>
          <w:r w:rsidRPr="00877EF5">
            <w:rPr>
              <w:rFonts w:cs="Times New Roman"/>
              <w:szCs w:val="24"/>
            </w:rPr>
            <w:fldChar w:fldCharType="separate"/>
          </w:r>
          <w:hyperlink w:anchor="_Toc55992301" w:history="1">
            <w:r w:rsidR="001C6D16" w:rsidRPr="008F5C2E">
              <w:rPr>
                <w:rStyle w:val="affc"/>
                <w:noProof/>
              </w:rPr>
              <w:t>Оглавление</w:t>
            </w:r>
            <w:r w:rsidR="001C6D16">
              <w:rPr>
                <w:noProof/>
                <w:webHidden/>
              </w:rPr>
              <w:tab/>
            </w:r>
            <w:r w:rsidR="001C6D16">
              <w:rPr>
                <w:noProof/>
                <w:webHidden/>
              </w:rPr>
              <w:fldChar w:fldCharType="begin"/>
            </w:r>
            <w:r w:rsidR="001C6D16">
              <w:rPr>
                <w:noProof/>
                <w:webHidden/>
              </w:rPr>
              <w:instrText xml:space="preserve"> PAGEREF _Toc55992301 \h </w:instrText>
            </w:r>
            <w:r w:rsidR="001C6D16">
              <w:rPr>
                <w:noProof/>
                <w:webHidden/>
              </w:rPr>
            </w:r>
            <w:r w:rsidR="001C6D16">
              <w:rPr>
                <w:noProof/>
                <w:webHidden/>
              </w:rPr>
              <w:fldChar w:fldCharType="separate"/>
            </w:r>
            <w:r w:rsidR="001C6D16">
              <w:rPr>
                <w:noProof/>
                <w:webHidden/>
              </w:rPr>
              <w:t>2</w:t>
            </w:r>
            <w:r w:rsidR="001C6D16">
              <w:rPr>
                <w:noProof/>
                <w:webHidden/>
              </w:rPr>
              <w:fldChar w:fldCharType="end"/>
            </w:r>
          </w:hyperlink>
        </w:p>
        <w:p w14:paraId="4C25C82A" w14:textId="20FFC280" w:rsidR="001C6D16" w:rsidRDefault="00DB1ADF">
          <w:pPr>
            <w:pStyle w:val="15"/>
            <w:rPr>
              <w:rFonts w:asciiTheme="minorHAnsi" w:eastAsiaTheme="minorEastAsia" w:hAnsiTheme="minorHAnsi"/>
              <w:noProof/>
              <w:szCs w:val="24"/>
              <w:lang w:eastAsia="ru-RU"/>
            </w:rPr>
          </w:pPr>
          <w:hyperlink w:anchor="_Toc55992302" w:history="1">
            <w:r w:rsidR="001C6D16" w:rsidRPr="008F5C2E">
              <w:rPr>
                <w:rStyle w:val="affc"/>
                <w:noProof/>
              </w:rPr>
              <w:t>Список сокращений</w:t>
            </w:r>
            <w:r w:rsidR="001C6D16">
              <w:rPr>
                <w:noProof/>
                <w:webHidden/>
              </w:rPr>
              <w:tab/>
            </w:r>
            <w:r w:rsidR="001C6D16">
              <w:rPr>
                <w:noProof/>
                <w:webHidden/>
              </w:rPr>
              <w:fldChar w:fldCharType="begin"/>
            </w:r>
            <w:r w:rsidR="001C6D16">
              <w:rPr>
                <w:noProof/>
                <w:webHidden/>
              </w:rPr>
              <w:instrText xml:space="preserve"> PAGEREF _Toc55992302 \h </w:instrText>
            </w:r>
            <w:r w:rsidR="001C6D16">
              <w:rPr>
                <w:noProof/>
                <w:webHidden/>
              </w:rPr>
            </w:r>
            <w:r w:rsidR="001C6D16">
              <w:rPr>
                <w:noProof/>
                <w:webHidden/>
              </w:rPr>
              <w:fldChar w:fldCharType="separate"/>
            </w:r>
            <w:r w:rsidR="001C6D16">
              <w:rPr>
                <w:noProof/>
                <w:webHidden/>
              </w:rPr>
              <w:t>4</w:t>
            </w:r>
            <w:r w:rsidR="001C6D16">
              <w:rPr>
                <w:noProof/>
                <w:webHidden/>
              </w:rPr>
              <w:fldChar w:fldCharType="end"/>
            </w:r>
          </w:hyperlink>
        </w:p>
        <w:p w14:paraId="607CD3D7" w14:textId="2D3FD06A" w:rsidR="001C6D16" w:rsidRDefault="00DB1ADF">
          <w:pPr>
            <w:pStyle w:val="15"/>
            <w:rPr>
              <w:rFonts w:asciiTheme="minorHAnsi" w:eastAsiaTheme="minorEastAsia" w:hAnsiTheme="minorHAnsi"/>
              <w:noProof/>
              <w:szCs w:val="24"/>
              <w:lang w:eastAsia="ru-RU"/>
            </w:rPr>
          </w:pPr>
          <w:hyperlink w:anchor="_Toc55992303" w:history="1">
            <w:r w:rsidR="001C6D16" w:rsidRPr="008F5C2E">
              <w:rPr>
                <w:rStyle w:val="affc"/>
                <w:noProof/>
              </w:rPr>
              <w:t>Термины и определения</w:t>
            </w:r>
            <w:r w:rsidR="001C6D16">
              <w:rPr>
                <w:noProof/>
                <w:webHidden/>
              </w:rPr>
              <w:tab/>
            </w:r>
            <w:r w:rsidR="001C6D16">
              <w:rPr>
                <w:noProof/>
                <w:webHidden/>
              </w:rPr>
              <w:fldChar w:fldCharType="begin"/>
            </w:r>
            <w:r w:rsidR="001C6D16">
              <w:rPr>
                <w:noProof/>
                <w:webHidden/>
              </w:rPr>
              <w:instrText xml:space="preserve"> PAGEREF _Toc55992303 \h </w:instrText>
            </w:r>
            <w:r w:rsidR="001C6D16">
              <w:rPr>
                <w:noProof/>
                <w:webHidden/>
              </w:rPr>
            </w:r>
            <w:r w:rsidR="001C6D16">
              <w:rPr>
                <w:noProof/>
                <w:webHidden/>
              </w:rPr>
              <w:fldChar w:fldCharType="separate"/>
            </w:r>
            <w:r w:rsidR="001C6D16">
              <w:rPr>
                <w:noProof/>
                <w:webHidden/>
              </w:rPr>
              <w:t>5</w:t>
            </w:r>
            <w:r w:rsidR="001C6D16">
              <w:rPr>
                <w:noProof/>
                <w:webHidden/>
              </w:rPr>
              <w:fldChar w:fldCharType="end"/>
            </w:r>
          </w:hyperlink>
        </w:p>
        <w:p w14:paraId="2FD7BE1E" w14:textId="20C74103" w:rsidR="001C6D16" w:rsidRDefault="00DB1ADF">
          <w:pPr>
            <w:pStyle w:val="15"/>
            <w:rPr>
              <w:rFonts w:asciiTheme="minorHAnsi" w:eastAsiaTheme="minorEastAsia" w:hAnsiTheme="minorHAnsi"/>
              <w:noProof/>
              <w:szCs w:val="24"/>
              <w:lang w:eastAsia="ru-RU"/>
            </w:rPr>
          </w:pPr>
          <w:hyperlink w:anchor="_Toc55992304" w:history="1">
            <w:r w:rsidR="001C6D16" w:rsidRPr="008F5C2E">
              <w:rPr>
                <w:rStyle w:val="affc"/>
                <w:noProof/>
              </w:rPr>
              <w:t>1. Краткая информация по заболеванию или состоянию (группе заболеваний или состояний)</w:t>
            </w:r>
            <w:r w:rsidR="001C6D16">
              <w:rPr>
                <w:noProof/>
                <w:webHidden/>
              </w:rPr>
              <w:tab/>
            </w:r>
            <w:r w:rsidR="001C6D16">
              <w:rPr>
                <w:noProof/>
                <w:webHidden/>
              </w:rPr>
              <w:fldChar w:fldCharType="begin"/>
            </w:r>
            <w:r w:rsidR="001C6D16">
              <w:rPr>
                <w:noProof/>
                <w:webHidden/>
              </w:rPr>
              <w:instrText xml:space="preserve"> PAGEREF _Toc55992304 \h </w:instrText>
            </w:r>
            <w:r w:rsidR="001C6D16">
              <w:rPr>
                <w:noProof/>
                <w:webHidden/>
              </w:rPr>
            </w:r>
            <w:r w:rsidR="001C6D16">
              <w:rPr>
                <w:noProof/>
                <w:webHidden/>
              </w:rPr>
              <w:fldChar w:fldCharType="separate"/>
            </w:r>
            <w:r w:rsidR="001C6D16">
              <w:rPr>
                <w:noProof/>
                <w:webHidden/>
              </w:rPr>
              <w:t>6</w:t>
            </w:r>
            <w:r w:rsidR="001C6D16">
              <w:rPr>
                <w:noProof/>
                <w:webHidden/>
              </w:rPr>
              <w:fldChar w:fldCharType="end"/>
            </w:r>
          </w:hyperlink>
        </w:p>
        <w:p w14:paraId="02A544AB" w14:textId="4560A4D3" w:rsidR="001C6D16" w:rsidRDefault="00DB1ADF">
          <w:pPr>
            <w:pStyle w:val="21"/>
            <w:rPr>
              <w:rFonts w:asciiTheme="minorHAnsi" w:eastAsiaTheme="minorEastAsia" w:hAnsiTheme="minorHAnsi" w:cstheme="minorBidi"/>
              <w:noProof/>
              <w:sz w:val="24"/>
              <w:szCs w:val="24"/>
              <w:lang w:eastAsia="ru-RU"/>
            </w:rPr>
          </w:pPr>
          <w:hyperlink w:anchor="_Toc55992305" w:history="1">
            <w:r w:rsidR="001C6D16" w:rsidRPr="008F5C2E">
              <w:rPr>
                <w:rStyle w:val="affc"/>
                <w:noProof/>
              </w:rPr>
              <w:t xml:space="preserve">1.1 Определение </w:t>
            </w:r>
            <w:r w:rsidR="001C6D16" w:rsidRPr="008F5C2E">
              <w:rPr>
                <w:rStyle w:val="affc"/>
                <w:noProof/>
                <w:shd w:val="clear" w:color="auto" w:fill="FFFFFF"/>
              </w:rPr>
              <w:t>заболевания или состояния (группы заболеваний или состояний)</w:t>
            </w:r>
            <w:r w:rsidR="001C6D16">
              <w:rPr>
                <w:noProof/>
                <w:webHidden/>
              </w:rPr>
              <w:tab/>
            </w:r>
            <w:r w:rsidR="001C6D16">
              <w:rPr>
                <w:noProof/>
                <w:webHidden/>
              </w:rPr>
              <w:fldChar w:fldCharType="begin"/>
            </w:r>
            <w:r w:rsidR="001C6D16">
              <w:rPr>
                <w:noProof/>
                <w:webHidden/>
              </w:rPr>
              <w:instrText xml:space="preserve"> PAGEREF _Toc55992305 \h </w:instrText>
            </w:r>
            <w:r w:rsidR="001C6D16">
              <w:rPr>
                <w:noProof/>
                <w:webHidden/>
              </w:rPr>
            </w:r>
            <w:r w:rsidR="001C6D16">
              <w:rPr>
                <w:noProof/>
                <w:webHidden/>
              </w:rPr>
              <w:fldChar w:fldCharType="separate"/>
            </w:r>
            <w:r w:rsidR="001C6D16">
              <w:rPr>
                <w:noProof/>
                <w:webHidden/>
              </w:rPr>
              <w:t>6</w:t>
            </w:r>
            <w:r w:rsidR="001C6D16">
              <w:rPr>
                <w:noProof/>
                <w:webHidden/>
              </w:rPr>
              <w:fldChar w:fldCharType="end"/>
            </w:r>
          </w:hyperlink>
        </w:p>
        <w:p w14:paraId="1947F757" w14:textId="6AA04F3D" w:rsidR="001C6D16" w:rsidRDefault="00DB1ADF">
          <w:pPr>
            <w:pStyle w:val="21"/>
            <w:rPr>
              <w:rFonts w:asciiTheme="minorHAnsi" w:eastAsiaTheme="minorEastAsia" w:hAnsiTheme="minorHAnsi" w:cstheme="minorBidi"/>
              <w:noProof/>
              <w:sz w:val="24"/>
              <w:szCs w:val="24"/>
              <w:lang w:eastAsia="ru-RU"/>
            </w:rPr>
          </w:pPr>
          <w:hyperlink w:anchor="_Toc55992306" w:history="1">
            <w:r w:rsidR="001C6D16" w:rsidRPr="008F5C2E">
              <w:rPr>
                <w:rStyle w:val="affc"/>
                <w:noProof/>
              </w:rPr>
              <w:t xml:space="preserve">1.2 Этиология и патогенез </w:t>
            </w:r>
            <w:r w:rsidR="001C6D16" w:rsidRPr="008F5C2E">
              <w:rPr>
                <w:rStyle w:val="affc"/>
                <w:noProof/>
                <w:shd w:val="clear" w:color="auto" w:fill="FFFFFF"/>
              </w:rPr>
              <w:t>заболевания или состояния (группы заболеваний или состояний)</w:t>
            </w:r>
            <w:r w:rsidR="001C6D16">
              <w:rPr>
                <w:noProof/>
                <w:webHidden/>
              </w:rPr>
              <w:tab/>
            </w:r>
            <w:r w:rsidR="001C6D16">
              <w:rPr>
                <w:noProof/>
                <w:webHidden/>
              </w:rPr>
              <w:fldChar w:fldCharType="begin"/>
            </w:r>
            <w:r w:rsidR="001C6D16">
              <w:rPr>
                <w:noProof/>
                <w:webHidden/>
              </w:rPr>
              <w:instrText xml:space="preserve"> PAGEREF _Toc55992306 \h </w:instrText>
            </w:r>
            <w:r w:rsidR="001C6D16">
              <w:rPr>
                <w:noProof/>
                <w:webHidden/>
              </w:rPr>
            </w:r>
            <w:r w:rsidR="001C6D16">
              <w:rPr>
                <w:noProof/>
                <w:webHidden/>
              </w:rPr>
              <w:fldChar w:fldCharType="separate"/>
            </w:r>
            <w:r w:rsidR="001C6D16">
              <w:rPr>
                <w:noProof/>
                <w:webHidden/>
              </w:rPr>
              <w:t>6</w:t>
            </w:r>
            <w:r w:rsidR="001C6D16">
              <w:rPr>
                <w:noProof/>
                <w:webHidden/>
              </w:rPr>
              <w:fldChar w:fldCharType="end"/>
            </w:r>
          </w:hyperlink>
        </w:p>
        <w:p w14:paraId="78E88651" w14:textId="1050B119" w:rsidR="001C6D16" w:rsidRDefault="00DB1ADF">
          <w:pPr>
            <w:pStyle w:val="21"/>
            <w:rPr>
              <w:rFonts w:asciiTheme="minorHAnsi" w:eastAsiaTheme="minorEastAsia" w:hAnsiTheme="minorHAnsi" w:cstheme="minorBidi"/>
              <w:noProof/>
              <w:sz w:val="24"/>
              <w:szCs w:val="24"/>
              <w:lang w:eastAsia="ru-RU"/>
            </w:rPr>
          </w:pPr>
          <w:hyperlink w:anchor="_Toc55992307" w:history="1">
            <w:r w:rsidR="001C6D16" w:rsidRPr="008F5C2E">
              <w:rPr>
                <w:rStyle w:val="affc"/>
                <w:noProof/>
              </w:rPr>
              <w:t xml:space="preserve">1.3 Эпидемиология </w:t>
            </w:r>
            <w:r w:rsidR="001C6D16" w:rsidRPr="008F5C2E">
              <w:rPr>
                <w:rStyle w:val="affc"/>
                <w:noProof/>
                <w:shd w:val="clear" w:color="auto" w:fill="FFFFFF"/>
              </w:rPr>
              <w:t>заболевания или состояния (группы заболеваний или состояний)</w:t>
            </w:r>
            <w:r w:rsidR="001C6D16">
              <w:rPr>
                <w:noProof/>
                <w:webHidden/>
              </w:rPr>
              <w:tab/>
            </w:r>
            <w:r w:rsidR="001C6D16">
              <w:rPr>
                <w:noProof/>
                <w:webHidden/>
              </w:rPr>
              <w:fldChar w:fldCharType="begin"/>
            </w:r>
            <w:r w:rsidR="001C6D16">
              <w:rPr>
                <w:noProof/>
                <w:webHidden/>
              </w:rPr>
              <w:instrText xml:space="preserve"> PAGEREF _Toc55992307 \h </w:instrText>
            </w:r>
            <w:r w:rsidR="001C6D16">
              <w:rPr>
                <w:noProof/>
                <w:webHidden/>
              </w:rPr>
            </w:r>
            <w:r w:rsidR="001C6D16">
              <w:rPr>
                <w:noProof/>
                <w:webHidden/>
              </w:rPr>
              <w:fldChar w:fldCharType="separate"/>
            </w:r>
            <w:r w:rsidR="001C6D16">
              <w:rPr>
                <w:noProof/>
                <w:webHidden/>
              </w:rPr>
              <w:t>7</w:t>
            </w:r>
            <w:r w:rsidR="001C6D16">
              <w:rPr>
                <w:noProof/>
                <w:webHidden/>
              </w:rPr>
              <w:fldChar w:fldCharType="end"/>
            </w:r>
          </w:hyperlink>
        </w:p>
        <w:p w14:paraId="0B75CDBC" w14:textId="65377EE5" w:rsidR="001C6D16" w:rsidRDefault="00DB1ADF">
          <w:pPr>
            <w:pStyle w:val="21"/>
            <w:rPr>
              <w:rFonts w:asciiTheme="minorHAnsi" w:eastAsiaTheme="minorEastAsia" w:hAnsiTheme="minorHAnsi" w:cstheme="minorBidi"/>
              <w:noProof/>
              <w:sz w:val="24"/>
              <w:szCs w:val="24"/>
              <w:lang w:eastAsia="ru-RU"/>
            </w:rPr>
          </w:pPr>
          <w:hyperlink w:anchor="_Toc55992308" w:history="1">
            <w:r w:rsidR="001C6D16" w:rsidRPr="008F5C2E">
              <w:rPr>
                <w:rStyle w:val="affc"/>
                <w:noProof/>
              </w:rPr>
              <w:t xml:space="preserve">1.4 </w:t>
            </w:r>
            <w:r w:rsidR="001C6D16" w:rsidRPr="008F5C2E">
              <w:rPr>
                <w:rStyle w:val="affc"/>
                <w:noProof/>
                <w:shd w:val="clear" w:color="auto" w:fill="FFFFFF"/>
              </w:rPr>
              <w:t>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r w:rsidR="001C6D16">
              <w:rPr>
                <w:noProof/>
                <w:webHidden/>
              </w:rPr>
              <w:tab/>
            </w:r>
            <w:r w:rsidR="001C6D16">
              <w:rPr>
                <w:noProof/>
                <w:webHidden/>
              </w:rPr>
              <w:fldChar w:fldCharType="begin"/>
            </w:r>
            <w:r w:rsidR="001C6D16">
              <w:rPr>
                <w:noProof/>
                <w:webHidden/>
              </w:rPr>
              <w:instrText xml:space="preserve"> PAGEREF _Toc55992308 \h </w:instrText>
            </w:r>
            <w:r w:rsidR="001C6D16">
              <w:rPr>
                <w:noProof/>
                <w:webHidden/>
              </w:rPr>
            </w:r>
            <w:r w:rsidR="001C6D16">
              <w:rPr>
                <w:noProof/>
                <w:webHidden/>
              </w:rPr>
              <w:fldChar w:fldCharType="separate"/>
            </w:r>
            <w:r w:rsidR="001C6D16">
              <w:rPr>
                <w:noProof/>
                <w:webHidden/>
              </w:rPr>
              <w:t>8</w:t>
            </w:r>
            <w:r w:rsidR="001C6D16">
              <w:rPr>
                <w:noProof/>
                <w:webHidden/>
              </w:rPr>
              <w:fldChar w:fldCharType="end"/>
            </w:r>
          </w:hyperlink>
        </w:p>
        <w:p w14:paraId="416265F6" w14:textId="1F48F649" w:rsidR="001C6D16" w:rsidRDefault="00DB1ADF">
          <w:pPr>
            <w:pStyle w:val="21"/>
            <w:rPr>
              <w:rFonts w:asciiTheme="minorHAnsi" w:eastAsiaTheme="minorEastAsia" w:hAnsiTheme="minorHAnsi" w:cstheme="minorBidi"/>
              <w:noProof/>
              <w:sz w:val="24"/>
              <w:szCs w:val="24"/>
              <w:lang w:eastAsia="ru-RU"/>
            </w:rPr>
          </w:pPr>
          <w:hyperlink w:anchor="_Toc55992309" w:history="1">
            <w:r w:rsidR="001C6D16" w:rsidRPr="008F5C2E">
              <w:rPr>
                <w:rStyle w:val="affc"/>
                <w:noProof/>
              </w:rPr>
              <w:t xml:space="preserve">1.5 Классификация </w:t>
            </w:r>
            <w:r w:rsidR="001C6D16" w:rsidRPr="008F5C2E">
              <w:rPr>
                <w:rStyle w:val="affc"/>
                <w:noProof/>
                <w:shd w:val="clear" w:color="auto" w:fill="FFFFFF"/>
              </w:rPr>
              <w:t>заболевания или состояния (группы заболеваний или состояний)</w:t>
            </w:r>
            <w:r w:rsidR="001C6D16">
              <w:rPr>
                <w:noProof/>
                <w:webHidden/>
              </w:rPr>
              <w:tab/>
            </w:r>
            <w:r w:rsidR="001C6D16">
              <w:rPr>
                <w:noProof/>
                <w:webHidden/>
              </w:rPr>
              <w:fldChar w:fldCharType="begin"/>
            </w:r>
            <w:r w:rsidR="001C6D16">
              <w:rPr>
                <w:noProof/>
                <w:webHidden/>
              </w:rPr>
              <w:instrText xml:space="preserve"> PAGEREF _Toc55992309 \h </w:instrText>
            </w:r>
            <w:r w:rsidR="001C6D16">
              <w:rPr>
                <w:noProof/>
                <w:webHidden/>
              </w:rPr>
            </w:r>
            <w:r w:rsidR="001C6D16">
              <w:rPr>
                <w:noProof/>
                <w:webHidden/>
              </w:rPr>
              <w:fldChar w:fldCharType="separate"/>
            </w:r>
            <w:r w:rsidR="001C6D16">
              <w:rPr>
                <w:noProof/>
                <w:webHidden/>
              </w:rPr>
              <w:t>8</w:t>
            </w:r>
            <w:r w:rsidR="001C6D16">
              <w:rPr>
                <w:noProof/>
                <w:webHidden/>
              </w:rPr>
              <w:fldChar w:fldCharType="end"/>
            </w:r>
          </w:hyperlink>
        </w:p>
        <w:p w14:paraId="76EE5ED6" w14:textId="1E8C85E9" w:rsidR="001C6D16" w:rsidRDefault="00DB1ADF">
          <w:pPr>
            <w:pStyle w:val="21"/>
            <w:rPr>
              <w:rFonts w:asciiTheme="minorHAnsi" w:eastAsiaTheme="minorEastAsia" w:hAnsiTheme="minorHAnsi" w:cstheme="minorBidi"/>
              <w:noProof/>
              <w:sz w:val="24"/>
              <w:szCs w:val="24"/>
              <w:lang w:eastAsia="ru-RU"/>
            </w:rPr>
          </w:pPr>
          <w:hyperlink w:anchor="_Toc55992310" w:history="1">
            <w:r w:rsidR="001C6D16" w:rsidRPr="008F5C2E">
              <w:rPr>
                <w:rStyle w:val="affc"/>
                <w:noProof/>
              </w:rPr>
              <w:t xml:space="preserve">1.6 Клиническая картина </w:t>
            </w:r>
            <w:r w:rsidR="001C6D16" w:rsidRPr="008F5C2E">
              <w:rPr>
                <w:rStyle w:val="affc"/>
                <w:noProof/>
                <w:shd w:val="clear" w:color="auto" w:fill="FFFFFF"/>
              </w:rPr>
              <w:t>заболевания или состояния (группы заболеваний или состояний)</w:t>
            </w:r>
            <w:r w:rsidR="001C6D16">
              <w:rPr>
                <w:noProof/>
                <w:webHidden/>
              </w:rPr>
              <w:tab/>
            </w:r>
            <w:r w:rsidR="001C6D16">
              <w:rPr>
                <w:noProof/>
                <w:webHidden/>
              </w:rPr>
              <w:fldChar w:fldCharType="begin"/>
            </w:r>
            <w:r w:rsidR="001C6D16">
              <w:rPr>
                <w:noProof/>
                <w:webHidden/>
              </w:rPr>
              <w:instrText xml:space="preserve"> PAGEREF _Toc55992310 \h </w:instrText>
            </w:r>
            <w:r w:rsidR="001C6D16">
              <w:rPr>
                <w:noProof/>
                <w:webHidden/>
              </w:rPr>
            </w:r>
            <w:r w:rsidR="001C6D16">
              <w:rPr>
                <w:noProof/>
                <w:webHidden/>
              </w:rPr>
              <w:fldChar w:fldCharType="separate"/>
            </w:r>
            <w:r w:rsidR="001C6D16">
              <w:rPr>
                <w:noProof/>
                <w:webHidden/>
              </w:rPr>
              <w:t>8</w:t>
            </w:r>
            <w:r w:rsidR="001C6D16">
              <w:rPr>
                <w:noProof/>
                <w:webHidden/>
              </w:rPr>
              <w:fldChar w:fldCharType="end"/>
            </w:r>
          </w:hyperlink>
        </w:p>
        <w:p w14:paraId="31B93B18" w14:textId="7146839A" w:rsidR="001C6D16" w:rsidRDefault="00DB1ADF">
          <w:pPr>
            <w:pStyle w:val="15"/>
            <w:rPr>
              <w:rFonts w:asciiTheme="minorHAnsi" w:eastAsiaTheme="minorEastAsia" w:hAnsiTheme="minorHAnsi"/>
              <w:noProof/>
              <w:szCs w:val="24"/>
              <w:lang w:eastAsia="ru-RU"/>
            </w:rPr>
          </w:pPr>
          <w:hyperlink w:anchor="_Toc55992311" w:history="1">
            <w:r w:rsidR="001C6D16" w:rsidRPr="008F5C2E">
              <w:rPr>
                <w:rStyle w:val="affc"/>
                <w:noProof/>
              </w:rPr>
              <w:t>2. Диагностика заболевания или состояния (группы заболеваний или состояний), медицинские показания и противопоказания к применению методов диагностики</w:t>
            </w:r>
            <w:r w:rsidR="001C6D16">
              <w:rPr>
                <w:noProof/>
                <w:webHidden/>
              </w:rPr>
              <w:tab/>
            </w:r>
            <w:r w:rsidR="001C6D16">
              <w:rPr>
                <w:noProof/>
                <w:webHidden/>
              </w:rPr>
              <w:fldChar w:fldCharType="begin"/>
            </w:r>
            <w:r w:rsidR="001C6D16">
              <w:rPr>
                <w:noProof/>
                <w:webHidden/>
              </w:rPr>
              <w:instrText xml:space="preserve"> PAGEREF _Toc55992311 \h </w:instrText>
            </w:r>
            <w:r w:rsidR="001C6D16">
              <w:rPr>
                <w:noProof/>
                <w:webHidden/>
              </w:rPr>
            </w:r>
            <w:r w:rsidR="001C6D16">
              <w:rPr>
                <w:noProof/>
                <w:webHidden/>
              </w:rPr>
              <w:fldChar w:fldCharType="separate"/>
            </w:r>
            <w:r w:rsidR="001C6D16">
              <w:rPr>
                <w:noProof/>
                <w:webHidden/>
              </w:rPr>
              <w:t>9</w:t>
            </w:r>
            <w:r w:rsidR="001C6D16">
              <w:rPr>
                <w:noProof/>
                <w:webHidden/>
              </w:rPr>
              <w:fldChar w:fldCharType="end"/>
            </w:r>
          </w:hyperlink>
        </w:p>
        <w:p w14:paraId="2A1CCB3B" w14:textId="73BF9D61" w:rsidR="001C6D16" w:rsidRDefault="00DB1ADF">
          <w:pPr>
            <w:pStyle w:val="21"/>
            <w:rPr>
              <w:rFonts w:asciiTheme="minorHAnsi" w:eastAsiaTheme="minorEastAsia" w:hAnsiTheme="minorHAnsi" w:cstheme="minorBidi"/>
              <w:noProof/>
              <w:sz w:val="24"/>
              <w:szCs w:val="24"/>
              <w:lang w:eastAsia="ru-RU"/>
            </w:rPr>
          </w:pPr>
          <w:hyperlink w:anchor="_Toc55992312" w:history="1">
            <w:r w:rsidR="001C6D16" w:rsidRPr="008F5C2E">
              <w:rPr>
                <w:rStyle w:val="affc"/>
                <w:noProof/>
              </w:rPr>
              <w:t>2.1 Жалобы и анамнез</w:t>
            </w:r>
            <w:r w:rsidR="001C6D16">
              <w:rPr>
                <w:noProof/>
                <w:webHidden/>
              </w:rPr>
              <w:tab/>
            </w:r>
            <w:r w:rsidR="001C6D16">
              <w:rPr>
                <w:noProof/>
                <w:webHidden/>
              </w:rPr>
              <w:fldChar w:fldCharType="begin"/>
            </w:r>
            <w:r w:rsidR="001C6D16">
              <w:rPr>
                <w:noProof/>
                <w:webHidden/>
              </w:rPr>
              <w:instrText xml:space="preserve"> PAGEREF _Toc55992312 \h </w:instrText>
            </w:r>
            <w:r w:rsidR="001C6D16">
              <w:rPr>
                <w:noProof/>
                <w:webHidden/>
              </w:rPr>
            </w:r>
            <w:r w:rsidR="001C6D16">
              <w:rPr>
                <w:noProof/>
                <w:webHidden/>
              </w:rPr>
              <w:fldChar w:fldCharType="separate"/>
            </w:r>
            <w:r w:rsidR="001C6D16">
              <w:rPr>
                <w:noProof/>
                <w:webHidden/>
              </w:rPr>
              <w:t>9</w:t>
            </w:r>
            <w:r w:rsidR="001C6D16">
              <w:rPr>
                <w:noProof/>
                <w:webHidden/>
              </w:rPr>
              <w:fldChar w:fldCharType="end"/>
            </w:r>
          </w:hyperlink>
        </w:p>
        <w:p w14:paraId="2DAD6329" w14:textId="75F8B41C" w:rsidR="001C6D16" w:rsidRDefault="00DB1ADF">
          <w:pPr>
            <w:pStyle w:val="21"/>
            <w:rPr>
              <w:rFonts w:asciiTheme="minorHAnsi" w:eastAsiaTheme="minorEastAsia" w:hAnsiTheme="minorHAnsi" w:cstheme="minorBidi"/>
              <w:noProof/>
              <w:sz w:val="24"/>
              <w:szCs w:val="24"/>
              <w:lang w:eastAsia="ru-RU"/>
            </w:rPr>
          </w:pPr>
          <w:hyperlink w:anchor="_Toc55992313" w:history="1">
            <w:r w:rsidR="001C6D16" w:rsidRPr="008F5C2E">
              <w:rPr>
                <w:rStyle w:val="affc"/>
                <w:noProof/>
              </w:rPr>
              <w:t>2.2 Физикальное обследование</w:t>
            </w:r>
            <w:r w:rsidR="001C6D16">
              <w:rPr>
                <w:noProof/>
                <w:webHidden/>
              </w:rPr>
              <w:tab/>
            </w:r>
            <w:r w:rsidR="001C6D16">
              <w:rPr>
                <w:noProof/>
                <w:webHidden/>
              </w:rPr>
              <w:fldChar w:fldCharType="begin"/>
            </w:r>
            <w:r w:rsidR="001C6D16">
              <w:rPr>
                <w:noProof/>
                <w:webHidden/>
              </w:rPr>
              <w:instrText xml:space="preserve"> PAGEREF _Toc55992313 \h </w:instrText>
            </w:r>
            <w:r w:rsidR="001C6D16">
              <w:rPr>
                <w:noProof/>
                <w:webHidden/>
              </w:rPr>
            </w:r>
            <w:r w:rsidR="001C6D16">
              <w:rPr>
                <w:noProof/>
                <w:webHidden/>
              </w:rPr>
              <w:fldChar w:fldCharType="separate"/>
            </w:r>
            <w:r w:rsidR="001C6D16">
              <w:rPr>
                <w:noProof/>
                <w:webHidden/>
              </w:rPr>
              <w:t>9</w:t>
            </w:r>
            <w:r w:rsidR="001C6D16">
              <w:rPr>
                <w:noProof/>
                <w:webHidden/>
              </w:rPr>
              <w:fldChar w:fldCharType="end"/>
            </w:r>
          </w:hyperlink>
        </w:p>
        <w:p w14:paraId="6FC1F5BB" w14:textId="73CD86B9" w:rsidR="001C6D16" w:rsidRDefault="00DB1ADF">
          <w:pPr>
            <w:pStyle w:val="21"/>
            <w:rPr>
              <w:rFonts w:asciiTheme="minorHAnsi" w:eastAsiaTheme="minorEastAsia" w:hAnsiTheme="minorHAnsi" w:cstheme="minorBidi"/>
              <w:noProof/>
              <w:sz w:val="24"/>
              <w:szCs w:val="24"/>
              <w:lang w:eastAsia="ru-RU"/>
            </w:rPr>
          </w:pPr>
          <w:hyperlink w:anchor="_Toc55992314" w:history="1">
            <w:r w:rsidR="001C6D16" w:rsidRPr="008F5C2E">
              <w:rPr>
                <w:rStyle w:val="affc"/>
                <w:noProof/>
              </w:rPr>
              <w:t>2.3 Лабораторные диагностические исследования</w:t>
            </w:r>
            <w:r w:rsidR="001C6D16">
              <w:rPr>
                <w:noProof/>
                <w:webHidden/>
              </w:rPr>
              <w:tab/>
            </w:r>
            <w:r w:rsidR="001C6D16">
              <w:rPr>
                <w:noProof/>
                <w:webHidden/>
              </w:rPr>
              <w:fldChar w:fldCharType="begin"/>
            </w:r>
            <w:r w:rsidR="001C6D16">
              <w:rPr>
                <w:noProof/>
                <w:webHidden/>
              </w:rPr>
              <w:instrText xml:space="preserve"> PAGEREF _Toc55992314 \h </w:instrText>
            </w:r>
            <w:r w:rsidR="001C6D16">
              <w:rPr>
                <w:noProof/>
                <w:webHidden/>
              </w:rPr>
            </w:r>
            <w:r w:rsidR="001C6D16">
              <w:rPr>
                <w:noProof/>
                <w:webHidden/>
              </w:rPr>
              <w:fldChar w:fldCharType="separate"/>
            </w:r>
            <w:r w:rsidR="001C6D16">
              <w:rPr>
                <w:noProof/>
                <w:webHidden/>
              </w:rPr>
              <w:t>9</w:t>
            </w:r>
            <w:r w:rsidR="001C6D16">
              <w:rPr>
                <w:noProof/>
                <w:webHidden/>
              </w:rPr>
              <w:fldChar w:fldCharType="end"/>
            </w:r>
          </w:hyperlink>
        </w:p>
        <w:p w14:paraId="7EFCFEF7" w14:textId="5628413D" w:rsidR="001C6D16" w:rsidRDefault="00DB1ADF">
          <w:pPr>
            <w:pStyle w:val="21"/>
            <w:rPr>
              <w:rFonts w:asciiTheme="minorHAnsi" w:eastAsiaTheme="minorEastAsia" w:hAnsiTheme="minorHAnsi" w:cstheme="minorBidi"/>
              <w:noProof/>
              <w:sz w:val="24"/>
              <w:szCs w:val="24"/>
              <w:lang w:eastAsia="ru-RU"/>
            </w:rPr>
          </w:pPr>
          <w:hyperlink w:anchor="_Toc55992315" w:history="1">
            <w:r w:rsidR="001C6D16" w:rsidRPr="008F5C2E">
              <w:rPr>
                <w:rStyle w:val="affc"/>
                <w:noProof/>
              </w:rPr>
              <w:t>2.4 Инструментальные диагностические исследования</w:t>
            </w:r>
            <w:r w:rsidR="001C6D16">
              <w:rPr>
                <w:noProof/>
                <w:webHidden/>
              </w:rPr>
              <w:tab/>
            </w:r>
            <w:r w:rsidR="001C6D16">
              <w:rPr>
                <w:noProof/>
                <w:webHidden/>
              </w:rPr>
              <w:fldChar w:fldCharType="begin"/>
            </w:r>
            <w:r w:rsidR="001C6D16">
              <w:rPr>
                <w:noProof/>
                <w:webHidden/>
              </w:rPr>
              <w:instrText xml:space="preserve"> PAGEREF _Toc55992315 \h </w:instrText>
            </w:r>
            <w:r w:rsidR="001C6D16">
              <w:rPr>
                <w:noProof/>
                <w:webHidden/>
              </w:rPr>
            </w:r>
            <w:r w:rsidR="001C6D16">
              <w:rPr>
                <w:noProof/>
                <w:webHidden/>
              </w:rPr>
              <w:fldChar w:fldCharType="separate"/>
            </w:r>
            <w:r w:rsidR="001C6D16">
              <w:rPr>
                <w:noProof/>
                <w:webHidden/>
              </w:rPr>
              <w:t>12</w:t>
            </w:r>
            <w:r w:rsidR="001C6D16">
              <w:rPr>
                <w:noProof/>
                <w:webHidden/>
              </w:rPr>
              <w:fldChar w:fldCharType="end"/>
            </w:r>
          </w:hyperlink>
        </w:p>
        <w:p w14:paraId="4ACE49A2" w14:textId="73509960" w:rsidR="001C6D16" w:rsidRDefault="00DB1ADF">
          <w:pPr>
            <w:pStyle w:val="21"/>
            <w:rPr>
              <w:rFonts w:asciiTheme="minorHAnsi" w:eastAsiaTheme="minorEastAsia" w:hAnsiTheme="minorHAnsi" w:cstheme="minorBidi"/>
              <w:noProof/>
              <w:sz w:val="24"/>
              <w:szCs w:val="24"/>
              <w:lang w:eastAsia="ru-RU"/>
            </w:rPr>
          </w:pPr>
          <w:hyperlink w:anchor="_Toc55992316" w:history="1">
            <w:r w:rsidR="001C6D16" w:rsidRPr="008F5C2E">
              <w:rPr>
                <w:rStyle w:val="affc"/>
                <w:noProof/>
              </w:rPr>
              <w:t>2.5 Иные диагностические исследования</w:t>
            </w:r>
            <w:r w:rsidR="001C6D16">
              <w:rPr>
                <w:noProof/>
                <w:webHidden/>
              </w:rPr>
              <w:tab/>
            </w:r>
            <w:r w:rsidR="001C6D16">
              <w:rPr>
                <w:noProof/>
                <w:webHidden/>
              </w:rPr>
              <w:fldChar w:fldCharType="begin"/>
            </w:r>
            <w:r w:rsidR="001C6D16">
              <w:rPr>
                <w:noProof/>
                <w:webHidden/>
              </w:rPr>
              <w:instrText xml:space="preserve"> PAGEREF _Toc55992316 \h </w:instrText>
            </w:r>
            <w:r w:rsidR="001C6D16">
              <w:rPr>
                <w:noProof/>
                <w:webHidden/>
              </w:rPr>
            </w:r>
            <w:r w:rsidR="001C6D16">
              <w:rPr>
                <w:noProof/>
                <w:webHidden/>
              </w:rPr>
              <w:fldChar w:fldCharType="separate"/>
            </w:r>
            <w:r w:rsidR="001C6D16">
              <w:rPr>
                <w:noProof/>
                <w:webHidden/>
              </w:rPr>
              <w:t>13</w:t>
            </w:r>
            <w:r w:rsidR="001C6D16">
              <w:rPr>
                <w:noProof/>
                <w:webHidden/>
              </w:rPr>
              <w:fldChar w:fldCharType="end"/>
            </w:r>
          </w:hyperlink>
        </w:p>
        <w:p w14:paraId="66EBA816" w14:textId="61FB9A30" w:rsidR="001C6D16" w:rsidRDefault="00DB1ADF">
          <w:pPr>
            <w:pStyle w:val="15"/>
            <w:tabs>
              <w:tab w:val="left" w:pos="480"/>
            </w:tabs>
            <w:rPr>
              <w:rFonts w:asciiTheme="minorHAnsi" w:eastAsiaTheme="minorEastAsia" w:hAnsiTheme="minorHAnsi"/>
              <w:noProof/>
              <w:szCs w:val="24"/>
              <w:lang w:eastAsia="ru-RU"/>
            </w:rPr>
          </w:pPr>
          <w:hyperlink w:anchor="_Toc55992317" w:history="1">
            <w:r w:rsidR="001C6D16" w:rsidRPr="008F5C2E">
              <w:rPr>
                <w:rStyle w:val="affc"/>
                <w:noProof/>
              </w:rPr>
              <w:t>3.</w:t>
            </w:r>
            <w:r w:rsidR="001C6D16">
              <w:rPr>
                <w:rFonts w:asciiTheme="minorHAnsi" w:eastAsiaTheme="minorEastAsia" w:hAnsiTheme="minorHAnsi"/>
                <w:noProof/>
                <w:szCs w:val="24"/>
                <w:lang w:eastAsia="ru-RU"/>
              </w:rPr>
              <w:tab/>
            </w:r>
            <w:r w:rsidR="001C6D16" w:rsidRPr="008F5C2E">
              <w:rPr>
                <w:rStyle w:val="affc"/>
                <w:noProof/>
              </w:rPr>
              <w:t>Лечение,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r w:rsidR="001C6D16">
              <w:rPr>
                <w:noProof/>
                <w:webHidden/>
              </w:rPr>
              <w:tab/>
            </w:r>
            <w:r w:rsidR="001C6D16">
              <w:rPr>
                <w:noProof/>
                <w:webHidden/>
              </w:rPr>
              <w:fldChar w:fldCharType="begin"/>
            </w:r>
            <w:r w:rsidR="001C6D16">
              <w:rPr>
                <w:noProof/>
                <w:webHidden/>
              </w:rPr>
              <w:instrText xml:space="preserve"> PAGEREF _Toc55992317 \h </w:instrText>
            </w:r>
            <w:r w:rsidR="001C6D16">
              <w:rPr>
                <w:noProof/>
                <w:webHidden/>
              </w:rPr>
            </w:r>
            <w:r w:rsidR="001C6D16">
              <w:rPr>
                <w:noProof/>
                <w:webHidden/>
              </w:rPr>
              <w:fldChar w:fldCharType="separate"/>
            </w:r>
            <w:r w:rsidR="001C6D16">
              <w:rPr>
                <w:noProof/>
                <w:webHidden/>
              </w:rPr>
              <w:t>13</w:t>
            </w:r>
            <w:r w:rsidR="001C6D16">
              <w:rPr>
                <w:noProof/>
                <w:webHidden/>
              </w:rPr>
              <w:fldChar w:fldCharType="end"/>
            </w:r>
          </w:hyperlink>
        </w:p>
        <w:p w14:paraId="799C44D5" w14:textId="041FAE74" w:rsidR="001C6D16" w:rsidRDefault="00DB1ADF">
          <w:pPr>
            <w:pStyle w:val="21"/>
            <w:rPr>
              <w:rFonts w:asciiTheme="minorHAnsi" w:eastAsiaTheme="minorEastAsia" w:hAnsiTheme="minorHAnsi" w:cstheme="minorBidi"/>
              <w:noProof/>
              <w:sz w:val="24"/>
              <w:szCs w:val="24"/>
              <w:lang w:eastAsia="ru-RU"/>
            </w:rPr>
          </w:pPr>
          <w:hyperlink w:anchor="_Toc55992318" w:history="1">
            <w:r w:rsidR="001C6D16" w:rsidRPr="008F5C2E">
              <w:rPr>
                <w:rStyle w:val="affc"/>
                <w:rFonts w:eastAsia="Times New Roman"/>
                <w:noProof/>
              </w:rPr>
              <w:t>3.1 Консервативное лечение»</w:t>
            </w:r>
            <w:r w:rsidR="001C6D16">
              <w:rPr>
                <w:noProof/>
                <w:webHidden/>
              </w:rPr>
              <w:tab/>
            </w:r>
            <w:r w:rsidR="001C6D16">
              <w:rPr>
                <w:noProof/>
                <w:webHidden/>
              </w:rPr>
              <w:fldChar w:fldCharType="begin"/>
            </w:r>
            <w:r w:rsidR="001C6D16">
              <w:rPr>
                <w:noProof/>
                <w:webHidden/>
              </w:rPr>
              <w:instrText xml:space="preserve"> PAGEREF _Toc55992318 \h </w:instrText>
            </w:r>
            <w:r w:rsidR="001C6D16">
              <w:rPr>
                <w:noProof/>
                <w:webHidden/>
              </w:rPr>
            </w:r>
            <w:r w:rsidR="001C6D16">
              <w:rPr>
                <w:noProof/>
                <w:webHidden/>
              </w:rPr>
              <w:fldChar w:fldCharType="separate"/>
            </w:r>
            <w:r w:rsidR="001C6D16">
              <w:rPr>
                <w:noProof/>
                <w:webHidden/>
              </w:rPr>
              <w:t>13</w:t>
            </w:r>
            <w:r w:rsidR="001C6D16">
              <w:rPr>
                <w:noProof/>
                <w:webHidden/>
              </w:rPr>
              <w:fldChar w:fldCharType="end"/>
            </w:r>
          </w:hyperlink>
        </w:p>
        <w:p w14:paraId="7B098E58" w14:textId="72700E9A" w:rsidR="001C6D16" w:rsidRDefault="00DB1ADF">
          <w:pPr>
            <w:pStyle w:val="21"/>
            <w:rPr>
              <w:rFonts w:asciiTheme="minorHAnsi" w:eastAsiaTheme="minorEastAsia" w:hAnsiTheme="minorHAnsi" w:cstheme="minorBidi"/>
              <w:noProof/>
              <w:sz w:val="24"/>
              <w:szCs w:val="24"/>
              <w:lang w:eastAsia="ru-RU"/>
            </w:rPr>
          </w:pPr>
          <w:hyperlink w:anchor="_Toc55992319" w:history="1">
            <w:r w:rsidR="001C6D16" w:rsidRPr="008F5C2E">
              <w:rPr>
                <w:rStyle w:val="affc"/>
                <w:noProof/>
              </w:rPr>
              <w:t>3.2 Диагностика на этапе лечения</w:t>
            </w:r>
            <w:r w:rsidR="001C6D16">
              <w:rPr>
                <w:noProof/>
                <w:webHidden/>
              </w:rPr>
              <w:tab/>
            </w:r>
            <w:r w:rsidR="001C6D16">
              <w:rPr>
                <w:noProof/>
                <w:webHidden/>
              </w:rPr>
              <w:fldChar w:fldCharType="begin"/>
            </w:r>
            <w:r w:rsidR="001C6D16">
              <w:rPr>
                <w:noProof/>
                <w:webHidden/>
              </w:rPr>
              <w:instrText xml:space="preserve"> PAGEREF _Toc55992319 \h </w:instrText>
            </w:r>
            <w:r w:rsidR="001C6D16">
              <w:rPr>
                <w:noProof/>
                <w:webHidden/>
              </w:rPr>
            </w:r>
            <w:r w:rsidR="001C6D16">
              <w:rPr>
                <w:noProof/>
                <w:webHidden/>
              </w:rPr>
              <w:fldChar w:fldCharType="separate"/>
            </w:r>
            <w:r w:rsidR="001C6D16">
              <w:rPr>
                <w:noProof/>
                <w:webHidden/>
              </w:rPr>
              <w:t>15</w:t>
            </w:r>
            <w:r w:rsidR="001C6D16">
              <w:rPr>
                <w:noProof/>
                <w:webHidden/>
              </w:rPr>
              <w:fldChar w:fldCharType="end"/>
            </w:r>
          </w:hyperlink>
        </w:p>
        <w:p w14:paraId="38A6C69F" w14:textId="187055AB" w:rsidR="001C6D16" w:rsidRDefault="00DB1ADF">
          <w:pPr>
            <w:pStyle w:val="21"/>
            <w:rPr>
              <w:rFonts w:asciiTheme="minorHAnsi" w:eastAsiaTheme="minorEastAsia" w:hAnsiTheme="minorHAnsi" w:cstheme="minorBidi"/>
              <w:noProof/>
              <w:sz w:val="24"/>
              <w:szCs w:val="24"/>
              <w:lang w:eastAsia="ru-RU"/>
            </w:rPr>
          </w:pPr>
          <w:hyperlink w:anchor="_Toc55992320" w:history="1">
            <w:r w:rsidR="001C6D16" w:rsidRPr="008F5C2E">
              <w:rPr>
                <w:rStyle w:val="affc"/>
                <w:noProof/>
              </w:rPr>
              <w:t>3.3 Иное лечение</w:t>
            </w:r>
            <w:r w:rsidR="001C6D16">
              <w:rPr>
                <w:noProof/>
                <w:webHidden/>
              </w:rPr>
              <w:tab/>
            </w:r>
            <w:r w:rsidR="001C6D16">
              <w:rPr>
                <w:noProof/>
                <w:webHidden/>
              </w:rPr>
              <w:fldChar w:fldCharType="begin"/>
            </w:r>
            <w:r w:rsidR="001C6D16">
              <w:rPr>
                <w:noProof/>
                <w:webHidden/>
              </w:rPr>
              <w:instrText xml:space="preserve"> PAGEREF _Toc55992320 \h </w:instrText>
            </w:r>
            <w:r w:rsidR="001C6D16">
              <w:rPr>
                <w:noProof/>
                <w:webHidden/>
              </w:rPr>
            </w:r>
            <w:r w:rsidR="001C6D16">
              <w:rPr>
                <w:noProof/>
                <w:webHidden/>
              </w:rPr>
              <w:fldChar w:fldCharType="separate"/>
            </w:r>
            <w:r w:rsidR="001C6D16">
              <w:rPr>
                <w:noProof/>
                <w:webHidden/>
              </w:rPr>
              <w:t>15</w:t>
            </w:r>
            <w:r w:rsidR="001C6D16">
              <w:rPr>
                <w:noProof/>
                <w:webHidden/>
              </w:rPr>
              <w:fldChar w:fldCharType="end"/>
            </w:r>
          </w:hyperlink>
        </w:p>
        <w:p w14:paraId="711E96F4" w14:textId="0409E00C" w:rsidR="001C6D16" w:rsidRDefault="00DB1ADF">
          <w:pPr>
            <w:pStyle w:val="15"/>
            <w:rPr>
              <w:rFonts w:asciiTheme="minorHAnsi" w:eastAsiaTheme="minorEastAsia" w:hAnsiTheme="minorHAnsi"/>
              <w:noProof/>
              <w:szCs w:val="24"/>
              <w:lang w:eastAsia="ru-RU"/>
            </w:rPr>
          </w:pPr>
          <w:hyperlink w:anchor="_Toc55992321" w:history="1">
            <w:r w:rsidR="001C6D16" w:rsidRPr="008F5C2E">
              <w:rPr>
                <w:rStyle w:val="affc"/>
                <w:noProof/>
              </w:rPr>
              <w:t>4. Медицинская реабилитация, медицинские показания и противопоказания к применению методов реабилитации</w:t>
            </w:r>
            <w:r w:rsidR="001C6D16">
              <w:rPr>
                <w:noProof/>
                <w:webHidden/>
              </w:rPr>
              <w:tab/>
            </w:r>
            <w:r w:rsidR="001C6D16">
              <w:rPr>
                <w:noProof/>
                <w:webHidden/>
              </w:rPr>
              <w:fldChar w:fldCharType="begin"/>
            </w:r>
            <w:r w:rsidR="001C6D16">
              <w:rPr>
                <w:noProof/>
                <w:webHidden/>
              </w:rPr>
              <w:instrText xml:space="preserve"> PAGEREF _Toc55992321 \h </w:instrText>
            </w:r>
            <w:r w:rsidR="001C6D16">
              <w:rPr>
                <w:noProof/>
                <w:webHidden/>
              </w:rPr>
            </w:r>
            <w:r w:rsidR="001C6D16">
              <w:rPr>
                <w:noProof/>
                <w:webHidden/>
              </w:rPr>
              <w:fldChar w:fldCharType="separate"/>
            </w:r>
            <w:r w:rsidR="001C6D16">
              <w:rPr>
                <w:noProof/>
                <w:webHidden/>
              </w:rPr>
              <w:t>16</w:t>
            </w:r>
            <w:r w:rsidR="001C6D16">
              <w:rPr>
                <w:noProof/>
                <w:webHidden/>
              </w:rPr>
              <w:fldChar w:fldCharType="end"/>
            </w:r>
          </w:hyperlink>
        </w:p>
        <w:p w14:paraId="3D91FCA3" w14:textId="78D81307" w:rsidR="001C6D16" w:rsidRDefault="00DB1ADF">
          <w:pPr>
            <w:pStyle w:val="15"/>
            <w:rPr>
              <w:rFonts w:asciiTheme="minorHAnsi" w:eastAsiaTheme="minorEastAsia" w:hAnsiTheme="minorHAnsi"/>
              <w:noProof/>
              <w:szCs w:val="24"/>
              <w:lang w:eastAsia="ru-RU"/>
            </w:rPr>
          </w:pPr>
          <w:hyperlink w:anchor="_Toc55992322" w:history="1">
            <w:r w:rsidR="001C6D16" w:rsidRPr="008F5C2E">
              <w:rPr>
                <w:rStyle w:val="affc"/>
                <w:noProof/>
              </w:rPr>
              <w:t>5. Профилактика и диспансерное наблюдение, медицинские показания и противопоказания к применению методов профилактики</w:t>
            </w:r>
            <w:r w:rsidR="001C6D16">
              <w:rPr>
                <w:noProof/>
                <w:webHidden/>
              </w:rPr>
              <w:tab/>
            </w:r>
            <w:r w:rsidR="001C6D16">
              <w:rPr>
                <w:noProof/>
                <w:webHidden/>
              </w:rPr>
              <w:fldChar w:fldCharType="begin"/>
            </w:r>
            <w:r w:rsidR="001C6D16">
              <w:rPr>
                <w:noProof/>
                <w:webHidden/>
              </w:rPr>
              <w:instrText xml:space="preserve"> PAGEREF _Toc55992322 \h </w:instrText>
            </w:r>
            <w:r w:rsidR="001C6D16">
              <w:rPr>
                <w:noProof/>
                <w:webHidden/>
              </w:rPr>
            </w:r>
            <w:r w:rsidR="001C6D16">
              <w:rPr>
                <w:noProof/>
                <w:webHidden/>
              </w:rPr>
              <w:fldChar w:fldCharType="separate"/>
            </w:r>
            <w:r w:rsidR="001C6D16">
              <w:rPr>
                <w:noProof/>
                <w:webHidden/>
              </w:rPr>
              <w:t>16</w:t>
            </w:r>
            <w:r w:rsidR="001C6D16">
              <w:rPr>
                <w:noProof/>
                <w:webHidden/>
              </w:rPr>
              <w:fldChar w:fldCharType="end"/>
            </w:r>
          </w:hyperlink>
        </w:p>
        <w:p w14:paraId="2495C592" w14:textId="499E7824" w:rsidR="001C6D16" w:rsidRDefault="00DB1ADF">
          <w:pPr>
            <w:pStyle w:val="15"/>
            <w:rPr>
              <w:rFonts w:asciiTheme="minorHAnsi" w:eastAsiaTheme="minorEastAsia" w:hAnsiTheme="minorHAnsi"/>
              <w:noProof/>
              <w:szCs w:val="24"/>
              <w:lang w:eastAsia="ru-RU"/>
            </w:rPr>
          </w:pPr>
          <w:hyperlink w:anchor="_Toc55992323" w:history="1">
            <w:r w:rsidR="001C6D16" w:rsidRPr="008F5C2E">
              <w:rPr>
                <w:rStyle w:val="affc"/>
                <w:noProof/>
              </w:rPr>
              <w:t>6. Организация оказания медицинской помощи</w:t>
            </w:r>
            <w:r w:rsidR="001C6D16">
              <w:rPr>
                <w:noProof/>
                <w:webHidden/>
              </w:rPr>
              <w:tab/>
            </w:r>
            <w:r w:rsidR="001C6D16">
              <w:rPr>
                <w:noProof/>
                <w:webHidden/>
              </w:rPr>
              <w:fldChar w:fldCharType="begin"/>
            </w:r>
            <w:r w:rsidR="001C6D16">
              <w:rPr>
                <w:noProof/>
                <w:webHidden/>
              </w:rPr>
              <w:instrText xml:space="preserve"> PAGEREF _Toc55992323 \h </w:instrText>
            </w:r>
            <w:r w:rsidR="001C6D16">
              <w:rPr>
                <w:noProof/>
                <w:webHidden/>
              </w:rPr>
            </w:r>
            <w:r w:rsidR="001C6D16">
              <w:rPr>
                <w:noProof/>
                <w:webHidden/>
              </w:rPr>
              <w:fldChar w:fldCharType="separate"/>
            </w:r>
            <w:r w:rsidR="001C6D16">
              <w:rPr>
                <w:noProof/>
                <w:webHidden/>
              </w:rPr>
              <w:t>17</w:t>
            </w:r>
            <w:r w:rsidR="001C6D16">
              <w:rPr>
                <w:noProof/>
                <w:webHidden/>
              </w:rPr>
              <w:fldChar w:fldCharType="end"/>
            </w:r>
          </w:hyperlink>
        </w:p>
        <w:p w14:paraId="20C9290A" w14:textId="5C0C59CF" w:rsidR="001C6D16" w:rsidRDefault="00DB1ADF">
          <w:pPr>
            <w:pStyle w:val="15"/>
            <w:rPr>
              <w:rFonts w:asciiTheme="minorHAnsi" w:eastAsiaTheme="minorEastAsia" w:hAnsiTheme="minorHAnsi"/>
              <w:noProof/>
              <w:szCs w:val="24"/>
              <w:lang w:eastAsia="ru-RU"/>
            </w:rPr>
          </w:pPr>
          <w:hyperlink w:anchor="_Toc55992324" w:history="1">
            <w:r w:rsidR="001C6D16" w:rsidRPr="008F5C2E">
              <w:rPr>
                <w:rStyle w:val="affc"/>
                <w:noProof/>
              </w:rPr>
              <w:t>7. Дополнительная информация (в том числе факторы, влияющие на исход заболевания или состояния)</w:t>
            </w:r>
            <w:r w:rsidR="001C6D16">
              <w:rPr>
                <w:noProof/>
                <w:webHidden/>
              </w:rPr>
              <w:tab/>
            </w:r>
            <w:r w:rsidR="001C6D16">
              <w:rPr>
                <w:noProof/>
                <w:webHidden/>
              </w:rPr>
              <w:fldChar w:fldCharType="begin"/>
            </w:r>
            <w:r w:rsidR="001C6D16">
              <w:rPr>
                <w:noProof/>
                <w:webHidden/>
              </w:rPr>
              <w:instrText xml:space="preserve"> PAGEREF _Toc55992324 \h </w:instrText>
            </w:r>
            <w:r w:rsidR="001C6D16">
              <w:rPr>
                <w:noProof/>
                <w:webHidden/>
              </w:rPr>
            </w:r>
            <w:r w:rsidR="001C6D16">
              <w:rPr>
                <w:noProof/>
                <w:webHidden/>
              </w:rPr>
              <w:fldChar w:fldCharType="separate"/>
            </w:r>
            <w:r w:rsidR="001C6D16">
              <w:rPr>
                <w:noProof/>
                <w:webHidden/>
              </w:rPr>
              <w:t>17</w:t>
            </w:r>
            <w:r w:rsidR="001C6D16">
              <w:rPr>
                <w:noProof/>
                <w:webHidden/>
              </w:rPr>
              <w:fldChar w:fldCharType="end"/>
            </w:r>
          </w:hyperlink>
        </w:p>
        <w:p w14:paraId="6038248C" w14:textId="54C46F26" w:rsidR="001C6D16" w:rsidRDefault="00DB1ADF">
          <w:pPr>
            <w:pStyle w:val="15"/>
            <w:rPr>
              <w:rFonts w:asciiTheme="minorHAnsi" w:eastAsiaTheme="minorEastAsia" w:hAnsiTheme="minorHAnsi"/>
              <w:noProof/>
              <w:szCs w:val="24"/>
              <w:lang w:eastAsia="ru-RU"/>
            </w:rPr>
          </w:pPr>
          <w:hyperlink w:anchor="_Toc55992325" w:history="1">
            <w:r w:rsidR="001C6D16" w:rsidRPr="008F5C2E">
              <w:rPr>
                <w:rStyle w:val="affc"/>
                <w:noProof/>
              </w:rPr>
              <w:t>Критерии оценки качества медицинской помощи</w:t>
            </w:r>
            <w:r w:rsidR="001C6D16">
              <w:rPr>
                <w:noProof/>
                <w:webHidden/>
              </w:rPr>
              <w:tab/>
            </w:r>
            <w:r w:rsidR="001C6D16">
              <w:rPr>
                <w:noProof/>
                <w:webHidden/>
              </w:rPr>
              <w:fldChar w:fldCharType="begin"/>
            </w:r>
            <w:r w:rsidR="001C6D16">
              <w:rPr>
                <w:noProof/>
                <w:webHidden/>
              </w:rPr>
              <w:instrText xml:space="preserve"> PAGEREF _Toc55992325 \h </w:instrText>
            </w:r>
            <w:r w:rsidR="001C6D16">
              <w:rPr>
                <w:noProof/>
                <w:webHidden/>
              </w:rPr>
            </w:r>
            <w:r w:rsidR="001C6D16">
              <w:rPr>
                <w:noProof/>
                <w:webHidden/>
              </w:rPr>
              <w:fldChar w:fldCharType="separate"/>
            </w:r>
            <w:r w:rsidR="001C6D16">
              <w:rPr>
                <w:noProof/>
                <w:webHidden/>
              </w:rPr>
              <w:t>18</w:t>
            </w:r>
            <w:r w:rsidR="001C6D16">
              <w:rPr>
                <w:noProof/>
                <w:webHidden/>
              </w:rPr>
              <w:fldChar w:fldCharType="end"/>
            </w:r>
          </w:hyperlink>
        </w:p>
        <w:p w14:paraId="64DEE660" w14:textId="2E3B56BE" w:rsidR="001C6D16" w:rsidRDefault="00DB1ADF">
          <w:pPr>
            <w:pStyle w:val="15"/>
            <w:rPr>
              <w:rFonts w:asciiTheme="minorHAnsi" w:eastAsiaTheme="minorEastAsia" w:hAnsiTheme="minorHAnsi"/>
              <w:noProof/>
              <w:szCs w:val="24"/>
              <w:lang w:eastAsia="ru-RU"/>
            </w:rPr>
          </w:pPr>
          <w:hyperlink w:anchor="_Toc55992326" w:history="1">
            <w:r w:rsidR="001C6D16" w:rsidRPr="008F5C2E">
              <w:rPr>
                <w:rStyle w:val="affc"/>
                <w:noProof/>
              </w:rPr>
              <w:t>Список литературы</w:t>
            </w:r>
            <w:r w:rsidR="001C6D16">
              <w:rPr>
                <w:noProof/>
                <w:webHidden/>
              </w:rPr>
              <w:tab/>
            </w:r>
            <w:r w:rsidR="001C6D16">
              <w:rPr>
                <w:noProof/>
                <w:webHidden/>
              </w:rPr>
              <w:fldChar w:fldCharType="begin"/>
            </w:r>
            <w:r w:rsidR="001C6D16">
              <w:rPr>
                <w:noProof/>
                <w:webHidden/>
              </w:rPr>
              <w:instrText xml:space="preserve"> PAGEREF _Toc55992326 \h </w:instrText>
            </w:r>
            <w:r w:rsidR="001C6D16">
              <w:rPr>
                <w:noProof/>
                <w:webHidden/>
              </w:rPr>
            </w:r>
            <w:r w:rsidR="001C6D16">
              <w:rPr>
                <w:noProof/>
                <w:webHidden/>
              </w:rPr>
              <w:fldChar w:fldCharType="separate"/>
            </w:r>
            <w:r w:rsidR="001C6D16">
              <w:rPr>
                <w:noProof/>
                <w:webHidden/>
              </w:rPr>
              <w:t>19</w:t>
            </w:r>
            <w:r w:rsidR="001C6D16">
              <w:rPr>
                <w:noProof/>
                <w:webHidden/>
              </w:rPr>
              <w:fldChar w:fldCharType="end"/>
            </w:r>
          </w:hyperlink>
        </w:p>
        <w:p w14:paraId="5638D0B5" w14:textId="2174BD75" w:rsidR="001C6D16" w:rsidRDefault="00DB1ADF">
          <w:pPr>
            <w:pStyle w:val="15"/>
            <w:rPr>
              <w:rFonts w:asciiTheme="minorHAnsi" w:eastAsiaTheme="minorEastAsia" w:hAnsiTheme="minorHAnsi"/>
              <w:noProof/>
              <w:szCs w:val="24"/>
              <w:lang w:eastAsia="ru-RU"/>
            </w:rPr>
          </w:pPr>
          <w:hyperlink w:anchor="_Toc55992327" w:history="1">
            <w:r w:rsidR="001C6D16" w:rsidRPr="008F5C2E">
              <w:rPr>
                <w:rStyle w:val="affc"/>
                <w:noProof/>
              </w:rPr>
              <w:t>Приложение А1. Состав рабочей группы по разработке и пересмотру клинических рекомендаций</w:t>
            </w:r>
            <w:r w:rsidR="001C6D16">
              <w:rPr>
                <w:noProof/>
                <w:webHidden/>
              </w:rPr>
              <w:tab/>
            </w:r>
            <w:r w:rsidR="001C6D16">
              <w:rPr>
                <w:noProof/>
                <w:webHidden/>
              </w:rPr>
              <w:fldChar w:fldCharType="begin"/>
            </w:r>
            <w:r w:rsidR="001C6D16">
              <w:rPr>
                <w:noProof/>
                <w:webHidden/>
              </w:rPr>
              <w:instrText xml:space="preserve"> PAGEREF _Toc55992327 \h </w:instrText>
            </w:r>
            <w:r w:rsidR="001C6D16">
              <w:rPr>
                <w:noProof/>
                <w:webHidden/>
              </w:rPr>
            </w:r>
            <w:r w:rsidR="001C6D16">
              <w:rPr>
                <w:noProof/>
                <w:webHidden/>
              </w:rPr>
              <w:fldChar w:fldCharType="separate"/>
            </w:r>
            <w:r w:rsidR="001C6D16">
              <w:rPr>
                <w:noProof/>
                <w:webHidden/>
              </w:rPr>
              <w:t>21</w:t>
            </w:r>
            <w:r w:rsidR="001C6D16">
              <w:rPr>
                <w:noProof/>
                <w:webHidden/>
              </w:rPr>
              <w:fldChar w:fldCharType="end"/>
            </w:r>
          </w:hyperlink>
        </w:p>
        <w:p w14:paraId="5CAB95CE" w14:textId="028A93E8" w:rsidR="001C6D16" w:rsidRDefault="00DB1ADF">
          <w:pPr>
            <w:pStyle w:val="15"/>
            <w:rPr>
              <w:rFonts w:asciiTheme="minorHAnsi" w:eastAsiaTheme="minorEastAsia" w:hAnsiTheme="minorHAnsi"/>
              <w:noProof/>
              <w:szCs w:val="24"/>
              <w:lang w:eastAsia="ru-RU"/>
            </w:rPr>
          </w:pPr>
          <w:hyperlink w:anchor="_Toc55992328" w:history="1">
            <w:r w:rsidR="001C6D16" w:rsidRPr="008F5C2E">
              <w:rPr>
                <w:rStyle w:val="affc"/>
                <w:noProof/>
              </w:rPr>
              <w:t>Приложение А2. Методология разработки клинических рекомендаций</w:t>
            </w:r>
            <w:r w:rsidR="001C6D16">
              <w:rPr>
                <w:noProof/>
                <w:webHidden/>
              </w:rPr>
              <w:tab/>
            </w:r>
            <w:r w:rsidR="001C6D16">
              <w:rPr>
                <w:noProof/>
                <w:webHidden/>
              </w:rPr>
              <w:fldChar w:fldCharType="begin"/>
            </w:r>
            <w:r w:rsidR="001C6D16">
              <w:rPr>
                <w:noProof/>
                <w:webHidden/>
              </w:rPr>
              <w:instrText xml:space="preserve"> PAGEREF _Toc55992328 \h </w:instrText>
            </w:r>
            <w:r w:rsidR="001C6D16">
              <w:rPr>
                <w:noProof/>
                <w:webHidden/>
              </w:rPr>
            </w:r>
            <w:r w:rsidR="001C6D16">
              <w:rPr>
                <w:noProof/>
                <w:webHidden/>
              </w:rPr>
              <w:fldChar w:fldCharType="separate"/>
            </w:r>
            <w:r w:rsidR="001C6D16">
              <w:rPr>
                <w:noProof/>
                <w:webHidden/>
              </w:rPr>
              <w:t>23</w:t>
            </w:r>
            <w:r w:rsidR="001C6D16">
              <w:rPr>
                <w:noProof/>
                <w:webHidden/>
              </w:rPr>
              <w:fldChar w:fldCharType="end"/>
            </w:r>
          </w:hyperlink>
        </w:p>
        <w:p w14:paraId="3D9EE8D0" w14:textId="004F04B9" w:rsidR="001C6D16" w:rsidRDefault="00DB1ADF">
          <w:pPr>
            <w:pStyle w:val="15"/>
            <w:rPr>
              <w:rFonts w:asciiTheme="minorHAnsi" w:eastAsiaTheme="minorEastAsia" w:hAnsiTheme="minorHAnsi"/>
              <w:noProof/>
              <w:szCs w:val="24"/>
              <w:lang w:eastAsia="ru-RU"/>
            </w:rPr>
          </w:pPr>
          <w:hyperlink w:anchor="_Toc55992329" w:history="1">
            <w:r w:rsidR="001C6D16" w:rsidRPr="008F5C2E">
              <w:rPr>
                <w:rStyle w:val="affc"/>
                <w:noProof/>
              </w:rPr>
              <w:t>Приложение А3. Справочные материалы, включая соответствие показаний к применению и противопоказаний, способов применения и доз лекарственных препаратов, инструкции по применению лекарственного препарата</w:t>
            </w:r>
            <w:r w:rsidR="001C6D16">
              <w:rPr>
                <w:noProof/>
                <w:webHidden/>
              </w:rPr>
              <w:tab/>
            </w:r>
            <w:r w:rsidR="001C6D16">
              <w:rPr>
                <w:noProof/>
                <w:webHidden/>
              </w:rPr>
              <w:fldChar w:fldCharType="begin"/>
            </w:r>
            <w:r w:rsidR="001C6D16">
              <w:rPr>
                <w:noProof/>
                <w:webHidden/>
              </w:rPr>
              <w:instrText xml:space="preserve"> PAGEREF _Toc55992329 \h </w:instrText>
            </w:r>
            <w:r w:rsidR="001C6D16">
              <w:rPr>
                <w:noProof/>
                <w:webHidden/>
              </w:rPr>
            </w:r>
            <w:r w:rsidR="001C6D16">
              <w:rPr>
                <w:noProof/>
                <w:webHidden/>
              </w:rPr>
              <w:fldChar w:fldCharType="separate"/>
            </w:r>
            <w:r w:rsidR="001C6D16">
              <w:rPr>
                <w:noProof/>
                <w:webHidden/>
              </w:rPr>
              <w:t>24</w:t>
            </w:r>
            <w:r w:rsidR="001C6D16">
              <w:rPr>
                <w:noProof/>
                <w:webHidden/>
              </w:rPr>
              <w:fldChar w:fldCharType="end"/>
            </w:r>
          </w:hyperlink>
        </w:p>
        <w:p w14:paraId="14563966" w14:textId="0BF23C3B" w:rsidR="001C6D16" w:rsidRDefault="00DB1ADF">
          <w:pPr>
            <w:pStyle w:val="15"/>
            <w:rPr>
              <w:rFonts w:asciiTheme="minorHAnsi" w:eastAsiaTheme="minorEastAsia" w:hAnsiTheme="minorHAnsi"/>
              <w:noProof/>
              <w:szCs w:val="24"/>
              <w:lang w:eastAsia="ru-RU"/>
            </w:rPr>
          </w:pPr>
          <w:hyperlink w:anchor="_Toc55992330" w:history="1">
            <w:r w:rsidR="001C6D16" w:rsidRPr="008F5C2E">
              <w:rPr>
                <w:rStyle w:val="affc"/>
                <w:noProof/>
              </w:rPr>
              <w:t>Приложение Б. Алгоритм действий врача</w:t>
            </w:r>
            <w:r w:rsidR="001C6D16">
              <w:rPr>
                <w:noProof/>
                <w:webHidden/>
              </w:rPr>
              <w:tab/>
            </w:r>
            <w:r w:rsidR="001C6D16">
              <w:rPr>
                <w:noProof/>
                <w:webHidden/>
              </w:rPr>
              <w:fldChar w:fldCharType="begin"/>
            </w:r>
            <w:r w:rsidR="001C6D16">
              <w:rPr>
                <w:noProof/>
                <w:webHidden/>
              </w:rPr>
              <w:instrText xml:space="preserve"> PAGEREF _Toc55992330 \h </w:instrText>
            </w:r>
            <w:r w:rsidR="001C6D16">
              <w:rPr>
                <w:noProof/>
                <w:webHidden/>
              </w:rPr>
            </w:r>
            <w:r w:rsidR="001C6D16">
              <w:rPr>
                <w:noProof/>
                <w:webHidden/>
              </w:rPr>
              <w:fldChar w:fldCharType="separate"/>
            </w:r>
            <w:r w:rsidR="001C6D16">
              <w:rPr>
                <w:noProof/>
                <w:webHidden/>
              </w:rPr>
              <w:t>25</w:t>
            </w:r>
            <w:r w:rsidR="001C6D16">
              <w:rPr>
                <w:noProof/>
                <w:webHidden/>
              </w:rPr>
              <w:fldChar w:fldCharType="end"/>
            </w:r>
          </w:hyperlink>
        </w:p>
        <w:p w14:paraId="4AE4BC9F" w14:textId="12DB9D36" w:rsidR="001C6D16" w:rsidRDefault="00DB1ADF">
          <w:pPr>
            <w:pStyle w:val="15"/>
            <w:rPr>
              <w:rFonts w:asciiTheme="minorHAnsi" w:eastAsiaTheme="minorEastAsia" w:hAnsiTheme="minorHAnsi"/>
              <w:noProof/>
              <w:szCs w:val="24"/>
              <w:lang w:eastAsia="ru-RU"/>
            </w:rPr>
          </w:pPr>
          <w:hyperlink w:anchor="_Toc55992331" w:history="1">
            <w:r w:rsidR="001C6D16" w:rsidRPr="008F5C2E">
              <w:rPr>
                <w:rStyle w:val="affc"/>
                <w:noProof/>
              </w:rPr>
              <w:t>Приложение В. Информация для пациента</w:t>
            </w:r>
            <w:r w:rsidR="001C6D16">
              <w:rPr>
                <w:noProof/>
                <w:webHidden/>
              </w:rPr>
              <w:tab/>
            </w:r>
            <w:r w:rsidR="001C6D16">
              <w:rPr>
                <w:noProof/>
                <w:webHidden/>
              </w:rPr>
              <w:fldChar w:fldCharType="begin"/>
            </w:r>
            <w:r w:rsidR="001C6D16">
              <w:rPr>
                <w:noProof/>
                <w:webHidden/>
              </w:rPr>
              <w:instrText xml:space="preserve"> PAGEREF _Toc55992331 \h </w:instrText>
            </w:r>
            <w:r w:rsidR="001C6D16">
              <w:rPr>
                <w:noProof/>
                <w:webHidden/>
              </w:rPr>
            </w:r>
            <w:r w:rsidR="001C6D16">
              <w:rPr>
                <w:noProof/>
                <w:webHidden/>
              </w:rPr>
              <w:fldChar w:fldCharType="separate"/>
            </w:r>
            <w:r w:rsidR="001C6D16">
              <w:rPr>
                <w:noProof/>
                <w:webHidden/>
              </w:rPr>
              <w:t>26</w:t>
            </w:r>
            <w:r w:rsidR="001C6D16">
              <w:rPr>
                <w:noProof/>
                <w:webHidden/>
              </w:rPr>
              <w:fldChar w:fldCharType="end"/>
            </w:r>
          </w:hyperlink>
        </w:p>
        <w:p w14:paraId="4424ECF0" w14:textId="6BA63A76" w:rsidR="001C6D16" w:rsidRDefault="00DB1ADF">
          <w:pPr>
            <w:pStyle w:val="15"/>
            <w:rPr>
              <w:rFonts w:asciiTheme="minorHAnsi" w:eastAsiaTheme="minorEastAsia" w:hAnsiTheme="minorHAnsi"/>
              <w:noProof/>
              <w:szCs w:val="24"/>
              <w:lang w:eastAsia="ru-RU"/>
            </w:rPr>
          </w:pPr>
          <w:hyperlink w:anchor="_Toc55992332" w:history="1">
            <w:r w:rsidR="001C6D16" w:rsidRPr="008F5C2E">
              <w:rPr>
                <w:rStyle w:val="affc"/>
                <w:noProof/>
              </w:rPr>
              <w:t>Приложение Г. Шкалы оценки, вопросники и другие оценочные инструменты состояния пациента, приведенные в клинических рекомендациях</w:t>
            </w:r>
            <w:r w:rsidR="001C6D16">
              <w:rPr>
                <w:noProof/>
                <w:webHidden/>
              </w:rPr>
              <w:tab/>
            </w:r>
            <w:r w:rsidR="001C6D16">
              <w:rPr>
                <w:noProof/>
                <w:webHidden/>
              </w:rPr>
              <w:fldChar w:fldCharType="begin"/>
            </w:r>
            <w:r w:rsidR="001C6D16">
              <w:rPr>
                <w:noProof/>
                <w:webHidden/>
              </w:rPr>
              <w:instrText xml:space="preserve"> PAGEREF _Toc55992332 \h </w:instrText>
            </w:r>
            <w:r w:rsidR="001C6D16">
              <w:rPr>
                <w:noProof/>
                <w:webHidden/>
              </w:rPr>
            </w:r>
            <w:r w:rsidR="001C6D16">
              <w:rPr>
                <w:noProof/>
                <w:webHidden/>
              </w:rPr>
              <w:fldChar w:fldCharType="separate"/>
            </w:r>
            <w:r w:rsidR="001C6D16">
              <w:rPr>
                <w:noProof/>
                <w:webHidden/>
              </w:rPr>
              <w:t>27</w:t>
            </w:r>
            <w:r w:rsidR="001C6D16">
              <w:rPr>
                <w:noProof/>
                <w:webHidden/>
              </w:rPr>
              <w:fldChar w:fldCharType="end"/>
            </w:r>
          </w:hyperlink>
        </w:p>
        <w:p w14:paraId="5AD7C63C" w14:textId="57A29079" w:rsidR="00172112" w:rsidRPr="0034583C" w:rsidRDefault="000B21CF" w:rsidP="0034583C">
          <w:pPr>
            <w:pStyle w:val="15"/>
            <w:rPr>
              <w:rFonts w:asciiTheme="minorHAnsi" w:eastAsiaTheme="minorEastAsia" w:hAnsiTheme="minorHAnsi"/>
              <w:noProof/>
              <w:sz w:val="22"/>
              <w:lang w:eastAsia="ru-RU"/>
            </w:rPr>
          </w:pPr>
          <w:r w:rsidRPr="00877EF5">
            <w:rPr>
              <w:rFonts w:cs="Times New Roman"/>
              <w:b/>
              <w:bCs/>
              <w:szCs w:val="24"/>
            </w:rPr>
            <w:fldChar w:fldCharType="end"/>
          </w:r>
        </w:p>
      </w:sdtContent>
    </w:sdt>
    <w:p w14:paraId="22DCCE68" w14:textId="77777777" w:rsidR="00172112" w:rsidRDefault="00172112" w:rsidP="00172112"/>
    <w:p w14:paraId="3CE07610" w14:textId="5B5295A3" w:rsidR="00F6473E" w:rsidRPr="009F1238" w:rsidRDefault="00172112" w:rsidP="009F1238">
      <w:pPr>
        <w:pStyle w:val="aff9"/>
        <w:rPr>
          <w:sz w:val="28"/>
        </w:rPr>
      </w:pPr>
      <w:r>
        <w:br w:type="page"/>
      </w:r>
      <w:bookmarkStart w:id="3" w:name="__RefHeading___doc_abbreviation"/>
    </w:p>
    <w:p w14:paraId="3F78ABF2" w14:textId="0A438368" w:rsidR="00525F17" w:rsidRPr="009F1238" w:rsidRDefault="00CB71DA" w:rsidP="009F1238">
      <w:pPr>
        <w:pStyle w:val="afff1"/>
      </w:pPr>
      <w:bookmarkStart w:id="4" w:name="_Toc55992302"/>
      <w:r>
        <w:lastRenderedPageBreak/>
        <w:t>Список сокращений</w:t>
      </w:r>
      <w:bookmarkEnd w:id="3"/>
      <w:bookmarkEnd w:id="4"/>
    </w:p>
    <w:p w14:paraId="136934F7" w14:textId="217F9B7C" w:rsidR="00525F17" w:rsidRPr="00BD0DA0" w:rsidRDefault="00F4571F" w:rsidP="00525F17">
      <w:pPr>
        <w:pStyle w:val="afff"/>
        <w:divId w:val="1653948401"/>
        <w:rPr>
          <w:szCs w:val="24"/>
        </w:rPr>
      </w:pPr>
      <w:r>
        <w:rPr>
          <w:b/>
          <w:bCs/>
          <w:szCs w:val="24"/>
        </w:rPr>
        <w:t>В12</w:t>
      </w:r>
      <w:r w:rsidR="00525F17">
        <w:rPr>
          <w:b/>
          <w:bCs/>
          <w:szCs w:val="24"/>
        </w:rPr>
        <w:t xml:space="preserve"> – </w:t>
      </w:r>
      <w:r w:rsidR="00525F17" w:rsidRPr="00F4571F">
        <w:rPr>
          <w:bCs/>
          <w:szCs w:val="24"/>
        </w:rPr>
        <w:t>витамин</w:t>
      </w:r>
      <w:r w:rsidR="00525F17">
        <w:rPr>
          <w:b/>
          <w:bCs/>
          <w:szCs w:val="24"/>
        </w:rPr>
        <w:t xml:space="preserve"> </w:t>
      </w:r>
      <w:r w:rsidR="00525F17" w:rsidRPr="00525F17">
        <w:rPr>
          <w:bCs/>
          <w:szCs w:val="24"/>
        </w:rPr>
        <w:t>В</w:t>
      </w:r>
      <w:r w:rsidR="00525F17">
        <w:rPr>
          <w:bCs/>
          <w:szCs w:val="24"/>
        </w:rPr>
        <w:t xml:space="preserve">12, </w:t>
      </w:r>
      <w:proofErr w:type="spellStart"/>
      <w:r w:rsidR="00525F17">
        <w:rPr>
          <w:szCs w:val="24"/>
        </w:rPr>
        <w:t>цианокобаламин</w:t>
      </w:r>
      <w:proofErr w:type="spellEnd"/>
    </w:p>
    <w:p w14:paraId="4621973C" w14:textId="77777777" w:rsidR="00596FCA" w:rsidRPr="00596FCA" w:rsidRDefault="00596FCA" w:rsidP="0021676E">
      <w:pPr>
        <w:pStyle w:val="afff"/>
        <w:divId w:val="1653948401"/>
        <w:rPr>
          <w:szCs w:val="24"/>
        </w:rPr>
      </w:pPr>
      <w:r w:rsidRPr="00596FCA">
        <w:rPr>
          <w:b/>
          <w:szCs w:val="24"/>
          <w:lang w:val="en-US"/>
        </w:rPr>
        <w:t>MCV</w:t>
      </w:r>
      <w:r w:rsidRPr="00596FCA">
        <w:rPr>
          <w:szCs w:val="24"/>
        </w:rPr>
        <w:t xml:space="preserve"> – средний объём эритроцитов</w:t>
      </w:r>
    </w:p>
    <w:p w14:paraId="11B3B8C8" w14:textId="77777777" w:rsidR="00FE4413" w:rsidRPr="00FE4413" w:rsidRDefault="00FE4413" w:rsidP="0021676E">
      <w:pPr>
        <w:pStyle w:val="afff"/>
        <w:divId w:val="1653948401"/>
        <w:rPr>
          <w:szCs w:val="24"/>
        </w:rPr>
      </w:pPr>
      <w:r w:rsidRPr="00FE4413">
        <w:rPr>
          <w:b/>
          <w:szCs w:val="24"/>
          <w:lang w:val="en-US"/>
        </w:rPr>
        <w:t>MCH</w:t>
      </w:r>
      <w:r w:rsidRPr="00FE4413">
        <w:rPr>
          <w:szCs w:val="24"/>
        </w:rPr>
        <w:t xml:space="preserve"> – среднее содержание гемоглобина в эритроците</w:t>
      </w:r>
    </w:p>
    <w:p w14:paraId="36C49E48" w14:textId="77777777" w:rsidR="00FE4413" w:rsidRDefault="00FE4413" w:rsidP="0021676E">
      <w:pPr>
        <w:pStyle w:val="afff"/>
        <w:divId w:val="1653948401"/>
        <w:rPr>
          <w:szCs w:val="24"/>
        </w:rPr>
      </w:pPr>
      <w:r w:rsidRPr="00FE4413">
        <w:rPr>
          <w:b/>
          <w:szCs w:val="24"/>
          <w:lang w:val="en-US"/>
        </w:rPr>
        <w:t>MCH</w:t>
      </w:r>
      <w:r w:rsidRPr="00FE4413">
        <w:rPr>
          <w:b/>
          <w:szCs w:val="24"/>
        </w:rPr>
        <w:t>С</w:t>
      </w:r>
      <w:r w:rsidRPr="00FE4413">
        <w:rPr>
          <w:szCs w:val="24"/>
        </w:rPr>
        <w:t xml:space="preserve"> – средняя концентрация гемоглобина в эритроците</w:t>
      </w:r>
    </w:p>
    <w:p w14:paraId="2FF910E4" w14:textId="2BEF96F9" w:rsidR="00BC65FE" w:rsidRPr="008251EF" w:rsidRDefault="00BC65FE" w:rsidP="0021676E">
      <w:pPr>
        <w:pStyle w:val="afff"/>
        <w:divId w:val="1653948401"/>
        <w:rPr>
          <w:szCs w:val="24"/>
        </w:rPr>
      </w:pPr>
      <w:r w:rsidRPr="00BC65FE">
        <w:rPr>
          <w:b/>
          <w:szCs w:val="24"/>
        </w:rPr>
        <w:t xml:space="preserve">ЛДГ </w:t>
      </w:r>
      <w:r w:rsidR="00E6032A">
        <w:rPr>
          <w:szCs w:val="24"/>
        </w:rPr>
        <w:t>–</w:t>
      </w:r>
      <w:r>
        <w:rPr>
          <w:szCs w:val="24"/>
        </w:rPr>
        <w:t xml:space="preserve"> </w:t>
      </w:r>
      <w:proofErr w:type="spellStart"/>
      <w:r>
        <w:rPr>
          <w:szCs w:val="24"/>
        </w:rPr>
        <w:t>лактатдегидрогеназа</w:t>
      </w:r>
      <w:proofErr w:type="spellEnd"/>
    </w:p>
    <w:p w14:paraId="0109C16A" w14:textId="77777777" w:rsidR="00BD0DA0" w:rsidRDefault="00BD0DA0" w:rsidP="0021676E">
      <w:pPr>
        <w:pStyle w:val="afff"/>
        <w:divId w:val="1653948401"/>
        <w:rPr>
          <w:szCs w:val="24"/>
        </w:rPr>
      </w:pPr>
      <w:r w:rsidRPr="00BD0DA0">
        <w:rPr>
          <w:b/>
          <w:szCs w:val="24"/>
        </w:rPr>
        <w:t>ЭКГ</w:t>
      </w:r>
      <w:r>
        <w:rPr>
          <w:szCs w:val="24"/>
        </w:rPr>
        <w:t xml:space="preserve"> </w:t>
      </w:r>
      <w:r w:rsidR="008251EF">
        <w:rPr>
          <w:szCs w:val="24"/>
        </w:rPr>
        <w:t>–</w:t>
      </w:r>
      <w:r>
        <w:rPr>
          <w:szCs w:val="24"/>
        </w:rPr>
        <w:t xml:space="preserve"> электрокардиограмма</w:t>
      </w:r>
    </w:p>
    <w:p w14:paraId="6E4DB707" w14:textId="5732B44E" w:rsidR="006A6E33" w:rsidRDefault="006A6E33" w:rsidP="0021676E">
      <w:pPr>
        <w:pStyle w:val="afff"/>
        <w:divId w:val="1653948401"/>
        <w:rPr>
          <w:szCs w:val="24"/>
        </w:rPr>
      </w:pPr>
      <w:r w:rsidRPr="00820C67">
        <w:rPr>
          <w:b/>
          <w:szCs w:val="24"/>
        </w:rPr>
        <w:t>АЛТ</w:t>
      </w:r>
      <w:r w:rsidR="00004155">
        <w:rPr>
          <w:szCs w:val="24"/>
        </w:rPr>
        <w:t xml:space="preserve"> – </w:t>
      </w:r>
      <w:proofErr w:type="spellStart"/>
      <w:r w:rsidR="00004155">
        <w:rPr>
          <w:szCs w:val="24"/>
        </w:rPr>
        <w:t>аланинаминотрансфераза</w:t>
      </w:r>
      <w:proofErr w:type="spellEnd"/>
    </w:p>
    <w:p w14:paraId="3673783D" w14:textId="38536CA6" w:rsidR="006A6E33" w:rsidRDefault="006A6E33" w:rsidP="0021676E">
      <w:pPr>
        <w:pStyle w:val="afff"/>
        <w:divId w:val="1653948401"/>
        <w:rPr>
          <w:szCs w:val="24"/>
        </w:rPr>
      </w:pPr>
      <w:r w:rsidRPr="00820C67">
        <w:rPr>
          <w:b/>
          <w:szCs w:val="24"/>
        </w:rPr>
        <w:t>АСТ</w:t>
      </w:r>
      <w:r w:rsidR="00004155">
        <w:rPr>
          <w:szCs w:val="24"/>
        </w:rPr>
        <w:t xml:space="preserve"> </w:t>
      </w:r>
      <w:r w:rsidR="00E6032A">
        <w:rPr>
          <w:szCs w:val="24"/>
        </w:rPr>
        <w:t>–</w:t>
      </w:r>
      <w:r w:rsidR="00004155">
        <w:rPr>
          <w:szCs w:val="24"/>
        </w:rPr>
        <w:t xml:space="preserve"> </w:t>
      </w:r>
      <w:proofErr w:type="spellStart"/>
      <w:r w:rsidR="00004155">
        <w:rPr>
          <w:szCs w:val="24"/>
        </w:rPr>
        <w:t>аспартатаминотрансфераза</w:t>
      </w:r>
      <w:proofErr w:type="spellEnd"/>
    </w:p>
    <w:p w14:paraId="06D8825F" w14:textId="0293EA6F" w:rsidR="00627AEB" w:rsidRDefault="00627AEB" w:rsidP="0021676E">
      <w:pPr>
        <w:pStyle w:val="afff"/>
        <w:divId w:val="1653948401"/>
        <w:rPr>
          <w:szCs w:val="24"/>
        </w:rPr>
      </w:pPr>
      <w:r w:rsidRPr="00820C67">
        <w:rPr>
          <w:b/>
          <w:szCs w:val="24"/>
        </w:rPr>
        <w:t>УЗИ</w:t>
      </w:r>
      <w:r w:rsidR="00004155">
        <w:rPr>
          <w:szCs w:val="24"/>
        </w:rPr>
        <w:t xml:space="preserve"> – ультразвуковое исследование</w:t>
      </w:r>
    </w:p>
    <w:p w14:paraId="3B0E318E" w14:textId="071ED051" w:rsidR="00627AEB" w:rsidRDefault="00627AEB" w:rsidP="0021676E">
      <w:pPr>
        <w:pStyle w:val="afff"/>
        <w:divId w:val="1653948401"/>
      </w:pPr>
      <w:r w:rsidRPr="00820C67">
        <w:rPr>
          <w:b/>
        </w:rPr>
        <w:t>ОЖСС</w:t>
      </w:r>
      <w:r w:rsidR="00004155">
        <w:t xml:space="preserve"> – общая </w:t>
      </w:r>
      <w:proofErr w:type="spellStart"/>
      <w:r w:rsidR="00004155">
        <w:t>железосвязывающая</w:t>
      </w:r>
      <w:proofErr w:type="spellEnd"/>
      <w:r w:rsidR="00004155">
        <w:t xml:space="preserve"> способность сыворотки</w:t>
      </w:r>
    </w:p>
    <w:p w14:paraId="2A8FF386" w14:textId="3837B031" w:rsidR="00627AEB" w:rsidRDefault="00627AEB" w:rsidP="0021676E">
      <w:pPr>
        <w:pStyle w:val="afff"/>
        <w:divId w:val="1653948401"/>
      </w:pPr>
      <w:r w:rsidRPr="00820C67">
        <w:rPr>
          <w:b/>
        </w:rPr>
        <w:t>НТЖ</w:t>
      </w:r>
      <w:r w:rsidR="00004155">
        <w:t xml:space="preserve"> – насыщение </w:t>
      </w:r>
      <w:proofErr w:type="spellStart"/>
      <w:r w:rsidR="00004155">
        <w:t>трансферрина</w:t>
      </w:r>
      <w:proofErr w:type="spellEnd"/>
      <w:r w:rsidR="00004155">
        <w:t xml:space="preserve"> железом</w:t>
      </w:r>
    </w:p>
    <w:p w14:paraId="6F7E1479" w14:textId="42563CF3" w:rsidR="00D51FEB" w:rsidRPr="005E76D9" w:rsidRDefault="00D51FEB" w:rsidP="0021676E">
      <w:pPr>
        <w:pStyle w:val="afff"/>
        <w:divId w:val="1653948401"/>
        <w:rPr>
          <w:szCs w:val="24"/>
        </w:rPr>
      </w:pPr>
      <w:r w:rsidRPr="00820C67">
        <w:rPr>
          <w:b/>
        </w:rPr>
        <w:t>ММК</w:t>
      </w:r>
      <w:r w:rsidR="00004155">
        <w:t xml:space="preserve"> – </w:t>
      </w:r>
      <w:proofErr w:type="spellStart"/>
      <w:r w:rsidR="00004155">
        <w:t>метилмалоновая</w:t>
      </w:r>
      <w:proofErr w:type="spellEnd"/>
      <w:r w:rsidR="00004155">
        <w:t xml:space="preserve"> кислота</w:t>
      </w:r>
    </w:p>
    <w:p w14:paraId="52E45A05" w14:textId="77777777" w:rsidR="000320EE" w:rsidRPr="0083669D" w:rsidRDefault="00CB71DA" w:rsidP="00484508">
      <w:pPr>
        <w:pStyle w:val="afff1"/>
      </w:pPr>
      <w:r>
        <w:br w:type="page"/>
      </w:r>
      <w:bookmarkStart w:id="5" w:name="__RefHeading___doc_terms"/>
      <w:bookmarkStart w:id="6" w:name="_Toc55992303"/>
      <w:r>
        <w:lastRenderedPageBreak/>
        <w:t>Термины и определения</w:t>
      </w:r>
      <w:bookmarkEnd w:id="5"/>
      <w:bookmarkEnd w:id="6"/>
    </w:p>
    <w:p w14:paraId="1D5E5998" w14:textId="77777777" w:rsidR="00525F17" w:rsidRPr="001252F5" w:rsidRDefault="00525F17" w:rsidP="001252F5">
      <w:bookmarkStart w:id="7" w:name="_Toc25876555"/>
      <w:bookmarkStart w:id="8" w:name="_Toc25876797"/>
      <w:r w:rsidRPr="001252F5">
        <w:rPr>
          <w:b/>
        </w:rPr>
        <w:t xml:space="preserve">В12-дефицитная анемия </w:t>
      </w:r>
      <w:r w:rsidRPr="001252F5">
        <w:t xml:space="preserve">– </w:t>
      </w:r>
      <w:proofErr w:type="spellStart"/>
      <w:r w:rsidRPr="001252F5">
        <w:t>макроцитарная</w:t>
      </w:r>
      <w:proofErr w:type="spellEnd"/>
      <w:r w:rsidRPr="001252F5">
        <w:t xml:space="preserve"> анемия, обусловленная дефицитом витамина В12, </w:t>
      </w:r>
      <w:r w:rsidR="00F10011" w:rsidRPr="001252F5">
        <w:t>отличитель</w:t>
      </w:r>
      <w:r w:rsidRPr="001252F5">
        <w:t>ными морфологическими признаками которой</w:t>
      </w:r>
      <w:r w:rsidR="00E82D74" w:rsidRPr="001252F5">
        <w:t xml:space="preserve"> </w:t>
      </w:r>
      <w:r w:rsidR="0024177B" w:rsidRPr="001252F5">
        <w:t xml:space="preserve">являются </w:t>
      </w:r>
      <w:proofErr w:type="spellStart"/>
      <w:r w:rsidRPr="001252F5">
        <w:t>гиперхромия</w:t>
      </w:r>
      <w:proofErr w:type="spellEnd"/>
      <w:r w:rsidRPr="001252F5">
        <w:t xml:space="preserve"> эритроцитов и </w:t>
      </w:r>
      <w:proofErr w:type="spellStart"/>
      <w:r w:rsidRPr="001252F5">
        <w:t>мегалобластный</w:t>
      </w:r>
      <w:proofErr w:type="spellEnd"/>
      <w:r w:rsidRPr="001252F5">
        <w:t xml:space="preserve"> </w:t>
      </w:r>
      <w:proofErr w:type="spellStart"/>
      <w:r w:rsidRPr="001252F5">
        <w:t>эритропоэз</w:t>
      </w:r>
      <w:proofErr w:type="spellEnd"/>
      <w:r w:rsidR="00F10011" w:rsidRPr="001252F5">
        <w:t>; характерны также</w:t>
      </w:r>
      <w:r w:rsidRPr="001252F5">
        <w:t xml:space="preserve"> морфологически</w:t>
      </w:r>
      <w:r w:rsidR="00F10011" w:rsidRPr="001252F5">
        <w:t>е</w:t>
      </w:r>
      <w:r w:rsidRPr="001252F5">
        <w:t xml:space="preserve"> аномалии других ростков кроветворения в костном мозге</w:t>
      </w:r>
      <w:r w:rsidR="00F10011" w:rsidRPr="001252F5">
        <w:t xml:space="preserve">, </w:t>
      </w:r>
      <w:proofErr w:type="spellStart"/>
      <w:r w:rsidR="00F10011" w:rsidRPr="001252F5">
        <w:t>цитопении</w:t>
      </w:r>
      <w:proofErr w:type="spellEnd"/>
      <w:r w:rsidR="00F10011" w:rsidRPr="001252F5">
        <w:t xml:space="preserve"> и </w:t>
      </w:r>
      <w:proofErr w:type="spellStart"/>
      <w:r w:rsidR="00F10011" w:rsidRPr="001252F5">
        <w:t>гиперсегментация</w:t>
      </w:r>
      <w:proofErr w:type="spellEnd"/>
      <w:r w:rsidR="00F10011" w:rsidRPr="001252F5">
        <w:t xml:space="preserve"> ядер нейтрофилов в крови,</w:t>
      </w:r>
      <w:r w:rsidRPr="001252F5">
        <w:t xml:space="preserve"> часто</w:t>
      </w:r>
      <w:r w:rsidR="00F10011" w:rsidRPr="001252F5">
        <w:t>е</w:t>
      </w:r>
      <w:r w:rsidRPr="001252F5">
        <w:t xml:space="preserve"> развитие</w:t>
      </w:r>
      <w:r w:rsidR="00405D6D" w:rsidRPr="001252F5">
        <w:t xml:space="preserve"> </w:t>
      </w:r>
      <w:proofErr w:type="spellStart"/>
      <w:r w:rsidRPr="001252F5">
        <w:t>психо</w:t>
      </w:r>
      <w:proofErr w:type="spellEnd"/>
      <w:r w:rsidRPr="001252F5">
        <w:t>-неврологических симптомов (</w:t>
      </w:r>
      <w:proofErr w:type="spellStart"/>
      <w:r w:rsidRPr="001252F5">
        <w:t>фуникулярный</w:t>
      </w:r>
      <w:proofErr w:type="spellEnd"/>
      <w:r w:rsidRPr="001252F5">
        <w:t xml:space="preserve"> </w:t>
      </w:r>
      <w:proofErr w:type="spellStart"/>
      <w:r w:rsidRPr="001252F5">
        <w:t>миелоз</w:t>
      </w:r>
      <w:proofErr w:type="spellEnd"/>
      <w:r w:rsidRPr="001252F5">
        <w:t>).</w:t>
      </w:r>
      <w:bookmarkEnd w:id="7"/>
      <w:bookmarkEnd w:id="8"/>
    </w:p>
    <w:p w14:paraId="479FE5A6" w14:textId="77777777" w:rsidR="00F10011" w:rsidRPr="00207800" w:rsidRDefault="00F10011" w:rsidP="001252F5">
      <w:pPr>
        <w:rPr>
          <w:b/>
          <w:sz w:val="28"/>
          <w:szCs w:val="28"/>
        </w:rPr>
      </w:pPr>
      <w:r>
        <w:rPr>
          <w:b/>
          <w:spacing w:val="-7"/>
          <w:szCs w:val="28"/>
        </w:rPr>
        <w:t xml:space="preserve">Кобаламин – </w:t>
      </w:r>
      <w:r w:rsidRPr="000320EE">
        <w:rPr>
          <w:spacing w:val="-7"/>
          <w:szCs w:val="28"/>
        </w:rPr>
        <w:t>биохимическое название</w:t>
      </w:r>
      <w:r>
        <w:rPr>
          <w:b/>
          <w:spacing w:val="-7"/>
          <w:szCs w:val="28"/>
        </w:rPr>
        <w:t xml:space="preserve"> </w:t>
      </w:r>
      <w:r w:rsidRPr="00207800">
        <w:rPr>
          <w:spacing w:val="-7"/>
          <w:szCs w:val="28"/>
        </w:rPr>
        <w:t>витами</w:t>
      </w:r>
      <w:r>
        <w:rPr>
          <w:spacing w:val="-7"/>
          <w:szCs w:val="28"/>
        </w:rPr>
        <w:t>на</w:t>
      </w:r>
      <w:r w:rsidRPr="00207800">
        <w:rPr>
          <w:spacing w:val="-7"/>
          <w:szCs w:val="28"/>
        </w:rPr>
        <w:t xml:space="preserve"> В12</w:t>
      </w:r>
      <w:r>
        <w:rPr>
          <w:spacing w:val="-7"/>
          <w:szCs w:val="28"/>
        </w:rPr>
        <w:t>.</w:t>
      </w:r>
    </w:p>
    <w:p w14:paraId="5C39EB71" w14:textId="77777777" w:rsidR="00DF574C" w:rsidRDefault="008E294A" w:rsidP="001252F5">
      <w:pPr>
        <w:rPr>
          <w:sz w:val="28"/>
          <w:szCs w:val="28"/>
        </w:rPr>
      </w:pPr>
      <w:r>
        <w:rPr>
          <w:b/>
          <w:szCs w:val="24"/>
        </w:rPr>
        <w:t>В</w:t>
      </w:r>
      <w:r w:rsidR="00DF574C" w:rsidRPr="00DF574C">
        <w:rPr>
          <w:b/>
          <w:szCs w:val="24"/>
        </w:rPr>
        <w:t xml:space="preserve">нутренний фактор </w:t>
      </w:r>
      <w:proofErr w:type="spellStart"/>
      <w:r w:rsidR="00DF574C" w:rsidRPr="00DF574C">
        <w:rPr>
          <w:b/>
          <w:szCs w:val="24"/>
        </w:rPr>
        <w:t>Кастла</w:t>
      </w:r>
      <w:proofErr w:type="spellEnd"/>
      <w:r w:rsidR="00DF574C">
        <w:rPr>
          <w:b/>
          <w:szCs w:val="24"/>
        </w:rPr>
        <w:t xml:space="preserve"> </w:t>
      </w:r>
      <w:r w:rsidR="00DF574C" w:rsidRPr="00DF574C">
        <w:rPr>
          <w:b/>
          <w:szCs w:val="24"/>
        </w:rPr>
        <w:t>–</w:t>
      </w:r>
      <w:r w:rsidR="00DF574C" w:rsidRPr="00DF574C">
        <w:rPr>
          <w:szCs w:val="24"/>
        </w:rPr>
        <w:t xml:space="preserve"> белок, продуциру</w:t>
      </w:r>
      <w:r w:rsidR="00E82D74">
        <w:rPr>
          <w:szCs w:val="24"/>
        </w:rPr>
        <w:t>ющий</w:t>
      </w:r>
      <w:r w:rsidR="0024177B">
        <w:rPr>
          <w:szCs w:val="24"/>
        </w:rPr>
        <w:t xml:space="preserve">ся париетальными клетками </w:t>
      </w:r>
      <w:r w:rsidR="00DF574C" w:rsidRPr="00DF574C">
        <w:rPr>
          <w:szCs w:val="24"/>
        </w:rPr>
        <w:t>тела</w:t>
      </w:r>
      <w:r w:rsidR="00E82D74">
        <w:rPr>
          <w:szCs w:val="24"/>
        </w:rPr>
        <w:t xml:space="preserve"> и дна</w:t>
      </w:r>
      <w:r w:rsidR="00DF574C" w:rsidRPr="00DF574C">
        <w:rPr>
          <w:szCs w:val="24"/>
        </w:rPr>
        <w:t xml:space="preserve"> желудка (открыт </w:t>
      </w:r>
      <w:r w:rsidR="00DF574C" w:rsidRPr="00DF574C">
        <w:rPr>
          <w:szCs w:val="24"/>
          <w:lang w:val="en-US"/>
        </w:rPr>
        <w:t>W</w:t>
      </w:r>
      <w:r w:rsidR="00DF574C" w:rsidRPr="00DF574C">
        <w:rPr>
          <w:szCs w:val="24"/>
        </w:rPr>
        <w:t>.</w:t>
      </w:r>
      <w:r w:rsidR="00DF574C" w:rsidRPr="00DF574C">
        <w:rPr>
          <w:szCs w:val="24"/>
          <w:lang w:val="en-US"/>
        </w:rPr>
        <w:t>Castle</w:t>
      </w:r>
      <w:r w:rsidR="00F10011">
        <w:rPr>
          <w:szCs w:val="24"/>
        </w:rPr>
        <w:t xml:space="preserve"> в 1930)</w:t>
      </w:r>
      <w:r w:rsidR="00E82D74">
        <w:rPr>
          <w:szCs w:val="24"/>
        </w:rPr>
        <w:t>, необходимый для всасывания витамина В12</w:t>
      </w:r>
      <w:r w:rsidR="00F10011">
        <w:rPr>
          <w:szCs w:val="24"/>
        </w:rPr>
        <w:t>.</w:t>
      </w:r>
      <w:r w:rsidR="00DF574C">
        <w:rPr>
          <w:sz w:val="28"/>
          <w:szCs w:val="28"/>
        </w:rPr>
        <w:t xml:space="preserve"> </w:t>
      </w:r>
    </w:p>
    <w:p w14:paraId="350A3B99" w14:textId="77777777" w:rsidR="00632DAC" w:rsidRDefault="00973972" w:rsidP="001252F5">
      <w:pPr>
        <w:rPr>
          <w:szCs w:val="24"/>
        </w:rPr>
      </w:pPr>
      <w:proofErr w:type="spellStart"/>
      <w:r>
        <w:rPr>
          <w:b/>
          <w:szCs w:val="24"/>
        </w:rPr>
        <w:t>К</w:t>
      </w:r>
      <w:r w:rsidR="00632DAC" w:rsidRPr="00632DAC">
        <w:rPr>
          <w:b/>
          <w:szCs w:val="24"/>
        </w:rPr>
        <w:t>убулин</w:t>
      </w:r>
      <w:proofErr w:type="spellEnd"/>
      <w:r w:rsidR="00632DAC" w:rsidRPr="00632DAC">
        <w:rPr>
          <w:b/>
          <w:szCs w:val="24"/>
        </w:rPr>
        <w:t xml:space="preserve"> - </w:t>
      </w:r>
      <w:r w:rsidR="00632DAC" w:rsidRPr="004E4636">
        <w:rPr>
          <w:szCs w:val="24"/>
        </w:rPr>
        <w:t>специфический белок-рецептор</w:t>
      </w:r>
      <w:r w:rsidR="004E4636" w:rsidRPr="004E4636">
        <w:rPr>
          <w:szCs w:val="24"/>
        </w:rPr>
        <w:t xml:space="preserve">, </w:t>
      </w:r>
      <w:r w:rsidR="00E82D74">
        <w:rPr>
          <w:szCs w:val="24"/>
        </w:rPr>
        <w:t xml:space="preserve">необходимый для связывания комплекса витамина В12 с внутренним фактором </w:t>
      </w:r>
      <w:proofErr w:type="spellStart"/>
      <w:r w:rsidR="00E82D74">
        <w:rPr>
          <w:szCs w:val="24"/>
        </w:rPr>
        <w:t>Кастла</w:t>
      </w:r>
      <w:proofErr w:type="spellEnd"/>
      <w:r w:rsidR="00E82D74">
        <w:rPr>
          <w:szCs w:val="24"/>
        </w:rPr>
        <w:t xml:space="preserve">, обеспечивающий поступление данного комплекса в стенку </w:t>
      </w:r>
      <w:r w:rsidR="004E4636" w:rsidRPr="004E4636">
        <w:rPr>
          <w:szCs w:val="24"/>
        </w:rPr>
        <w:t>подвздошной кишк</w:t>
      </w:r>
      <w:r w:rsidR="00E82D74">
        <w:rPr>
          <w:szCs w:val="24"/>
        </w:rPr>
        <w:t>и</w:t>
      </w:r>
      <w:r w:rsidR="00F10011">
        <w:rPr>
          <w:szCs w:val="24"/>
        </w:rPr>
        <w:t>.</w:t>
      </w:r>
    </w:p>
    <w:p w14:paraId="649D257C" w14:textId="77777777" w:rsidR="001D40F8" w:rsidRPr="0092046C" w:rsidRDefault="00973972" w:rsidP="001252F5">
      <w:pPr>
        <w:rPr>
          <w:szCs w:val="24"/>
        </w:rPr>
      </w:pPr>
      <w:proofErr w:type="spellStart"/>
      <w:r>
        <w:rPr>
          <w:b/>
          <w:szCs w:val="24"/>
        </w:rPr>
        <w:t>М</w:t>
      </w:r>
      <w:r w:rsidR="0086411F" w:rsidRPr="0092046C">
        <w:rPr>
          <w:b/>
          <w:szCs w:val="24"/>
        </w:rPr>
        <w:t>етилмалоновая</w:t>
      </w:r>
      <w:proofErr w:type="spellEnd"/>
      <w:r w:rsidR="0086411F" w:rsidRPr="0092046C">
        <w:rPr>
          <w:b/>
          <w:szCs w:val="24"/>
        </w:rPr>
        <w:t xml:space="preserve"> кислота</w:t>
      </w:r>
      <w:r w:rsidR="00AA3934" w:rsidRPr="0092046C">
        <w:rPr>
          <w:b/>
          <w:szCs w:val="24"/>
        </w:rPr>
        <w:t xml:space="preserve"> </w:t>
      </w:r>
      <w:r w:rsidR="00AA3934" w:rsidRPr="0092046C">
        <w:rPr>
          <w:szCs w:val="24"/>
        </w:rPr>
        <w:t>(ММ</w:t>
      </w:r>
      <w:r w:rsidR="0092046C" w:rsidRPr="0092046C">
        <w:rPr>
          <w:szCs w:val="24"/>
        </w:rPr>
        <w:t>К</w:t>
      </w:r>
      <w:r w:rsidR="00AA3934" w:rsidRPr="0092046C">
        <w:rPr>
          <w:szCs w:val="24"/>
        </w:rPr>
        <w:t>) –</w:t>
      </w:r>
      <w:r w:rsidR="0086411F" w:rsidRPr="0092046C">
        <w:rPr>
          <w:szCs w:val="24"/>
        </w:rPr>
        <w:t xml:space="preserve"> </w:t>
      </w:r>
      <w:r w:rsidR="00AA3934" w:rsidRPr="0092046C">
        <w:rPr>
          <w:szCs w:val="24"/>
        </w:rPr>
        <w:t xml:space="preserve">субстрат для фермента </w:t>
      </w:r>
      <w:proofErr w:type="spellStart"/>
      <w:r w:rsidR="00AA3934" w:rsidRPr="0092046C">
        <w:rPr>
          <w:szCs w:val="24"/>
        </w:rPr>
        <w:t>метилмалонил-КоА</w:t>
      </w:r>
      <w:proofErr w:type="spellEnd"/>
      <w:r w:rsidR="00AA3934" w:rsidRPr="0092046C">
        <w:rPr>
          <w:szCs w:val="24"/>
        </w:rPr>
        <w:t xml:space="preserve">, </w:t>
      </w:r>
      <w:proofErr w:type="spellStart"/>
      <w:r w:rsidR="00AA3934" w:rsidRPr="0092046C">
        <w:rPr>
          <w:szCs w:val="24"/>
        </w:rPr>
        <w:t>кофа</w:t>
      </w:r>
      <w:r w:rsidR="00E65EE3">
        <w:rPr>
          <w:szCs w:val="24"/>
        </w:rPr>
        <w:t>ктором</w:t>
      </w:r>
      <w:proofErr w:type="spellEnd"/>
      <w:r w:rsidR="00E65EE3">
        <w:rPr>
          <w:szCs w:val="24"/>
        </w:rPr>
        <w:t xml:space="preserve"> </w:t>
      </w:r>
      <w:r w:rsidR="00AA3934" w:rsidRPr="0092046C">
        <w:rPr>
          <w:szCs w:val="24"/>
        </w:rPr>
        <w:t xml:space="preserve">которого является </w:t>
      </w:r>
      <w:r w:rsidR="00E82D74">
        <w:rPr>
          <w:szCs w:val="24"/>
        </w:rPr>
        <w:t>витамин В12</w:t>
      </w:r>
      <w:r w:rsidR="00E65EE3">
        <w:rPr>
          <w:szCs w:val="24"/>
        </w:rPr>
        <w:t>.</w:t>
      </w:r>
    </w:p>
    <w:p w14:paraId="7BB3FC21" w14:textId="0AC50977" w:rsidR="001D40F8" w:rsidRDefault="00973972" w:rsidP="001252F5">
      <w:pPr>
        <w:rPr>
          <w:spacing w:val="-7"/>
          <w:szCs w:val="28"/>
        </w:rPr>
      </w:pPr>
      <w:proofErr w:type="spellStart"/>
      <w:r>
        <w:rPr>
          <w:b/>
          <w:spacing w:val="-7"/>
          <w:szCs w:val="28"/>
        </w:rPr>
        <w:t>Ф</w:t>
      </w:r>
      <w:r w:rsidR="00207800" w:rsidRPr="00207800">
        <w:rPr>
          <w:b/>
          <w:spacing w:val="-7"/>
          <w:szCs w:val="28"/>
        </w:rPr>
        <w:t>уникулярный</w:t>
      </w:r>
      <w:proofErr w:type="spellEnd"/>
      <w:r w:rsidR="00207800" w:rsidRPr="00207800">
        <w:rPr>
          <w:b/>
          <w:spacing w:val="-7"/>
          <w:szCs w:val="28"/>
        </w:rPr>
        <w:t xml:space="preserve"> </w:t>
      </w:r>
      <w:proofErr w:type="spellStart"/>
      <w:r w:rsidR="00207800" w:rsidRPr="00207800">
        <w:rPr>
          <w:b/>
          <w:spacing w:val="-7"/>
          <w:szCs w:val="28"/>
        </w:rPr>
        <w:t>миелоз</w:t>
      </w:r>
      <w:proofErr w:type="spellEnd"/>
      <w:r w:rsidR="00207800">
        <w:rPr>
          <w:spacing w:val="-7"/>
          <w:szCs w:val="28"/>
        </w:rPr>
        <w:t xml:space="preserve"> -</w:t>
      </w:r>
      <w:r w:rsidR="00D3725E">
        <w:rPr>
          <w:spacing w:val="-7"/>
          <w:szCs w:val="28"/>
        </w:rPr>
        <w:t xml:space="preserve"> </w:t>
      </w:r>
      <w:r w:rsidR="00207800">
        <w:rPr>
          <w:spacing w:val="-7"/>
          <w:szCs w:val="28"/>
        </w:rPr>
        <w:t xml:space="preserve">комплекс неврологических нарушений </w:t>
      </w:r>
      <w:r w:rsidR="00E65EE3">
        <w:rPr>
          <w:spacing w:val="-7"/>
          <w:szCs w:val="28"/>
        </w:rPr>
        <w:t>(</w:t>
      </w:r>
      <w:r w:rsidR="00207800" w:rsidRPr="00EE6EC5">
        <w:rPr>
          <w:spacing w:val="-4"/>
          <w:szCs w:val="28"/>
        </w:rPr>
        <w:t xml:space="preserve">парестезии, </w:t>
      </w:r>
      <w:proofErr w:type="spellStart"/>
      <w:r w:rsidR="00207800" w:rsidRPr="00EE6EC5">
        <w:rPr>
          <w:spacing w:val="-4"/>
          <w:szCs w:val="28"/>
        </w:rPr>
        <w:t>гипорефлекси</w:t>
      </w:r>
      <w:r w:rsidR="00207800">
        <w:rPr>
          <w:spacing w:val="-4"/>
          <w:szCs w:val="28"/>
        </w:rPr>
        <w:t>и</w:t>
      </w:r>
      <w:proofErr w:type="spellEnd"/>
      <w:r w:rsidR="00207800" w:rsidRPr="00EE6EC5">
        <w:rPr>
          <w:spacing w:val="-4"/>
          <w:szCs w:val="28"/>
        </w:rPr>
        <w:t xml:space="preserve">, рефлекс </w:t>
      </w:r>
      <w:proofErr w:type="spellStart"/>
      <w:r w:rsidR="00207800" w:rsidRPr="00EE6EC5">
        <w:rPr>
          <w:spacing w:val="-4"/>
          <w:szCs w:val="28"/>
        </w:rPr>
        <w:t>Бабинского</w:t>
      </w:r>
      <w:proofErr w:type="spellEnd"/>
      <w:r w:rsidR="00E65EE3">
        <w:rPr>
          <w:spacing w:val="-4"/>
          <w:szCs w:val="28"/>
        </w:rPr>
        <w:t xml:space="preserve">), характерный для дефицита </w:t>
      </w:r>
      <w:r w:rsidR="00E82D74">
        <w:rPr>
          <w:spacing w:val="-4"/>
          <w:szCs w:val="28"/>
        </w:rPr>
        <w:t>витамина В12</w:t>
      </w:r>
      <w:r w:rsidR="00E65EE3">
        <w:rPr>
          <w:spacing w:val="-4"/>
          <w:szCs w:val="28"/>
        </w:rPr>
        <w:t>.</w:t>
      </w:r>
    </w:p>
    <w:p w14:paraId="42DC8862" w14:textId="77777777" w:rsidR="001849E4" w:rsidRPr="001849E4" w:rsidRDefault="00973972" w:rsidP="001252F5">
      <w:pPr>
        <w:rPr>
          <w:szCs w:val="24"/>
        </w:rPr>
      </w:pPr>
      <w:proofErr w:type="spellStart"/>
      <w:r>
        <w:rPr>
          <w:b/>
          <w:szCs w:val="24"/>
        </w:rPr>
        <w:t>Р</w:t>
      </w:r>
      <w:r w:rsidR="001849E4" w:rsidRPr="00F20F4C">
        <w:rPr>
          <w:b/>
          <w:szCs w:val="24"/>
        </w:rPr>
        <w:t>етикулоцитарный</w:t>
      </w:r>
      <w:proofErr w:type="spellEnd"/>
      <w:r w:rsidR="001849E4" w:rsidRPr="00F20F4C">
        <w:rPr>
          <w:b/>
          <w:szCs w:val="24"/>
        </w:rPr>
        <w:t xml:space="preserve"> криз</w:t>
      </w:r>
      <w:r w:rsidR="001849E4" w:rsidRPr="00F20F4C">
        <w:rPr>
          <w:szCs w:val="24"/>
        </w:rPr>
        <w:t xml:space="preserve"> –</w:t>
      </w:r>
      <w:r>
        <w:rPr>
          <w:szCs w:val="24"/>
        </w:rPr>
        <w:t xml:space="preserve"> </w:t>
      </w:r>
      <w:r w:rsidR="001849E4" w:rsidRPr="00F20F4C">
        <w:rPr>
          <w:szCs w:val="24"/>
        </w:rPr>
        <w:t xml:space="preserve">повышение количества </w:t>
      </w:r>
      <w:proofErr w:type="spellStart"/>
      <w:r w:rsidR="001849E4" w:rsidRPr="00F20F4C">
        <w:rPr>
          <w:szCs w:val="24"/>
        </w:rPr>
        <w:t>ретикулоцитов</w:t>
      </w:r>
      <w:proofErr w:type="spellEnd"/>
      <w:r w:rsidR="001849E4" w:rsidRPr="00F20F4C">
        <w:rPr>
          <w:szCs w:val="24"/>
        </w:rPr>
        <w:t xml:space="preserve"> более</w:t>
      </w:r>
      <w:r>
        <w:rPr>
          <w:szCs w:val="24"/>
        </w:rPr>
        <w:t>,</w:t>
      </w:r>
      <w:r w:rsidR="001849E4" w:rsidRPr="00F20F4C">
        <w:rPr>
          <w:szCs w:val="24"/>
        </w:rPr>
        <w:t xml:space="preserve"> чем на </w:t>
      </w:r>
      <w:r w:rsidR="00E82D74">
        <w:rPr>
          <w:szCs w:val="24"/>
        </w:rPr>
        <w:t>20-</w:t>
      </w:r>
      <w:r w:rsidR="001849E4" w:rsidRPr="0026488B">
        <w:rPr>
          <w:szCs w:val="24"/>
        </w:rPr>
        <w:t>25%</w:t>
      </w:r>
      <w:r w:rsidR="0026488B">
        <w:rPr>
          <w:szCs w:val="24"/>
        </w:rPr>
        <w:t xml:space="preserve"> от исходного.</w:t>
      </w:r>
    </w:p>
    <w:p w14:paraId="2168DDF6" w14:textId="77777777" w:rsidR="008251EF" w:rsidRPr="001D40F8" w:rsidRDefault="008251EF" w:rsidP="00924161">
      <w:pPr>
        <w:rPr>
          <w:szCs w:val="24"/>
        </w:rPr>
      </w:pPr>
    </w:p>
    <w:p w14:paraId="4F17EF59" w14:textId="77777777" w:rsidR="00275A41" w:rsidRDefault="00CB71DA" w:rsidP="00924161">
      <w:pPr>
        <w:pStyle w:val="afb"/>
        <w:spacing w:beforeAutospacing="0" w:afterAutospacing="0" w:line="360" w:lineRule="auto"/>
        <w:divId w:val="576134796"/>
      </w:pPr>
      <w:r>
        <w:t>                                   </w:t>
      </w:r>
    </w:p>
    <w:p w14:paraId="64460006" w14:textId="77777777" w:rsidR="00B8195D" w:rsidRDefault="00CB71DA" w:rsidP="00F81854">
      <w:pPr>
        <w:pStyle w:val="afff1"/>
      </w:pPr>
      <w:r>
        <w:br w:type="page"/>
      </w:r>
      <w:bookmarkStart w:id="9" w:name="__RefHeading___doc_1"/>
    </w:p>
    <w:p w14:paraId="6C7BC616" w14:textId="77777777" w:rsidR="0083669D" w:rsidRDefault="0083669D" w:rsidP="0083669D">
      <w:pPr>
        <w:pStyle w:val="afff1"/>
      </w:pPr>
      <w:bookmarkStart w:id="10" w:name="_Toc24362706"/>
      <w:bookmarkStart w:id="11" w:name="_Toc26874746"/>
      <w:bookmarkStart w:id="12" w:name="_Toc55992304"/>
      <w:bookmarkStart w:id="13" w:name="_Toc23948916"/>
      <w:bookmarkEnd w:id="9"/>
      <w:r>
        <w:lastRenderedPageBreak/>
        <w:t>1. Краткая информация по заболеванию или состоянию (группе заболеваний или состояний)</w:t>
      </w:r>
      <w:bookmarkEnd w:id="10"/>
      <w:bookmarkEnd w:id="11"/>
      <w:bookmarkEnd w:id="12"/>
    </w:p>
    <w:p w14:paraId="636B2703" w14:textId="77777777" w:rsidR="0083669D" w:rsidRPr="00311757" w:rsidRDefault="0083669D" w:rsidP="0083669D">
      <w:pPr>
        <w:pStyle w:val="2"/>
      </w:pPr>
      <w:bookmarkStart w:id="14" w:name="_Toc24362707"/>
      <w:bookmarkStart w:id="15" w:name="_Toc26874747"/>
      <w:bookmarkStart w:id="16" w:name="_Toc55992305"/>
      <w:bookmarkStart w:id="17" w:name="_Toc25876800"/>
      <w:bookmarkStart w:id="18" w:name="_Toc25876558"/>
      <w:bookmarkStart w:id="19" w:name="_Toc25876720"/>
      <w:bookmarkStart w:id="20" w:name="__RefHeading___doc_2"/>
      <w:bookmarkEnd w:id="13"/>
      <w:r w:rsidRPr="00B46390">
        <w:t xml:space="preserve">1.1 </w:t>
      </w:r>
      <w:r w:rsidRPr="00311757">
        <w:t xml:space="preserve">Определение </w:t>
      </w:r>
      <w:r w:rsidRPr="00311757">
        <w:rPr>
          <w:color w:val="333333"/>
          <w:shd w:val="clear" w:color="auto" w:fill="FFFFFF"/>
        </w:rPr>
        <w:t>заболевания или состояния (группы заболеваний или состояний)</w:t>
      </w:r>
      <w:bookmarkEnd w:id="14"/>
      <w:bookmarkEnd w:id="15"/>
      <w:bookmarkEnd w:id="16"/>
    </w:p>
    <w:p w14:paraId="20C48305" w14:textId="4DF08888" w:rsidR="0034583C" w:rsidRPr="001252F5" w:rsidRDefault="0034583C" w:rsidP="001252F5">
      <w:r w:rsidRPr="001252F5">
        <w:rPr>
          <w:b/>
        </w:rPr>
        <w:t>В12-дефицитная анемия</w:t>
      </w:r>
      <w:r w:rsidRPr="001252F5">
        <w:t xml:space="preserve"> (</w:t>
      </w:r>
      <w:proofErr w:type="spellStart"/>
      <w:r w:rsidRPr="001252F5">
        <w:t>мегалобластная</w:t>
      </w:r>
      <w:proofErr w:type="spellEnd"/>
      <w:r w:rsidRPr="001252F5">
        <w:t xml:space="preserve"> анемия, пернициозная анемия, болезнь </w:t>
      </w:r>
      <w:proofErr w:type="spellStart"/>
      <w:r w:rsidRPr="001252F5">
        <w:t>Аддисона-Бирмера</w:t>
      </w:r>
      <w:proofErr w:type="spellEnd"/>
      <w:r w:rsidRPr="001252F5">
        <w:t xml:space="preserve">), характеризуется прогрессирующей </w:t>
      </w:r>
      <w:proofErr w:type="spellStart"/>
      <w:r w:rsidRPr="001252F5">
        <w:t>гиперхромной</w:t>
      </w:r>
      <w:proofErr w:type="spellEnd"/>
      <w:r w:rsidRPr="001252F5">
        <w:t xml:space="preserve">, </w:t>
      </w:r>
      <w:proofErr w:type="spellStart"/>
      <w:r w:rsidRPr="001252F5">
        <w:t>макроцитарной</w:t>
      </w:r>
      <w:proofErr w:type="spellEnd"/>
      <w:r w:rsidRPr="001252F5">
        <w:t xml:space="preserve"> анемией, </w:t>
      </w:r>
      <w:proofErr w:type="spellStart"/>
      <w:r w:rsidRPr="001252F5">
        <w:t>гиперсегментацией</w:t>
      </w:r>
      <w:proofErr w:type="spellEnd"/>
      <w:r w:rsidRPr="001252F5">
        <w:t xml:space="preserve"> ядер нейтрофилов, </w:t>
      </w:r>
      <w:proofErr w:type="spellStart"/>
      <w:r w:rsidRPr="001252F5">
        <w:t>мегалобластным</w:t>
      </w:r>
      <w:proofErr w:type="spellEnd"/>
      <w:r w:rsidRPr="001252F5">
        <w:t xml:space="preserve"> </w:t>
      </w:r>
      <w:proofErr w:type="spellStart"/>
      <w:r w:rsidRPr="001252F5">
        <w:t>эритропоэзом</w:t>
      </w:r>
      <w:proofErr w:type="spellEnd"/>
      <w:r w:rsidRPr="001252F5">
        <w:t xml:space="preserve"> и морфологическими аномалиями других ростков кроветворения в костном мозге; в отличие от других анемий, В12-дефицитная анемия часто ассоциируется с развитием патологических </w:t>
      </w:r>
      <w:proofErr w:type="spellStart"/>
      <w:r w:rsidRPr="001252F5">
        <w:t>психо</w:t>
      </w:r>
      <w:proofErr w:type="spellEnd"/>
      <w:r w:rsidRPr="001252F5">
        <w:t>-неврологических симптомов (</w:t>
      </w:r>
      <w:proofErr w:type="spellStart"/>
      <w:r w:rsidRPr="001252F5">
        <w:t>фуникулярный</w:t>
      </w:r>
      <w:proofErr w:type="spellEnd"/>
      <w:r w:rsidRPr="001252F5">
        <w:t xml:space="preserve"> </w:t>
      </w:r>
      <w:proofErr w:type="spellStart"/>
      <w:r w:rsidRPr="001252F5">
        <w:t>миелоз</w:t>
      </w:r>
      <w:proofErr w:type="spellEnd"/>
      <w:r w:rsidRPr="001252F5">
        <w:t xml:space="preserve">) </w:t>
      </w:r>
      <w:r w:rsidR="000B21CF" w:rsidRPr="001252F5">
        <w:fldChar w:fldCharType="begin" w:fldLock="1"/>
      </w:r>
      <w:r w:rsidR="00D070E6">
        <w:instrText>ADDIN CSL_CITATION {"citationItems":[{"id":"ITEM-1","itemData":{"id":"ITEM-1","issued":{"date-parts":[["0"]]},"title":"Воробьев А. И. Руководство по гематологии, «Ньюдиамед», М, 2005, т. 3, с. 198 -210.","type":"article-journal"},"uris":["http://www.mendeley.com/documents/?uuid=00ea6b0b-2419-4a2f-9fb2-ac6787aa343f"]},{"id":"ITEM-2","itemData":{"id":"ITEM-2","issued":{"date-parts":[["0"]]},"title":"Румянцев А. Г., Масчан А. А., Жуковская Е. В. Детская гематология, Москва 2015:. с. 656","type":"article-journal"},"uris":["http://www.mendeley.com/documents/?uuid=781bf01b-0e3d-4e94-adaf-6ee13f432f46"]},{"id":"ITEM-3","itemData":{"author":[{"dropping-particle":"","family":"Green","given":"Ralph","non-dropping-particle":"","parse-names":false,"suffix":""},{"dropping-particle":"","family":"Allen","given":"Lindsay H","non-dropping-particle":"","parse-names":false,"suffix":""},{"dropping-particle":"","family":"Bjørke-Monsen","given":"Anne-Lise","non-dropping-particle":"","parse-names":false,"suffix":""},{"dropping-particle":"","family":"Brito","given":"Alex","non-dropping-particle":"","parse-names":false,"suffix":""},{"dropping-particle":"","family":"Guéant","given":"Jean-Louis","non-dropping-particle":"","parse-names":false,"suffix":""},{"dropping-particle":"","family":"Miller","given":"Joshua W","non-dropping-particle":"","parse-names":false,"suffix":""},{"dropping-particle":"","family":"Molloy","given":"Anne M","non-dropping-particle":"","parse-names":false,"suffix":""},{"dropping-particle":"","family":"Nexo","given":"Ebba","non-dropping-particle":"","parse-names":false,"suffix":""},{"dropping-particle":"","family":"Stabler","given":"Sally","non-dropping-particle":"","parse-names":false,"suffix":""},{"dropping-particle":"","family":"Toh","given":"Ban-Hock","non-dropping-particle":"","parse-names":false,"suffix":""},{"dropping-particle":"","family":"Ueland","given":"Per Magne","non-dropping-particle":"","parse-names":false,"suffix":""},{"dropping-particle":"","family":"Yajnik","given":"Chittaranjan","non-dropping-particle":"","parse-names":false,"suffix":""}],"container-title":"Nature Reviews Disease Primers","id":"ITEM-3","issued":{"date-parts":[["2017","6"]]},"page":"17040","publisher":"Macmillan Publishers Limited","title":"Vitamin B12 deficiency","type":"article-journal","volume":"3"},"uris":["http://www.mendeley.com/documents/?uuid=6f71c859-ffc7-429a-9f3b-3eb81452ac2c","http://www.mendeley.com/documents/?uuid=ad24343f-8dbe-4927-bd1f-896c6b54a85a"]},{"id":"ITEM-4","itemData":{"id":"ITEM-4","issued":{"date-parts":[["0"]]},"title":"Green R., Folate, cobalamin, and megaloblastic anemias, Williams Hematology, 9th ed., Chapter 41, p. 583-615,","type":"article-journal"},"uris":["http://www.mendeley.com/documents/?uuid=909264b4-e4bf-4a5f-8a6f-3926a94d1c4f","http://www.mendeley.com/documents/?uuid=357cb55a-b66c-4655-bbbe-6135ded02159"]}],"mendeley":{"formattedCitation":"[1–4]","plainTextFormattedCitation":"[1–4]","previouslyFormattedCitation":"[1–4]"},"properties":{"noteIndex":0},"schema":"https://github.com/citation-style-language/schema/raw/master/csl-citation.json"}</w:instrText>
      </w:r>
      <w:r w:rsidR="000B21CF" w:rsidRPr="001252F5">
        <w:fldChar w:fldCharType="separate"/>
      </w:r>
      <w:r w:rsidRPr="001252F5">
        <w:rPr>
          <w:noProof/>
        </w:rPr>
        <w:t>[1–4]</w:t>
      </w:r>
      <w:bookmarkEnd w:id="17"/>
      <w:r w:rsidR="000B21CF" w:rsidRPr="001252F5">
        <w:fldChar w:fldCharType="end"/>
      </w:r>
      <w:r w:rsidR="001252F5">
        <w:t>.</w:t>
      </w:r>
    </w:p>
    <w:p w14:paraId="2DE323FE" w14:textId="77777777" w:rsidR="0083669D" w:rsidRPr="00311757" w:rsidRDefault="0083669D" w:rsidP="0083669D">
      <w:pPr>
        <w:pStyle w:val="2"/>
      </w:pPr>
      <w:bookmarkStart w:id="21" w:name="_Toc24362708"/>
      <w:bookmarkStart w:id="22" w:name="_Toc26874748"/>
      <w:bookmarkStart w:id="23" w:name="_Toc55992306"/>
      <w:bookmarkEnd w:id="18"/>
      <w:bookmarkEnd w:id="19"/>
      <w:r w:rsidRPr="00B46390">
        <w:t xml:space="preserve">1.2 </w:t>
      </w:r>
      <w:r w:rsidRPr="00311757">
        <w:t xml:space="preserve">Этиология и патогенез </w:t>
      </w:r>
      <w:r w:rsidRPr="00311757">
        <w:rPr>
          <w:color w:val="333333"/>
          <w:shd w:val="clear" w:color="auto" w:fill="FFFFFF"/>
        </w:rPr>
        <w:t>заболевания или состояния (группы заболеваний или состояний)</w:t>
      </w:r>
      <w:bookmarkEnd w:id="21"/>
      <w:bookmarkEnd w:id="22"/>
      <w:bookmarkEnd w:id="23"/>
    </w:p>
    <w:p w14:paraId="7DE8A48E" w14:textId="4DD8A1A1" w:rsidR="00983FFD" w:rsidRDefault="002259EF" w:rsidP="00F50172">
      <w:pPr>
        <w:rPr>
          <w:szCs w:val="24"/>
        </w:rPr>
      </w:pPr>
      <w:r>
        <w:rPr>
          <w:szCs w:val="24"/>
        </w:rPr>
        <w:t>Дефицит</w:t>
      </w:r>
      <w:r w:rsidR="00767F7E">
        <w:rPr>
          <w:szCs w:val="24"/>
        </w:rPr>
        <w:t xml:space="preserve"> витамина</w:t>
      </w:r>
      <w:r>
        <w:rPr>
          <w:szCs w:val="24"/>
        </w:rPr>
        <w:t xml:space="preserve"> В12 </w:t>
      </w:r>
      <w:r w:rsidR="00042654">
        <w:rPr>
          <w:szCs w:val="24"/>
        </w:rPr>
        <w:t xml:space="preserve">приводит к нарушению </w:t>
      </w:r>
      <w:r w:rsidRPr="00982163">
        <w:rPr>
          <w:szCs w:val="24"/>
        </w:rPr>
        <w:t xml:space="preserve">синтеза </w:t>
      </w:r>
      <w:proofErr w:type="spellStart"/>
      <w:r w:rsidRPr="00982163">
        <w:rPr>
          <w:szCs w:val="24"/>
        </w:rPr>
        <w:t>тимидина</w:t>
      </w:r>
      <w:proofErr w:type="spellEnd"/>
      <w:r w:rsidRPr="00982163">
        <w:rPr>
          <w:szCs w:val="24"/>
        </w:rPr>
        <w:t xml:space="preserve"> </w:t>
      </w:r>
      <w:r w:rsidR="00042654">
        <w:rPr>
          <w:szCs w:val="24"/>
        </w:rPr>
        <w:t xml:space="preserve">и </w:t>
      </w:r>
      <w:r w:rsidR="00042654" w:rsidRPr="00982163">
        <w:rPr>
          <w:szCs w:val="24"/>
        </w:rPr>
        <w:t>метаболизм</w:t>
      </w:r>
      <w:r w:rsidR="00042654">
        <w:rPr>
          <w:szCs w:val="24"/>
        </w:rPr>
        <w:t>а</w:t>
      </w:r>
      <w:r w:rsidR="00042654" w:rsidRPr="00982163">
        <w:rPr>
          <w:szCs w:val="24"/>
        </w:rPr>
        <w:t xml:space="preserve"> жирных кислот</w:t>
      </w:r>
      <w:r w:rsidR="00042654">
        <w:rPr>
          <w:szCs w:val="24"/>
        </w:rPr>
        <w:t xml:space="preserve">, что, в свою очередь, имеет следствием нарушение синтеза ДНК, </w:t>
      </w:r>
      <w:r w:rsidR="00042654" w:rsidRPr="00982163">
        <w:rPr>
          <w:szCs w:val="24"/>
        </w:rPr>
        <w:t>накоплени</w:t>
      </w:r>
      <w:r w:rsidR="00042654">
        <w:rPr>
          <w:szCs w:val="24"/>
        </w:rPr>
        <w:t>е</w:t>
      </w:r>
      <w:r w:rsidR="00042654" w:rsidRPr="00982163">
        <w:rPr>
          <w:szCs w:val="24"/>
        </w:rPr>
        <w:t xml:space="preserve"> токсично</w:t>
      </w:r>
      <w:r w:rsidR="00042654">
        <w:rPr>
          <w:szCs w:val="24"/>
        </w:rPr>
        <w:t>го</w:t>
      </w:r>
      <w:r w:rsidR="00042654" w:rsidRPr="00982163">
        <w:rPr>
          <w:szCs w:val="24"/>
        </w:rPr>
        <w:t xml:space="preserve"> для нервных клеток</w:t>
      </w:r>
      <w:r w:rsidR="00042654">
        <w:rPr>
          <w:szCs w:val="24"/>
        </w:rPr>
        <w:t xml:space="preserve"> метаболита -</w:t>
      </w:r>
      <w:r w:rsidR="00042654" w:rsidRPr="00982163">
        <w:rPr>
          <w:szCs w:val="24"/>
        </w:rPr>
        <w:t xml:space="preserve"> </w:t>
      </w:r>
      <w:proofErr w:type="spellStart"/>
      <w:r w:rsidR="00042654" w:rsidRPr="00982163">
        <w:rPr>
          <w:szCs w:val="24"/>
        </w:rPr>
        <w:t>метилмалоновой</w:t>
      </w:r>
      <w:proofErr w:type="spellEnd"/>
      <w:r w:rsidR="00042654" w:rsidRPr="00982163">
        <w:rPr>
          <w:szCs w:val="24"/>
        </w:rPr>
        <w:t xml:space="preserve"> кислоты</w:t>
      </w:r>
      <w:r w:rsidR="00042654">
        <w:rPr>
          <w:szCs w:val="24"/>
        </w:rPr>
        <w:t>,</w:t>
      </w:r>
      <w:r w:rsidR="00042654" w:rsidRPr="00982163">
        <w:rPr>
          <w:szCs w:val="24"/>
        </w:rPr>
        <w:t xml:space="preserve"> </w:t>
      </w:r>
      <w:r w:rsidR="00042654">
        <w:rPr>
          <w:szCs w:val="24"/>
        </w:rPr>
        <w:t>и уменьшению</w:t>
      </w:r>
      <w:r w:rsidR="00042654" w:rsidRPr="00982163">
        <w:rPr>
          <w:szCs w:val="24"/>
        </w:rPr>
        <w:t xml:space="preserve"> содержани</w:t>
      </w:r>
      <w:r w:rsidR="00042654">
        <w:rPr>
          <w:szCs w:val="24"/>
        </w:rPr>
        <w:t>я</w:t>
      </w:r>
      <w:r w:rsidR="00042654" w:rsidRPr="00982163">
        <w:rPr>
          <w:szCs w:val="24"/>
        </w:rPr>
        <w:t xml:space="preserve"> миелина в нервных волокнах</w:t>
      </w:r>
      <w:r w:rsidR="00042654">
        <w:rPr>
          <w:szCs w:val="24"/>
        </w:rPr>
        <w:t xml:space="preserve">. Клиническими проявлениями </w:t>
      </w:r>
      <w:r w:rsidR="00767F7E">
        <w:rPr>
          <w:szCs w:val="24"/>
        </w:rPr>
        <w:t>В12</w:t>
      </w:r>
      <w:r w:rsidR="006E25AB">
        <w:rPr>
          <w:szCs w:val="24"/>
        </w:rPr>
        <w:t>-</w:t>
      </w:r>
      <w:r w:rsidR="00767F7E">
        <w:rPr>
          <w:szCs w:val="24"/>
        </w:rPr>
        <w:t xml:space="preserve">дефицита </w:t>
      </w:r>
      <w:r w:rsidR="00042654">
        <w:rPr>
          <w:szCs w:val="24"/>
        </w:rPr>
        <w:t xml:space="preserve">служат </w:t>
      </w:r>
      <w:r>
        <w:rPr>
          <w:szCs w:val="24"/>
        </w:rPr>
        <w:t>многочисленны</w:t>
      </w:r>
      <w:r w:rsidR="00042654">
        <w:rPr>
          <w:szCs w:val="24"/>
        </w:rPr>
        <w:t>е</w:t>
      </w:r>
      <w:r>
        <w:rPr>
          <w:szCs w:val="24"/>
        </w:rPr>
        <w:t xml:space="preserve"> нарушения в кроветворной</w:t>
      </w:r>
      <w:r w:rsidRPr="00982163">
        <w:rPr>
          <w:szCs w:val="24"/>
        </w:rPr>
        <w:t>, нервной и эндокринной систем</w:t>
      </w:r>
      <w:r w:rsidR="00767F7E">
        <w:rPr>
          <w:szCs w:val="24"/>
        </w:rPr>
        <w:t>е</w:t>
      </w:r>
      <w:r w:rsidRPr="00982163">
        <w:rPr>
          <w:szCs w:val="24"/>
        </w:rPr>
        <w:t>, атрофи</w:t>
      </w:r>
      <w:r w:rsidR="00042654">
        <w:rPr>
          <w:szCs w:val="24"/>
        </w:rPr>
        <w:t>я</w:t>
      </w:r>
      <w:r w:rsidR="00B4122F">
        <w:rPr>
          <w:szCs w:val="24"/>
        </w:rPr>
        <w:t xml:space="preserve"> слизистых оболочек</w:t>
      </w:r>
      <w:r w:rsidRPr="00982163">
        <w:rPr>
          <w:szCs w:val="24"/>
        </w:rPr>
        <w:t xml:space="preserve"> желудочно-кишечного тракта</w:t>
      </w:r>
      <w:r w:rsidR="00042654">
        <w:rPr>
          <w:szCs w:val="24"/>
        </w:rPr>
        <w:t xml:space="preserve"> и</w:t>
      </w:r>
      <w:r w:rsidR="00530314" w:rsidRPr="00982163">
        <w:rPr>
          <w:szCs w:val="24"/>
        </w:rPr>
        <w:t xml:space="preserve"> </w:t>
      </w:r>
      <w:r>
        <w:rPr>
          <w:szCs w:val="24"/>
        </w:rPr>
        <w:t>развити</w:t>
      </w:r>
      <w:r w:rsidR="00042654">
        <w:rPr>
          <w:szCs w:val="24"/>
        </w:rPr>
        <w:t>е</w:t>
      </w:r>
      <w:r>
        <w:rPr>
          <w:szCs w:val="24"/>
        </w:rPr>
        <w:t xml:space="preserve"> </w:t>
      </w:r>
      <w:r w:rsidR="00530314" w:rsidRPr="00982163">
        <w:rPr>
          <w:szCs w:val="24"/>
        </w:rPr>
        <w:t>характерной клиник</w:t>
      </w:r>
      <w:r>
        <w:rPr>
          <w:szCs w:val="24"/>
        </w:rPr>
        <w:t>и</w:t>
      </w:r>
      <w:r w:rsidR="00530314" w:rsidRPr="00982163">
        <w:rPr>
          <w:szCs w:val="24"/>
        </w:rPr>
        <w:t xml:space="preserve"> </w:t>
      </w:r>
      <w:proofErr w:type="spellStart"/>
      <w:r w:rsidR="00530314" w:rsidRPr="00982163">
        <w:rPr>
          <w:szCs w:val="24"/>
        </w:rPr>
        <w:t>фуникулярного</w:t>
      </w:r>
      <w:proofErr w:type="spellEnd"/>
      <w:r w:rsidR="00530314" w:rsidRPr="00982163">
        <w:rPr>
          <w:szCs w:val="24"/>
        </w:rPr>
        <w:t xml:space="preserve"> </w:t>
      </w:r>
      <w:proofErr w:type="spellStart"/>
      <w:r w:rsidR="00530314" w:rsidRPr="00982163">
        <w:rPr>
          <w:szCs w:val="24"/>
        </w:rPr>
        <w:t>миелоза</w:t>
      </w:r>
      <w:proofErr w:type="spellEnd"/>
      <w:r w:rsidR="00530314" w:rsidRPr="00982163">
        <w:rPr>
          <w:szCs w:val="24"/>
        </w:rPr>
        <w:t xml:space="preserve">. </w:t>
      </w:r>
    </w:p>
    <w:p w14:paraId="60FDE142" w14:textId="77777777" w:rsidR="00042654" w:rsidRDefault="00530314" w:rsidP="00F50172">
      <w:pPr>
        <w:rPr>
          <w:szCs w:val="24"/>
        </w:rPr>
      </w:pPr>
      <w:r w:rsidRPr="00982163">
        <w:rPr>
          <w:szCs w:val="24"/>
        </w:rPr>
        <w:t xml:space="preserve">Основная причина </w:t>
      </w:r>
      <w:r w:rsidR="002259EF">
        <w:rPr>
          <w:szCs w:val="24"/>
        </w:rPr>
        <w:t xml:space="preserve">развития </w:t>
      </w:r>
      <w:r w:rsidRPr="00982163">
        <w:rPr>
          <w:szCs w:val="24"/>
        </w:rPr>
        <w:t>дефицита витамина В12 – нарушение</w:t>
      </w:r>
      <w:r w:rsidR="00B4122F">
        <w:rPr>
          <w:szCs w:val="24"/>
        </w:rPr>
        <w:t xml:space="preserve"> его</w:t>
      </w:r>
      <w:r w:rsidRPr="00982163">
        <w:rPr>
          <w:szCs w:val="24"/>
        </w:rPr>
        <w:t xml:space="preserve"> всасывания</w:t>
      </w:r>
      <w:r w:rsidR="00B4122F">
        <w:rPr>
          <w:szCs w:val="24"/>
        </w:rPr>
        <w:t xml:space="preserve"> в кишечнике</w:t>
      </w:r>
      <w:r w:rsidR="00042654">
        <w:rPr>
          <w:szCs w:val="24"/>
        </w:rPr>
        <w:t xml:space="preserve">. </w:t>
      </w:r>
      <w:r w:rsidR="00042654" w:rsidRPr="00982163">
        <w:rPr>
          <w:szCs w:val="24"/>
        </w:rPr>
        <w:t xml:space="preserve">Париетальные клетки тела </w:t>
      </w:r>
      <w:r w:rsidR="00042654">
        <w:rPr>
          <w:szCs w:val="24"/>
        </w:rPr>
        <w:t xml:space="preserve">и </w:t>
      </w:r>
      <w:r w:rsidR="00042654" w:rsidRPr="00982163">
        <w:rPr>
          <w:szCs w:val="24"/>
        </w:rPr>
        <w:t xml:space="preserve">дна желудка секретируют белок, т.н.  «внутренний фактор </w:t>
      </w:r>
      <w:proofErr w:type="spellStart"/>
      <w:r w:rsidR="00042654" w:rsidRPr="00982163">
        <w:rPr>
          <w:szCs w:val="24"/>
        </w:rPr>
        <w:t>Кастла</w:t>
      </w:r>
      <w:proofErr w:type="spellEnd"/>
      <w:r w:rsidR="00042654" w:rsidRPr="00982163">
        <w:rPr>
          <w:szCs w:val="24"/>
        </w:rPr>
        <w:t xml:space="preserve">» (открыт </w:t>
      </w:r>
      <w:r w:rsidR="00042654" w:rsidRPr="00982163">
        <w:rPr>
          <w:szCs w:val="24"/>
          <w:lang w:val="en-US"/>
        </w:rPr>
        <w:t>W</w:t>
      </w:r>
      <w:r w:rsidR="00042654" w:rsidRPr="00982163">
        <w:rPr>
          <w:szCs w:val="24"/>
        </w:rPr>
        <w:t>.</w:t>
      </w:r>
      <w:r w:rsidR="00042654" w:rsidRPr="00982163">
        <w:rPr>
          <w:szCs w:val="24"/>
          <w:lang w:val="en-US"/>
        </w:rPr>
        <w:t>Castle</w:t>
      </w:r>
      <w:r w:rsidR="00042654" w:rsidRPr="00982163">
        <w:rPr>
          <w:szCs w:val="24"/>
        </w:rPr>
        <w:t xml:space="preserve"> в 1930), необходимый для всасывания </w:t>
      </w:r>
      <w:r w:rsidR="00042654">
        <w:rPr>
          <w:szCs w:val="24"/>
        </w:rPr>
        <w:t>витамина В12</w:t>
      </w:r>
      <w:r w:rsidR="00042654" w:rsidRPr="00982163">
        <w:rPr>
          <w:szCs w:val="24"/>
        </w:rPr>
        <w:t xml:space="preserve"> </w:t>
      </w:r>
      <w:r w:rsidR="00042654">
        <w:rPr>
          <w:szCs w:val="24"/>
        </w:rPr>
        <w:t>(</w:t>
      </w:r>
      <w:r w:rsidR="00042654" w:rsidRPr="00982163">
        <w:rPr>
          <w:szCs w:val="24"/>
        </w:rPr>
        <w:t>кобаламин</w:t>
      </w:r>
      <w:r w:rsidR="00042654">
        <w:rPr>
          <w:szCs w:val="24"/>
        </w:rPr>
        <w:t>,</w:t>
      </w:r>
      <w:r w:rsidR="009C7D59">
        <w:rPr>
          <w:szCs w:val="24"/>
        </w:rPr>
        <w:t xml:space="preserve"> </w:t>
      </w:r>
      <w:r w:rsidR="00042654" w:rsidRPr="00982163">
        <w:rPr>
          <w:szCs w:val="24"/>
        </w:rPr>
        <w:t>«внешн</w:t>
      </w:r>
      <w:r w:rsidR="00042654">
        <w:rPr>
          <w:szCs w:val="24"/>
        </w:rPr>
        <w:t>ий</w:t>
      </w:r>
      <w:r w:rsidR="00042654" w:rsidRPr="00982163">
        <w:rPr>
          <w:szCs w:val="24"/>
        </w:rPr>
        <w:t xml:space="preserve"> фактор»). Образование стойкого комплекса «кобаламин - внутренний фактор</w:t>
      </w:r>
      <w:r w:rsidR="00042654">
        <w:rPr>
          <w:szCs w:val="24"/>
        </w:rPr>
        <w:t xml:space="preserve"> </w:t>
      </w:r>
      <w:proofErr w:type="spellStart"/>
      <w:r w:rsidR="00042654">
        <w:rPr>
          <w:szCs w:val="24"/>
        </w:rPr>
        <w:t>Кастла</w:t>
      </w:r>
      <w:proofErr w:type="spellEnd"/>
      <w:r w:rsidR="00042654" w:rsidRPr="00982163">
        <w:rPr>
          <w:szCs w:val="24"/>
        </w:rPr>
        <w:t>» начинается в щелочной среде 12-перстной кишки</w:t>
      </w:r>
      <w:r w:rsidR="00042654">
        <w:rPr>
          <w:szCs w:val="24"/>
        </w:rPr>
        <w:t>, далее</w:t>
      </w:r>
      <w:r w:rsidR="00042654" w:rsidRPr="00982163">
        <w:rPr>
          <w:szCs w:val="24"/>
        </w:rPr>
        <w:t xml:space="preserve"> </w:t>
      </w:r>
      <w:r w:rsidR="00042654">
        <w:rPr>
          <w:szCs w:val="24"/>
        </w:rPr>
        <w:t>в</w:t>
      </w:r>
      <w:r w:rsidR="00042654" w:rsidRPr="00982163">
        <w:rPr>
          <w:szCs w:val="24"/>
        </w:rPr>
        <w:t xml:space="preserve">сасывание витамина В12 </w:t>
      </w:r>
      <w:r w:rsidR="00042654">
        <w:rPr>
          <w:szCs w:val="24"/>
        </w:rPr>
        <w:t xml:space="preserve">происходит </w:t>
      </w:r>
      <w:r w:rsidR="00042654" w:rsidRPr="00982163">
        <w:rPr>
          <w:szCs w:val="24"/>
        </w:rPr>
        <w:t>в</w:t>
      </w:r>
      <w:r w:rsidR="00042654">
        <w:rPr>
          <w:szCs w:val="24"/>
        </w:rPr>
        <w:t xml:space="preserve"> </w:t>
      </w:r>
      <w:r w:rsidR="00042654" w:rsidRPr="00982163">
        <w:rPr>
          <w:szCs w:val="24"/>
        </w:rPr>
        <w:t>тонко</w:t>
      </w:r>
      <w:r w:rsidR="00042654">
        <w:rPr>
          <w:szCs w:val="24"/>
        </w:rPr>
        <w:t>м</w:t>
      </w:r>
      <w:r w:rsidR="00042654" w:rsidRPr="00982163">
        <w:rPr>
          <w:szCs w:val="24"/>
        </w:rPr>
        <w:t xml:space="preserve"> кишечник</w:t>
      </w:r>
      <w:r w:rsidR="00042654">
        <w:rPr>
          <w:szCs w:val="24"/>
        </w:rPr>
        <w:t>е</w:t>
      </w:r>
      <w:r w:rsidR="00042654" w:rsidRPr="00982163">
        <w:rPr>
          <w:szCs w:val="24"/>
        </w:rPr>
        <w:t>, в основном</w:t>
      </w:r>
      <w:r w:rsidR="00042654">
        <w:rPr>
          <w:szCs w:val="24"/>
        </w:rPr>
        <w:t>,</w:t>
      </w:r>
      <w:r w:rsidR="00042654" w:rsidRPr="00982163">
        <w:rPr>
          <w:szCs w:val="24"/>
        </w:rPr>
        <w:t xml:space="preserve"> в подвздошной кишке, где локализуется</w:t>
      </w:r>
      <w:r w:rsidR="00042654">
        <w:rPr>
          <w:szCs w:val="24"/>
        </w:rPr>
        <w:t xml:space="preserve"> </w:t>
      </w:r>
      <w:proofErr w:type="spellStart"/>
      <w:r w:rsidR="00042654">
        <w:rPr>
          <w:szCs w:val="24"/>
        </w:rPr>
        <w:t>кубулин</w:t>
      </w:r>
      <w:proofErr w:type="spellEnd"/>
      <w:r w:rsidR="00042654">
        <w:rPr>
          <w:szCs w:val="24"/>
        </w:rPr>
        <w:t xml:space="preserve"> -</w:t>
      </w:r>
      <w:r w:rsidR="00042654" w:rsidRPr="00982163">
        <w:rPr>
          <w:szCs w:val="24"/>
        </w:rPr>
        <w:t xml:space="preserve"> специфический белок-рецептор</w:t>
      </w:r>
      <w:r w:rsidR="00042654">
        <w:rPr>
          <w:szCs w:val="24"/>
        </w:rPr>
        <w:t xml:space="preserve"> </w:t>
      </w:r>
      <w:r w:rsidR="00042654" w:rsidRPr="00982163">
        <w:rPr>
          <w:szCs w:val="24"/>
        </w:rPr>
        <w:t xml:space="preserve">для «внутреннего фактора». </w:t>
      </w:r>
      <w:r w:rsidR="00042654">
        <w:rPr>
          <w:szCs w:val="24"/>
        </w:rPr>
        <w:t xml:space="preserve">В </w:t>
      </w:r>
      <w:r w:rsidR="00042654" w:rsidRPr="00982163">
        <w:rPr>
          <w:szCs w:val="24"/>
        </w:rPr>
        <w:t xml:space="preserve">процессе всасывания «комплекс» распадается, витамин В12 проникает </w:t>
      </w:r>
      <w:r w:rsidR="00042654">
        <w:rPr>
          <w:szCs w:val="24"/>
        </w:rPr>
        <w:t xml:space="preserve">через </w:t>
      </w:r>
      <w:r w:rsidR="00042654" w:rsidRPr="00982163">
        <w:rPr>
          <w:szCs w:val="24"/>
        </w:rPr>
        <w:t>стенку тонкой кишки</w:t>
      </w:r>
      <w:r w:rsidR="00042654">
        <w:rPr>
          <w:szCs w:val="24"/>
        </w:rPr>
        <w:t xml:space="preserve"> в кровоток,</w:t>
      </w:r>
      <w:r w:rsidR="00042654" w:rsidRPr="00982163">
        <w:rPr>
          <w:szCs w:val="24"/>
        </w:rPr>
        <w:t xml:space="preserve"> </w:t>
      </w:r>
      <w:r w:rsidR="00042654">
        <w:rPr>
          <w:szCs w:val="24"/>
        </w:rPr>
        <w:t xml:space="preserve">где связывается с </w:t>
      </w:r>
      <w:proofErr w:type="spellStart"/>
      <w:r w:rsidR="00042654" w:rsidRPr="00982163">
        <w:rPr>
          <w:szCs w:val="24"/>
        </w:rPr>
        <w:t>транскобаламином</w:t>
      </w:r>
      <w:proofErr w:type="spellEnd"/>
      <w:r w:rsidR="00042654">
        <w:rPr>
          <w:szCs w:val="24"/>
        </w:rPr>
        <w:t>, который доставляет его клеткам-потребителям, в том числе</w:t>
      </w:r>
      <w:r w:rsidR="00042654" w:rsidRPr="00982163">
        <w:rPr>
          <w:szCs w:val="24"/>
        </w:rPr>
        <w:t xml:space="preserve"> </w:t>
      </w:r>
      <w:r w:rsidR="00042654">
        <w:rPr>
          <w:szCs w:val="24"/>
        </w:rPr>
        <w:t xml:space="preserve">клеткам </w:t>
      </w:r>
      <w:r w:rsidR="00042654" w:rsidRPr="00982163">
        <w:rPr>
          <w:szCs w:val="24"/>
        </w:rPr>
        <w:t>костн</w:t>
      </w:r>
      <w:r w:rsidR="00042654">
        <w:rPr>
          <w:szCs w:val="24"/>
        </w:rPr>
        <w:t>ого</w:t>
      </w:r>
      <w:r w:rsidR="00042654" w:rsidRPr="00982163">
        <w:rPr>
          <w:szCs w:val="24"/>
        </w:rPr>
        <w:t xml:space="preserve"> мозг</w:t>
      </w:r>
      <w:r w:rsidR="00042654">
        <w:rPr>
          <w:szCs w:val="24"/>
        </w:rPr>
        <w:t>а и</w:t>
      </w:r>
      <w:r w:rsidR="00042654" w:rsidRPr="00982163">
        <w:rPr>
          <w:szCs w:val="24"/>
        </w:rPr>
        <w:t xml:space="preserve"> печен</w:t>
      </w:r>
      <w:r w:rsidR="00042654">
        <w:rPr>
          <w:szCs w:val="24"/>
        </w:rPr>
        <w:t>и</w:t>
      </w:r>
      <w:r w:rsidR="00042654" w:rsidRPr="00982163">
        <w:rPr>
          <w:szCs w:val="24"/>
        </w:rPr>
        <w:t xml:space="preserve">. </w:t>
      </w:r>
    </w:p>
    <w:p w14:paraId="06B77C9E" w14:textId="77777777" w:rsidR="00B4122F" w:rsidRDefault="00042654" w:rsidP="00F50172">
      <w:pPr>
        <w:rPr>
          <w:szCs w:val="24"/>
        </w:rPr>
      </w:pPr>
      <w:r>
        <w:rPr>
          <w:szCs w:val="24"/>
        </w:rPr>
        <w:t xml:space="preserve">К нарушению всасывания витамина В12 </w:t>
      </w:r>
      <w:r w:rsidR="00B4122F">
        <w:rPr>
          <w:szCs w:val="24"/>
        </w:rPr>
        <w:t xml:space="preserve">могут приводить следующие </w:t>
      </w:r>
      <w:r w:rsidR="00C92605">
        <w:rPr>
          <w:szCs w:val="24"/>
        </w:rPr>
        <w:t xml:space="preserve">патологические </w:t>
      </w:r>
      <w:r>
        <w:rPr>
          <w:szCs w:val="24"/>
        </w:rPr>
        <w:t>процессы</w:t>
      </w:r>
      <w:r w:rsidR="00530314" w:rsidRPr="00982163">
        <w:rPr>
          <w:szCs w:val="24"/>
        </w:rPr>
        <w:t xml:space="preserve">: </w:t>
      </w:r>
    </w:p>
    <w:p w14:paraId="4834727E" w14:textId="77777777" w:rsidR="00B4122F" w:rsidRDefault="00B4122F" w:rsidP="00F50172">
      <w:pPr>
        <w:rPr>
          <w:szCs w:val="24"/>
        </w:rPr>
      </w:pPr>
      <w:r>
        <w:rPr>
          <w:szCs w:val="24"/>
        </w:rPr>
        <w:lastRenderedPageBreak/>
        <w:t xml:space="preserve">- </w:t>
      </w:r>
      <w:r w:rsidR="00530314" w:rsidRPr="00982163">
        <w:rPr>
          <w:szCs w:val="24"/>
        </w:rPr>
        <w:t xml:space="preserve">снижение </w:t>
      </w:r>
      <w:r w:rsidR="00042654">
        <w:rPr>
          <w:szCs w:val="24"/>
        </w:rPr>
        <w:t>продукции или отсутствие</w:t>
      </w:r>
      <w:r w:rsidR="00530314" w:rsidRPr="00982163">
        <w:rPr>
          <w:szCs w:val="24"/>
        </w:rPr>
        <w:t xml:space="preserve"> «внутреннего фактора</w:t>
      </w:r>
      <w:r w:rsidR="00042654">
        <w:rPr>
          <w:szCs w:val="24"/>
        </w:rPr>
        <w:t xml:space="preserve"> </w:t>
      </w:r>
      <w:proofErr w:type="spellStart"/>
      <w:r w:rsidR="00042654">
        <w:rPr>
          <w:szCs w:val="24"/>
        </w:rPr>
        <w:t>Кастла</w:t>
      </w:r>
      <w:proofErr w:type="spellEnd"/>
      <w:r w:rsidR="00530314" w:rsidRPr="00982163">
        <w:rPr>
          <w:szCs w:val="24"/>
        </w:rPr>
        <w:t>»</w:t>
      </w:r>
      <w:r w:rsidR="00042654">
        <w:rPr>
          <w:szCs w:val="24"/>
        </w:rPr>
        <w:t xml:space="preserve"> вследствие наличия</w:t>
      </w:r>
      <w:r w:rsidR="00530314" w:rsidRPr="00982163">
        <w:rPr>
          <w:szCs w:val="24"/>
        </w:rPr>
        <w:t xml:space="preserve"> </w:t>
      </w:r>
      <w:proofErr w:type="spellStart"/>
      <w:r w:rsidR="00530314" w:rsidRPr="00982163">
        <w:rPr>
          <w:szCs w:val="24"/>
        </w:rPr>
        <w:t>аутоантител</w:t>
      </w:r>
      <w:proofErr w:type="spellEnd"/>
      <w:r w:rsidR="00042654">
        <w:rPr>
          <w:szCs w:val="24"/>
        </w:rPr>
        <w:t xml:space="preserve"> к нему или</w:t>
      </w:r>
      <w:r w:rsidR="00530314" w:rsidRPr="00982163">
        <w:rPr>
          <w:szCs w:val="24"/>
        </w:rPr>
        <w:t xml:space="preserve"> </w:t>
      </w:r>
      <w:r w:rsidR="00042654">
        <w:rPr>
          <w:szCs w:val="24"/>
        </w:rPr>
        <w:t xml:space="preserve">к </w:t>
      </w:r>
      <w:r w:rsidR="00530314" w:rsidRPr="00982163">
        <w:rPr>
          <w:szCs w:val="24"/>
        </w:rPr>
        <w:t>париетальны</w:t>
      </w:r>
      <w:r w:rsidR="00042654">
        <w:rPr>
          <w:szCs w:val="24"/>
        </w:rPr>
        <w:t>м</w:t>
      </w:r>
      <w:r w:rsidR="00530314" w:rsidRPr="00982163">
        <w:rPr>
          <w:szCs w:val="24"/>
        </w:rPr>
        <w:t xml:space="preserve"> клетк</w:t>
      </w:r>
      <w:r w:rsidR="00042654">
        <w:rPr>
          <w:szCs w:val="24"/>
        </w:rPr>
        <w:t>ам</w:t>
      </w:r>
      <w:r w:rsidR="00530314" w:rsidRPr="00982163">
        <w:rPr>
          <w:szCs w:val="24"/>
        </w:rPr>
        <w:t xml:space="preserve"> желудка</w:t>
      </w:r>
      <w:r w:rsidR="00042654">
        <w:rPr>
          <w:szCs w:val="24"/>
        </w:rPr>
        <w:t>,</w:t>
      </w:r>
      <w:r w:rsidR="00530314" w:rsidRPr="00982163">
        <w:rPr>
          <w:szCs w:val="24"/>
        </w:rPr>
        <w:t xml:space="preserve"> другие атрофичес</w:t>
      </w:r>
      <w:r>
        <w:rPr>
          <w:szCs w:val="24"/>
        </w:rPr>
        <w:t>кие гастриты, резекция желудка</w:t>
      </w:r>
      <w:r w:rsidR="00042654">
        <w:rPr>
          <w:szCs w:val="24"/>
        </w:rPr>
        <w:t>;</w:t>
      </w:r>
    </w:p>
    <w:p w14:paraId="1F19355A" w14:textId="77777777" w:rsidR="00B4122F" w:rsidRDefault="00B4122F" w:rsidP="00F50172">
      <w:pPr>
        <w:rPr>
          <w:szCs w:val="24"/>
        </w:rPr>
      </w:pPr>
      <w:r>
        <w:rPr>
          <w:szCs w:val="24"/>
        </w:rPr>
        <w:t xml:space="preserve">- </w:t>
      </w:r>
      <w:r w:rsidR="002259EF">
        <w:rPr>
          <w:szCs w:val="24"/>
        </w:rPr>
        <w:t xml:space="preserve">заболевания </w:t>
      </w:r>
      <w:r w:rsidR="00530314" w:rsidRPr="00982163">
        <w:rPr>
          <w:szCs w:val="24"/>
        </w:rPr>
        <w:t>тонкой кишки (хронические энтериты с синдромом нарушенного всасывания, опухоли, в том числе лимфомы)</w:t>
      </w:r>
      <w:r w:rsidR="00042654">
        <w:rPr>
          <w:szCs w:val="24"/>
        </w:rPr>
        <w:t>;</w:t>
      </w:r>
      <w:r w:rsidR="00530314" w:rsidRPr="00982163">
        <w:rPr>
          <w:szCs w:val="24"/>
        </w:rPr>
        <w:t xml:space="preserve"> </w:t>
      </w:r>
    </w:p>
    <w:p w14:paraId="25206E8D" w14:textId="77777777" w:rsidR="00B4122F" w:rsidRDefault="00B4122F" w:rsidP="00F50172">
      <w:pPr>
        <w:rPr>
          <w:szCs w:val="24"/>
        </w:rPr>
      </w:pPr>
      <w:r>
        <w:rPr>
          <w:szCs w:val="24"/>
        </w:rPr>
        <w:t xml:space="preserve">- </w:t>
      </w:r>
      <w:r w:rsidR="00530314" w:rsidRPr="00982163">
        <w:rPr>
          <w:szCs w:val="24"/>
        </w:rPr>
        <w:t>конкурентное поглощение (</w:t>
      </w:r>
      <w:proofErr w:type="spellStart"/>
      <w:r w:rsidR="00530314" w:rsidRPr="00982163">
        <w:rPr>
          <w:szCs w:val="24"/>
        </w:rPr>
        <w:t>дивертикулез</w:t>
      </w:r>
      <w:proofErr w:type="spellEnd"/>
      <w:r w:rsidR="00530314" w:rsidRPr="00982163">
        <w:rPr>
          <w:szCs w:val="24"/>
        </w:rPr>
        <w:t xml:space="preserve"> с изменением флоры, дифиллоботриоз, синдром «слепой петл</w:t>
      </w:r>
      <w:r>
        <w:rPr>
          <w:szCs w:val="24"/>
        </w:rPr>
        <w:t>и» при анастомозе тонкой кишки)</w:t>
      </w:r>
      <w:r w:rsidR="00042654">
        <w:rPr>
          <w:szCs w:val="24"/>
        </w:rPr>
        <w:t>;</w:t>
      </w:r>
      <w:r w:rsidR="00530314" w:rsidRPr="00982163">
        <w:rPr>
          <w:szCs w:val="24"/>
        </w:rPr>
        <w:t xml:space="preserve"> </w:t>
      </w:r>
    </w:p>
    <w:p w14:paraId="683DDB2E" w14:textId="77777777" w:rsidR="00C92605" w:rsidRDefault="00B4122F" w:rsidP="00F50172">
      <w:pPr>
        <w:rPr>
          <w:szCs w:val="24"/>
        </w:rPr>
      </w:pPr>
      <w:r>
        <w:rPr>
          <w:szCs w:val="24"/>
        </w:rPr>
        <w:t xml:space="preserve">- </w:t>
      </w:r>
      <w:r w:rsidR="00530314" w:rsidRPr="00982163">
        <w:rPr>
          <w:szCs w:val="24"/>
        </w:rPr>
        <w:t xml:space="preserve">заболевания поджелудочной железы, способствующие повышению кислотности кишечного содержимого (опухоль с образованием </w:t>
      </w:r>
      <w:proofErr w:type="spellStart"/>
      <w:r w:rsidR="00530314" w:rsidRPr="00982163">
        <w:rPr>
          <w:szCs w:val="24"/>
        </w:rPr>
        <w:t>гастрин</w:t>
      </w:r>
      <w:r w:rsidR="00C92605">
        <w:rPr>
          <w:szCs w:val="24"/>
        </w:rPr>
        <w:t>а</w:t>
      </w:r>
      <w:proofErr w:type="spellEnd"/>
      <w:r w:rsidR="00C92605">
        <w:rPr>
          <w:szCs w:val="24"/>
        </w:rPr>
        <w:t xml:space="preserve">, синдром </w:t>
      </w:r>
      <w:proofErr w:type="spellStart"/>
      <w:r w:rsidR="00C92605">
        <w:rPr>
          <w:szCs w:val="24"/>
        </w:rPr>
        <w:t>Золлингера-Эллисона</w:t>
      </w:r>
      <w:proofErr w:type="spellEnd"/>
      <w:r w:rsidR="00C92605">
        <w:rPr>
          <w:szCs w:val="24"/>
        </w:rPr>
        <w:t>),</w:t>
      </w:r>
    </w:p>
    <w:p w14:paraId="280E6A40" w14:textId="0ABD7FF3" w:rsidR="00430BE4" w:rsidRDefault="00C92605" w:rsidP="00F50172">
      <w:pPr>
        <w:rPr>
          <w:szCs w:val="24"/>
        </w:rPr>
      </w:pPr>
      <w:r>
        <w:rPr>
          <w:szCs w:val="24"/>
        </w:rPr>
        <w:t>-</w:t>
      </w:r>
      <w:r w:rsidR="00530314" w:rsidRPr="00982163">
        <w:rPr>
          <w:szCs w:val="24"/>
        </w:rPr>
        <w:t xml:space="preserve"> длительный прием некоторых лекарств</w:t>
      </w:r>
      <w:r>
        <w:rPr>
          <w:szCs w:val="24"/>
        </w:rPr>
        <w:t>енных препаратов</w:t>
      </w:r>
      <w:r w:rsidR="0026488B">
        <w:rPr>
          <w:szCs w:val="24"/>
        </w:rPr>
        <w:t xml:space="preserve"> (ингибиторы</w:t>
      </w:r>
      <w:r w:rsidR="00192120">
        <w:rPr>
          <w:szCs w:val="24"/>
        </w:rPr>
        <w:t xml:space="preserve"> протонного насоса </w:t>
      </w:r>
      <w:r w:rsidR="00192120" w:rsidRPr="00A832BA">
        <w:rPr>
          <w:szCs w:val="24"/>
        </w:rPr>
        <w:t>[</w:t>
      </w:r>
      <w:r w:rsidR="001839C8">
        <w:rPr>
          <w:szCs w:val="24"/>
        </w:rPr>
        <w:t>группаА02ВС по АТХ классификации</w:t>
      </w:r>
      <w:r w:rsidR="001839C8" w:rsidRPr="00A832BA">
        <w:rPr>
          <w:szCs w:val="24"/>
        </w:rPr>
        <w:t>]</w:t>
      </w:r>
      <w:r w:rsidR="001C4CB7" w:rsidRPr="001C4CB7">
        <w:rPr>
          <w:szCs w:val="24"/>
        </w:rPr>
        <w:t xml:space="preserve">, </w:t>
      </w:r>
      <w:proofErr w:type="spellStart"/>
      <w:r w:rsidR="001C4CB7">
        <w:rPr>
          <w:szCs w:val="24"/>
        </w:rPr>
        <w:t>метформин</w:t>
      </w:r>
      <w:proofErr w:type="spellEnd"/>
      <w:r w:rsidR="006B726E" w:rsidRPr="00A832BA">
        <w:rPr>
          <w:szCs w:val="24"/>
        </w:rPr>
        <w:t>**</w:t>
      </w:r>
      <w:r w:rsidR="0026488B">
        <w:rPr>
          <w:szCs w:val="24"/>
        </w:rPr>
        <w:t xml:space="preserve"> и др.) </w:t>
      </w:r>
      <w:r w:rsidR="000B21CF">
        <w:rPr>
          <w:szCs w:val="24"/>
        </w:rPr>
        <w:fldChar w:fldCharType="begin" w:fldLock="1"/>
      </w:r>
      <w:r w:rsidR="00D070E6">
        <w:rPr>
          <w:szCs w:val="24"/>
        </w:rPr>
        <w:instrText>ADDIN CSL_CITATION {"citationItems":[{"id":"ITEM-1","itemData":{"DOI":"10.1001/jama.2013.280490","ISSN":"0098-7484","author":[{"dropping-particle":"","family":"Lam","given":"Jameson R.","non-dropping-particle":"","parse-names":false,"suffix":""},{"dropping-particle":"","family":"Schneider","given":"Jennifer L.","non-dropping-particle":"","parse-names":false,"suffix":""},{"dropping-particle":"","family":"Zhao","given":"Wei","non-dropping-particle":"","parse-names":false,"suffix":""},{"dropping-particle":"","family":"Corley","given":"Douglas A.","non-dropping-particle":"","parse-names":false,"suffix":""}],"container-title":"JAMA","id":"ITEM-1","issue":"22","issued":{"date-parts":[["2013","12"]]},"page":"2435","title":"Proton Pump Inhibitor and Histamine 2 Receptor Antagonist Use and Vitamin B 12 Deficiency","type":"article-journal","volume":"310"},"uris":["http://www.mendeley.com/documents/?uuid=3bb936ce-0cc2-43b7-8b2e-e81b3213b980","http://www.mendeley.com/documents/?uuid=a0b4e622-7134-47b8-84d6-865ae421e5dd"]},{"id":"ITEM-2","itemData":{"DOI":"10.1186/s40360-016-0088-3","ISSN":"2050-6511","author":[{"dropping-particle":"","family":"Ahmed","given":"Marwan A.","non-dropping-particle":"","parse-names":false,"suffix":""},{"dropping-particle":"","family":"Muntingh","given":"George","non-dropping-particle":"","parse-names":false,"suffix":""},{"dropping-particle":"","family":"Rheeder","given":"Paul","non-dropping-particle":"","parse-names":false,"suffix":""}],"container-title":"BMC Pharmacology and Toxicology","id":"ITEM-2","issue":"1","issued":{"date-parts":[["2016","12"]]},"page":"44","title":"Vitamin B12 deficiency in metformin-treated type-2 diabetes patients, prevalence and association with peripheral neuropathy","type":"article-journal","volume":"17"},"uris":["http://www.mendeley.com/documents/?uuid=7f916199-5225-4d82-8874-dadff111a294","http://www.mendeley.com/documents/?uuid=d7a28142-4004-4dac-aeda-a6f423fe4f40"]}],"mendeley":{"formattedCitation":"[5,6]","plainTextFormattedCitation":"[5,6]","previouslyFormattedCitation":"[5,6]"},"properties":{"noteIndex":0},"schema":"https://github.com/citation-style-language/schema/raw/master/csl-citation.json"}</w:instrText>
      </w:r>
      <w:r w:rsidR="000B21CF">
        <w:rPr>
          <w:szCs w:val="24"/>
        </w:rPr>
        <w:fldChar w:fldCharType="separate"/>
      </w:r>
      <w:r w:rsidR="001C4CB7" w:rsidRPr="001C4CB7">
        <w:rPr>
          <w:noProof/>
          <w:szCs w:val="24"/>
        </w:rPr>
        <w:t>[5,6]</w:t>
      </w:r>
      <w:r w:rsidR="000B21CF">
        <w:rPr>
          <w:szCs w:val="24"/>
        </w:rPr>
        <w:fldChar w:fldCharType="end"/>
      </w:r>
    </w:p>
    <w:p w14:paraId="4C0EDA5D" w14:textId="77777777" w:rsidR="00042654" w:rsidRDefault="00042654" w:rsidP="00F50172">
      <w:pPr>
        <w:rPr>
          <w:szCs w:val="24"/>
        </w:rPr>
      </w:pPr>
      <w:r>
        <w:rPr>
          <w:szCs w:val="24"/>
        </w:rPr>
        <w:t>Алиментарный дефицит витамина В12 может развиться у лиц, придерживающихся</w:t>
      </w:r>
      <w:r w:rsidRPr="00982163">
        <w:rPr>
          <w:szCs w:val="24"/>
        </w:rPr>
        <w:t xml:space="preserve"> вегетарианской </w:t>
      </w:r>
      <w:r>
        <w:rPr>
          <w:szCs w:val="24"/>
        </w:rPr>
        <w:t xml:space="preserve">или </w:t>
      </w:r>
      <w:proofErr w:type="spellStart"/>
      <w:r>
        <w:rPr>
          <w:szCs w:val="24"/>
        </w:rPr>
        <w:t>веганской</w:t>
      </w:r>
      <w:proofErr w:type="spellEnd"/>
      <w:r>
        <w:rPr>
          <w:szCs w:val="24"/>
        </w:rPr>
        <w:t xml:space="preserve"> </w:t>
      </w:r>
      <w:r w:rsidRPr="00982163">
        <w:rPr>
          <w:szCs w:val="24"/>
        </w:rPr>
        <w:t>диет</w:t>
      </w:r>
      <w:r>
        <w:rPr>
          <w:szCs w:val="24"/>
        </w:rPr>
        <w:t>ы.</w:t>
      </w:r>
      <w:r w:rsidRPr="00982163">
        <w:rPr>
          <w:szCs w:val="24"/>
        </w:rPr>
        <w:t xml:space="preserve"> </w:t>
      </w:r>
      <w:r>
        <w:rPr>
          <w:szCs w:val="24"/>
        </w:rPr>
        <w:t>Все вышеперечисленные факторы-риска развития дефицита кобаламина</w:t>
      </w:r>
      <w:r w:rsidR="00C92605">
        <w:rPr>
          <w:szCs w:val="24"/>
        </w:rPr>
        <w:t xml:space="preserve"> необходимо учитывать у </w:t>
      </w:r>
      <w:r w:rsidR="00530314" w:rsidRPr="00982163">
        <w:rPr>
          <w:szCs w:val="24"/>
        </w:rPr>
        <w:t>пациентов</w:t>
      </w:r>
      <w:r>
        <w:rPr>
          <w:szCs w:val="24"/>
        </w:rPr>
        <w:t>,</w:t>
      </w:r>
      <w:r w:rsidR="00530314" w:rsidRPr="00982163">
        <w:rPr>
          <w:szCs w:val="24"/>
        </w:rPr>
        <w:t xml:space="preserve"> имеющих наследственные формы гемолитических анемий. </w:t>
      </w:r>
    </w:p>
    <w:p w14:paraId="70DBF5B4" w14:textId="77777777" w:rsidR="009C7D59" w:rsidRDefault="002259EF" w:rsidP="00F50172">
      <w:pPr>
        <w:rPr>
          <w:szCs w:val="24"/>
        </w:rPr>
      </w:pPr>
      <w:r w:rsidRPr="002259EF">
        <w:rPr>
          <w:spacing w:val="-4"/>
          <w:szCs w:val="28"/>
        </w:rPr>
        <w:t>У</w:t>
      </w:r>
      <w:r w:rsidR="007030D8" w:rsidRPr="002259EF">
        <w:rPr>
          <w:spacing w:val="-4"/>
          <w:szCs w:val="28"/>
        </w:rPr>
        <w:t xml:space="preserve"> детей</w:t>
      </w:r>
      <w:r>
        <w:rPr>
          <w:spacing w:val="-4"/>
          <w:szCs w:val="28"/>
        </w:rPr>
        <w:t xml:space="preserve"> основными причинами дефицита В12 являются: </w:t>
      </w:r>
    </w:p>
    <w:p w14:paraId="416DE504" w14:textId="4CF5D10D" w:rsidR="0026488B" w:rsidRDefault="002259EF" w:rsidP="00F50172">
      <w:r>
        <w:rPr>
          <w:spacing w:val="-4"/>
          <w:szCs w:val="28"/>
        </w:rPr>
        <w:t>- с</w:t>
      </w:r>
      <w:r w:rsidR="00AE5FAF">
        <w:rPr>
          <w:spacing w:val="-4"/>
          <w:szCs w:val="28"/>
        </w:rPr>
        <w:t>нижение поступления витамина В12 с питанием (у грудных детей, чьи матери имеют дефицит витамина В12</w:t>
      </w:r>
      <w:r w:rsidR="00042654">
        <w:rPr>
          <w:spacing w:val="-4"/>
          <w:szCs w:val="28"/>
        </w:rPr>
        <w:t xml:space="preserve"> или соблюдают</w:t>
      </w:r>
      <w:r w:rsidR="00AE5FAF">
        <w:rPr>
          <w:spacing w:val="-4"/>
          <w:szCs w:val="28"/>
        </w:rPr>
        <w:t xml:space="preserve"> строг</w:t>
      </w:r>
      <w:r w:rsidR="00042654">
        <w:rPr>
          <w:spacing w:val="-4"/>
          <w:szCs w:val="28"/>
        </w:rPr>
        <w:t>ую</w:t>
      </w:r>
      <w:r w:rsidR="00AE5FAF">
        <w:rPr>
          <w:spacing w:val="-4"/>
          <w:szCs w:val="28"/>
        </w:rPr>
        <w:t xml:space="preserve"> вегетарианск</w:t>
      </w:r>
      <w:r w:rsidR="00042654">
        <w:rPr>
          <w:spacing w:val="-4"/>
          <w:szCs w:val="28"/>
        </w:rPr>
        <w:t>ую</w:t>
      </w:r>
      <w:r w:rsidR="00AE5FAF">
        <w:rPr>
          <w:spacing w:val="-4"/>
          <w:szCs w:val="28"/>
        </w:rPr>
        <w:t xml:space="preserve"> диет</w:t>
      </w:r>
      <w:r w:rsidR="00042654">
        <w:rPr>
          <w:spacing w:val="-4"/>
          <w:szCs w:val="28"/>
        </w:rPr>
        <w:t>у</w:t>
      </w:r>
      <w:r w:rsidR="00C326FB">
        <w:rPr>
          <w:spacing w:val="-4"/>
          <w:szCs w:val="28"/>
        </w:rPr>
        <w:t xml:space="preserve"> </w:t>
      </w:r>
      <w:r w:rsidR="000B21CF">
        <w:rPr>
          <w:spacing w:val="-4"/>
          <w:szCs w:val="28"/>
        </w:rPr>
        <w:fldChar w:fldCharType="begin" w:fldLock="1"/>
      </w:r>
      <w:r w:rsidR="00D070E6">
        <w:rPr>
          <w:spacing w:val="-4"/>
          <w:szCs w:val="28"/>
        </w:rPr>
        <w:instrText>ADDIN CSL_CITATION {"citationItems":[{"id":"ITEM-1","itemData":{"DOI":"10.1093/ajcn/52.6.1073","ISSN":"0002-9165","author":[{"dropping-particle":"","family":"Specker","given":"B L","non-dropping-particle":"","parse-names":false,"suffix":""},{"dropping-particle":"","family":"Black","given":"A","non-dropping-particle":"","parse-names":false,"suffix":""},{"dropping-particle":"","family":"Allen","given":"L","non-dropping-particle":"","parse-names":false,"suffix":""},{"dropping-particle":"","family":"Morrow","given":"F","non-dropping-particle":"","parse-names":false,"suffix":""}],"container-title":"The American Journal of Clinical Nutrition","id":"ITEM-1","issue":"6","issued":{"date-parts":[["1990","12"]]},"page":"1073-1076","title":"Vitamin B-12: low milk concentrations are related to low serum concentrations in vegetarian women and to methylmalonic aciduria in their infants","type":"article-journal","volume":"52"},"uris":["http://www.mendeley.com/documents/?uuid=81926b4c-d9ad-4bed-937d-1a6aa01bb25f","http://www.mendeley.com/documents/?uuid=e1777b1c-cd82-4c44-bdb5-731d5aeccdc1"]},{"id":"ITEM-2","itemData":{"id":"ITEM-2","issued":{"date-parts":[["0"]]},"title":"Румянцев А. Г., Масчан А. А., Жуковская Е. В. Детская гематология, Москва 2015:. с. 656","type":"article-journal"},"uris":["http://www.mendeley.com/documents/?uuid=781bf01b-0e3d-4e94-adaf-6ee13f432f46"]}],"mendeley":{"formattedCitation":"[2,7]","plainTextFormattedCitation":"[2,7]","previouslyFormattedCitation":"[2,7]"},"properties":{"noteIndex":0},"schema":"https://github.com/citation-style-language/schema/raw/master/csl-citation.json"}</w:instrText>
      </w:r>
      <w:r w:rsidR="000B21CF">
        <w:rPr>
          <w:spacing w:val="-4"/>
          <w:szCs w:val="28"/>
        </w:rPr>
        <w:fldChar w:fldCharType="separate"/>
      </w:r>
      <w:r w:rsidR="001C4CB7" w:rsidRPr="001C4CB7">
        <w:rPr>
          <w:noProof/>
          <w:spacing w:val="-4"/>
          <w:szCs w:val="28"/>
        </w:rPr>
        <w:t>[2,7]</w:t>
      </w:r>
      <w:r w:rsidR="000B21CF">
        <w:rPr>
          <w:spacing w:val="-4"/>
          <w:szCs w:val="28"/>
        </w:rPr>
        <w:fldChar w:fldCharType="end"/>
      </w:r>
    </w:p>
    <w:p w14:paraId="2FF79036" w14:textId="77777777" w:rsidR="009C7D59" w:rsidRDefault="002259EF" w:rsidP="00F50172">
      <w:pPr>
        <w:rPr>
          <w:szCs w:val="24"/>
        </w:rPr>
      </w:pPr>
      <w:r>
        <w:rPr>
          <w:spacing w:val="-4"/>
          <w:szCs w:val="28"/>
        </w:rPr>
        <w:t>- с</w:t>
      </w:r>
      <w:r w:rsidR="00AE5FAF">
        <w:rPr>
          <w:spacing w:val="-4"/>
          <w:szCs w:val="28"/>
        </w:rPr>
        <w:t xml:space="preserve">нижение всасывания (дефицит внутреннего фактора </w:t>
      </w:r>
      <w:proofErr w:type="spellStart"/>
      <w:r w:rsidR="00AE5FAF">
        <w:rPr>
          <w:spacing w:val="-4"/>
          <w:szCs w:val="28"/>
        </w:rPr>
        <w:t>Кастла</w:t>
      </w:r>
      <w:proofErr w:type="spellEnd"/>
      <w:r w:rsidR="00AE5FAF">
        <w:rPr>
          <w:spacing w:val="-4"/>
          <w:szCs w:val="28"/>
        </w:rPr>
        <w:t>, резекция желудка, нарушение всасывания в подвздошной кишке вследствие врожденных болезней тонкого кишечника, резекции кишечника)</w:t>
      </w:r>
    </w:p>
    <w:p w14:paraId="47644594" w14:textId="77777777" w:rsidR="009C7D59" w:rsidRDefault="002259EF" w:rsidP="00F50172">
      <w:pPr>
        <w:rPr>
          <w:szCs w:val="24"/>
        </w:rPr>
      </w:pPr>
      <w:r>
        <w:rPr>
          <w:spacing w:val="-4"/>
          <w:szCs w:val="28"/>
        </w:rPr>
        <w:t>- п</w:t>
      </w:r>
      <w:r w:rsidR="00AE5FAF" w:rsidRPr="00FA1394">
        <w:rPr>
          <w:spacing w:val="-4"/>
          <w:szCs w:val="28"/>
        </w:rPr>
        <w:t xml:space="preserve">овышенные потери </w:t>
      </w:r>
      <w:proofErr w:type="spellStart"/>
      <w:r w:rsidR="007030D8" w:rsidRPr="00FA1394">
        <w:rPr>
          <w:spacing w:val="-4"/>
          <w:szCs w:val="28"/>
        </w:rPr>
        <w:t>цианокобаламина</w:t>
      </w:r>
      <w:proofErr w:type="spellEnd"/>
      <w:r w:rsidR="007030D8" w:rsidRPr="00FA1394">
        <w:rPr>
          <w:spacing w:val="-4"/>
          <w:szCs w:val="28"/>
        </w:rPr>
        <w:t xml:space="preserve"> </w:t>
      </w:r>
      <w:r w:rsidR="00AE5FAF" w:rsidRPr="00FA1394">
        <w:rPr>
          <w:spacing w:val="-4"/>
          <w:szCs w:val="28"/>
        </w:rPr>
        <w:t>в кишечнике (глистная инвазия, синдром слепой кишки)</w:t>
      </w:r>
    </w:p>
    <w:p w14:paraId="6CCE100F" w14:textId="1BBCDA59" w:rsidR="009968E9" w:rsidRPr="0083669D" w:rsidRDefault="002259EF" w:rsidP="0083669D">
      <w:pPr>
        <w:rPr>
          <w:szCs w:val="24"/>
        </w:rPr>
      </w:pPr>
      <w:r>
        <w:rPr>
          <w:spacing w:val="-4"/>
          <w:szCs w:val="28"/>
        </w:rPr>
        <w:t>- в</w:t>
      </w:r>
      <w:r w:rsidR="00BC53F4" w:rsidRPr="00FA1394">
        <w:rPr>
          <w:spacing w:val="-4"/>
          <w:szCs w:val="28"/>
        </w:rPr>
        <w:t>рожденн</w:t>
      </w:r>
      <w:r>
        <w:rPr>
          <w:spacing w:val="-4"/>
          <w:szCs w:val="28"/>
        </w:rPr>
        <w:t>ые генетические дефекты, приводящие к</w:t>
      </w:r>
      <w:r w:rsidR="00BC53F4" w:rsidRPr="00FA1394">
        <w:rPr>
          <w:spacing w:val="-4"/>
          <w:szCs w:val="28"/>
        </w:rPr>
        <w:t xml:space="preserve"> н</w:t>
      </w:r>
      <w:r w:rsidR="00AE5FAF" w:rsidRPr="00FA1394">
        <w:rPr>
          <w:spacing w:val="-4"/>
          <w:szCs w:val="28"/>
        </w:rPr>
        <w:t>арушени</w:t>
      </w:r>
      <w:r>
        <w:rPr>
          <w:spacing w:val="-4"/>
          <w:szCs w:val="28"/>
        </w:rPr>
        <w:t>ю</w:t>
      </w:r>
      <w:r w:rsidR="00AE5FAF" w:rsidRPr="00FA1394">
        <w:rPr>
          <w:spacing w:val="-4"/>
          <w:szCs w:val="28"/>
        </w:rPr>
        <w:t xml:space="preserve"> транспорта витамина В12</w:t>
      </w:r>
      <w:r>
        <w:rPr>
          <w:spacing w:val="-4"/>
          <w:szCs w:val="28"/>
        </w:rPr>
        <w:t xml:space="preserve"> </w:t>
      </w:r>
      <w:r w:rsidR="00AE5FAF" w:rsidRPr="00FA1394">
        <w:rPr>
          <w:spacing w:val="-4"/>
          <w:szCs w:val="28"/>
        </w:rPr>
        <w:t xml:space="preserve"> </w:t>
      </w:r>
      <w:r w:rsidR="000B21CF">
        <w:rPr>
          <w:spacing w:val="-4"/>
          <w:szCs w:val="28"/>
        </w:rPr>
        <w:fldChar w:fldCharType="begin" w:fldLock="1"/>
      </w:r>
      <w:r w:rsidR="00D070E6">
        <w:rPr>
          <w:spacing w:val="-4"/>
          <w:szCs w:val="28"/>
        </w:rPr>
        <w:instrText>ADDIN CSL_CITATION {"citationItems":[{"id":"ITEM-1","itemData":{"DOI":"10.1111/j.1365-2141.2006.06133.x","ISSN":"00071048","abstract":"Cobalamin deficiency in the newborn usually results from cobalamin deficiency in the mother. Megaloblastic anaemia, pancytopenia and failure to thrive can be present, accompanied by neurological deficits if the diagnosis is delayed. Most cases of spina bifida and other neural tube defects result from maternal folate and/or cobalamin insufficiency in the periconceptual period. Polymorphisms in a number of genes involved in folate and cobalamin metabolism exacerbate the risk. Inborn errors of cobalamin metabolism affect its absorption, (intrinsic factor deficiency, Imerslund-Gräsbeck syndrome) and transport (transcobalamin deficiency) as well as its intracellular metabolism affecting adenosylcobalamin synthesis (cblA and cblB), methionine synthase function (cblE and cblG) or both (cblC, cblD and cblF). Inborn errors of folate metabolism include congenital folate malabsorption, severe methylenetetrahydrofolate reductase deficiency and formiminotransferase deficiency. The identification of disease-causing mutations in specific genes has improved our ability to diagnose many of these conditions, both before and after birth. © 2006 Blackwell Publishing Ltd.","author":[{"dropping-particle":"","family":"Michael Whitehead","given":"V.","non-dropping-particle":"","parse-names":false,"suffix":""}],"container-title":"British Journal of Haematology","id":"ITEM-1","issue":"2","issued":{"date-parts":[["2006","7"]]},"page":"125-136","publisher":"Br J Haematol","title":"Acquired and inherited disorders of cobalamin and folate in children","type":"article","volume":"134"},"uris":["http://www.mendeley.com/documents/?uuid=42ab546f-9605-3125-b387-2c16eacbd20e"]},{"id":"ITEM-2","itemData":{"DOI":"10.1182/blood.v91.10.3593.3593_3593_3600","ISSN":"00064971","abstract":"Uptake of vitamin B12 (cyanocobalamin) is facilitated by the cobalamin-binder gastric intrinsic factor (IF), which recognizes a 460-kD receptor, cubilin, present in the epithelium of intestine and kidney. Surface plasmon resonance analysis of ligand-affinity-purified human cubilin demonstrated a high-affinity calcium- and cobalamin-dependent binding of IF- cobalamin. Complete cDNA cloning of the human receptor showed a 3597 amino acid peripheral membrane protein with 69% identity to rat cubilin. Amino- terminal sequencing of the receptor indicates that the cDNA sequence encodes a precursor protein undergoing proteolytic processing due to cleavage at a recognition site (Arg7-Glu8-Lys9-Arg10) for the trans-Golgi proteinase furin. Using fluorescence in situ hybridization, radiation hybrid mapping, and screening of YAC clones, the human cubilin gene was mapped between the markers D10S1661 and WI-5445 on the short arm of chromosome 10. This is within the autosomal recessive megaloblastic anemia (MGA1) 6-cM region harboring the unknown recessive-gene locus of juvenile megaloblastic anemia caused by intestinal malabsorption of cobalamin (Imerslund-Grasbeck's disease). In conclusion, the present molecular and genetic information on human cubilin now provides circumstantial evidence that an impaired synthesis, processing, or ligand binding of cubilin is the molecular background of this hereditary form of megaloblastic anemia.","author":[{"dropping-particle":"","family":"Kozyraki","given":"Renata","non-dropping-particle":"","parse-names":false,"suffix":""},{"dropping-particle":"","family":"Kristiansen","given":"Mette","non-dropping-particle":"","parse-names":false,"suffix":""},{"dropping-particle":"","family":"Silahtaroglu","given":"Asli","non-dropping-particle":"","parse-names":false,"suffix":""},{"dropping-particle":"","family":"Hansen","given":"Claus","non-dropping-particle":"","parse-names":false,"suffix":""},{"dropping-particle":"","family":"Jacobsen","given":"Christian","non-dropping-particle":"","parse-names":false,"suffix":""},{"dropping-particle":"","family":"Tommerup","given":"Niels","non-dropping-particle":"","parse-names":false,"suffix":""},{"dropping-particle":"","family":"Verroust","given":"Pierre J.","non-dropping-particle":"","parse-names":false,"suffix":""},{"dropping-particle":"","family":"Moestrup","given":"Søren K.","non-dropping-particle":"","parse-names":false,"suffix":""}],"container-title":"Blood","id":"ITEM-2","issue":"10","issued":{"date-parts":[["1998"]]},"page":"3593-3600","title":"The human intrinsic factor-vitamin B12 receptor, cubilin: Molecular characterization and chromosomal mapping of the gene to 10p within the autosomal recessive megaloblastic anemia (MGA1) region","type":"article-journal","volume":"91"},"uris":["http://www.mendeley.com/documents/?uuid=2f257d8b-108f-4e14-8e2c-47464e20daa5","http://www.mendeley.com/documents/?uuid=f4849d8f-c054-4275-930d-de7eca2c5e67"]},{"id":"ITEM-3","itemData":{"DOI":"10.1073/pnas.0500517102","ISSN":"0027-8424","author":[{"dropping-particle":"","family":"Tanner","given":"S. M.","non-dropping-particle":"","parse-names":false,"suffix":""},{"dropping-particle":"","family":"Li","given":"Z.","non-dropping-particle":"","parse-names":false,"suffix":""},{"dropping-particle":"","family":"Perko","given":"J. D.","non-dropping-particle":"","parse-names":false,"suffix":""},{"dropping-particle":"","family":"Oner","given":"C.","non-dropping-particle":"","parse-names":false,"suffix":""},{"dropping-particle":"","family":"Cetin","given":"M.","non-dropping-particle":"","parse-names":false,"suffix":""},{"dropping-particle":"","family":"Altay","given":"C.","non-dropping-particle":"","parse-names":false,"suffix":""},{"dropping-particle":"","family":"Yurtsever","given":"Z.","non-dropping-particle":"","parse-names":false,"suffix":""},{"dropping-particle":"","family":"David","given":"K. L.","non-dropping-particle":"","parse-names":false,"suffix":""},{"dropping-particle":"","family":"Faivre","given":"L.","non-dropping-particle":"","parse-names":false,"suffix":""},{"dropping-particle":"","family":"Ismail","given":"E. A.","non-dropping-particle":"","parse-names":false,"suffix":""},{"dropping-particle":"","family":"Grasbeck","given":"R.","non-dropping-particle":"","parse-names":false,"suffix":""},{"dropping-particle":"","family":"la Chapelle","given":"A.","non-dropping-particle":"de","parse-names":false,"suffix":""}],"container-title":"Proceedings of the National Academy of Sciences","id":"ITEM-3","issue":"11","issued":{"date-parts":[["2005","3"]]},"page":"4130-4133","title":"Hereditary juvenile cobalamin deficiency caused by mutations in the intrinsic factor gene","type":"article-journal","volume":"102"},"uris":["http://www.mendeley.com/documents/?uuid=2eed58e4-da6f-487d-a0c3-1c623c930913","http://www.mendeley.com/documents/?uuid=388d6687-dd9a-4464-ae34-49bf5834ac6d"]}],"mendeley":{"formattedCitation":"[8–10]","plainTextFormattedCitation":"[8–10]","previouslyFormattedCitation":"[8–10]"},"properties":{"noteIndex":0},"schema":"https://github.com/citation-style-language/schema/raw/master/csl-citation.json"}</w:instrText>
      </w:r>
      <w:r w:rsidR="000B21CF">
        <w:rPr>
          <w:spacing w:val="-4"/>
          <w:szCs w:val="28"/>
        </w:rPr>
        <w:fldChar w:fldCharType="separate"/>
      </w:r>
      <w:r w:rsidR="007A2F35" w:rsidRPr="007A2F35">
        <w:rPr>
          <w:noProof/>
          <w:spacing w:val="-4"/>
          <w:szCs w:val="28"/>
        </w:rPr>
        <w:t>[8–10]</w:t>
      </w:r>
      <w:r w:rsidR="000B21CF">
        <w:rPr>
          <w:spacing w:val="-4"/>
          <w:szCs w:val="28"/>
        </w:rPr>
        <w:fldChar w:fldCharType="end"/>
      </w:r>
      <w:r w:rsidR="007A2F35">
        <w:rPr>
          <w:spacing w:val="-4"/>
          <w:szCs w:val="28"/>
        </w:rPr>
        <w:t>.</w:t>
      </w:r>
    </w:p>
    <w:p w14:paraId="384B12B9" w14:textId="77777777" w:rsidR="0083669D" w:rsidRPr="00311757" w:rsidRDefault="0083669D" w:rsidP="0083669D">
      <w:pPr>
        <w:pStyle w:val="2"/>
      </w:pPr>
      <w:bookmarkStart w:id="24" w:name="_Toc24362709"/>
      <w:bookmarkStart w:id="25" w:name="_Toc26874749"/>
      <w:bookmarkStart w:id="26" w:name="_Toc55992307"/>
      <w:r w:rsidRPr="00B46390">
        <w:t xml:space="preserve">1.3 </w:t>
      </w:r>
      <w:r w:rsidRPr="00311757">
        <w:t xml:space="preserve">Эпидемиология </w:t>
      </w:r>
      <w:r w:rsidRPr="00311757">
        <w:rPr>
          <w:color w:val="333333"/>
          <w:shd w:val="clear" w:color="auto" w:fill="FFFFFF"/>
        </w:rPr>
        <w:t>заболевания или состояния (группы заболеваний или состояний)</w:t>
      </w:r>
      <w:bookmarkEnd w:id="24"/>
      <w:bookmarkEnd w:id="25"/>
      <w:bookmarkEnd w:id="26"/>
    </w:p>
    <w:p w14:paraId="331A260A" w14:textId="77777777" w:rsidR="002259EF" w:rsidRPr="00975D1B" w:rsidRDefault="002259EF" w:rsidP="00F50172">
      <w:pPr>
        <w:autoSpaceDE w:val="0"/>
        <w:autoSpaceDN w:val="0"/>
        <w:adjustRightInd w:val="0"/>
        <w:spacing w:line="240" w:lineRule="auto"/>
        <w:jc w:val="left"/>
        <w:rPr>
          <w:b/>
          <w:u w:val="single"/>
        </w:rPr>
      </w:pPr>
    </w:p>
    <w:p w14:paraId="0D321784" w14:textId="22E23451" w:rsidR="00FA1394" w:rsidRDefault="002259EF" w:rsidP="00A832BA">
      <w:pPr>
        <w:pStyle w:val="17"/>
      </w:pPr>
      <w:r>
        <w:t>В12</w:t>
      </w:r>
      <w:r w:rsidR="000C55DC" w:rsidRPr="000C55DC">
        <w:rPr>
          <w:color w:val="FF0000"/>
        </w:rPr>
        <w:t>-</w:t>
      </w:r>
      <w:r>
        <w:t>дефицитная анемия является о</w:t>
      </w:r>
      <w:r w:rsidR="00FA1394" w:rsidRPr="00982163">
        <w:t>дн</w:t>
      </w:r>
      <w:r>
        <w:t>ой</w:t>
      </w:r>
      <w:r w:rsidR="00FA1394" w:rsidRPr="00982163">
        <w:t xml:space="preserve"> из самых распространенных анемий</w:t>
      </w:r>
      <w:r>
        <w:t xml:space="preserve">, частота выявления которой </w:t>
      </w:r>
      <w:r w:rsidR="00FA1394" w:rsidRPr="00996196">
        <w:t>варьир</w:t>
      </w:r>
      <w:r w:rsidR="00FA1394">
        <w:t>у</w:t>
      </w:r>
      <w:r>
        <w:t>ет</w:t>
      </w:r>
      <w:r w:rsidR="00FA1394">
        <w:t xml:space="preserve"> </w:t>
      </w:r>
      <w:r>
        <w:t>в разных возрастных группах:</w:t>
      </w:r>
      <w:r w:rsidR="00FA1394">
        <w:t xml:space="preserve"> </w:t>
      </w:r>
      <w:r w:rsidRPr="00982163">
        <w:t>после 60 лет дефицит витамина В12</w:t>
      </w:r>
      <w:r w:rsidRPr="00982163">
        <w:rPr>
          <w:b/>
        </w:rPr>
        <w:t xml:space="preserve"> </w:t>
      </w:r>
      <w:r w:rsidRPr="00982163">
        <w:t>обнаруживают у</w:t>
      </w:r>
      <w:r w:rsidRPr="00982163">
        <w:rPr>
          <w:b/>
        </w:rPr>
        <w:t xml:space="preserve"> </w:t>
      </w:r>
      <w:r w:rsidRPr="00982163">
        <w:t>одного из 50 человек, а после 70 лет</w:t>
      </w:r>
      <w:r>
        <w:t xml:space="preserve"> -</w:t>
      </w:r>
      <w:r w:rsidRPr="00982163">
        <w:t xml:space="preserve"> у каждого 15-ого. В с</w:t>
      </w:r>
      <w:r>
        <w:t>оответствии с этим,</w:t>
      </w:r>
      <w:r w:rsidRPr="00982163">
        <w:t xml:space="preserve"> в некоторых странах </w:t>
      </w:r>
      <w:r>
        <w:t xml:space="preserve">концентрацию витамина В12 в сыворотке крови </w:t>
      </w:r>
      <w:r w:rsidRPr="00982163">
        <w:t xml:space="preserve">определяют пожилым </w:t>
      </w:r>
      <w:r w:rsidR="0026488B">
        <w:t>лицам в порядке диспансеризации</w:t>
      </w:r>
      <w:r w:rsidRPr="0026488B">
        <w:rPr>
          <w:szCs w:val="28"/>
        </w:rPr>
        <w:t xml:space="preserve"> </w:t>
      </w:r>
      <w:r w:rsidR="000B21CF">
        <w:rPr>
          <w:szCs w:val="28"/>
        </w:rPr>
        <w:fldChar w:fldCharType="begin" w:fldLock="1"/>
      </w:r>
      <w:r w:rsidR="00D070E6">
        <w:rPr>
          <w:szCs w:val="28"/>
        </w:rPr>
        <w:instrText>ADDIN CSL_CITATION {"citationItems":[{"id":"ITEM-1","itemData":{"DOI":"10.1080/00365521.1984.12005702","ISSN":"00365521","abstract":"To evaluate the feasibility of gastroscopic screening for gastric malignancy in patients with pernicious anemia, all individuals treated with vitamin B12 in a well-defined population were identified. Individuals treated for an uncertain diagnosis were submitted to supplementary examinations. Of all individuals treated with vitamin B12 41% had unequivocal pernicious anemia, 13% possible pernicious anemia, 26% vitamin B12 malabsorption other than pernicious anemia, and 20% no verified vitamin B12 deficiency. The maximum crude prevalence of pernicious anemia was 1.98 per mille and the crude maximum incidence 16.7 x 10-5 x year-1. The estimated annual cost of endoscopic gastric screening at 3-year intervals in patients with pernicious anemia younger than 75 years of age would be SEK 15,000/100,000 inhabitants, a cost that to a great extent could be financed by a more adequate prescription of vitamin B12 treatment.","author":[{"dropping-particle":"","family":"Borch","given":"K.","non-dropping-particle":"","parse-names":false,"suffix":""},{"dropping-particle":"","family":"Liedberg","given":"G.","non-dropping-particle":"","parse-names":false,"suffix":""}],"container-title":"Scandinavian Journal of Gastroenterology","id":"ITEM-1","issue":"2","issued":{"date-parts":[["1984"]]},"page":"154-160","title":"Prevalence and incidence of pernicious anemia. An evaluation for gastric screening","type":"article-journal","volume":"19"},"uris":["http://www.mendeley.com/documents/?uuid=90c38b3f-9d94-435a-83a2-4c9015c68da8","http://www.mendeley.com/documents/?uuid=8fcea77a-658d-40f8-9c60-954b74bdce3b"]},{"id":"ITEM-2","itemData":{"ISSN":"09255710","abstract":"Pernicious anemia patients who were diagnosed during a 5-year period in Cukurova University Hospital, Adana, Turkey were reviewed. Of approximately 200 new patients per year accepted by the Hematology Unit 44 were diagnosed as having pernicious anemia. There were 30 males and l4 females. The mean age for men was 49.14 ± 18.11 and that for women was 40.00 ± l4.05. Both values and the mean age overall were lower than the reported mean age for Whites, Blacks and Latin Americans living in the United States.","author":[{"dropping-particle":"","family":"Kocak","given":"R.","non-dropping-particle":"","parse-names":false,"suffix":""},{"dropping-particle":"","family":"Paydas","given":"S.","non-dropping-particle":"","parse-names":false,"suffix":""}],"container-title":"International Journal of Hematology","id":"ITEM-2","issue":"2","issued":{"date-parts":[["1992"]]},"page":"117-119","title":"Pernicious anemia in Turkey","type":"article-journal","volume":"55"},"uris":["http://www.mendeley.com/documents/?uuid=09d0da2a-e32a-40f0-a7c5-bcf57400e4a4","http://www.mendeley.com/documents/?uuid=41f09f32-f54f-4725-9545-b3661626b5a6"]},{"id":"ITEM-3","itemData":{"DOI":"10.1146/annurev.nutr.24.012003.132440","ISSN":"0199-9885","author":[{"dropping-particle":"","family":"Stabler","given":"Sally P.","non-dropping-particle":"","parse-names":false,"suffix":""},{"dropping-particle":"","family":"Allen","given":"Robert H.","non-dropping-particle":"","parse-names":false,"suffix":""}],"container-title":"Annual Review of Nutrition","id":"ITEM-3","issue":"1","issued":{"date-parts":[["2004","7"]]},"page":"299-326","title":"VITAMIN B12 DEFICIENCY AS A WORLDWIDE PROBLEM","type":"article-journal","volume":"24"},"uris":["http://www.mendeley.com/documents/?uuid=6869de23-ac20-4d4e-baa1-5cf8e4bf02d4","http://www.mendeley.com/documents/?uuid=adb90973-cf2b-4873-9565-13875b49361c"]},{"id":"ITEM-4","itemData":{"DOI":"10.3945/ajcn.2008.26947A","ISSN":"0002-9165","author":[{"dropping-particle":"","family":"Allen","given":"Lindsay H","non-dropping-particle":"","parse-names":false,"suffix":""}],"container-title":"The American Journal of Clinical Nutrition","id":"ITEM-4","issue":"2","issued":{"date-parts":[["2009","2"]]},"page":"693S-696S","title":"How common is vitamin B-12 deficiency?","type":"article-journal","volume":"89"},"uris":["http://www.mendeley.com/documents/?uuid=c6cf8858-0b6d-4548-bded-571157aefe52","http://www.mendeley.com/documents/?uuid=b88355b5-0e21-46f6-9864-2b8e3b5a49e9"]},{"id":"ITEM-5","itemData":{"DOI":"10.1016/j.archger.2015.01.001","ISSN":"01674943","author":[{"dropping-particle":"","family":"Yildirim","given":"Tekin","non-dropping-particle":"","parse-names":false,"suffix":""},{"dropping-particle":"","family":"Yalcin","given":"Ahmet","non-dropping-particle":"","parse-names":false,"suffix":""},{"dropping-particle":"","family":"Atmis","given":"Volkan","non-dropping-particle":"","parse-names":false,"suffix":""},{"dropping-particle":"","family":"Cengiz","given":"Ozlem Karaarslan","non-dropping-particle":"","parse-names":false,"suffix":""},{"dropping-particle":"","family":"Aras","given":"Sevgi","non-dropping-particle":"","parse-names":false,"suffix":""},{"dropping-particle":"","family":"Varlı","given":"Murat","non-dropping-particle":"","parse-names":false,"suffix":""},{"dropping-particle":"","family":"Atli","given":"Teslime","non-dropping-particle":"","parse-names":false,"suffix":""}],"container-title":"Archives of Gerontology and Geriatrics","id":"ITEM-5","issue":"2","issued":{"date-parts":[["2015","3"]]},"page":"344-348","title":"The prevalence of anemia, iron, vitamin B12, and folic acid deficiencies in community dwelling elderly in Ankara, Turkey","type":"article-journal","volume":"60"},"uris":["http://www.mendeley.com/documents/?uuid=2589825e-03d0-44e3-a1f7-a7f742352a34","http://www.mendeley.com/documents/?uuid=bfe12d1d-eae8-441c-83eb-ef3f14614d46"]}],"mendeley":{"formattedCitation":"[11–15]","plainTextFormattedCitation":"[11–15]","previouslyFormattedCitation":"[11–15]"},"properties":{"noteIndex":0},"schema":"https://github.com/citation-style-language/schema/raw/master/csl-citation.json"}</w:instrText>
      </w:r>
      <w:r w:rsidR="000B21CF">
        <w:rPr>
          <w:szCs w:val="28"/>
        </w:rPr>
        <w:fldChar w:fldCharType="separate"/>
      </w:r>
      <w:r w:rsidR="007A2F35" w:rsidRPr="007A2F35">
        <w:rPr>
          <w:noProof/>
          <w:szCs w:val="28"/>
        </w:rPr>
        <w:t>[11–15]</w:t>
      </w:r>
      <w:r w:rsidR="000B21CF">
        <w:rPr>
          <w:szCs w:val="28"/>
        </w:rPr>
        <w:fldChar w:fldCharType="end"/>
      </w:r>
      <w:r w:rsidR="000E522C">
        <w:rPr>
          <w:szCs w:val="28"/>
        </w:rPr>
        <w:t>.</w:t>
      </w:r>
    </w:p>
    <w:p w14:paraId="55BCDA2D" w14:textId="77777777" w:rsidR="0083669D" w:rsidRPr="00311757" w:rsidRDefault="0083669D" w:rsidP="0083669D">
      <w:pPr>
        <w:pStyle w:val="2"/>
      </w:pPr>
      <w:bookmarkStart w:id="27" w:name="_Toc24362710"/>
      <w:bookmarkStart w:id="28" w:name="_Toc26874750"/>
      <w:bookmarkStart w:id="29" w:name="_Toc55992308"/>
      <w:r w:rsidRPr="00B46390">
        <w:lastRenderedPageBreak/>
        <w:t xml:space="preserve">1.4 </w:t>
      </w:r>
      <w:r w:rsidRPr="00311757">
        <w:rPr>
          <w:color w:val="333333"/>
          <w:shd w:val="clear" w:color="auto" w:fill="FFFFFF"/>
        </w:rPr>
        <w:t>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bookmarkEnd w:id="27"/>
      <w:bookmarkEnd w:id="28"/>
      <w:bookmarkEnd w:id="29"/>
    </w:p>
    <w:p w14:paraId="490AC52B" w14:textId="77777777" w:rsidR="009209A6" w:rsidRPr="002259EF" w:rsidRDefault="009209A6" w:rsidP="00F50172">
      <w:pPr>
        <w:jc w:val="left"/>
      </w:pPr>
      <w:r w:rsidRPr="002259EF">
        <w:rPr>
          <w:bCs/>
        </w:rPr>
        <w:t>D51.0</w:t>
      </w:r>
      <w:r w:rsidR="002E1E09" w:rsidRPr="002259EF">
        <w:rPr>
          <w:bCs/>
        </w:rPr>
        <w:t xml:space="preserve"> </w:t>
      </w:r>
      <w:r w:rsidRPr="002259EF">
        <w:rPr>
          <w:bCs/>
        </w:rPr>
        <w:t>Витамин-B12-дефицитная анемия вследствие дефицита внутреннего фактора</w:t>
      </w:r>
    </w:p>
    <w:p w14:paraId="3D3ACDC6" w14:textId="77777777" w:rsidR="009209A6" w:rsidRPr="002259EF" w:rsidRDefault="009209A6" w:rsidP="00E0274E">
      <w:pPr>
        <w:ind w:left="708" w:firstLine="1"/>
        <w:jc w:val="left"/>
      </w:pPr>
      <w:r w:rsidRPr="002259EF">
        <w:rPr>
          <w:bCs/>
        </w:rPr>
        <w:t>D51.1</w:t>
      </w:r>
      <w:r w:rsidR="002E1E09" w:rsidRPr="002259EF">
        <w:rPr>
          <w:bCs/>
        </w:rPr>
        <w:t xml:space="preserve">   </w:t>
      </w:r>
      <w:r w:rsidRPr="002259EF">
        <w:rPr>
          <w:bCs/>
        </w:rPr>
        <w:t xml:space="preserve">Витамин-B12-дефицитная анемия вследствие избирательного нарушения </w:t>
      </w:r>
      <w:r w:rsidR="002E1E09" w:rsidRPr="002259EF">
        <w:rPr>
          <w:bCs/>
        </w:rPr>
        <w:t>в</w:t>
      </w:r>
      <w:r w:rsidRPr="002259EF">
        <w:rPr>
          <w:bCs/>
        </w:rPr>
        <w:t>сасывания витамина B12 с протеинурией</w:t>
      </w:r>
    </w:p>
    <w:p w14:paraId="13F505E4" w14:textId="77777777" w:rsidR="009209A6" w:rsidRPr="002259EF" w:rsidRDefault="009209A6" w:rsidP="00F50172">
      <w:pPr>
        <w:jc w:val="left"/>
      </w:pPr>
      <w:r w:rsidRPr="002259EF">
        <w:rPr>
          <w:bCs/>
        </w:rPr>
        <w:t>D51.2</w:t>
      </w:r>
      <w:r w:rsidR="002E1E09" w:rsidRPr="002259EF">
        <w:rPr>
          <w:bCs/>
        </w:rPr>
        <w:t xml:space="preserve"> </w:t>
      </w:r>
      <w:r w:rsidRPr="002259EF">
        <w:rPr>
          <w:bCs/>
        </w:rPr>
        <w:t xml:space="preserve">Дефицит </w:t>
      </w:r>
      <w:proofErr w:type="spellStart"/>
      <w:r w:rsidRPr="002259EF">
        <w:rPr>
          <w:bCs/>
        </w:rPr>
        <w:t>транскобаламина</w:t>
      </w:r>
      <w:proofErr w:type="spellEnd"/>
      <w:r w:rsidRPr="002259EF">
        <w:rPr>
          <w:bCs/>
        </w:rPr>
        <w:t xml:space="preserve"> II</w:t>
      </w:r>
    </w:p>
    <w:p w14:paraId="39EFB0F4" w14:textId="77777777" w:rsidR="009209A6" w:rsidRPr="002259EF" w:rsidRDefault="009209A6" w:rsidP="00F50172">
      <w:pPr>
        <w:jc w:val="left"/>
      </w:pPr>
      <w:r w:rsidRPr="002259EF">
        <w:rPr>
          <w:bCs/>
        </w:rPr>
        <w:t>D51.3</w:t>
      </w:r>
      <w:r w:rsidR="002E1E09" w:rsidRPr="002259EF">
        <w:rPr>
          <w:bCs/>
        </w:rPr>
        <w:t xml:space="preserve"> </w:t>
      </w:r>
      <w:r w:rsidRPr="002259EF">
        <w:rPr>
          <w:bCs/>
        </w:rPr>
        <w:t>Другие витамин-B12-дефицитные анемии, связанные с питанием</w:t>
      </w:r>
    </w:p>
    <w:p w14:paraId="3B64522A" w14:textId="77777777" w:rsidR="009209A6" w:rsidRPr="002259EF" w:rsidRDefault="009209A6" w:rsidP="00F50172">
      <w:pPr>
        <w:jc w:val="left"/>
      </w:pPr>
      <w:r w:rsidRPr="002259EF">
        <w:rPr>
          <w:bCs/>
        </w:rPr>
        <w:t>D51.8</w:t>
      </w:r>
      <w:r w:rsidR="002E1E09" w:rsidRPr="002259EF">
        <w:rPr>
          <w:bCs/>
        </w:rPr>
        <w:t xml:space="preserve"> </w:t>
      </w:r>
      <w:r w:rsidRPr="002259EF">
        <w:rPr>
          <w:bCs/>
        </w:rPr>
        <w:t>Другие витамин-B12-дефицитные анемии</w:t>
      </w:r>
    </w:p>
    <w:p w14:paraId="12B0E0B7" w14:textId="77777777" w:rsidR="009209A6" w:rsidRPr="002259EF" w:rsidRDefault="009209A6" w:rsidP="00F50172">
      <w:pPr>
        <w:jc w:val="left"/>
      </w:pPr>
      <w:r w:rsidRPr="002259EF">
        <w:rPr>
          <w:bCs/>
        </w:rPr>
        <w:t>D51.9</w:t>
      </w:r>
      <w:r w:rsidR="002E1E09" w:rsidRPr="002259EF">
        <w:rPr>
          <w:bCs/>
        </w:rPr>
        <w:t xml:space="preserve"> </w:t>
      </w:r>
      <w:r w:rsidRPr="002259EF">
        <w:rPr>
          <w:bCs/>
        </w:rPr>
        <w:t>Витамин-B12-дефицитная анемия неуточненная</w:t>
      </w:r>
    </w:p>
    <w:p w14:paraId="26A97C96" w14:textId="77777777" w:rsidR="0083669D" w:rsidRDefault="0083669D" w:rsidP="0083669D">
      <w:pPr>
        <w:pStyle w:val="2"/>
        <w:rPr>
          <w:color w:val="333333"/>
          <w:shd w:val="clear" w:color="auto" w:fill="FFFFFF"/>
        </w:rPr>
      </w:pPr>
      <w:bookmarkStart w:id="30" w:name="_Toc24362711"/>
      <w:bookmarkStart w:id="31" w:name="_Toc26874751"/>
      <w:bookmarkStart w:id="32" w:name="_Toc55992309"/>
      <w:r w:rsidRPr="00B46390">
        <w:t>1.5 Классификация</w:t>
      </w:r>
      <w:r>
        <w:t xml:space="preserve"> </w:t>
      </w:r>
      <w:r w:rsidRPr="00311757">
        <w:rPr>
          <w:color w:val="333333"/>
          <w:shd w:val="clear" w:color="auto" w:fill="FFFFFF"/>
        </w:rPr>
        <w:t>заболевания или состояния (группы заболеваний или состояний)</w:t>
      </w:r>
      <w:bookmarkEnd w:id="30"/>
      <w:bookmarkEnd w:id="31"/>
      <w:bookmarkEnd w:id="32"/>
      <w:r w:rsidRPr="00F90CCB">
        <w:rPr>
          <w:color w:val="333333"/>
          <w:shd w:val="clear" w:color="auto" w:fill="FFFFFF"/>
        </w:rPr>
        <w:t xml:space="preserve"> </w:t>
      </w:r>
    </w:p>
    <w:p w14:paraId="4F1D517F" w14:textId="77777777" w:rsidR="00E16656" w:rsidRPr="0062379F" w:rsidRDefault="00530314" w:rsidP="00F50172">
      <w:pPr>
        <w:rPr>
          <w:szCs w:val="24"/>
        </w:rPr>
      </w:pPr>
      <w:r w:rsidRPr="0062379F">
        <w:rPr>
          <w:szCs w:val="24"/>
        </w:rPr>
        <w:t>В12-дефицитные анемии разделяют на</w:t>
      </w:r>
      <w:r w:rsidR="00E16656" w:rsidRPr="0062379F">
        <w:rPr>
          <w:szCs w:val="24"/>
        </w:rPr>
        <w:t>:</w:t>
      </w:r>
      <w:r w:rsidRPr="0062379F">
        <w:rPr>
          <w:szCs w:val="24"/>
        </w:rPr>
        <w:t xml:space="preserve"> </w:t>
      </w:r>
    </w:p>
    <w:p w14:paraId="32CC4829" w14:textId="77777777" w:rsidR="0062379F" w:rsidRPr="0062379F" w:rsidRDefault="0062379F" w:rsidP="00F50172">
      <w:pPr>
        <w:pStyle w:val="afd"/>
        <w:numPr>
          <w:ilvl w:val="0"/>
          <w:numId w:val="34"/>
        </w:numPr>
        <w:ind w:left="0" w:firstLine="709"/>
        <w:rPr>
          <w:szCs w:val="24"/>
        </w:rPr>
      </w:pPr>
      <w:r>
        <w:rPr>
          <w:szCs w:val="24"/>
        </w:rPr>
        <w:t>п</w:t>
      </w:r>
      <w:r w:rsidR="00530314" w:rsidRPr="0062379F">
        <w:rPr>
          <w:szCs w:val="24"/>
        </w:rPr>
        <w:t>риобретенные</w:t>
      </w:r>
    </w:p>
    <w:p w14:paraId="61F90A42" w14:textId="77777777" w:rsidR="0062379F" w:rsidRDefault="00530314" w:rsidP="00F50172">
      <w:pPr>
        <w:pStyle w:val="afd"/>
        <w:numPr>
          <w:ilvl w:val="0"/>
          <w:numId w:val="34"/>
        </w:numPr>
        <w:ind w:left="0" w:firstLine="709"/>
        <w:rPr>
          <w:szCs w:val="24"/>
        </w:rPr>
      </w:pPr>
      <w:r w:rsidRPr="0062379F">
        <w:rPr>
          <w:szCs w:val="24"/>
        </w:rPr>
        <w:t>наследственные</w:t>
      </w:r>
      <w:r w:rsidR="00042654" w:rsidRPr="0062379F">
        <w:rPr>
          <w:szCs w:val="24"/>
        </w:rPr>
        <w:t xml:space="preserve"> (врожденные)</w:t>
      </w:r>
    </w:p>
    <w:p w14:paraId="2A0B7D1D" w14:textId="5AFDD340" w:rsidR="00042654" w:rsidRPr="0083669D" w:rsidRDefault="00530314" w:rsidP="0083669D">
      <w:pPr>
        <w:rPr>
          <w:szCs w:val="24"/>
        </w:rPr>
      </w:pPr>
      <w:r w:rsidRPr="0062379F">
        <w:rPr>
          <w:szCs w:val="24"/>
        </w:rPr>
        <w:t xml:space="preserve">Среди приобретенных </w:t>
      </w:r>
      <w:r w:rsidR="00042654" w:rsidRPr="0062379F">
        <w:rPr>
          <w:szCs w:val="24"/>
        </w:rPr>
        <w:t xml:space="preserve">В12-дефицитных </w:t>
      </w:r>
      <w:r w:rsidRPr="0062379F">
        <w:rPr>
          <w:szCs w:val="24"/>
        </w:rPr>
        <w:t>анемий</w:t>
      </w:r>
      <w:r w:rsidR="00E16656" w:rsidRPr="0062379F">
        <w:rPr>
          <w:szCs w:val="24"/>
        </w:rPr>
        <w:t xml:space="preserve"> </w:t>
      </w:r>
      <w:r w:rsidR="00042654" w:rsidRPr="0062379F">
        <w:rPr>
          <w:szCs w:val="24"/>
        </w:rPr>
        <w:t xml:space="preserve">выделяют </w:t>
      </w:r>
      <w:r w:rsidRPr="0062379F">
        <w:rPr>
          <w:szCs w:val="24"/>
        </w:rPr>
        <w:t xml:space="preserve">первичную форму, обусловленную наличием </w:t>
      </w:r>
      <w:proofErr w:type="spellStart"/>
      <w:r w:rsidRPr="0062379F">
        <w:rPr>
          <w:szCs w:val="24"/>
        </w:rPr>
        <w:t>аутоантител</w:t>
      </w:r>
      <w:proofErr w:type="spellEnd"/>
      <w:r w:rsidRPr="0062379F">
        <w:rPr>
          <w:szCs w:val="24"/>
        </w:rPr>
        <w:t xml:space="preserve"> к внутреннему фактору </w:t>
      </w:r>
      <w:proofErr w:type="spellStart"/>
      <w:r w:rsidRPr="0062379F">
        <w:rPr>
          <w:szCs w:val="24"/>
        </w:rPr>
        <w:t>Кастла</w:t>
      </w:r>
      <w:proofErr w:type="spellEnd"/>
      <w:r w:rsidR="005F656F" w:rsidRPr="0062379F">
        <w:rPr>
          <w:szCs w:val="24"/>
        </w:rPr>
        <w:t xml:space="preserve"> (пернициозная анемия)</w:t>
      </w:r>
      <w:r w:rsidR="00042654" w:rsidRPr="0062379F">
        <w:rPr>
          <w:szCs w:val="24"/>
        </w:rPr>
        <w:t>, и</w:t>
      </w:r>
      <w:r w:rsidRPr="0062379F">
        <w:rPr>
          <w:szCs w:val="24"/>
        </w:rPr>
        <w:t xml:space="preserve"> вторичные, </w:t>
      </w:r>
      <w:r w:rsidR="00042654" w:rsidRPr="0062379F">
        <w:rPr>
          <w:szCs w:val="24"/>
        </w:rPr>
        <w:t>ассоциированные</w:t>
      </w:r>
      <w:r w:rsidRPr="0062379F">
        <w:rPr>
          <w:szCs w:val="24"/>
        </w:rPr>
        <w:t xml:space="preserve"> с од</w:t>
      </w:r>
      <w:r w:rsidR="00975D1B" w:rsidRPr="0062379F">
        <w:rPr>
          <w:szCs w:val="24"/>
        </w:rPr>
        <w:t>ним</w:t>
      </w:r>
      <w:r w:rsidRPr="0062379F">
        <w:rPr>
          <w:szCs w:val="24"/>
        </w:rPr>
        <w:t xml:space="preserve"> или </w:t>
      </w:r>
      <w:r w:rsidR="00042654" w:rsidRPr="0062379F">
        <w:rPr>
          <w:szCs w:val="24"/>
        </w:rPr>
        <w:t>несколькими факторами риска развития В12</w:t>
      </w:r>
      <w:r w:rsidR="003C35CA">
        <w:rPr>
          <w:szCs w:val="24"/>
        </w:rPr>
        <w:t>-</w:t>
      </w:r>
      <w:r w:rsidR="00042654" w:rsidRPr="0062379F">
        <w:rPr>
          <w:szCs w:val="24"/>
        </w:rPr>
        <w:t xml:space="preserve">дефицита, например, наличие врожденной гемолитической анемии и строгая </w:t>
      </w:r>
      <w:proofErr w:type="spellStart"/>
      <w:r w:rsidR="00042654" w:rsidRPr="0062379F">
        <w:rPr>
          <w:szCs w:val="24"/>
        </w:rPr>
        <w:t>веганская</w:t>
      </w:r>
      <w:proofErr w:type="spellEnd"/>
      <w:r w:rsidR="00042654" w:rsidRPr="0062379F">
        <w:rPr>
          <w:szCs w:val="24"/>
        </w:rPr>
        <w:t xml:space="preserve"> диета</w:t>
      </w:r>
      <w:r w:rsidRPr="0062379F">
        <w:rPr>
          <w:szCs w:val="24"/>
        </w:rPr>
        <w:t>. П</w:t>
      </w:r>
      <w:r w:rsidR="00042654" w:rsidRPr="0062379F">
        <w:rPr>
          <w:szCs w:val="24"/>
        </w:rPr>
        <w:t xml:space="preserve">ервичная форма, обусловленная </w:t>
      </w:r>
      <w:r w:rsidRPr="0062379F">
        <w:rPr>
          <w:szCs w:val="24"/>
        </w:rPr>
        <w:t>аутоиммунн</w:t>
      </w:r>
      <w:r w:rsidR="00042654" w:rsidRPr="0062379F">
        <w:rPr>
          <w:szCs w:val="24"/>
        </w:rPr>
        <w:t xml:space="preserve">ым </w:t>
      </w:r>
      <w:r w:rsidRPr="0062379F">
        <w:rPr>
          <w:szCs w:val="24"/>
        </w:rPr>
        <w:t>характер</w:t>
      </w:r>
      <w:r w:rsidR="00042654" w:rsidRPr="0062379F">
        <w:rPr>
          <w:szCs w:val="24"/>
        </w:rPr>
        <w:t>ом</w:t>
      </w:r>
      <w:r w:rsidRPr="0062379F">
        <w:rPr>
          <w:szCs w:val="24"/>
        </w:rPr>
        <w:t xml:space="preserve"> дефицита</w:t>
      </w:r>
      <w:r w:rsidR="00042654" w:rsidRPr="0062379F">
        <w:rPr>
          <w:szCs w:val="24"/>
        </w:rPr>
        <w:t xml:space="preserve"> В12</w:t>
      </w:r>
      <w:r w:rsidRPr="0062379F">
        <w:rPr>
          <w:szCs w:val="24"/>
        </w:rPr>
        <w:t xml:space="preserve">, </w:t>
      </w:r>
      <w:r w:rsidR="00042654" w:rsidRPr="0062379F">
        <w:rPr>
          <w:szCs w:val="24"/>
        </w:rPr>
        <w:t xml:space="preserve">зачастую осложняет течение </w:t>
      </w:r>
      <w:r w:rsidRPr="0062379F">
        <w:rPr>
          <w:szCs w:val="24"/>
        </w:rPr>
        <w:t>аутоиммунн</w:t>
      </w:r>
      <w:r w:rsidR="00042654" w:rsidRPr="0062379F">
        <w:rPr>
          <w:szCs w:val="24"/>
        </w:rPr>
        <w:t>ого</w:t>
      </w:r>
      <w:r w:rsidRPr="0062379F">
        <w:rPr>
          <w:szCs w:val="24"/>
        </w:rPr>
        <w:t xml:space="preserve"> </w:t>
      </w:r>
      <w:proofErr w:type="spellStart"/>
      <w:r w:rsidR="00975D1B" w:rsidRPr="0062379F">
        <w:rPr>
          <w:szCs w:val="24"/>
        </w:rPr>
        <w:t>т</w:t>
      </w:r>
      <w:r w:rsidRPr="0062379F">
        <w:rPr>
          <w:szCs w:val="24"/>
        </w:rPr>
        <w:t>иреоидит</w:t>
      </w:r>
      <w:r w:rsidR="00042654" w:rsidRPr="0062379F">
        <w:rPr>
          <w:szCs w:val="24"/>
        </w:rPr>
        <w:t>а</w:t>
      </w:r>
      <w:proofErr w:type="spellEnd"/>
      <w:r w:rsidR="0026488B">
        <w:rPr>
          <w:szCs w:val="24"/>
        </w:rPr>
        <w:t xml:space="preserve"> и сахарного диабета 1 типа</w:t>
      </w:r>
      <w:r w:rsidR="00042654" w:rsidRPr="0062379F">
        <w:rPr>
          <w:szCs w:val="24"/>
        </w:rPr>
        <w:t>.</w:t>
      </w:r>
      <w:r w:rsidR="00EB6DAE" w:rsidRPr="0062379F">
        <w:rPr>
          <w:szCs w:val="24"/>
        </w:rPr>
        <w:t xml:space="preserve"> </w:t>
      </w:r>
      <w:r w:rsidR="0062379F" w:rsidRPr="0062379F">
        <w:rPr>
          <w:szCs w:val="24"/>
        </w:rPr>
        <w:t xml:space="preserve">Наследственные формы В12-дефицита описаны у детей с врожденными генетическими дефектами, приводящими к нарушению транспорта витамина В12 </w:t>
      </w:r>
      <w:r w:rsidR="000B21CF">
        <w:rPr>
          <w:szCs w:val="24"/>
        </w:rPr>
        <w:fldChar w:fldCharType="begin" w:fldLock="1"/>
      </w:r>
      <w:r w:rsidR="00D070E6">
        <w:rPr>
          <w:szCs w:val="24"/>
        </w:rPr>
        <w:instrText>ADDIN CSL_CITATION {"citationItems":[{"id":"ITEM-1","itemData":{"DOI":"10.1210/jc.2007-2134","ISSN":"0021-972X","author":[{"dropping-particle":"","family":"Block","given":"Christophe E. M.","non-dropping-particle":"De","parse-names":false,"suffix":""},{"dropping-particle":"","family":"Leeuw","given":"Ivo H.","non-dropping-particle":"De","parse-names":false,"suffix":""},{"dropping-particle":"","family":"Gaal","given":"Luc F.","non-dropping-particle":"Van","parse-names":false,"suffix":""}],"container-title":"The Journal of Clinical Endocrinology &amp; Metabolism","id":"ITEM-1","issue":"2","issued":{"date-parts":[["2008","2"]]},"page":"363-371","title":"Autoimmune Gastritis in Type 1 Diabetes: A Clinically Oriented Review","type":"article-journal","volume":"93"},"uris":["http://www.mendeley.com/documents/?uuid=9d9c5181-66d1-4cf5-8ca7-5638fc93d048","http://www.mendeley.com/documents/?uuid=75b9d897-b28f-4f66-8e72-22c54fd07b01"]},{"id":"ITEM-2","itemData":{"author":[{"dropping-particle":"","family":"Green","given":"Ralph","non-dropping-particle":"","parse-names":false,"suffix":""},{"dropping-particle":"","family":"Allen","given":"Lindsay H","non-dropping-particle":"","parse-names":false,"suffix":""},{"dropping-particle":"","family":"Bjørke-Monsen","given":"Anne-Lise","non-dropping-particle":"","parse-names":false,"suffix":""},{"dropping-particle":"","family":"Brito","given":"Alex","non-dropping-particle":"","parse-names":false,"suffix":""},{"dropping-particle":"","family":"Guéant","given":"Jean-Louis","non-dropping-particle":"","parse-names":false,"suffix":""},{"dropping-particle":"","family":"Miller","given":"Joshua W","non-dropping-particle":"","parse-names":false,"suffix":""},{"dropping-particle":"","family":"Molloy","given":"Anne M","non-dropping-particle":"","parse-names":false,"suffix":""},{"dropping-particle":"","family":"Nexo","given":"Ebba","non-dropping-particle":"","parse-names":false,"suffix":""},{"dropping-particle":"","family":"Stabler","given":"Sally","non-dropping-particle":"","parse-names":false,"suffix":""},{"dropping-particle":"","family":"Toh","given":"Ban-Hock","non-dropping-particle":"","parse-names":false,"suffix":""},{"dropping-particle":"","family":"Ueland","given":"Per Magne","non-dropping-particle":"","parse-names":false,"suffix":""},{"dropping-particle":"","family":"Yajnik","given":"Chittaranjan","non-dropping-particle":"","parse-names":false,"suffix":""}],"container-title":"Nature Reviews Disease Primers","id":"ITEM-2","issued":{"date-parts":[["2017","6"]]},"page":"17040","publisher":"Macmillan Publishers Limited","title":"Vitamin B12 deficiency","type":"article-journal","volume":"3"},"uris":["http://www.mendeley.com/documents/?uuid=ad24343f-8dbe-4927-bd1f-896c6b54a85a","http://www.mendeley.com/documents/?uuid=6f71c859-ffc7-429a-9f3b-3eb81452ac2c"]},{"id":"ITEM-3","itemData":{"id":"ITEM-3","issued":{"date-parts":[["0"]]},"title":"Green R., Folate, cobalamin, and megaloblastic anemias, Williams Hematology, 9th ed., Chapter 41, p. 583-615,","type":"article-journal"},"uris":["http://www.mendeley.com/documents/?uuid=357cb55a-b66c-4655-bbbe-6135ded02159","http://www.mendeley.com/documents/?uuid=909264b4-e4bf-4a5f-8a6f-3926a94d1c4f","http://www.mendeley.com/documents/?uuid=bd80968e-d43f-44d9-8d2f-6049e73b7bdd"]},{"id":"ITEM-4","itemData":{"DOI":"10.1111/j.1365-2141.2006.06133.x","ISSN":"00071048","abstract":"Cobalamin deficiency in the newborn usually results from cobalamin deficiency in the mother. Megaloblastic anaemia, pancytopenia and failure to thrive can be present, accompanied by neurological deficits if the diagnosis is delayed. Most cases of spina bifida and other neural tube defects result from maternal folate and/or cobalamin insufficiency in the periconceptual period. Polymorphisms in a number of genes involved in folate and cobalamin metabolism exacerbate the risk. Inborn errors of cobalamin metabolism affect its absorption, (intrinsic factor deficiency, Imerslund-Gräsbeck syndrome) and transport (transcobalamin deficiency) as well as its intracellular metabolism affecting adenosylcobalamin synthesis (cblA and cblB), methionine synthase function (cblE and cblG) or both (cblC, cblD and cblF). Inborn errors of folate metabolism include congenital folate malabsorption, severe methylenetetrahydrofolate reductase deficiency and formiminotransferase deficiency. The identification of disease-causing mutations in specific genes has improved our ability to diagnose many of these conditions, both before and after birth. © 2006 Blackwell Publishing Ltd.","author":[{"dropping-particle":"","family":"Michael Whitehead","given":"V.","non-dropping-particle":"","parse-names":false,"suffix":""}],"container-title":"British Journal of Haematology","id":"ITEM-4","issue":"2","issued":{"date-parts":[["2006","7"]]},"page":"125-136","publisher":"Br J Haematol","title":"Acquired and inherited disorders of cobalamin and folate in children","type":"article","volume":"134"},"uris":["http://www.mendeley.com/documents/?uuid=42ab546f-9605-3125-b387-2c16eacbd20e"]},{"id":"ITEM-5","itemData":{"DOI":"10.1182/blood.v91.10.3593.3593_3593_3600","ISSN":"00064971","abstract":"Uptake of vitamin B12 (cyanocobalamin) is facilitated by the cobalamin-binder gastric intrinsic factor (IF), which recognizes a 460-kD receptor, cubilin, present in the epithelium of intestine and kidney. Surface plasmon resonance analysis of ligand-affinity-purified human cubilin demonstrated a high-affinity calcium- and cobalamin-dependent binding of IF- cobalamin. Complete cDNA cloning of the human receptor showed a 3597 amino acid peripheral membrane protein with 69% identity to rat cubilin. Amino- terminal sequencing of the receptor indicates that the cDNA sequence encodes a precursor protein undergoing proteolytic processing due to cleavage at a recognition site (Arg7-Glu8-Lys9-Arg10) for the trans-Golgi proteinase furin. Using fluorescence in situ hybridization, radiation hybrid mapping, and screening of YAC clones, the human cubilin gene was mapped between the markers D10S1661 and WI-5445 on the short arm of chromosome 10. This is within the autosomal recessive megaloblastic anemia (MGA1) 6-cM region harboring the unknown recessive-gene locus of juvenile megaloblastic anemia caused by intestinal malabsorption of cobalamin (Imerslund-Grasbeck's disease). In conclusion, the present molecular and genetic information on human cubilin now provides circumstantial evidence that an impaired synthesis, processing, or ligand binding of cubilin is the molecular background of this hereditary form of megaloblastic anemia.","author":[{"dropping-particle":"","family":"Kozyraki","given":"Renata","non-dropping-particle":"","parse-names":false,"suffix":""},{"dropping-particle":"","family":"Kristiansen","given":"Mette","non-dropping-particle":"","parse-names":false,"suffix":""},{"dropping-particle":"","family":"Silahtaroglu","given":"Asli","non-dropping-particle":"","parse-names":false,"suffix":""},{"dropping-particle":"","family":"Hansen","given":"Claus","non-dropping-particle":"","parse-names":false,"suffix":""},{"dropping-particle":"","family":"Jacobsen","given":"Christian","non-dropping-particle":"","parse-names":false,"suffix":""},{"dropping-particle":"","family":"Tommerup","given":"Niels","non-dropping-particle":"","parse-names":false,"suffix":""},{"dropping-particle":"","family":"Verroust","given":"Pierre J.","non-dropping-particle":"","parse-names":false,"suffix":""},{"dropping-particle":"","family":"Moestrup","given":"Søren K.","non-dropping-particle":"","parse-names":false,"suffix":""}],"container-title":"Blood","id":"ITEM-5","issue":"10","issued":{"date-parts":[["1998"]]},"page":"3593-3600","title":"The human intrinsic factor-vitamin B12 receptor, cubilin: Molecular characterization and chromosomal mapping of the gene to 10p within the autosomal recessive megaloblastic anemia (MGA1) region","type":"article-journal","volume":"91"},"uris":["http://www.mendeley.com/documents/?uuid=f4849d8f-c054-4275-930d-de7eca2c5e67","http://www.mendeley.com/documents/?uuid=2f257d8b-108f-4e14-8e2c-47464e20daa5","http://www.mendeley.com/documents/?uuid=1211a836-7fc2-4c68-aaa6-bde73e6a611d"]},{"id":"ITEM-6","itemData":{"DOI":"10.1073/pnas.0500517102","ISSN":"0027-8424","author":[{"dropping-particle":"","family":"Tanner","given":"S. M.","non-dropping-particle":"","parse-names":false,"suffix":""},{"dropping-particle":"","family":"Li","given":"Z.","non-dropping-particle":"","parse-names":false,"suffix":""},{"dropping-particle":"","family":"Perko","given":"J. D.","non-dropping-particle":"","parse-names":false,"suffix":""},{"dropping-particle":"","family":"Oner","given":"C.","non-dropping-particle":"","parse-names":false,"suffix":""},{"dropping-particle":"","family":"Cetin","given":"M.","non-dropping-particle":"","parse-names":false,"suffix":""},{"dropping-particle":"","family":"Altay","given":"C.","non-dropping-particle":"","parse-names":false,"suffix":""},{"dropping-particle":"","family":"Yurtsever","given":"Z.","non-dropping-particle":"","parse-names":false,"suffix":""},{"dropping-particle":"","family":"David","given":"K. L.","non-dropping-particle":"","parse-names":false,"suffix":""},{"dropping-particle":"","family":"Faivre","given":"L.","non-dropping-particle":"","parse-names":false,"suffix":""},{"dropping-particle":"","family":"Ismail","given":"E. A.","non-dropping-particle":"","parse-names":false,"suffix":""},{"dropping-particle":"","family":"Grasbeck","given":"R.","non-dropping-particle":"","parse-names":false,"suffix":""},{"dropping-particle":"","family":"la Chapelle","given":"A.","non-dropping-particle":"de","parse-names":false,"suffix":""}],"container-title":"Proceedings of the National Academy of Sciences","id":"ITEM-6","issue":"11","issued":{"date-parts":[["2005","3"]]},"page":"4130-4133","title":"Hereditary juvenile cobalamin deficiency caused by mutations in the intrinsic factor gene","type":"article-journal","volume":"102"},"uris":["http://www.mendeley.com/documents/?uuid=388d6687-dd9a-4464-ae34-49bf5834ac6d","http://www.mendeley.com/documents/?uuid=2eed58e4-da6f-487d-a0c3-1c623c930913","http://www.mendeley.com/documents/?uuid=9a99736e-6fe8-46f2-93d7-596d7dafd6f1"]}],"mendeley":{"formattedCitation":"[3,4,8–10,16]","plainTextFormattedCitation":"[3,4,8–10,16]","previouslyFormattedCitation":"[3,4,8–10,16]"},"properties":{"noteIndex":0},"schema":"https://github.com/citation-style-language/schema/raw/master/csl-citation.json"}</w:instrText>
      </w:r>
      <w:r w:rsidR="000B21CF">
        <w:rPr>
          <w:szCs w:val="24"/>
        </w:rPr>
        <w:fldChar w:fldCharType="separate"/>
      </w:r>
      <w:r w:rsidR="00806B12" w:rsidRPr="00806B12">
        <w:rPr>
          <w:noProof/>
          <w:szCs w:val="24"/>
        </w:rPr>
        <w:t>[3,4,8–10,16]</w:t>
      </w:r>
      <w:r w:rsidR="000B21CF">
        <w:rPr>
          <w:szCs w:val="24"/>
        </w:rPr>
        <w:fldChar w:fldCharType="end"/>
      </w:r>
      <w:r w:rsidR="00806B12">
        <w:rPr>
          <w:szCs w:val="24"/>
        </w:rPr>
        <w:t>.</w:t>
      </w:r>
    </w:p>
    <w:p w14:paraId="15CB9409" w14:textId="77777777" w:rsidR="0083669D" w:rsidRDefault="0083669D" w:rsidP="0083669D">
      <w:pPr>
        <w:pStyle w:val="2"/>
        <w:rPr>
          <w:color w:val="333333"/>
          <w:shd w:val="clear" w:color="auto" w:fill="FFFFFF"/>
        </w:rPr>
      </w:pPr>
      <w:bookmarkStart w:id="33" w:name="_Toc24362712"/>
      <w:bookmarkStart w:id="34" w:name="_Toc26874752"/>
      <w:bookmarkStart w:id="35" w:name="_Toc55992310"/>
      <w:r w:rsidRPr="00B46390">
        <w:t>1.6 Клиническая картина</w:t>
      </w:r>
      <w:r>
        <w:t xml:space="preserve"> </w:t>
      </w:r>
      <w:r w:rsidRPr="00311757">
        <w:rPr>
          <w:color w:val="333333"/>
          <w:shd w:val="clear" w:color="auto" w:fill="FFFFFF"/>
        </w:rPr>
        <w:t>заболевания или состояния (группы заболеваний или состояний)</w:t>
      </w:r>
      <w:bookmarkEnd w:id="33"/>
      <w:bookmarkEnd w:id="34"/>
      <w:bookmarkEnd w:id="35"/>
    </w:p>
    <w:p w14:paraId="3DFAD039" w14:textId="569E378F" w:rsidR="00042654" w:rsidRDefault="00042654" w:rsidP="00F50172">
      <w:pPr>
        <w:pStyle w:val="17"/>
      </w:pPr>
      <w:r w:rsidRPr="00935FF1">
        <w:t xml:space="preserve">Основные </w:t>
      </w:r>
      <w:r w:rsidR="00935FF1">
        <w:t xml:space="preserve">клинические </w:t>
      </w:r>
      <w:r w:rsidR="00935FF1" w:rsidRPr="00935FF1">
        <w:t>проявления</w:t>
      </w:r>
      <w:r w:rsidR="00935FF1" w:rsidRPr="00935FF1">
        <w:rPr>
          <w:bCs/>
          <w:szCs w:val="28"/>
        </w:rPr>
        <w:t xml:space="preserve"> В12</w:t>
      </w:r>
      <w:r w:rsidR="000C55DC" w:rsidRPr="000C55DC">
        <w:rPr>
          <w:bCs/>
          <w:color w:val="FF0000"/>
          <w:szCs w:val="28"/>
        </w:rPr>
        <w:t>-</w:t>
      </w:r>
      <w:r w:rsidR="00935FF1" w:rsidRPr="00935FF1">
        <w:rPr>
          <w:bCs/>
          <w:szCs w:val="28"/>
        </w:rPr>
        <w:t>дефицитной анемии</w:t>
      </w:r>
      <w:r w:rsidR="00935FF1" w:rsidRPr="00983FFD">
        <w:rPr>
          <w:bCs/>
          <w:szCs w:val="28"/>
        </w:rPr>
        <w:t xml:space="preserve"> </w:t>
      </w:r>
      <w:r w:rsidRPr="00935FF1">
        <w:t xml:space="preserve">включают постепенно нарастающую слабость, </w:t>
      </w:r>
      <w:r w:rsidR="00935FF1" w:rsidRPr="00935FF1">
        <w:t>апати</w:t>
      </w:r>
      <w:r w:rsidR="00935FF1">
        <w:t>ю</w:t>
      </w:r>
      <w:r w:rsidR="00935FF1" w:rsidRPr="00935FF1">
        <w:t>,</w:t>
      </w:r>
      <w:r w:rsidR="00935FF1">
        <w:t xml:space="preserve"> </w:t>
      </w:r>
      <w:r w:rsidRPr="00935FF1">
        <w:t xml:space="preserve">непереносимость физических нагрузок, </w:t>
      </w:r>
      <w:r w:rsidR="00935FF1" w:rsidRPr="00935FF1">
        <w:t xml:space="preserve">сердцебиение, </w:t>
      </w:r>
      <w:r w:rsidRPr="00935FF1">
        <w:t xml:space="preserve">боли в сердце, диспепсические расстройства, </w:t>
      </w:r>
      <w:r w:rsidR="00935FF1">
        <w:t xml:space="preserve">а также - </w:t>
      </w:r>
      <w:r w:rsidR="00767F7E">
        <w:t>слабость в ногах и парестези</w:t>
      </w:r>
      <w:r w:rsidRPr="00935FF1">
        <w:t>и, мигрирующи</w:t>
      </w:r>
      <w:r w:rsidR="00935FF1">
        <w:t>е</w:t>
      </w:r>
      <w:r w:rsidRPr="00935FF1">
        <w:t xml:space="preserve"> бол</w:t>
      </w:r>
      <w:r w:rsidR="00935FF1">
        <w:t>и</w:t>
      </w:r>
      <w:r w:rsidRPr="00935FF1">
        <w:t>, «онемение» конечностей</w:t>
      </w:r>
      <w:r w:rsidR="00935FF1">
        <w:t xml:space="preserve"> и</w:t>
      </w:r>
      <w:r w:rsidRPr="00935FF1">
        <w:t xml:space="preserve"> постепенн</w:t>
      </w:r>
      <w:r w:rsidR="0062379F">
        <w:t>ую</w:t>
      </w:r>
      <w:r w:rsidRPr="00935FF1">
        <w:t xml:space="preserve"> утрат</w:t>
      </w:r>
      <w:r w:rsidR="0062379F">
        <w:t>у</w:t>
      </w:r>
      <w:r w:rsidRPr="00935FF1">
        <w:t xml:space="preserve"> чувствительности пальцев рук</w:t>
      </w:r>
      <w:r w:rsidR="00935FF1">
        <w:t>.</w:t>
      </w:r>
      <w:r w:rsidRPr="00935FF1">
        <w:t xml:space="preserve"> Типичны </w:t>
      </w:r>
      <w:r w:rsidR="00935FF1">
        <w:t xml:space="preserve">- </w:t>
      </w:r>
      <w:r w:rsidRPr="00935FF1">
        <w:t xml:space="preserve">одутловатость лица и </w:t>
      </w:r>
      <w:proofErr w:type="spellStart"/>
      <w:r w:rsidRPr="00935FF1">
        <w:t>амимичность</w:t>
      </w:r>
      <w:proofErr w:type="spellEnd"/>
      <w:r w:rsidRPr="00935FF1">
        <w:t>, бледно-желтушный цвет кожи, сглаженность сосочков языка</w:t>
      </w:r>
      <w:r w:rsidR="00935FF1">
        <w:t xml:space="preserve"> (</w:t>
      </w:r>
      <w:r w:rsidR="00935FF1" w:rsidRPr="00983FFD">
        <w:t>«малиновый лаковый язык»</w:t>
      </w:r>
      <w:r w:rsidR="00935FF1">
        <w:t>)</w:t>
      </w:r>
      <w:r w:rsidRPr="00935FF1">
        <w:t xml:space="preserve">. У молодых </w:t>
      </w:r>
      <w:r w:rsidR="00935FF1" w:rsidRPr="00935FF1">
        <w:t xml:space="preserve">- </w:t>
      </w:r>
      <w:r w:rsidRPr="00935FF1">
        <w:t>часто раннее поседение волос. Нередк</w:t>
      </w:r>
      <w:r w:rsidR="00935FF1">
        <w:t>о отмечается</w:t>
      </w:r>
      <w:r w:rsidRPr="00935FF1">
        <w:t xml:space="preserve"> субфебрильная температура и увеличение размеров селезенки, которые </w:t>
      </w:r>
      <w:r w:rsidR="00935FF1">
        <w:t>зачастую</w:t>
      </w:r>
      <w:r w:rsidRPr="00935FF1">
        <w:t xml:space="preserve"> приводят к диагностическим ошибкам. При</w:t>
      </w:r>
      <w:r w:rsidR="00935FF1">
        <w:t xml:space="preserve"> </w:t>
      </w:r>
      <w:r w:rsidR="00935FF1">
        <w:lastRenderedPageBreak/>
        <w:t>отсутствии своеврем</w:t>
      </w:r>
      <w:r w:rsidR="0062379F">
        <w:t>енной диагностики и лечения В12-</w:t>
      </w:r>
      <w:r w:rsidR="00935FF1">
        <w:t>дефицита развиваются</w:t>
      </w:r>
      <w:r w:rsidRPr="00935FF1">
        <w:t xml:space="preserve"> нарушение поверхностной и глубокой мышечной чувствительности, снижение слуха, зрения, арефлексия, в запущенных случаях - нарушение функции тазовых органов и </w:t>
      </w:r>
      <w:r w:rsidR="00935FF1">
        <w:t>выраженные</w:t>
      </w:r>
      <w:r w:rsidRPr="00935FF1">
        <w:t xml:space="preserve"> когнитивные нарушения</w:t>
      </w:r>
      <w:r w:rsidR="00935FF1">
        <w:t>.</w:t>
      </w:r>
      <w:r w:rsidR="0062379F">
        <w:rPr>
          <w:sz w:val="28"/>
          <w:szCs w:val="28"/>
        </w:rPr>
        <w:t xml:space="preserve"> </w:t>
      </w:r>
      <w:r w:rsidRPr="00EE6EC5">
        <w:rPr>
          <w:spacing w:val="-7"/>
          <w:szCs w:val="28"/>
        </w:rPr>
        <w:t xml:space="preserve">В </w:t>
      </w:r>
      <w:r>
        <w:rPr>
          <w:spacing w:val="-7"/>
          <w:szCs w:val="28"/>
        </w:rPr>
        <w:t xml:space="preserve">тяжелых случаях </w:t>
      </w:r>
      <w:r w:rsidR="00935FF1">
        <w:rPr>
          <w:spacing w:val="-7"/>
          <w:szCs w:val="28"/>
        </w:rPr>
        <w:t>В12</w:t>
      </w:r>
      <w:r w:rsidR="003C35CA">
        <w:rPr>
          <w:spacing w:val="-7"/>
          <w:szCs w:val="28"/>
        </w:rPr>
        <w:t>-</w:t>
      </w:r>
      <w:r w:rsidR="00935FF1">
        <w:rPr>
          <w:spacing w:val="-7"/>
          <w:szCs w:val="28"/>
        </w:rPr>
        <w:t xml:space="preserve">дефицита </w:t>
      </w:r>
      <w:r>
        <w:rPr>
          <w:spacing w:val="-7"/>
          <w:szCs w:val="28"/>
        </w:rPr>
        <w:t xml:space="preserve">доминирует </w:t>
      </w:r>
      <w:r w:rsidRPr="00EE6EC5">
        <w:rPr>
          <w:spacing w:val="-7"/>
          <w:szCs w:val="28"/>
        </w:rPr>
        <w:t>поражени</w:t>
      </w:r>
      <w:r>
        <w:rPr>
          <w:spacing w:val="-7"/>
          <w:szCs w:val="28"/>
        </w:rPr>
        <w:t>е</w:t>
      </w:r>
      <w:r w:rsidRPr="00EE6EC5">
        <w:rPr>
          <w:spacing w:val="-7"/>
          <w:szCs w:val="28"/>
        </w:rPr>
        <w:t xml:space="preserve"> периферической нервной системы (</w:t>
      </w:r>
      <w:proofErr w:type="spellStart"/>
      <w:r w:rsidRPr="00EE6EC5">
        <w:rPr>
          <w:spacing w:val="-7"/>
          <w:szCs w:val="28"/>
        </w:rPr>
        <w:t>фуникулярный</w:t>
      </w:r>
      <w:proofErr w:type="spellEnd"/>
      <w:r w:rsidRPr="00EE6EC5">
        <w:rPr>
          <w:spacing w:val="-7"/>
          <w:szCs w:val="28"/>
        </w:rPr>
        <w:t xml:space="preserve"> </w:t>
      </w:r>
      <w:proofErr w:type="spellStart"/>
      <w:r w:rsidRPr="00EE6EC5">
        <w:rPr>
          <w:spacing w:val="-7"/>
          <w:szCs w:val="28"/>
        </w:rPr>
        <w:t>миелоз</w:t>
      </w:r>
      <w:proofErr w:type="spellEnd"/>
      <w:r w:rsidRPr="00EE6EC5">
        <w:rPr>
          <w:spacing w:val="-7"/>
          <w:szCs w:val="28"/>
        </w:rPr>
        <w:t>)</w:t>
      </w:r>
      <w:r w:rsidR="00935FF1">
        <w:rPr>
          <w:spacing w:val="-7"/>
          <w:szCs w:val="28"/>
        </w:rPr>
        <w:t>:</w:t>
      </w:r>
      <w:r w:rsidRPr="00EE6EC5">
        <w:rPr>
          <w:spacing w:val="-7"/>
          <w:szCs w:val="28"/>
        </w:rPr>
        <w:t xml:space="preserve"> </w:t>
      </w:r>
      <w:r w:rsidRPr="00EE6EC5">
        <w:rPr>
          <w:spacing w:val="-4"/>
          <w:szCs w:val="28"/>
        </w:rPr>
        <w:t xml:space="preserve">атаксия, </w:t>
      </w:r>
      <w:proofErr w:type="spellStart"/>
      <w:r w:rsidRPr="00EE6EC5">
        <w:rPr>
          <w:spacing w:val="-4"/>
          <w:szCs w:val="28"/>
        </w:rPr>
        <w:t>гипорефлексия</w:t>
      </w:r>
      <w:proofErr w:type="spellEnd"/>
      <w:r w:rsidRPr="00EE6EC5">
        <w:rPr>
          <w:spacing w:val="-4"/>
          <w:szCs w:val="28"/>
        </w:rPr>
        <w:t xml:space="preserve">, </w:t>
      </w:r>
      <w:r w:rsidR="00935FF1">
        <w:rPr>
          <w:spacing w:val="-4"/>
          <w:szCs w:val="28"/>
        </w:rPr>
        <w:t xml:space="preserve">появление патологических знаков - </w:t>
      </w:r>
      <w:r w:rsidRPr="00EE6EC5">
        <w:rPr>
          <w:spacing w:val="-4"/>
          <w:szCs w:val="28"/>
        </w:rPr>
        <w:t xml:space="preserve">рефлекс </w:t>
      </w:r>
      <w:proofErr w:type="spellStart"/>
      <w:r w:rsidRPr="00EE6EC5">
        <w:rPr>
          <w:spacing w:val="-4"/>
          <w:szCs w:val="28"/>
        </w:rPr>
        <w:t>Бабинского</w:t>
      </w:r>
      <w:proofErr w:type="spellEnd"/>
      <w:r w:rsidRPr="00EE6EC5">
        <w:rPr>
          <w:spacing w:val="-4"/>
          <w:szCs w:val="28"/>
        </w:rPr>
        <w:t xml:space="preserve"> </w:t>
      </w:r>
      <w:r w:rsidR="000B21CF">
        <w:rPr>
          <w:spacing w:val="-4"/>
          <w:szCs w:val="28"/>
        </w:rPr>
        <w:fldChar w:fldCharType="begin" w:fldLock="1"/>
      </w:r>
      <w:r w:rsidR="00D070E6">
        <w:rPr>
          <w:spacing w:val="-4"/>
          <w:szCs w:val="28"/>
        </w:rPr>
        <w:instrText>ADDIN CSL_CITATION {"citationItems":[{"id":"ITEM-1","itemData":{"DOI":"10.1017/S1041610211002511","ISSN":"1041-6102","abstract":"Background: This review examines the associations between low vitamin B12 levels, neurodegenerative disease, and cognitive impairment. The potential impact of comorbidities and medications associated with vitamin B12 derangements were also investigated. In addition, we reviewed the evidence as to whether vitamin B12 therapy is efficacious for cognitive impairment and dementia.","author":[{"dropping-particle":"","family":"Moore","given":"Eileen","non-dropping-particle":"","parse-names":false,"suffix":""},{"dropping-particle":"","family":"Mander","given":"Alastair","non-dropping-particle":"","parse-names":false,"suffix":""},{"dropping-particle":"","family":"Ames","given":"David","non-dropping-particle":"","parse-names":false,"suffix":""},{"dropping-particle":"","family":"Carne","given":"Ross","non-dropping-particle":"","parse-names":false,"suffix":""},{"dropping-particle":"","family":"Sanders","given":"Kerrie","non-dropping-particle":"","parse-names":false,"suffix":""},{"dropping-particle":"","family":"Watters","given":"David","non-dropping-particle":"","parse-names":false,"suffix":""}],"container-title":"International Psychogeriatrics","id":"ITEM-1","issue":"4","issued":{"date-parts":[["2012","4"]]},"page":"541-556","title":"Cognitive impairment and vitamin B12: a review","type":"article-journal","volume":"24"},"uris":["http://www.mendeley.com/documents/?uuid=34926889-b884-439a-b502-9b51742dc07f","http://www.mendeley.com/documents/?uuid=45a0edac-9320-4fdc-83bf-1228b5ccf602"]},{"id":"ITEM-2","itemData":{"id":"ITEM-2","issued":{"date-parts":[["0"]]},"title":"Воробьев А. И. Руководство по гематологии, «Ньюдиамед», М, 2005, т. 3, с. 198 -210.","type":"article-journal"},"uris":["http://www.mendeley.com/documents/?uuid=00ea6b0b-2419-4a2f-9fb2-ac6787aa343f"]},{"id":"ITEM-3","itemData":{"id":"ITEM-3","issued":{"date-parts":[["0"]]},"title":"Румянцев А. Г., Масчан А. А., Жуковская Е. В. Детская гематология, Москва 2015:. с. 656","type":"article-journal"},"uris":["http://www.mendeley.com/documents/?uuid=781bf01b-0e3d-4e94-adaf-6ee13f432f46"]},{"id":"ITEM-4","itemData":{"author":[{"dropping-particle":"","family":"Green","given":"Ralph","non-dropping-particle":"","parse-names":false,"suffix":""},{"dropping-particle":"","family":"Allen","given":"Lindsay H","non-dropping-particle":"","parse-names":false,"suffix":""},{"dropping-particle":"","family":"Bjørke-Monsen","given":"Anne-Lise","non-dropping-particle":"","parse-names":false,"suffix":""},{"dropping-particle":"","family":"Brito","given":"Alex","non-dropping-particle":"","parse-names":false,"suffix":""},{"dropping-particle":"","family":"Guéant","given":"Jean-Louis","non-dropping-particle":"","parse-names":false,"suffix":""},{"dropping-particle":"","family":"Miller","given":"Joshua W","non-dropping-particle":"","parse-names":false,"suffix":""},{"dropping-particle":"","family":"Molloy","given":"Anne M","non-dropping-particle":"","parse-names":false,"suffix":""},{"dropping-particle":"","family":"Nexo","given":"Ebba","non-dropping-particle":"","parse-names":false,"suffix":""},{"dropping-particle":"","family":"Stabler","given":"Sally","non-dropping-particle":"","parse-names":false,"suffix":""},{"dropping-particle":"","family":"Toh","given":"Ban-Hock","non-dropping-particle":"","parse-names":false,"suffix":""},{"dropping-particle":"","family":"Ueland","given":"Per Magne","non-dropping-particle":"","parse-names":false,"suffix":""},{"dropping-particle":"","family":"Yajnik","given":"Chittaranjan","non-dropping-particle":"","parse-names":false,"suffix":""}],"container-title":"Nature Reviews Disease Primers","id":"ITEM-4","issued":{"date-parts":[["2017","6"]]},"page":"17040","publisher":"Macmillan Publishers Limited","title":"Vitamin B12 deficiency","type":"article-journal","volume":"3"},"uris":["http://www.mendeley.com/documents/?uuid=ad24343f-8dbe-4927-bd1f-896c6b54a85a","http://www.mendeley.com/documents/?uuid=6f71c859-ffc7-429a-9f3b-3eb81452ac2c","http://www.mendeley.com/documents/?uuid=06ee300b-22a8-4236-8712-454c9e02f6cc"]},{"id":"ITEM-5","itemData":{"id":"ITEM-5","issued":{"date-parts":[["0"]]},"title":"Green R., Folate, cobalamin, and megaloblastic anemias, Williams Hematology, 9th ed., Chapter 41, p. 583-615,","type":"article-journal"},"uris":["http://www.mendeley.com/documents/?uuid=357cb55a-b66c-4655-bbbe-6135ded02159","http://www.mendeley.com/documents/?uuid=909264b4-e4bf-4a5f-8a6f-3926a94d1c4f","http://www.mendeley.com/documents/?uuid=2de4f1a0-fa35-4e1b-aa66-2fdb4b755f8b"]}],"mendeley":{"formattedCitation":"[1–4,17]","plainTextFormattedCitation":"[1–4,17]","previouslyFormattedCitation":"[1–4,17]"},"properties":{"noteIndex":0},"schema":"https://github.com/citation-style-language/schema/raw/master/csl-citation.json"}</w:instrText>
      </w:r>
      <w:r w:rsidR="000B21CF">
        <w:rPr>
          <w:spacing w:val="-4"/>
          <w:szCs w:val="28"/>
        </w:rPr>
        <w:fldChar w:fldCharType="separate"/>
      </w:r>
      <w:r w:rsidR="004C72AE" w:rsidRPr="004C72AE">
        <w:rPr>
          <w:noProof/>
          <w:spacing w:val="-4"/>
          <w:szCs w:val="28"/>
        </w:rPr>
        <w:t>[1–4,17]</w:t>
      </w:r>
      <w:r w:rsidR="000B21CF">
        <w:rPr>
          <w:spacing w:val="-4"/>
          <w:szCs w:val="28"/>
        </w:rPr>
        <w:fldChar w:fldCharType="end"/>
      </w:r>
    </w:p>
    <w:p w14:paraId="02CB5FCD" w14:textId="77777777" w:rsidR="00C0367A" w:rsidRDefault="00C0367A" w:rsidP="00C0367A">
      <w:pPr>
        <w:pStyle w:val="afff1"/>
      </w:pPr>
      <w:bookmarkStart w:id="36" w:name="_Toc24362713"/>
      <w:bookmarkStart w:id="37" w:name="_Toc55992311"/>
      <w:bookmarkStart w:id="38" w:name="_Toc26874753"/>
      <w:r>
        <w:t>2. Диагностика заболевания или состояния (группы заболеваний или состояний), медицинские показания и противопоказания к применению методов диагностики</w:t>
      </w:r>
      <w:bookmarkEnd w:id="36"/>
      <w:bookmarkEnd w:id="37"/>
    </w:p>
    <w:bookmarkEnd w:id="38"/>
    <w:p w14:paraId="404EA45C" w14:textId="69AF8588" w:rsidR="00985617" w:rsidRPr="00D74813" w:rsidRDefault="00985617" w:rsidP="00985617">
      <w:pPr>
        <w:pStyle w:val="2-6"/>
        <w:rPr>
          <w:i/>
        </w:rPr>
      </w:pPr>
      <w:r>
        <w:rPr>
          <w:b/>
          <w:i/>
        </w:rPr>
        <w:t>Критерии установления диагноза</w:t>
      </w:r>
      <w:r w:rsidRPr="00D74813">
        <w:rPr>
          <w:b/>
          <w:i/>
        </w:rPr>
        <w:t>:</w:t>
      </w:r>
      <w:r w:rsidRPr="00D74813">
        <w:rPr>
          <w:i/>
        </w:rPr>
        <w:t xml:space="preserve"> </w:t>
      </w:r>
      <w:r>
        <w:rPr>
          <w:i/>
        </w:rPr>
        <w:t>клинико-гематологической картины заболевания</w:t>
      </w:r>
      <w:r w:rsidRPr="004523C0">
        <w:rPr>
          <w:i/>
        </w:rPr>
        <w:t xml:space="preserve"> и наличии лабораторн</w:t>
      </w:r>
      <w:r>
        <w:rPr>
          <w:i/>
        </w:rPr>
        <w:t>ых критериев</w:t>
      </w:r>
      <w:r w:rsidRPr="004523C0">
        <w:rPr>
          <w:i/>
        </w:rPr>
        <w:t xml:space="preserve"> дефицита</w:t>
      </w:r>
      <w:r>
        <w:rPr>
          <w:i/>
        </w:rPr>
        <w:t xml:space="preserve"> В-12</w:t>
      </w:r>
      <w:r w:rsidRPr="004523C0">
        <w:rPr>
          <w:i/>
        </w:rPr>
        <w:t>.</w:t>
      </w:r>
    </w:p>
    <w:p w14:paraId="2173909B" w14:textId="00D876E7" w:rsidR="008B3FDE" w:rsidRPr="008B3FDE" w:rsidRDefault="008B3FDE" w:rsidP="00F50172">
      <w:pPr>
        <w:pStyle w:val="2-6"/>
        <w:rPr>
          <w:i/>
        </w:rPr>
      </w:pPr>
      <w:r w:rsidRPr="008B3FDE">
        <w:rPr>
          <w:rStyle w:val="affa"/>
          <w:rFonts w:cs="Arial"/>
          <w:b w:val="0"/>
          <w:i/>
          <w:szCs w:val="28"/>
        </w:rPr>
        <w:t>Для В12</w:t>
      </w:r>
      <w:r w:rsidR="0062379F">
        <w:rPr>
          <w:rStyle w:val="affa"/>
          <w:rFonts w:cs="Arial"/>
          <w:b w:val="0"/>
          <w:i/>
          <w:szCs w:val="28"/>
        </w:rPr>
        <w:t>-</w:t>
      </w:r>
      <w:r w:rsidRPr="008B3FDE">
        <w:rPr>
          <w:rStyle w:val="affa"/>
          <w:rFonts w:cs="Arial"/>
          <w:b w:val="0"/>
          <w:i/>
          <w:szCs w:val="28"/>
        </w:rPr>
        <w:t>дефицитной анемии характерно сочетание</w:t>
      </w:r>
      <w:r w:rsidRPr="008B3FDE">
        <w:rPr>
          <w:rStyle w:val="affa"/>
          <w:rFonts w:cs="Arial"/>
          <w:i/>
          <w:szCs w:val="28"/>
        </w:rPr>
        <w:t xml:space="preserve"> </w:t>
      </w:r>
      <w:r w:rsidRPr="008B3FDE">
        <w:rPr>
          <w:rStyle w:val="apple-converted-space"/>
          <w:rFonts w:cs="Arial"/>
          <w:bCs/>
          <w:i/>
          <w:szCs w:val="28"/>
        </w:rPr>
        <w:t>гематологических нарушений с патологией желудочно-кишечного тракта и наличие</w:t>
      </w:r>
      <w:r>
        <w:rPr>
          <w:rStyle w:val="apple-converted-space"/>
          <w:rFonts w:cs="Arial"/>
          <w:bCs/>
          <w:i/>
          <w:szCs w:val="28"/>
        </w:rPr>
        <w:t>м</w:t>
      </w:r>
      <w:r w:rsidRPr="008B3FDE">
        <w:rPr>
          <w:rStyle w:val="apple-converted-space"/>
          <w:rFonts w:cs="Arial"/>
          <w:bCs/>
          <w:i/>
          <w:szCs w:val="28"/>
        </w:rPr>
        <w:t xml:space="preserve"> симптомов поражения нервной системы.</w:t>
      </w:r>
      <w:r>
        <w:rPr>
          <w:rStyle w:val="apple-converted-space"/>
          <w:rFonts w:cs="Arial"/>
          <w:bCs/>
          <w:i/>
          <w:szCs w:val="28"/>
        </w:rPr>
        <w:t xml:space="preserve"> </w:t>
      </w:r>
    </w:p>
    <w:p w14:paraId="697F55E9" w14:textId="0EC645B7" w:rsidR="00641689" w:rsidRPr="00641689" w:rsidRDefault="00641689" w:rsidP="00F50172">
      <w:pPr>
        <w:pStyle w:val="2-6"/>
        <w:rPr>
          <w:i/>
        </w:rPr>
      </w:pPr>
      <w:r w:rsidRPr="00641689">
        <w:rPr>
          <w:i/>
        </w:rPr>
        <w:t>Несмотря на значительную вариабельность клинических проявлений дефицита кобаламина, комплексный анализ анамнестических данных и клинических симптомов позволяет предположить диагноз В12</w:t>
      </w:r>
      <w:r w:rsidR="000C55DC" w:rsidRPr="000C55DC">
        <w:rPr>
          <w:i/>
          <w:color w:val="FF0000"/>
        </w:rPr>
        <w:t>-</w:t>
      </w:r>
      <w:r w:rsidRPr="00641689">
        <w:rPr>
          <w:i/>
        </w:rPr>
        <w:t>дефицитной анемии и минимизирует выбор лабораторных исследований необходимых для верификации диагноза.</w:t>
      </w:r>
    </w:p>
    <w:p w14:paraId="550FB00C" w14:textId="77777777" w:rsidR="0083669D" w:rsidRDefault="0083669D" w:rsidP="0083669D">
      <w:pPr>
        <w:pStyle w:val="2"/>
      </w:pPr>
      <w:bookmarkStart w:id="39" w:name="_Toc26874754"/>
      <w:bookmarkStart w:id="40" w:name="_Toc55992312"/>
      <w:r w:rsidRPr="00B46390">
        <w:t>2.1 Жалобы и анамнез</w:t>
      </w:r>
      <w:bookmarkEnd w:id="39"/>
      <w:bookmarkEnd w:id="40"/>
    </w:p>
    <w:p w14:paraId="55E1A57C" w14:textId="77777777" w:rsidR="00641689" w:rsidRDefault="00641689" w:rsidP="00F50172">
      <w:pPr>
        <w:pStyle w:val="2-6"/>
        <w:rPr>
          <w:rStyle w:val="afffb"/>
          <w:rFonts w:eastAsiaTheme="minorHAnsi" w:cstheme="minorBidi"/>
          <w:color w:val="auto"/>
          <w:sz w:val="24"/>
        </w:rPr>
      </w:pPr>
      <w:r>
        <w:rPr>
          <w:rStyle w:val="afffb"/>
          <w:rFonts w:eastAsiaTheme="minorHAnsi" w:cstheme="minorBidi"/>
          <w:color w:val="auto"/>
          <w:sz w:val="24"/>
        </w:rPr>
        <w:t>См. раздел «Клиническая картина»</w:t>
      </w:r>
    </w:p>
    <w:p w14:paraId="4C9659D1" w14:textId="77777777" w:rsidR="0083669D" w:rsidRPr="00F57F54" w:rsidRDefault="0083669D" w:rsidP="0083669D">
      <w:pPr>
        <w:pStyle w:val="2"/>
      </w:pPr>
      <w:bookmarkStart w:id="41" w:name="_Toc22645523"/>
      <w:bookmarkStart w:id="42" w:name="_Toc26874755"/>
      <w:bookmarkStart w:id="43" w:name="_Toc55992313"/>
      <w:r w:rsidRPr="00F57F54">
        <w:t xml:space="preserve">2.2 </w:t>
      </w:r>
      <w:proofErr w:type="spellStart"/>
      <w:r w:rsidRPr="00F57F54">
        <w:t>Физикальное</w:t>
      </w:r>
      <w:proofErr w:type="spellEnd"/>
      <w:r w:rsidRPr="00F57F54">
        <w:t xml:space="preserve"> обследование</w:t>
      </w:r>
      <w:bookmarkEnd w:id="41"/>
      <w:bookmarkEnd w:id="42"/>
      <w:bookmarkEnd w:id="43"/>
    </w:p>
    <w:p w14:paraId="3F00839D" w14:textId="77777777" w:rsidR="0083669D" w:rsidRPr="00D74813" w:rsidRDefault="0083669D" w:rsidP="0083669D">
      <w:pPr>
        <w:pStyle w:val="2-6"/>
        <w:rPr>
          <w:rStyle w:val="affb"/>
          <w:iCs w:val="0"/>
        </w:rPr>
      </w:pPr>
      <w:r>
        <w:rPr>
          <w:rStyle w:val="afffb"/>
          <w:rFonts w:eastAsiaTheme="minorHAnsi" w:cstheme="minorBidi"/>
          <w:color w:val="auto"/>
          <w:sz w:val="24"/>
        </w:rPr>
        <w:t>См. раздел «Клиническая картина»</w:t>
      </w:r>
    </w:p>
    <w:p w14:paraId="11C5EBF7" w14:textId="77777777" w:rsidR="0083669D" w:rsidRPr="001252F5" w:rsidRDefault="0083669D" w:rsidP="001252F5">
      <w:pPr>
        <w:pStyle w:val="2"/>
      </w:pPr>
      <w:bookmarkStart w:id="44" w:name="_Toc55992314"/>
      <w:r w:rsidRPr="001252F5">
        <w:t>2.3 Лабораторные диагностические исследования</w:t>
      </w:r>
      <w:bookmarkEnd w:id="44"/>
    </w:p>
    <w:p w14:paraId="70FA129B" w14:textId="623E4136" w:rsidR="0015467D" w:rsidRPr="008B3FDE" w:rsidRDefault="0015467D" w:rsidP="0015467D">
      <w:pPr>
        <w:spacing w:before="120"/>
        <w:rPr>
          <w:i/>
          <w:szCs w:val="24"/>
        </w:rPr>
      </w:pPr>
      <w:r>
        <w:rPr>
          <w:i/>
          <w:szCs w:val="24"/>
        </w:rPr>
        <w:t>Основными лабораторными критериями диагноза В12</w:t>
      </w:r>
      <w:r w:rsidR="009928F3">
        <w:rPr>
          <w:i/>
          <w:color w:val="FF0000"/>
          <w:szCs w:val="24"/>
        </w:rPr>
        <w:t>-</w:t>
      </w:r>
      <w:r>
        <w:rPr>
          <w:i/>
          <w:szCs w:val="24"/>
        </w:rPr>
        <w:t>дефицитной анемии являются:</w:t>
      </w:r>
      <w:r>
        <w:rPr>
          <w:szCs w:val="24"/>
        </w:rPr>
        <w:t xml:space="preserve"> </w:t>
      </w:r>
    </w:p>
    <w:p w14:paraId="44A8C722" w14:textId="77777777" w:rsidR="0015467D" w:rsidRPr="008B3FDE" w:rsidRDefault="0015467D" w:rsidP="0015467D">
      <w:pPr>
        <w:numPr>
          <w:ilvl w:val="0"/>
          <w:numId w:val="20"/>
        </w:numPr>
        <w:ind w:left="0" w:firstLine="709"/>
        <w:rPr>
          <w:rFonts w:cs="Times New Roman"/>
          <w:i/>
        </w:rPr>
      </w:pPr>
      <w:r w:rsidRPr="008B3FDE">
        <w:rPr>
          <w:rFonts w:cs="Times New Roman"/>
          <w:i/>
        </w:rPr>
        <w:t>В анали</w:t>
      </w:r>
      <w:r>
        <w:rPr>
          <w:rFonts w:cs="Times New Roman"/>
          <w:i/>
        </w:rPr>
        <w:t>зе крови:</w:t>
      </w:r>
    </w:p>
    <w:p w14:paraId="19EC42E3" w14:textId="77777777" w:rsidR="0015467D" w:rsidRPr="00554387" w:rsidRDefault="0015467D" w:rsidP="0015467D">
      <w:pPr>
        <w:numPr>
          <w:ilvl w:val="0"/>
          <w:numId w:val="20"/>
        </w:numPr>
        <w:ind w:left="708" w:firstLine="709"/>
        <w:rPr>
          <w:rFonts w:cs="Times New Roman"/>
          <w:i/>
        </w:rPr>
      </w:pPr>
      <w:proofErr w:type="spellStart"/>
      <w:r w:rsidRPr="00554387">
        <w:rPr>
          <w:rFonts w:cs="Times New Roman"/>
          <w:i/>
        </w:rPr>
        <w:t>гиперхромия</w:t>
      </w:r>
      <w:proofErr w:type="spellEnd"/>
      <w:r w:rsidRPr="00554387">
        <w:rPr>
          <w:rFonts w:cs="Times New Roman"/>
          <w:i/>
        </w:rPr>
        <w:t xml:space="preserve">, </w:t>
      </w:r>
      <w:proofErr w:type="spellStart"/>
      <w:r w:rsidRPr="00554387">
        <w:rPr>
          <w:rFonts w:cs="Times New Roman"/>
          <w:i/>
        </w:rPr>
        <w:t>макроцитоз</w:t>
      </w:r>
      <w:proofErr w:type="spellEnd"/>
      <w:r w:rsidRPr="00554387">
        <w:rPr>
          <w:rFonts w:cs="Times New Roman"/>
          <w:i/>
        </w:rPr>
        <w:t xml:space="preserve">, </w:t>
      </w:r>
      <w:proofErr w:type="spellStart"/>
      <w:r w:rsidRPr="00554387">
        <w:rPr>
          <w:rFonts w:cs="Times New Roman"/>
          <w:i/>
        </w:rPr>
        <w:t>анизопойкилоцитоз</w:t>
      </w:r>
      <w:proofErr w:type="spellEnd"/>
      <w:r w:rsidRPr="00554387">
        <w:rPr>
          <w:rFonts w:cs="Times New Roman"/>
          <w:i/>
        </w:rPr>
        <w:t>;</w:t>
      </w:r>
    </w:p>
    <w:p w14:paraId="17CEC8A6" w14:textId="77777777" w:rsidR="0015467D" w:rsidRPr="00554387" w:rsidRDefault="0015467D" w:rsidP="0015467D">
      <w:pPr>
        <w:numPr>
          <w:ilvl w:val="0"/>
          <w:numId w:val="20"/>
        </w:numPr>
        <w:ind w:left="708" w:firstLine="709"/>
        <w:rPr>
          <w:rFonts w:cs="Times New Roman"/>
          <w:i/>
        </w:rPr>
      </w:pPr>
      <w:proofErr w:type="spellStart"/>
      <w:r w:rsidRPr="00554387">
        <w:rPr>
          <w:rFonts w:cs="Times New Roman"/>
          <w:i/>
        </w:rPr>
        <w:t>гиперсегментация</w:t>
      </w:r>
      <w:proofErr w:type="spellEnd"/>
      <w:r w:rsidRPr="00554387">
        <w:rPr>
          <w:rFonts w:cs="Times New Roman"/>
          <w:i/>
        </w:rPr>
        <w:t xml:space="preserve"> ядер нейтрофилов;</w:t>
      </w:r>
    </w:p>
    <w:p w14:paraId="72F43509" w14:textId="77777777" w:rsidR="0015467D" w:rsidRPr="00554387" w:rsidRDefault="0015467D" w:rsidP="0015467D">
      <w:pPr>
        <w:numPr>
          <w:ilvl w:val="0"/>
          <w:numId w:val="20"/>
        </w:numPr>
        <w:ind w:left="708" w:firstLine="709"/>
        <w:rPr>
          <w:rFonts w:cs="Times New Roman"/>
          <w:i/>
        </w:rPr>
      </w:pPr>
      <w:proofErr w:type="spellStart"/>
      <w:r w:rsidRPr="00554387">
        <w:rPr>
          <w:rFonts w:cs="Times New Roman"/>
          <w:i/>
        </w:rPr>
        <w:t>эритроцитопения</w:t>
      </w:r>
      <w:proofErr w:type="spellEnd"/>
      <w:r w:rsidRPr="00554387">
        <w:rPr>
          <w:rFonts w:cs="Times New Roman"/>
          <w:i/>
        </w:rPr>
        <w:t xml:space="preserve"> и абсолютная </w:t>
      </w:r>
      <w:proofErr w:type="spellStart"/>
      <w:r w:rsidRPr="00554387">
        <w:rPr>
          <w:rFonts w:cs="Times New Roman"/>
          <w:i/>
        </w:rPr>
        <w:t>ретикулоцитопения</w:t>
      </w:r>
      <w:proofErr w:type="spellEnd"/>
      <w:r w:rsidRPr="00554387">
        <w:rPr>
          <w:rFonts w:cs="Times New Roman"/>
          <w:i/>
        </w:rPr>
        <w:t xml:space="preserve"> </w:t>
      </w:r>
    </w:p>
    <w:p w14:paraId="1DA384F8" w14:textId="77777777" w:rsidR="0015467D" w:rsidRPr="008B3FDE" w:rsidRDefault="0015467D" w:rsidP="0015467D">
      <w:pPr>
        <w:numPr>
          <w:ilvl w:val="0"/>
          <w:numId w:val="20"/>
        </w:numPr>
        <w:ind w:left="0" w:firstLine="709"/>
        <w:rPr>
          <w:rFonts w:cs="Times New Roman"/>
          <w:i/>
        </w:rPr>
      </w:pPr>
      <w:r w:rsidRPr="008B3FDE">
        <w:rPr>
          <w:rFonts w:cs="Times New Roman"/>
          <w:i/>
        </w:rPr>
        <w:t xml:space="preserve">В биохимическом анализе крови: </w:t>
      </w:r>
    </w:p>
    <w:p w14:paraId="2530EABF" w14:textId="77777777" w:rsidR="0015467D" w:rsidRPr="008B3FDE" w:rsidRDefault="0015467D" w:rsidP="0015467D">
      <w:pPr>
        <w:numPr>
          <w:ilvl w:val="0"/>
          <w:numId w:val="20"/>
        </w:numPr>
        <w:ind w:left="708" w:firstLine="709"/>
        <w:rPr>
          <w:rFonts w:cs="Times New Roman"/>
          <w:i/>
        </w:rPr>
      </w:pPr>
      <w:r w:rsidRPr="008B3FDE">
        <w:rPr>
          <w:rFonts w:cs="Times New Roman"/>
          <w:i/>
        </w:rPr>
        <w:t>высок</w:t>
      </w:r>
      <w:r>
        <w:rPr>
          <w:rFonts w:cs="Times New Roman"/>
          <w:i/>
        </w:rPr>
        <w:t>ая</w:t>
      </w:r>
      <w:r w:rsidRPr="008B3FDE">
        <w:rPr>
          <w:rFonts w:cs="Times New Roman"/>
          <w:i/>
        </w:rPr>
        <w:t xml:space="preserve"> активность ЛДГ; </w:t>
      </w:r>
    </w:p>
    <w:p w14:paraId="60AA7441" w14:textId="327051EF" w:rsidR="0015467D" w:rsidRPr="008B3FDE" w:rsidRDefault="006E21B2" w:rsidP="0015467D">
      <w:pPr>
        <w:numPr>
          <w:ilvl w:val="0"/>
          <w:numId w:val="20"/>
        </w:numPr>
        <w:ind w:left="708" w:firstLine="709"/>
        <w:rPr>
          <w:rFonts w:cs="Times New Roman"/>
          <w:i/>
        </w:rPr>
      </w:pPr>
      <w:r>
        <w:rPr>
          <w:rFonts w:cs="Times New Roman"/>
          <w:i/>
        </w:rPr>
        <w:lastRenderedPageBreak/>
        <w:t>умеренное повышение свободного</w:t>
      </w:r>
      <w:r w:rsidR="0015467D" w:rsidRPr="008B3FDE">
        <w:rPr>
          <w:rFonts w:cs="Times New Roman"/>
          <w:i/>
        </w:rPr>
        <w:t xml:space="preserve"> билирубина;</w:t>
      </w:r>
    </w:p>
    <w:p w14:paraId="063ADDC6" w14:textId="77777777" w:rsidR="0015467D" w:rsidRDefault="0015467D" w:rsidP="0015467D">
      <w:pPr>
        <w:numPr>
          <w:ilvl w:val="0"/>
          <w:numId w:val="20"/>
        </w:numPr>
        <w:ind w:left="708" w:firstLine="709"/>
        <w:rPr>
          <w:rFonts w:cs="Times New Roman"/>
          <w:i/>
        </w:rPr>
      </w:pPr>
      <w:r w:rsidRPr="008B3FDE">
        <w:rPr>
          <w:rFonts w:cs="Times New Roman"/>
          <w:i/>
        </w:rPr>
        <w:t xml:space="preserve">низкий уровень витамина В12 в крови (менее </w:t>
      </w:r>
      <w:r w:rsidRPr="008B3FDE">
        <w:rPr>
          <w:i/>
          <w:spacing w:val="-5"/>
          <w:szCs w:val="28"/>
        </w:rPr>
        <w:t xml:space="preserve">140 </w:t>
      </w:r>
      <w:proofErr w:type="spellStart"/>
      <w:r w:rsidRPr="008B3FDE">
        <w:rPr>
          <w:i/>
          <w:spacing w:val="-7"/>
          <w:szCs w:val="28"/>
        </w:rPr>
        <w:t>пг</w:t>
      </w:r>
      <w:proofErr w:type="spellEnd"/>
      <w:r w:rsidRPr="008B3FDE">
        <w:rPr>
          <w:i/>
          <w:spacing w:val="-7"/>
          <w:szCs w:val="28"/>
        </w:rPr>
        <w:t>/мл)</w:t>
      </w:r>
      <w:r w:rsidRPr="008B3FDE">
        <w:rPr>
          <w:rFonts w:cs="Times New Roman"/>
          <w:i/>
        </w:rPr>
        <w:t xml:space="preserve">; </w:t>
      </w:r>
    </w:p>
    <w:p w14:paraId="1B5AA795" w14:textId="77777777" w:rsidR="0015467D" w:rsidRPr="008B3FDE" w:rsidRDefault="0015467D" w:rsidP="0015467D">
      <w:pPr>
        <w:numPr>
          <w:ilvl w:val="0"/>
          <w:numId w:val="20"/>
        </w:numPr>
        <w:ind w:left="708" w:firstLine="709"/>
        <w:rPr>
          <w:rFonts w:cs="Times New Roman"/>
          <w:i/>
        </w:rPr>
      </w:pPr>
      <w:r w:rsidRPr="008B3FDE">
        <w:rPr>
          <w:rFonts w:cs="Times New Roman"/>
          <w:i/>
        </w:rPr>
        <w:t xml:space="preserve">нормальный уровень фолиевой кислоты в сыворотке крови (более 5 </w:t>
      </w:r>
      <w:proofErr w:type="spellStart"/>
      <w:r w:rsidRPr="008B3FDE">
        <w:rPr>
          <w:rFonts w:cs="Times New Roman"/>
          <w:i/>
        </w:rPr>
        <w:t>нг</w:t>
      </w:r>
      <w:proofErr w:type="spellEnd"/>
      <w:r w:rsidRPr="008B3FDE">
        <w:rPr>
          <w:rFonts w:cs="Times New Roman"/>
          <w:i/>
        </w:rPr>
        <w:t>/мл);</w:t>
      </w:r>
    </w:p>
    <w:p w14:paraId="7FDBD0DF" w14:textId="77777777" w:rsidR="0015467D" w:rsidRPr="008B3FDE" w:rsidRDefault="0015467D" w:rsidP="0015467D">
      <w:pPr>
        <w:numPr>
          <w:ilvl w:val="0"/>
          <w:numId w:val="20"/>
        </w:numPr>
        <w:ind w:left="0" w:firstLine="709"/>
        <w:rPr>
          <w:rFonts w:cs="Times New Roman"/>
          <w:i/>
        </w:rPr>
      </w:pPr>
      <w:r w:rsidRPr="008B3FDE">
        <w:rPr>
          <w:rFonts w:cs="Times New Roman"/>
          <w:i/>
        </w:rPr>
        <w:t xml:space="preserve">В </w:t>
      </w:r>
      <w:proofErr w:type="spellStart"/>
      <w:r w:rsidRPr="008B3FDE">
        <w:rPr>
          <w:rFonts w:cs="Times New Roman"/>
          <w:i/>
        </w:rPr>
        <w:t>пунктате</w:t>
      </w:r>
      <w:proofErr w:type="spellEnd"/>
      <w:r w:rsidRPr="008B3FDE">
        <w:rPr>
          <w:rFonts w:cs="Times New Roman"/>
          <w:i/>
        </w:rPr>
        <w:t xml:space="preserve"> костного мозга: </w:t>
      </w:r>
    </w:p>
    <w:p w14:paraId="2EE901BC" w14:textId="4408C431" w:rsidR="0015467D" w:rsidRPr="004968E8" w:rsidRDefault="0015467D" w:rsidP="0015467D">
      <w:pPr>
        <w:numPr>
          <w:ilvl w:val="0"/>
          <w:numId w:val="20"/>
        </w:numPr>
        <w:ind w:left="708" w:firstLine="709"/>
        <w:rPr>
          <w:rFonts w:cs="Times New Roman"/>
          <w:i/>
        </w:rPr>
      </w:pPr>
      <w:proofErr w:type="spellStart"/>
      <w:r w:rsidRPr="004968E8">
        <w:rPr>
          <w:rFonts w:cs="Times New Roman"/>
          <w:i/>
        </w:rPr>
        <w:t>мегалоб</w:t>
      </w:r>
      <w:r w:rsidRPr="00FF37FF">
        <w:rPr>
          <w:rFonts w:cs="Times New Roman"/>
          <w:i/>
        </w:rPr>
        <w:t>л</w:t>
      </w:r>
      <w:r w:rsidR="00D3725E" w:rsidRPr="00FF37FF">
        <w:rPr>
          <w:rFonts w:cs="Times New Roman"/>
          <w:i/>
        </w:rPr>
        <w:t>а</w:t>
      </w:r>
      <w:r w:rsidRPr="00FF37FF">
        <w:rPr>
          <w:rFonts w:cs="Times New Roman"/>
          <w:i/>
        </w:rPr>
        <w:t>с</w:t>
      </w:r>
      <w:r w:rsidRPr="004968E8">
        <w:rPr>
          <w:rFonts w:cs="Times New Roman"/>
          <w:i/>
        </w:rPr>
        <w:t>тический</w:t>
      </w:r>
      <w:proofErr w:type="spellEnd"/>
      <w:r w:rsidRPr="004968E8">
        <w:rPr>
          <w:rFonts w:cs="Times New Roman"/>
          <w:i/>
        </w:rPr>
        <w:t xml:space="preserve"> тип кроветворения;</w:t>
      </w:r>
    </w:p>
    <w:p w14:paraId="3BF4538D" w14:textId="1F5B5ADA" w:rsidR="0015467D" w:rsidRDefault="0015467D" w:rsidP="0015467D">
      <w:pPr>
        <w:numPr>
          <w:ilvl w:val="0"/>
          <w:numId w:val="20"/>
        </w:numPr>
        <w:ind w:left="708" w:firstLine="709"/>
        <w:rPr>
          <w:rFonts w:cs="Times New Roman"/>
          <w:i/>
        </w:rPr>
      </w:pPr>
      <w:r w:rsidRPr="008B3FDE">
        <w:rPr>
          <w:rFonts w:cs="Times New Roman"/>
          <w:i/>
        </w:rPr>
        <w:t>наличие гигантских миелоцитов</w:t>
      </w:r>
      <w:r>
        <w:rPr>
          <w:rFonts w:cs="Times New Roman"/>
          <w:i/>
        </w:rPr>
        <w:t xml:space="preserve">, </w:t>
      </w:r>
      <w:proofErr w:type="spellStart"/>
      <w:r w:rsidRPr="004968E8">
        <w:rPr>
          <w:rFonts w:cs="Times New Roman"/>
          <w:i/>
        </w:rPr>
        <w:t>метамиелоцитов</w:t>
      </w:r>
      <w:proofErr w:type="spellEnd"/>
      <w:r>
        <w:rPr>
          <w:rFonts w:cs="Times New Roman"/>
          <w:i/>
        </w:rPr>
        <w:t xml:space="preserve"> </w:t>
      </w:r>
      <w:r w:rsidRPr="008B3FDE">
        <w:rPr>
          <w:rFonts w:cs="Times New Roman"/>
          <w:i/>
        </w:rPr>
        <w:t xml:space="preserve">и </w:t>
      </w:r>
      <w:proofErr w:type="spellStart"/>
      <w:r w:rsidRPr="008B3FDE">
        <w:rPr>
          <w:rFonts w:cs="Times New Roman"/>
          <w:i/>
        </w:rPr>
        <w:t>палочкоядерных</w:t>
      </w:r>
      <w:proofErr w:type="spellEnd"/>
      <w:r w:rsidRPr="008B3FDE">
        <w:rPr>
          <w:rFonts w:cs="Times New Roman"/>
          <w:i/>
        </w:rPr>
        <w:t xml:space="preserve"> нейтрофило</w:t>
      </w:r>
      <w:r>
        <w:rPr>
          <w:rFonts w:cs="Times New Roman"/>
          <w:i/>
        </w:rPr>
        <w:t>в.</w:t>
      </w:r>
    </w:p>
    <w:p w14:paraId="2736224A" w14:textId="09589175" w:rsidR="0015467D" w:rsidRPr="00554387" w:rsidRDefault="0015467D" w:rsidP="0015467D">
      <w:pPr>
        <w:rPr>
          <w:i/>
        </w:rPr>
      </w:pPr>
      <w:r>
        <w:rPr>
          <w:rFonts w:cs="Times New Roman"/>
        </w:rPr>
        <w:t xml:space="preserve">    </w:t>
      </w:r>
      <w:bookmarkStart w:id="45" w:name="_Toc469402336"/>
      <w:bookmarkStart w:id="46" w:name="_Toc468273531"/>
      <w:bookmarkStart w:id="47" w:name="_Toc468273449"/>
      <w:bookmarkEnd w:id="45"/>
      <w:bookmarkEnd w:id="46"/>
      <w:bookmarkEnd w:id="47"/>
      <w:r w:rsidRPr="00CC2A62">
        <w:rPr>
          <w:i/>
        </w:rPr>
        <w:t xml:space="preserve">Дифференциальная диагностика </w:t>
      </w:r>
      <w:r>
        <w:rPr>
          <w:i/>
        </w:rPr>
        <w:t xml:space="preserve">В12-дефицитной анемии </w:t>
      </w:r>
      <w:r w:rsidRPr="00CC2A62">
        <w:rPr>
          <w:i/>
        </w:rPr>
        <w:t xml:space="preserve">проводится с другими видами </w:t>
      </w:r>
      <w:proofErr w:type="spellStart"/>
      <w:r w:rsidRPr="00CC2A62">
        <w:rPr>
          <w:i/>
        </w:rPr>
        <w:t>макроцитарн</w:t>
      </w:r>
      <w:r>
        <w:rPr>
          <w:i/>
        </w:rPr>
        <w:t>ых</w:t>
      </w:r>
      <w:proofErr w:type="spellEnd"/>
      <w:r w:rsidRPr="00CC2A62">
        <w:rPr>
          <w:i/>
        </w:rPr>
        <w:t xml:space="preserve"> анеми</w:t>
      </w:r>
      <w:r>
        <w:rPr>
          <w:i/>
        </w:rPr>
        <w:t xml:space="preserve">й, </w:t>
      </w:r>
      <w:r w:rsidRPr="00554387">
        <w:rPr>
          <w:i/>
        </w:rPr>
        <w:t>ассоциированных</w:t>
      </w:r>
      <w:r>
        <w:rPr>
          <w:i/>
        </w:rPr>
        <w:t xml:space="preserve"> с</w:t>
      </w:r>
      <w:r w:rsidRPr="00554387">
        <w:rPr>
          <w:i/>
        </w:rPr>
        <w:t>:</w:t>
      </w:r>
    </w:p>
    <w:p w14:paraId="62CE3118" w14:textId="77777777" w:rsidR="0015467D" w:rsidRDefault="0015467D" w:rsidP="0015467D">
      <w:pPr>
        <w:rPr>
          <w:i/>
        </w:rPr>
      </w:pPr>
      <w:r>
        <w:rPr>
          <w:i/>
        </w:rPr>
        <w:t xml:space="preserve">- </w:t>
      </w:r>
      <w:r w:rsidRPr="00CC2A62">
        <w:rPr>
          <w:i/>
        </w:rPr>
        <w:t>дефицит</w:t>
      </w:r>
      <w:r w:rsidRPr="004968E8">
        <w:rPr>
          <w:i/>
        </w:rPr>
        <w:t xml:space="preserve">ом </w:t>
      </w:r>
      <w:r w:rsidRPr="00CC2A62">
        <w:rPr>
          <w:i/>
        </w:rPr>
        <w:t>фолиевой кислоты</w:t>
      </w:r>
      <w:r>
        <w:rPr>
          <w:i/>
        </w:rPr>
        <w:t>;</w:t>
      </w:r>
      <w:r w:rsidRPr="00CC2A62">
        <w:rPr>
          <w:i/>
        </w:rPr>
        <w:t xml:space="preserve"> </w:t>
      </w:r>
    </w:p>
    <w:p w14:paraId="1B3E591C" w14:textId="77777777" w:rsidR="0015467D" w:rsidRDefault="0015467D" w:rsidP="0015467D">
      <w:pPr>
        <w:rPr>
          <w:i/>
        </w:rPr>
      </w:pPr>
      <w:r>
        <w:rPr>
          <w:i/>
        </w:rPr>
        <w:t>- дефицит</w:t>
      </w:r>
      <w:r w:rsidRPr="004968E8">
        <w:rPr>
          <w:i/>
        </w:rPr>
        <w:t>ом</w:t>
      </w:r>
      <w:r>
        <w:rPr>
          <w:i/>
        </w:rPr>
        <w:t xml:space="preserve"> </w:t>
      </w:r>
      <w:r w:rsidRPr="005315E3">
        <w:rPr>
          <w:i/>
        </w:rPr>
        <w:t>витамина В</w:t>
      </w:r>
      <w:r w:rsidRPr="005315E3">
        <w:rPr>
          <w:i/>
          <w:vertAlign w:val="subscript"/>
        </w:rPr>
        <w:t>6</w:t>
      </w:r>
      <w:r w:rsidRPr="005315E3">
        <w:rPr>
          <w:i/>
        </w:rPr>
        <w:t>;</w:t>
      </w:r>
    </w:p>
    <w:p w14:paraId="41ED5685" w14:textId="77777777" w:rsidR="0015467D" w:rsidRDefault="0015467D" w:rsidP="0015467D">
      <w:pPr>
        <w:rPr>
          <w:i/>
        </w:rPr>
      </w:pPr>
      <w:r>
        <w:rPr>
          <w:i/>
        </w:rPr>
        <w:t>-</w:t>
      </w:r>
      <w:r w:rsidRPr="00CC2A62">
        <w:rPr>
          <w:i/>
        </w:rPr>
        <w:t xml:space="preserve"> некоторы</w:t>
      </w:r>
      <w:r>
        <w:rPr>
          <w:i/>
        </w:rPr>
        <w:t>ми</w:t>
      </w:r>
      <w:r w:rsidRPr="00CC2A62">
        <w:rPr>
          <w:i/>
        </w:rPr>
        <w:t xml:space="preserve"> форм</w:t>
      </w:r>
      <w:r>
        <w:rPr>
          <w:i/>
        </w:rPr>
        <w:t>ами</w:t>
      </w:r>
      <w:r w:rsidRPr="00CC2A62">
        <w:rPr>
          <w:i/>
        </w:rPr>
        <w:t xml:space="preserve"> латентного гемолиза, </w:t>
      </w:r>
      <w:r>
        <w:rPr>
          <w:i/>
        </w:rPr>
        <w:t>при которых</w:t>
      </w:r>
      <w:r w:rsidRPr="00CC2A62">
        <w:rPr>
          <w:i/>
        </w:rPr>
        <w:t xml:space="preserve"> </w:t>
      </w:r>
      <w:proofErr w:type="spellStart"/>
      <w:r w:rsidRPr="00CC2A62">
        <w:rPr>
          <w:i/>
        </w:rPr>
        <w:t>макроцитоз</w:t>
      </w:r>
      <w:proofErr w:type="spellEnd"/>
      <w:r w:rsidRPr="00CC2A62">
        <w:rPr>
          <w:i/>
        </w:rPr>
        <w:t xml:space="preserve"> обусловлен увеличенным содержанием </w:t>
      </w:r>
      <w:proofErr w:type="spellStart"/>
      <w:r w:rsidRPr="00CC2A62">
        <w:rPr>
          <w:i/>
        </w:rPr>
        <w:t>ретикулоцитов</w:t>
      </w:r>
      <w:proofErr w:type="spellEnd"/>
      <w:r w:rsidRPr="00CC2A62">
        <w:rPr>
          <w:i/>
        </w:rPr>
        <w:t xml:space="preserve"> в циркуляции</w:t>
      </w:r>
      <w:r>
        <w:rPr>
          <w:i/>
        </w:rPr>
        <w:t>;</w:t>
      </w:r>
    </w:p>
    <w:p w14:paraId="491D13DE" w14:textId="0EB928E0" w:rsidR="0015467D" w:rsidRDefault="0015467D" w:rsidP="0015467D">
      <w:pPr>
        <w:rPr>
          <w:i/>
        </w:rPr>
      </w:pPr>
      <w:r>
        <w:rPr>
          <w:i/>
        </w:rPr>
        <w:t xml:space="preserve">- </w:t>
      </w:r>
      <w:proofErr w:type="spellStart"/>
      <w:r>
        <w:rPr>
          <w:i/>
        </w:rPr>
        <w:t>м</w:t>
      </w:r>
      <w:r w:rsidRPr="00CC2A62">
        <w:rPr>
          <w:i/>
        </w:rPr>
        <w:t>иелодиспластически</w:t>
      </w:r>
      <w:r>
        <w:rPr>
          <w:i/>
        </w:rPr>
        <w:t>ми</w:t>
      </w:r>
      <w:proofErr w:type="spellEnd"/>
      <w:r w:rsidRPr="00CC2A62">
        <w:rPr>
          <w:i/>
        </w:rPr>
        <w:t xml:space="preserve"> синдром</w:t>
      </w:r>
      <w:r>
        <w:rPr>
          <w:i/>
        </w:rPr>
        <w:t>ами</w:t>
      </w:r>
      <w:r w:rsidR="00D3725E">
        <w:rPr>
          <w:i/>
        </w:rPr>
        <w:t>;</w:t>
      </w:r>
      <w:r w:rsidRPr="00CC2A62">
        <w:rPr>
          <w:i/>
        </w:rPr>
        <w:t xml:space="preserve"> </w:t>
      </w:r>
    </w:p>
    <w:p w14:paraId="7B900688" w14:textId="77777777" w:rsidR="0083669D" w:rsidRPr="00954B84" w:rsidRDefault="0015467D" w:rsidP="00954B84">
      <w:pPr>
        <w:rPr>
          <w:i/>
        </w:rPr>
      </w:pPr>
      <w:r w:rsidRPr="00275CD2">
        <w:rPr>
          <w:i/>
        </w:rPr>
        <w:t xml:space="preserve">- </w:t>
      </w:r>
      <w:proofErr w:type="spellStart"/>
      <w:r w:rsidRPr="00275CD2">
        <w:rPr>
          <w:i/>
        </w:rPr>
        <w:t>апластической</w:t>
      </w:r>
      <w:proofErr w:type="spellEnd"/>
      <w:r w:rsidRPr="00275CD2">
        <w:rPr>
          <w:i/>
        </w:rPr>
        <w:t xml:space="preserve"> анемией.</w:t>
      </w:r>
    </w:p>
    <w:p w14:paraId="5F579C45" w14:textId="6307B3F2" w:rsidR="00641689" w:rsidRPr="00641689" w:rsidRDefault="00641689" w:rsidP="0083669D">
      <w:pPr>
        <w:pStyle w:val="17"/>
        <w:numPr>
          <w:ilvl w:val="0"/>
          <w:numId w:val="41"/>
        </w:numPr>
      </w:pPr>
      <w:r w:rsidRPr="00641689">
        <w:rPr>
          <w:b/>
        </w:rPr>
        <w:t>Рекомендуется</w:t>
      </w:r>
      <w:r w:rsidR="006A6E33">
        <w:rPr>
          <w:b/>
        </w:rPr>
        <w:t xml:space="preserve"> </w:t>
      </w:r>
      <w:r w:rsidR="006A6E33" w:rsidRPr="006A6E33">
        <w:t xml:space="preserve">всем </w:t>
      </w:r>
      <w:r w:rsidRPr="004E3241">
        <w:t xml:space="preserve"> </w:t>
      </w:r>
      <w:r w:rsidR="008B3FDE">
        <w:t xml:space="preserve">пациентам с подозрением на </w:t>
      </w:r>
      <w:r w:rsidR="0062379F">
        <w:t>В12-</w:t>
      </w:r>
      <w:r w:rsidRPr="00641689">
        <w:t>дефицитн</w:t>
      </w:r>
      <w:r w:rsidR="008B3FDE">
        <w:t>ую</w:t>
      </w:r>
      <w:r w:rsidRPr="00641689">
        <w:t xml:space="preserve"> анеми</w:t>
      </w:r>
      <w:r w:rsidR="008B3FDE">
        <w:t>ю</w:t>
      </w:r>
      <w:r>
        <w:t xml:space="preserve"> проведение общего клинического анализа крови с определением </w:t>
      </w:r>
      <w:r w:rsidR="009B1C0E" w:rsidRPr="00F27644">
        <w:t xml:space="preserve">абсолютного и относительного числа </w:t>
      </w:r>
      <w:proofErr w:type="spellStart"/>
      <w:r w:rsidRPr="00F27644">
        <w:t>ретикулоцитов</w:t>
      </w:r>
      <w:proofErr w:type="spellEnd"/>
      <w:r w:rsidR="000C55DC" w:rsidRPr="009B1C0E">
        <w:rPr>
          <w:color w:val="FF0000"/>
        </w:rPr>
        <w:t xml:space="preserve"> </w:t>
      </w:r>
      <w:r>
        <w:t xml:space="preserve">и </w:t>
      </w:r>
      <w:proofErr w:type="spellStart"/>
      <w:r>
        <w:t>эритроцитарных</w:t>
      </w:r>
      <w:proofErr w:type="spellEnd"/>
      <w:r>
        <w:t xml:space="preserve"> индексов </w:t>
      </w:r>
      <w:r w:rsidRPr="000E73BC">
        <w:t>(</w:t>
      </w:r>
      <w:r w:rsidRPr="000E73BC">
        <w:rPr>
          <w:snapToGrid w:val="0"/>
        </w:rPr>
        <w:t>МС</w:t>
      </w:r>
      <w:r w:rsidRPr="000E73BC">
        <w:rPr>
          <w:snapToGrid w:val="0"/>
          <w:lang w:val="en-US"/>
        </w:rPr>
        <w:t>V</w:t>
      </w:r>
      <w:r w:rsidRPr="000E73BC">
        <w:rPr>
          <w:snapToGrid w:val="0"/>
        </w:rPr>
        <w:t>, МСН, МСНС)</w:t>
      </w:r>
      <w:r w:rsidR="0062379F">
        <w:t xml:space="preserve"> </w:t>
      </w:r>
      <w:r w:rsidR="006A6E33">
        <w:t xml:space="preserve">для верификации диагноза </w:t>
      </w:r>
      <w:r w:rsidR="000B21CF">
        <w:fldChar w:fldCharType="begin" w:fldLock="1"/>
      </w:r>
      <w:r w:rsidR="00D070E6">
        <w:instrText>ADDIN CSL_CITATION {"citationItems":[{"id":"ITEM-1","itemData":{"DOI":"10.1111/bjh.12959","ISSN":"00071048","author":[{"dropping-particle":"","family":"Devalia","given":"Vinod","non-dropping-particle":"","parse-names":false,"suffix":""},{"dropping-particle":"","family":"Hamilton","given":"Malcolm S.","non-dropping-particle":"","parse-names":false,"suffix":""},{"dropping-particle":"","family":"Molloy","given":"Anne M.","non-dropping-particle":"","parse-names":false,"suffix":""}],"container-title":"British Journal of Haematology","id":"ITEM-1","issue":"4","issued":{"date-parts":[["2014","8"]]},"page":"496-513","title":"Guidelines for the diagnosis and treatment of cobalamin and folate disorders","type":"article-journal","volume":"166"},"uris":["http://www.mendeley.com/documents/?uuid=4e270c3f-e13d-409c-92e2-1cb1c7eeb12a","http://www.mendeley.com/documents/?uuid=5e7cad5a-24fc-4080-b156-6de96df383a2"]},{"id":"ITEM-2","itemData":{"id":"ITEM-2","issued":{"date-parts":[["0"]]},"title":"Воробьев А. И. Руководство по гематологии, «Ньюдиамед», М, 2005, т. 3, с. 198 -210.","type":"article-journal"},"uris":["http://www.mendeley.com/documents/?uuid=00ea6b0b-2419-4a2f-9fb2-ac6787aa343f"]},{"id":"ITEM-3","itemData":{"id":"ITEM-3","issued":{"date-parts":[["0"]]},"title":"Румянцев А. Г., Масчан А. А., Жуковская Е. В. Детская гематология, Москва 2015:. с. 656","type":"article-journal"},"uris":["http://www.mendeley.com/documents/?uuid=781bf01b-0e3d-4e94-adaf-6ee13f432f46"]}],"mendeley":{"formattedCitation":"[1,2,18]","plainTextFormattedCitation":"[1,2,18]","previouslyFormattedCitation":"[1,2,18]"},"properties":{"noteIndex":0},"schema":"https://github.com/citation-style-language/schema/raw/master/csl-citation.json"}</w:instrText>
      </w:r>
      <w:r w:rsidR="000B21CF">
        <w:fldChar w:fldCharType="separate"/>
      </w:r>
      <w:r w:rsidR="00977E89" w:rsidRPr="00977E89">
        <w:rPr>
          <w:noProof/>
        </w:rPr>
        <w:t>[1,2,18]</w:t>
      </w:r>
      <w:r w:rsidR="000B21CF">
        <w:fldChar w:fldCharType="end"/>
      </w:r>
      <w:r w:rsidR="00C0367A">
        <w:t>.</w:t>
      </w:r>
    </w:p>
    <w:p w14:paraId="3F12EF7D" w14:textId="77777777" w:rsidR="00641689" w:rsidRPr="00977E89" w:rsidRDefault="00641689" w:rsidP="00F50172">
      <w:pPr>
        <w:pStyle w:val="aff1"/>
        <w:ind w:left="0" w:firstLine="709"/>
      </w:pPr>
      <w:r w:rsidRPr="00B104EF">
        <w:t>Уровень убедительности рекомен</w:t>
      </w:r>
      <w:r w:rsidR="0062379F">
        <w:t xml:space="preserve">даций </w:t>
      </w:r>
      <w:r w:rsidR="00977E89">
        <w:rPr>
          <w:lang w:val="en-US"/>
        </w:rPr>
        <w:t>C</w:t>
      </w:r>
      <w:r w:rsidR="0062379F">
        <w:t xml:space="preserve"> (уровень достоверности </w:t>
      </w:r>
      <w:r w:rsidRPr="00B104EF">
        <w:t xml:space="preserve">доказательств – </w:t>
      </w:r>
      <w:r w:rsidR="00977E89" w:rsidRPr="00977E89">
        <w:t>5)</w:t>
      </w:r>
    </w:p>
    <w:p w14:paraId="547A61E1" w14:textId="25D0EB01" w:rsidR="00641689" w:rsidRPr="00641689" w:rsidRDefault="00641689" w:rsidP="00F50172">
      <w:pPr>
        <w:pStyle w:val="aff2"/>
        <w:ind w:left="0" w:firstLine="709"/>
        <w:rPr>
          <w:i/>
          <w:snapToGrid w:val="0"/>
        </w:rPr>
      </w:pPr>
      <w:r w:rsidRPr="0083669D">
        <w:rPr>
          <w:b/>
        </w:rPr>
        <w:t>Комментарии:</w:t>
      </w:r>
      <w:r w:rsidRPr="00641689">
        <w:rPr>
          <w:b/>
          <w:i/>
        </w:rPr>
        <w:t xml:space="preserve"> </w:t>
      </w:r>
      <w:r w:rsidR="0062379F" w:rsidRPr="0062379F">
        <w:rPr>
          <w:i/>
        </w:rPr>
        <w:t>При В12</w:t>
      </w:r>
      <w:r w:rsidR="003C35CA">
        <w:rPr>
          <w:i/>
        </w:rPr>
        <w:t>-</w:t>
      </w:r>
      <w:r w:rsidR="0062379F" w:rsidRPr="0062379F">
        <w:rPr>
          <w:i/>
        </w:rPr>
        <w:t xml:space="preserve">дефицитной анемии в анализе крови выявляется </w:t>
      </w:r>
      <w:proofErr w:type="spellStart"/>
      <w:r w:rsidR="0062379F" w:rsidRPr="004968E8">
        <w:rPr>
          <w:i/>
        </w:rPr>
        <w:t>макроцитарная</w:t>
      </w:r>
      <w:proofErr w:type="spellEnd"/>
      <w:r w:rsidR="0062379F" w:rsidRPr="004968E8">
        <w:rPr>
          <w:i/>
        </w:rPr>
        <w:t xml:space="preserve">, </w:t>
      </w:r>
      <w:proofErr w:type="spellStart"/>
      <w:r w:rsidR="0062379F" w:rsidRPr="004968E8">
        <w:rPr>
          <w:i/>
        </w:rPr>
        <w:t>гиперхромная</w:t>
      </w:r>
      <w:proofErr w:type="spellEnd"/>
      <w:r w:rsidR="0062379F" w:rsidRPr="004968E8">
        <w:rPr>
          <w:i/>
        </w:rPr>
        <w:t xml:space="preserve"> анемия, с увеличением сре</w:t>
      </w:r>
      <w:r w:rsidR="004968E8">
        <w:rPr>
          <w:i/>
        </w:rPr>
        <w:t>днего объема эритроцитов (MCV),</w:t>
      </w:r>
      <w:r w:rsidR="0062379F" w:rsidRPr="004968E8">
        <w:rPr>
          <w:i/>
        </w:rPr>
        <w:t xml:space="preserve"> среднего содержания гемоглобина (MCH) в эритроцитах</w:t>
      </w:r>
      <w:r w:rsidR="004968E8">
        <w:rPr>
          <w:i/>
        </w:rPr>
        <w:t xml:space="preserve"> и</w:t>
      </w:r>
      <w:r w:rsidR="009B1C0E" w:rsidRPr="004968E8">
        <w:rPr>
          <w:i/>
        </w:rPr>
        <w:t xml:space="preserve"> выраженным </w:t>
      </w:r>
      <w:proofErr w:type="spellStart"/>
      <w:r w:rsidR="009B1C0E" w:rsidRPr="004968E8">
        <w:rPr>
          <w:i/>
        </w:rPr>
        <w:t>анизо-пойкилоцитозом</w:t>
      </w:r>
      <w:proofErr w:type="spellEnd"/>
      <w:r w:rsidR="009B1C0E" w:rsidRPr="004968E8">
        <w:rPr>
          <w:snapToGrid w:val="0"/>
        </w:rPr>
        <w:t>.</w:t>
      </w:r>
      <w:r w:rsidR="00987B60" w:rsidRPr="004968E8">
        <w:rPr>
          <w:snapToGrid w:val="0"/>
        </w:rPr>
        <w:t xml:space="preserve"> </w:t>
      </w:r>
      <w:r w:rsidR="00987B60" w:rsidRPr="004968E8">
        <w:rPr>
          <w:i/>
          <w:snapToGrid w:val="0"/>
        </w:rPr>
        <w:t xml:space="preserve">МСНС остается в пределах </w:t>
      </w:r>
      <w:proofErr w:type="spellStart"/>
      <w:r w:rsidR="00987B60" w:rsidRPr="004968E8">
        <w:rPr>
          <w:i/>
          <w:snapToGrid w:val="0"/>
        </w:rPr>
        <w:t>референ</w:t>
      </w:r>
      <w:r w:rsidR="001F233C" w:rsidRPr="004968E8">
        <w:rPr>
          <w:i/>
          <w:snapToGrid w:val="0"/>
        </w:rPr>
        <w:t>тных</w:t>
      </w:r>
      <w:proofErr w:type="spellEnd"/>
      <w:r w:rsidR="001F233C" w:rsidRPr="004968E8">
        <w:rPr>
          <w:i/>
          <w:snapToGrid w:val="0"/>
        </w:rPr>
        <w:t xml:space="preserve"> значений.</w:t>
      </w:r>
      <w:r w:rsidR="009B1C0E" w:rsidRPr="004968E8">
        <w:rPr>
          <w:i/>
        </w:rPr>
        <w:t xml:space="preserve"> </w:t>
      </w:r>
      <w:r w:rsidR="0062379F" w:rsidRPr="004968E8">
        <w:rPr>
          <w:i/>
        </w:rPr>
        <w:t>Ха</w:t>
      </w:r>
      <w:r w:rsidRPr="004968E8">
        <w:rPr>
          <w:i/>
        </w:rPr>
        <w:t xml:space="preserve">рактерными изменениями в анализе крови являются </w:t>
      </w:r>
      <w:proofErr w:type="spellStart"/>
      <w:r w:rsidRPr="004968E8">
        <w:rPr>
          <w:i/>
        </w:rPr>
        <w:t>базофильная</w:t>
      </w:r>
      <w:proofErr w:type="spellEnd"/>
      <w:r w:rsidRPr="004968E8">
        <w:rPr>
          <w:i/>
        </w:rPr>
        <w:t xml:space="preserve"> </w:t>
      </w:r>
      <w:proofErr w:type="spellStart"/>
      <w:r w:rsidRPr="004968E8">
        <w:rPr>
          <w:i/>
        </w:rPr>
        <w:t>пунктация</w:t>
      </w:r>
      <w:proofErr w:type="spellEnd"/>
      <w:r w:rsidRPr="004968E8">
        <w:rPr>
          <w:i/>
        </w:rPr>
        <w:t xml:space="preserve"> эритроцитов, тельца </w:t>
      </w:r>
      <w:proofErr w:type="spellStart"/>
      <w:r w:rsidRPr="004968E8">
        <w:rPr>
          <w:i/>
        </w:rPr>
        <w:t>Жолли</w:t>
      </w:r>
      <w:proofErr w:type="spellEnd"/>
      <w:r w:rsidRPr="004968E8">
        <w:rPr>
          <w:i/>
        </w:rPr>
        <w:t xml:space="preserve"> и кольца </w:t>
      </w:r>
      <w:proofErr w:type="spellStart"/>
      <w:r w:rsidRPr="004968E8">
        <w:rPr>
          <w:i/>
        </w:rPr>
        <w:t>Кебота</w:t>
      </w:r>
      <w:proofErr w:type="spellEnd"/>
      <w:r w:rsidRPr="004968E8">
        <w:rPr>
          <w:i/>
        </w:rPr>
        <w:t xml:space="preserve"> в эритроцитах, наличие</w:t>
      </w:r>
      <w:r w:rsidR="004968E8" w:rsidRPr="004968E8">
        <w:rPr>
          <w:i/>
        </w:rPr>
        <w:t xml:space="preserve"> </w:t>
      </w:r>
      <w:proofErr w:type="spellStart"/>
      <w:r w:rsidR="004968E8">
        <w:rPr>
          <w:i/>
        </w:rPr>
        <w:t>овалоцитов</w:t>
      </w:r>
      <w:proofErr w:type="spellEnd"/>
      <w:r w:rsidR="004968E8">
        <w:rPr>
          <w:i/>
        </w:rPr>
        <w:t xml:space="preserve"> и</w:t>
      </w:r>
      <w:r w:rsidRPr="004968E8">
        <w:rPr>
          <w:i/>
        </w:rPr>
        <w:t xml:space="preserve"> единичных нормобластов. Абсолютное </w:t>
      </w:r>
      <w:r w:rsidR="009B1C0E" w:rsidRPr="004968E8">
        <w:rPr>
          <w:i/>
        </w:rPr>
        <w:t xml:space="preserve">число </w:t>
      </w:r>
      <w:proofErr w:type="spellStart"/>
      <w:r w:rsidRPr="004968E8">
        <w:rPr>
          <w:i/>
        </w:rPr>
        <w:t>ретикулоцитов</w:t>
      </w:r>
      <w:proofErr w:type="spellEnd"/>
      <w:r w:rsidRPr="004968E8">
        <w:rPr>
          <w:i/>
        </w:rPr>
        <w:t xml:space="preserve"> снижено, </w:t>
      </w:r>
      <w:r w:rsidR="009B1C0E" w:rsidRPr="004968E8">
        <w:rPr>
          <w:i/>
        </w:rPr>
        <w:t>в то время как относительное их количество</w:t>
      </w:r>
      <w:r w:rsidRPr="004968E8">
        <w:rPr>
          <w:i/>
        </w:rPr>
        <w:t xml:space="preserve"> может быть нормальным или повышенным.</w:t>
      </w:r>
      <w:r w:rsidR="00F27644" w:rsidRPr="004968E8">
        <w:rPr>
          <w:i/>
        </w:rPr>
        <w:t xml:space="preserve"> При</w:t>
      </w:r>
      <w:r w:rsidR="000C55DC" w:rsidRPr="004968E8">
        <w:rPr>
          <w:i/>
        </w:rPr>
        <w:t xml:space="preserve"> </w:t>
      </w:r>
      <w:r w:rsidR="00F27644" w:rsidRPr="004968E8">
        <w:rPr>
          <w:i/>
        </w:rPr>
        <w:t>наличии технической возможности дополнительную информа</w:t>
      </w:r>
      <w:r w:rsidR="004968E8" w:rsidRPr="004968E8">
        <w:rPr>
          <w:i/>
        </w:rPr>
        <w:t xml:space="preserve">цию может предоставить определение </w:t>
      </w:r>
      <w:proofErr w:type="spellStart"/>
      <w:r w:rsidR="004968E8" w:rsidRPr="004968E8">
        <w:rPr>
          <w:i/>
        </w:rPr>
        <w:t>ретикулоцитарных</w:t>
      </w:r>
      <w:proofErr w:type="spellEnd"/>
      <w:r w:rsidR="004968E8" w:rsidRPr="004968E8">
        <w:rPr>
          <w:i/>
        </w:rPr>
        <w:t xml:space="preserve"> индексов:</w:t>
      </w:r>
      <w:r w:rsidR="00F27644" w:rsidRPr="004968E8">
        <w:rPr>
          <w:i/>
        </w:rPr>
        <w:t xml:space="preserve"> </w:t>
      </w:r>
      <w:r w:rsidR="009B1C0E" w:rsidRPr="004968E8">
        <w:rPr>
          <w:i/>
        </w:rPr>
        <w:t>отмечается увеличение с</w:t>
      </w:r>
      <w:r w:rsidR="000C55DC" w:rsidRPr="004968E8">
        <w:rPr>
          <w:i/>
        </w:rPr>
        <w:t>редн</w:t>
      </w:r>
      <w:r w:rsidR="009B1C0E" w:rsidRPr="004968E8">
        <w:rPr>
          <w:i/>
        </w:rPr>
        <w:t>его</w:t>
      </w:r>
      <w:r w:rsidR="000C55DC" w:rsidRPr="004968E8">
        <w:rPr>
          <w:i/>
        </w:rPr>
        <w:t xml:space="preserve"> объем</w:t>
      </w:r>
      <w:r w:rsidR="009B1C0E" w:rsidRPr="004968E8">
        <w:rPr>
          <w:i/>
        </w:rPr>
        <w:t>а</w:t>
      </w:r>
      <w:r w:rsidR="000C55DC" w:rsidRPr="004968E8">
        <w:rPr>
          <w:i/>
        </w:rPr>
        <w:t xml:space="preserve"> </w:t>
      </w:r>
      <w:proofErr w:type="spellStart"/>
      <w:r w:rsidR="000C55DC" w:rsidRPr="004968E8">
        <w:rPr>
          <w:i/>
        </w:rPr>
        <w:t>ретикулоцито</w:t>
      </w:r>
      <w:r w:rsidR="00987B60" w:rsidRPr="004968E8">
        <w:rPr>
          <w:i/>
        </w:rPr>
        <w:t>в</w:t>
      </w:r>
      <w:proofErr w:type="spellEnd"/>
      <w:r w:rsidR="00987B60" w:rsidRPr="004968E8">
        <w:rPr>
          <w:i/>
        </w:rPr>
        <w:t xml:space="preserve"> (</w:t>
      </w:r>
      <w:proofErr w:type="spellStart"/>
      <w:r w:rsidR="00987B60" w:rsidRPr="004968E8">
        <w:rPr>
          <w:i/>
        </w:rPr>
        <w:t>макроретикулоциты</w:t>
      </w:r>
      <w:proofErr w:type="spellEnd"/>
      <w:r w:rsidR="00987B60" w:rsidRPr="004968E8">
        <w:rPr>
          <w:i/>
        </w:rPr>
        <w:t>)</w:t>
      </w:r>
      <w:r w:rsidR="000C55DC" w:rsidRPr="004968E8">
        <w:rPr>
          <w:i/>
        </w:rPr>
        <w:t>, средне</w:t>
      </w:r>
      <w:r w:rsidR="009B1C0E" w:rsidRPr="004968E8">
        <w:rPr>
          <w:i/>
        </w:rPr>
        <w:t>го</w:t>
      </w:r>
      <w:r w:rsidR="000C55DC" w:rsidRPr="004968E8">
        <w:rPr>
          <w:i/>
        </w:rPr>
        <w:t xml:space="preserve"> содержани</w:t>
      </w:r>
      <w:r w:rsidR="009B1C0E" w:rsidRPr="004968E8">
        <w:rPr>
          <w:i/>
        </w:rPr>
        <w:t>я</w:t>
      </w:r>
      <w:r w:rsidR="000C55DC" w:rsidRPr="004968E8">
        <w:rPr>
          <w:i/>
        </w:rPr>
        <w:t xml:space="preserve"> гемоглобина в </w:t>
      </w:r>
      <w:proofErr w:type="spellStart"/>
      <w:r w:rsidR="000C55DC" w:rsidRPr="004968E8">
        <w:rPr>
          <w:i/>
        </w:rPr>
        <w:t>ретикулоцитах</w:t>
      </w:r>
      <w:proofErr w:type="spellEnd"/>
      <w:r w:rsidR="004968E8" w:rsidRPr="004968E8">
        <w:rPr>
          <w:i/>
        </w:rPr>
        <w:t xml:space="preserve"> и, зачастую, повышение фракции</w:t>
      </w:r>
      <w:r w:rsidR="00987B60" w:rsidRPr="004968E8">
        <w:rPr>
          <w:i/>
        </w:rPr>
        <w:t xml:space="preserve"> незрелых </w:t>
      </w:r>
      <w:proofErr w:type="spellStart"/>
      <w:r w:rsidR="00987B60" w:rsidRPr="004968E8">
        <w:rPr>
          <w:i/>
        </w:rPr>
        <w:t>ре</w:t>
      </w:r>
      <w:r w:rsidR="004968E8" w:rsidRPr="004968E8">
        <w:rPr>
          <w:i/>
        </w:rPr>
        <w:t>тикулоцитов</w:t>
      </w:r>
      <w:proofErr w:type="spellEnd"/>
      <w:r w:rsidR="00987B60" w:rsidRPr="004968E8">
        <w:rPr>
          <w:i/>
        </w:rPr>
        <w:t>.</w:t>
      </w:r>
      <w:r w:rsidRPr="004968E8">
        <w:rPr>
          <w:i/>
        </w:rPr>
        <w:t xml:space="preserve"> Ранним признаком дефицита В12 является </w:t>
      </w:r>
      <w:proofErr w:type="spellStart"/>
      <w:r w:rsidRPr="004968E8">
        <w:rPr>
          <w:i/>
        </w:rPr>
        <w:lastRenderedPageBreak/>
        <w:t>гиперсегментация</w:t>
      </w:r>
      <w:proofErr w:type="spellEnd"/>
      <w:r w:rsidRPr="004968E8">
        <w:rPr>
          <w:i/>
        </w:rPr>
        <w:t xml:space="preserve"> ядер нейтрофилов, иногда </w:t>
      </w:r>
      <w:proofErr w:type="spellStart"/>
      <w:r w:rsidR="00987B60" w:rsidRPr="004968E8">
        <w:rPr>
          <w:i/>
        </w:rPr>
        <w:t>нейтропения</w:t>
      </w:r>
      <w:proofErr w:type="spellEnd"/>
      <w:r w:rsidRPr="004968E8">
        <w:rPr>
          <w:i/>
        </w:rPr>
        <w:t xml:space="preserve">. Часто наблюдается умеренная тромбоцитопения, редко - глубокая, обычно </w:t>
      </w:r>
      <w:r w:rsidRPr="00641689">
        <w:rPr>
          <w:i/>
        </w:rPr>
        <w:t>без геморрагического синдрома</w:t>
      </w:r>
      <w:r w:rsidR="001678E2" w:rsidRPr="001678E2">
        <w:rPr>
          <w:i/>
        </w:rPr>
        <w:t xml:space="preserve"> </w:t>
      </w:r>
      <w:r w:rsidR="001678E2">
        <w:rPr>
          <w:i/>
        </w:rPr>
        <w:fldChar w:fldCharType="begin" w:fldLock="1"/>
      </w:r>
      <w:r w:rsidR="00D070E6">
        <w:rPr>
          <w:i/>
        </w:rPr>
        <w:instrText>ADDIN CSL_CITATION {"citationItems":[{"id":"ITEM-1","itemData":{"DOI":"10.1111/ijlh.12500","ISSN":"17515521","author":[{"dropping-particle":"","family":"Buttarello","given":"M.","non-dropping-particle":"","parse-names":false,"suffix":""}],"container-title":"International Journal of Laboratory Hematology","id":"ITEM-1","issued":{"date-parts":[["2016","5"]]},"page":"123-132","title":"Laboratory diagnosis of anemia: are the old and new red cell parameters useful in classification and treatment, how?","type":"article-journal","volume":"38"},"uris":["http://www.mendeley.com/documents/?uuid=7440a23f-3107-4e5e-9cc1-99cd0597645d","http://www.mendeley.com/documents/?uuid=49361c61-31e0-43ff-85ca-b668b5118cea"]},{"id":"ITEM-2","itemData":{"id":"ITEM-2","issued":{"date-parts":[["0"]]},"title":"Долгов В.В., Луговская С.А., Морозова В.Т., Почтарь М.Е. Лабораторная диагностика анемий. Москва, Триада. 2009; 147 с.","type":"article-journal"},"uris":["http://www.mendeley.com/documents/?uuid=5f9c5b90-e6b7-4f1f-b19f-1ebd64f8c43e","http://www.mendeley.com/documents/?uuid=d772b614-46d2-41c9-ac6e-95cb0a194962"]}],"mendeley":{"formattedCitation":"[19,20]","plainTextFormattedCitation":"[19,20]","previouslyFormattedCitation":"[19,20]"},"properties":{"noteIndex":0},"schema":"https://github.com/citation-style-language/schema/raw/master/csl-citation.json"}</w:instrText>
      </w:r>
      <w:r w:rsidR="001678E2">
        <w:rPr>
          <w:i/>
        </w:rPr>
        <w:fldChar w:fldCharType="separate"/>
      </w:r>
      <w:r w:rsidR="001678E2" w:rsidRPr="001678E2">
        <w:rPr>
          <w:noProof/>
        </w:rPr>
        <w:t>[19,20]</w:t>
      </w:r>
      <w:r w:rsidR="001678E2">
        <w:rPr>
          <w:i/>
        </w:rPr>
        <w:fldChar w:fldCharType="end"/>
      </w:r>
      <w:r w:rsidRPr="00641689">
        <w:rPr>
          <w:i/>
        </w:rPr>
        <w:t>.</w:t>
      </w:r>
    </w:p>
    <w:p w14:paraId="7609DBE9" w14:textId="1E8EF400" w:rsidR="003058B8" w:rsidRDefault="00641689" w:rsidP="00B27EF6">
      <w:pPr>
        <w:pStyle w:val="afff7"/>
        <w:numPr>
          <w:ilvl w:val="0"/>
          <w:numId w:val="35"/>
        </w:numPr>
        <w:ind w:left="0" w:firstLine="709"/>
      </w:pPr>
      <w:r w:rsidRPr="00641689">
        <w:rPr>
          <w:b/>
        </w:rPr>
        <w:t xml:space="preserve">Рекомендуется </w:t>
      </w:r>
      <w:r w:rsidR="008B3FDE">
        <w:t xml:space="preserve">пациентам с подозрением на </w:t>
      </w:r>
      <w:r w:rsidR="008B3FDE" w:rsidRPr="00641689">
        <w:t>В12</w:t>
      </w:r>
      <w:r w:rsidR="000C55DC" w:rsidRPr="000C55DC">
        <w:rPr>
          <w:color w:val="FF0000"/>
        </w:rPr>
        <w:t>-</w:t>
      </w:r>
      <w:r w:rsidR="00147C69">
        <w:t>д</w:t>
      </w:r>
      <w:r w:rsidR="008B3FDE" w:rsidRPr="00641689">
        <w:t>ефицитн</w:t>
      </w:r>
      <w:r w:rsidR="008B3FDE">
        <w:t>ую</w:t>
      </w:r>
      <w:r w:rsidR="008B3FDE" w:rsidRPr="00641689">
        <w:t xml:space="preserve"> анеми</w:t>
      </w:r>
      <w:r w:rsidR="008B3FDE">
        <w:t>ю</w:t>
      </w:r>
      <w:r w:rsidR="008B3FDE">
        <w:rPr>
          <w:b/>
        </w:rPr>
        <w:t xml:space="preserve"> </w:t>
      </w:r>
      <w:r w:rsidRPr="00641689">
        <w:t xml:space="preserve">проведение биохимического анализа крови, включающего </w:t>
      </w:r>
      <w:r w:rsidR="003058B8">
        <w:t xml:space="preserve">определение общего белка, альбумина, АЛТ, АСТ, мочевины, </w:t>
      </w:r>
      <w:proofErr w:type="spellStart"/>
      <w:r w:rsidR="003058B8">
        <w:t>креатинина</w:t>
      </w:r>
      <w:proofErr w:type="spellEnd"/>
      <w:r w:rsidR="003058B8">
        <w:t xml:space="preserve">, ЛДГ, </w:t>
      </w:r>
      <w:r w:rsidR="0026488B">
        <w:t>общего билирубина</w:t>
      </w:r>
      <w:r w:rsidR="006E21B2">
        <w:t>, свободного</w:t>
      </w:r>
      <w:r w:rsidR="00004155">
        <w:t xml:space="preserve"> билирубина, </w:t>
      </w:r>
      <w:proofErr w:type="spellStart"/>
      <w:r w:rsidR="00627AEB">
        <w:t>ферритин</w:t>
      </w:r>
      <w:r w:rsidR="00004155">
        <w:t>а</w:t>
      </w:r>
      <w:proofErr w:type="spellEnd"/>
      <w:r w:rsidR="00627AEB">
        <w:t>, желез</w:t>
      </w:r>
      <w:r w:rsidR="00004155">
        <w:t>а сыворотки</w:t>
      </w:r>
      <w:r w:rsidR="00B27EF6">
        <w:t xml:space="preserve">, ОЖСС, </w:t>
      </w:r>
      <w:proofErr w:type="spellStart"/>
      <w:r w:rsidR="00B27EF6">
        <w:t>трансферрин</w:t>
      </w:r>
      <w:r w:rsidR="00004155">
        <w:t>а</w:t>
      </w:r>
      <w:proofErr w:type="spellEnd"/>
      <w:r w:rsidR="00B27EF6">
        <w:t>, НТЖ</w:t>
      </w:r>
      <w:r w:rsidR="000B314F">
        <w:t xml:space="preserve">, </w:t>
      </w:r>
      <w:r w:rsidR="00B27EF6">
        <w:t xml:space="preserve">для определения </w:t>
      </w:r>
      <w:r w:rsidR="00B27EF6" w:rsidRPr="003A5B73">
        <w:t>функционального состояния пече</w:t>
      </w:r>
      <w:r w:rsidR="00B27EF6">
        <w:t>ни, почек, поджелудочной железы</w:t>
      </w:r>
      <w:r w:rsidR="006A6E33">
        <w:t xml:space="preserve"> </w:t>
      </w:r>
      <w:r w:rsidR="003058B8">
        <w:t xml:space="preserve"> </w:t>
      </w:r>
      <w:r w:rsidR="000B21CF">
        <w:fldChar w:fldCharType="begin" w:fldLock="1"/>
      </w:r>
      <w:r w:rsidR="00D070E6">
        <w:instrText>ADDIN CSL_CITATION {"citationItems":[{"id":"ITEM-1","itemData":{"id":"ITEM-1","issued":{"date-parts":[["0"]]},"title":"Егорова М.О., Цветаева Н.В., Сухачева Е.А., Комолова Е.Н. Практические рекомендации по скрининговой лабораторной диагностике анемии. Гематология и трансфузиология. 2011; 56; 5: 24-36.","type":"article-journal"},"uris":["http://www.mendeley.com/documents/?uuid=d49ee056-fbcc-4c76-9cc1-219fcd01974b","http://www.mendeley.com/documents/?uuid=d6e96c3e-5a46-4afe-b5ee-53c380ae699c"]},{"id":"ITEM-2","itemData":{"id":"ITEM-2","issued":{"date-parts":[["0"]]},"title":"Воробьев А. И. Руководство по гематологии, «Ньюдиамед», М, 2005, т. 3, с. 198 -210.","type":"article-journal"},"uris":["http://www.mendeley.com/documents/?uuid=00ea6b0b-2419-4a2f-9fb2-ac6787aa343f"]},{"id":"ITEM-3","itemData":{"id":"ITEM-3","issued":{"date-parts":[["0"]]},"title":"Румянцев А. Г., Масчан А. А., Жуковская Е. В. Детская гематология, Москва 2015:. с. 656","type":"article-journal"},"uris":["http://www.mendeley.com/documents/?uuid=781bf01b-0e3d-4e94-adaf-6ee13f432f46"]},{"id":"ITEM-4","itemData":{"author":[{"dropping-particle":"","family":"Green","given":"Ralph","non-dropping-particle":"","parse-names":false,"suffix":""},{"dropping-particle":"","family":"Allen","given":"Lindsay H","non-dropping-particle":"","parse-names":false,"suffix":""},{"dropping-particle":"","family":"Bjørke-Monsen","given":"Anne-Lise","non-dropping-particle":"","parse-names":false,"suffix":""},{"dropping-particle":"","family":"Brito","given":"Alex","non-dropping-particle":"","parse-names":false,"suffix":""},{"dropping-particle":"","family":"Guéant","given":"Jean-Louis","non-dropping-particle":"","parse-names":false,"suffix":""},{"dropping-particle":"","family":"Miller","given":"Joshua W","non-dropping-particle":"","parse-names":false,"suffix":""},{"dropping-particle":"","family":"Molloy","given":"Anne M","non-dropping-particle":"","parse-names":false,"suffix":""},{"dropping-particle":"","family":"Nexo","given":"Ebba","non-dropping-particle":"","parse-names":false,"suffix":""},{"dropping-particle":"","family":"Stabler","given":"Sally","non-dropping-particle":"","parse-names":false,"suffix":""},{"dropping-particle":"","family":"Toh","given":"Ban-Hock","non-dropping-particle":"","parse-names":false,"suffix":""},{"dropping-particle":"","family":"Ueland","given":"Per Magne","non-dropping-particle":"","parse-names":false,"suffix":""},{"dropping-particle":"","family":"Yajnik","given":"Chittaranjan","non-dropping-particle":"","parse-names":false,"suffix":""}],"container-title":"Nature Reviews Disease Primers","id":"ITEM-4","issued":{"date-parts":[["2017","6"]]},"page":"17040","publisher":"Macmillan Publishers Limited","title":"Vitamin B12 deficiency","type":"article-journal","volume":"3"},"uris":["http://www.mendeley.com/documents/?uuid=ad24343f-8dbe-4927-bd1f-896c6b54a85a","http://www.mendeley.com/documents/?uuid=6f71c859-ffc7-429a-9f3b-3eb81452ac2c","http://www.mendeley.com/documents/?uuid=034ae9b6-0ef6-4dd2-a46b-2e4f2afb6e60"]},{"id":"ITEM-5","itemData":{"id":"ITEM-5","issued":{"date-parts":[["0"]]},"title":"Green R., Folate, cobalamin, and megaloblastic anemias, Williams Hematology, 9th ed., Chapter 41, p. 583-615,","type":"article-journal"},"uris":["http://www.mendeley.com/documents/?uuid=357cb55a-b66c-4655-bbbe-6135ded02159","http://www.mendeley.com/documents/?uuid=909264b4-e4bf-4a5f-8a6f-3926a94d1c4f","http://www.mendeley.com/documents/?uuid=e369660c-4bd1-4a43-92c5-2905532e0813"]}],"mendeley":{"formattedCitation":"[1–4,21]","plainTextFormattedCitation":"[1–4,21]","previouslyFormattedCitation":"[1–4,21]"},"properties":{"noteIndex":0},"schema":"https://github.com/citation-style-language/schema/raw/master/csl-citation.json"}</w:instrText>
      </w:r>
      <w:r w:rsidR="000B21CF">
        <w:fldChar w:fldCharType="separate"/>
      </w:r>
      <w:r w:rsidR="001678E2" w:rsidRPr="001678E2">
        <w:rPr>
          <w:noProof/>
        </w:rPr>
        <w:t>[1–4,21]</w:t>
      </w:r>
      <w:r w:rsidR="000B21CF">
        <w:fldChar w:fldCharType="end"/>
      </w:r>
      <w:r w:rsidR="006A6E33">
        <w:t>.</w:t>
      </w:r>
    </w:p>
    <w:p w14:paraId="73467E6A" w14:textId="77777777" w:rsidR="00641689" w:rsidRPr="00977E89" w:rsidRDefault="00641689" w:rsidP="00F50172">
      <w:pPr>
        <w:pStyle w:val="aff1"/>
        <w:ind w:left="0" w:firstLine="709"/>
      </w:pPr>
      <w:r w:rsidRPr="00B104EF">
        <w:t xml:space="preserve">Уровень убедительности рекомендаций </w:t>
      </w:r>
      <w:r w:rsidR="00977E89">
        <w:rPr>
          <w:lang w:val="en-US"/>
        </w:rPr>
        <w:t>C</w:t>
      </w:r>
      <w:r w:rsidRPr="00B104EF">
        <w:t xml:space="preserve"> (уровень достоверности доказательств – </w:t>
      </w:r>
      <w:r w:rsidR="00977E89" w:rsidRPr="00977E89">
        <w:t>5)</w:t>
      </w:r>
    </w:p>
    <w:p w14:paraId="726CA39D" w14:textId="77777777" w:rsidR="003058B8" w:rsidRDefault="00641689" w:rsidP="006A6E33">
      <w:pPr>
        <w:pStyle w:val="210"/>
        <w:shd w:val="clear" w:color="auto" w:fill="auto"/>
        <w:spacing w:line="360" w:lineRule="auto"/>
        <w:ind w:firstLine="709"/>
        <w:jc w:val="both"/>
        <w:rPr>
          <w:rFonts w:ascii="Times New Roman" w:eastAsiaTheme="minorHAnsi" w:hAnsi="Times New Roman"/>
          <w:i/>
          <w:sz w:val="24"/>
          <w:szCs w:val="24"/>
          <w:lang w:eastAsia="en-US"/>
        </w:rPr>
      </w:pPr>
      <w:r w:rsidRPr="00BB4AE0">
        <w:rPr>
          <w:rFonts w:ascii="Times New Roman" w:hAnsi="Times New Roman"/>
          <w:b/>
          <w:sz w:val="24"/>
          <w:szCs w:val="24"/>
        </w:rPr>
        <w:t>Комментарии:</w:t>
      </w:r>
      <w:r w:rsidRPr="0025228A">
        <w:rPr>
          <w:b/>
        </w:rPr>
        <w:t xml:space="preserve"> </w:t>
      </w:r>
      <w:r>
        <w:rPr>
          <w:rFonts w:ascii="Times New Roman" w:eastAsiaTheme="minorHAnsi" w:hAnsi="Times New Roman"/>
          <w:i/>
          <w:sz w:val="24"/>
          <w:szCs w:val="24"/>
          <w:lang w:eastAsia="en-US"/>
        </w:rPr>
        <w:t>в</w:t>
      </w:r>
      <w:r w:rsidRPr="00641689">
        <w:rPr>
          <w:rFonts w:ascii="Times New Roman" w:eastAsiaTheme="minorHAnsi" w:hAnsi="Times New Roman"/>
          <w:i/>
          <w:sz w:val="24"/>
          <w:szCs w:val="24"/>
          <w:lang w:eastAsia="en-US"/>
        </w:rPr>
        <w:t xml:space="preserve"> биохимическом анализе крови отмеч</w:t>
      </w:r>
      <w:r>
        <w:rPr>
          <w:rFonts w:ascii="Times New Roman" w:eastAsiaTheme="minorHAnsi" w:hAnsi="Times New Roman"/>
          <w:i/>
          <w:sz w:val="24"/>
          <w:szCs w:val="24"/>
          <w:lang w:eastAsia="en-US"/>
        </w:rPr>
        <w:t>ается</w:t>
      </w:r>
      <w:r w:rsidRPr="00641689">
        <w:rPr>
          <w:rFonts w:ascii="Times New Roman" w:eastAsiaTheme="minorHAnsi" w:hAnsi="Times New Roman"/>
          <w:i/>
          <w:sz w:val="24"/>
          <w:szCs w:val="24"/>
          <w:lang w:eastAsia="en-US"/>
        </w:rPr>
        <w:t xml:space="preserve"> характерное</w:t>
      </w:r>
      <w:r>
        <w:rPr>
          <w:rFonts w:ascii="Times New Roman" w:eastAsiaTheme="minorHAnsi" w:hAnsi="Times New Roman"/>
          <w:i/>
          <w:sz w:val="24"/>
          <w:szCs w:val="24"/>
          <w:lang w:eastAsia="en-US"/>
        </w:rPr>
        <w:t>,</w:t>
      </w:r>
      <w:r w:rsidRPr="00641689">
        <w:rPr>
          <w:rFonts w:ascii="Times New Roman" w:eastAsiaTheme="minorHAnsi" w:hAnsi="Times New Roman"/>
          <w:i/>
          <w:sz w:val="24"/>
          <w:szCs w:val="24"/>
          <w:lang w:eastAsia="en-US"/>
        </w:rPr>
        <w:t xml:space="preserve"> резкое увеличение активности ЛДГ</w:t>
      </w:r>
      <w:r>
        <w:rPr>
          <w:rFonts w:ascii="Times New Roman" w:eastAsiaTheme="minorHAnsi" w:hAnsi="Times New Roman"/>
          <w:i/>
          <w:sz w:val="24"/>
          <w:szCs w:val="24"/>
          <w:lang w:eastAsia="en-US"/>
        </w:rPr>
        <w:t xml:space="preserve"> и</w:t>
      </w:r>
      <w:r w:rsidRPr="00641689">
        <w:rPr>
          <w:rFonts w:ascii="Times New Roman" w:eastAsiaTheme="minorHAnsi" w:hAnsi="Times New Roman"/>
          <w:i/>
          <w:sz w:val="24"/>
          <w:szCs w:val="24"/>
          <w:lang w:eastAsia="en-US"/>
        </w:rPr>
        <w:t xml:space="preserve"> </w:t>
      </w:r>
      <w:proofErr w:type="spellStart"/>
      <w:r w:rsidRPr="00641689">
        <w:rPr>
          <w:rFonts w:ascii="Times New Roman" w:eastAsiaTheme="minorHAnsi" w:hAnsi="Times New Roman"/>
          <w:i/>
          <w:sz w:val="24"/>
          <w:szCs w:val="24"/>
          <w:lang w:eastAsia="en-US"/>
        </w:rPr>
        <w:t>гипербилирубинемия</w:t>
      </w:r>
      <w:proofErr w:type="spellEnd"/>
      <w:r w:rsidRPr="00641689">
        <w:rPr>
          <w:rFonts w:ascii="Times New Roman" w:eastAsiaTheme="minorHAnsi" w:hAnsi="Times New Roman"/>
          <w:i/>
          <w:sz w:val="24"/>
          <w:szCs w:val="24"/>
          <w:lang w:eastAsia="en-US"/>
        </w:rPr>
        <w:t xml:space="preserve">, в начальной стадии </w:t>
      </w:r>
      <w:r>
        <w:rPr>
          <w:rFonts w:ascii="Times New Roman" w:eastAsiaTheme="minorHAnsi" w:hAnsi="Times New Roman"/>
          <w:i/>
          <w:sz w:val="24"/>
          <w:szCs w:val="24"/>
          <w:lang w:eastAsia="en-US"/>
        </w:rPr>
        <w:t xml:space="preserve">- </w:t>
      </w:r>
      <w:proofErr w:type="spellStart"/>
      <w:r w:rsidRPr="00641689">
        <w:rPr>
          <w:rFonts w:ascii="Times New Roman" w:eastAsiaTheme="minorHAnsi" w:hAnsi="Times New Roman"/>
          <w:i/>
          <w:sz w:val="24"/>
          <w:szCs w:val="24"/>
          <w:lang w:eastAsia="en-US"/>
        </w:rPr>
        <w:t>неконъюгированная</w:t>
      </w:r>
      <w:proofErr w:type="spellEnd"/>
      <w:r w:rsidRPr="00641689">
        <w:rPr>
          <w:rFonts w:ascii="Times New Roman" w:eastAsiaTheme="minorHAnsi" w:hAnsi="Times New Roman"/>
          <w:i/>
          <w:sz w:val="24"/>
          <w:szCs w:val="24"/>
          <w:lang w:eastAsia="en-US"/>
        </w:rPr>
        <w:t>, при тяжелой степени анемии</w:t>
      </w:r>
      <w:r>
        <w:rPr>
          <w:rFonts w:ascii="Times New Roman" w:eastAsiaTheme="minorHAnsi" w:hAnsi="Times New Roman"/>
          <w:i/>
          <w:sz w:val="24"/>
          <w:szCs w:val="24"/>
          <w:lang w:eastAsia="en-US"/>
        </w:rPr>
        <w:t xml:space="preserve"> -</w:t>
      </w:r>
      <w:r w:rsidRPr="00641689">
        <w:rPr>
          <w:rFonts w:ascii="Times New Roman" w:eastAsiaTheme="minorHAnsi" w:hAnsi="Times New Roman"/>
          <w:i/>
          <w:sz w:val="24"/>
          <w:szCs w:val="24"/>
          <w:lang w:eastAsia="en-US"/>
        </w:rPr>
        <w:t xml:space="preserve"> за счёт обеих фракций. </w:t>
      </w:r>
    </w:p>
    <w:p w14:paraId="4CCDA8A8" w14:textId="65763794" w:rsidR="00D51FEB" w:rsidRPr="00D51FEB" w:rsidRDefault="00D51FEB" w:rsidP="00D51FEB">
      <w:pPr>
        <w:rPr>
          <w:rFonts w:cs="Times New Roman"/>
          <w:i/>
          <w:szCs w:val="24"/>
        </w:rPr>
      </w:pPr>
      <w:r>
        <w:rPr>
          <w:i/>
        </w:rPr>
        <w:t>П</w:t>
      </w:r>
      <w:r w:rsidRPr="00376E9D">
        <w:rPr>
          <w:i/>
        </w:rPr>
        <w:t>ри В12</w:t>
      </w:r>
      <w:r>
        <w:rPr>
          <w:i/>
        </w:rPr>
        <w:t>-</w:t>
      </w:r>
      <w:r w:rsidRPr="00376E9D">
        <w:rPr>
          <w:i/>
        </w:rPr>
        <w:t xml:space="preserve">дефицитной анемии </w:t>
      </w:r>
      <w:r w:rsidRPr="00376E9D">
        <w:rPr>
          <w:rFonts w:cs="Times New Roman"/>
          <w:i/>
          <w:szCs w:val="24"/>
        </w:rPr>
        <w:t>показатели</w:t>
      </w:r>
      <w:r w:rsidRPr="00376E9D">
        <w:rPr>
          <w:i/>
          <w:szCs w:val="24"/>
        </w:rPr>
        <w:t xml:space="preserve"> сывороточного железа </w:t>
      </w:r>
      <w:r w:rsidRPr="00376E9D">
        <w:rPr>
          <w:rFonts w:cs="Times New Roman"/>
          <w:i/>
        </w:rPr>
        <w:t xml:space="preserve">и </w:t>
      </w:r>
      <w:proofErr w:type="spellStart"/>
      <w:r w:rsidRPr="00376E9D">
        <w:rPr>
          <w:rFonts w:cs="Times New Roman"/>
          <w:i/>
        </w:rPr>
        <w:t>ферритина</w:t>
      </w:r>
      <w:proofErr w:type="spellEnd"/>
      <w:r w:rsidRPr="00376E9D">
        <w:rPr>
          <w:i/>
          <w:szCs w:val="24"/>
        </w:rPr>
        <w:t>, как правило, высокие.</w:t>
      </w:r>
      <w:r w:rsidRPr="00376E9D">
        <w:rPr>
          <w:rFonts w:cs="Times New Roman"/>
          <w:i/>
        </w:rPr>
        <w:t xml:space="preserve"> Однако у </w:t>
      </w:r>
      <w:r w:rsidRPr="00376E9D">
        <w:rPr>
          <w:i/>
          <w:szCs w:val="24"/>
        </w:rPr>
        <w:t xml:space="preserve">пациентов с синдромом </w:t>
      </w:r>
      <w:proofErr w:type="spellStart"/>
      <w:r w:rsidRPr="00376E9D">
        <w:rPr>
          <w:i/>
          <w:szCs w:val="24"/>
        </w:rPr>
        <w:t>мальабсорбции</w:t>
      </w:r>
      <w:proofErr w:type="spellEnd"/>
      <w:r w:rsidRPr="00376E9D">
        <w:rPr>
          <w:i/>
          <w:szCs w:val="24"/>
        </w:rPr>
        <w:t xml:space="preserve"> может</w:t>
      </w:r>
      <w:r>
        <w:rPr>
          <w:i/>
          <w:szCs w:val="24"/>
        </w:rPr>
        <w:t xml:space="preserve"> наблюдаться сочетание дефицита</w:t>
      </w:r>
      <w:r w:rsidRPr="00376E9D">
        <w:rPr>
          <w:i/>
          <w:szCs w:val="24"/>
        </w:rPr>
        <w:t xml:space="preserve"> кобаламина и железа. В этих случаях </w:t>
      </w:r>
      <w:r w:rsidRPr="00376E9D">
        <w:rPr>
          <w:rFonts w:cs="Times New Roman"/>
          <w:i/>
          <w:szCs w:val="24"/>
        </w:rPr>
        <w:t>типичная лабораторная картина В12</w:t>
      </w:r>
      <w:r>
        <w:rPr>
          <w:rFonts w:cs="Times New Roman"/>
          <w:i/>
          <w:szCs w:val="24"/>
        </w:rPr>
        <w:t>-</w:t>
      </w:r>
      <w:r w:rsidRPr="00376E9D">
        <w:rPr>
          <w:rFonts w:cs="Times New Roman"/>
          <w:i/>
          <w:szCs w:val="24"/>
        </w:rPr>
        <w:t xml:space="preserve">дефицитной анемии может нивелироваться, что препятствует своевременной диагностике заболевания и приводит к отсрочке назначения патогенетической терапии. В подобных случаях возрастает диагностическая </w:t>
      </w:r>
      <w:r>
        <w:rPr>
          <w:rFonts w:cs="Times New Roman"/>
          <w:i/>
          <w:szCs w:val="24"/>
        </w:rPr>
        <w:t>значимость клинической картины,</w:t>
      </w:r>
      <w:r w:rsidRPr="00376E9D">
        <w:rPr>
          <w:rFonts w:cs="Times New Roman"/>
          <w:i/>
          <w:szCs w:val="24"/>
        </w:rPr>
        <w:t xml:space="preserve"> анамнеза</w:t>
      </w:r>
      <w:r>
        <w:rPr>
          <w:rFonts w:cs="Times New Roman"/>
          <w:i/>
          <w:szCs w:val="24"/>
        </w:rPr>
        <w:t xml:space="preserve">, а также других диагностических маркеров (ММК, </w:t>
      </w:r>
      <w:proofErr w:type="spellStart"/>
      <w:r w:rsidR="00004155">
        <w:rPr>
          <w:rFonts w:cs="Times New Roman"/>
          <w:i/>
          <w:szCs w:val="24"/>
        </w:rPr>
        <w:t>г</w:t>
      </w:r>
      <w:r>
        <w:rPr>
          <w:rFonts w:cs="Times New Roman"/>
          <w:i/>
          <w:szCs w:val="24"/>
        </w:rPr>
        <w:t>олотранскобаламин</w:t>
      </w:r>
      <w:proofErr w:type="spellEnd"/>
      <w:r>
        <w:rPr>
          <w:rFonts w:cs="Times New Roman"/>
          <w:i/>
          <w:szCs w:val="24"/>
        </w:rPr>
        <w:t xml:space="preserve">) </w:t>
      </w:r>
      <w:r>
        <w:rPr>
          <w:rFonts w:cs="Times New Roman"/>
          <w:i/>
          <w:szCs w:val="24"/>
        </w:rPr>
        <w:fldChar w:fldCharType="begin" w:fldLock="1"/>
      </w:r>
      <w:r w:rsidR="00D070E6">
        <w:rPr>
          <w:rFonts w:cs="Times New Roman"/>
          <w:i/>
          <w:szCs w:val="24"/>
        </w:rPr>
        <w:instrText>ADDIN CSL_CITATION {"citationItems":[{"id":"ITEM-1","itemData":{"id":"ITEM-1","issued":{"date-parts":[["0"]]},"title":"Воробьев А. И. Руководство по гематологии, «Ньюдиамед», М, 2005, т. 3, с. 198 -210.","type":"article-journal"},"uris":["http://www.mendeley.com/documents/?uuid=00ea6b0b-2419-4a2f-9fb2-ac6787aa343f"]},{"id":"ITEM-2","itemData":{"id":"ITEM-2","issued":{"date-parts":[["0"]]},"title":"Румянцев А. Г., Масчан А. А., Жуковская Е. В. Детская гематология, Москва 2015:. с. 656","type":"article-journal"},"uris":["http://www.mendeley.com/documents/?uuid=781bf01b-0e3d-4e94-adaf-6ee13f432f46"]},{"id":"ITEM-3","itemData":{"author":[{"dropping-particle":"","family":"Green","given":"Ralph","non-dropping-particle":"","parse-names":false,"suffix":""},{"dropping-particle":"","family":"Allen","given":"Lindsay H","non-dropping-particle":"","parse-names":false,"suffix":""},{"dropping-particle":"","family":"Bjørke-Monsen","given":"Anne-Lise","non-dropping-particle":"","parse-names":false,"suffix":""},{"dropping-particle":"","family":"Brito","given":"Alex","non-dropping-particle":"","parse-names":false,"suffix":""},{"dropping-particle":"","family":"Guéant","given":"Jean-Louis","non-dropping-particle":"","parse-names":false,"suffix":""},{"dropping-particle":"","family":"Miller","given":"Joshua W","non-dropping-particle":"","parse-names":false,"suffix":""},{"dropping-particle":"","family":"Molloy","given":"Anne M","non-dropping-particle":"","parse-names":false,"suffix":""},{"dropping-particle":"","family":"Nexo","given":"Ebba","non-dropping-particle":"","parse-names":false,"suffix":""},{"dropping-particle":"","family":"Stabler","given":"Sally","non-dropping-particle":"","parse-names":false,"suffix":""},{"dropping-particle":"","family":"Toh","given":"Ban-Hock","non-dropping-particle":"","parse-names":false,"suffix":""},{"dropping-particle":"","family":"Ueland","given":"Per Magne","non-dropping-particle":"","parse-names":false,"suffix":""},{"dropping-particle":"","family":"Yajnik","given":"Chittaranjan","non-dropping-particle":"","parse-names":false,"suffix":""}],"container-title":"Nature Reviews Disease Primers","id":"ITEM-3","issued":{"date-parts":[["2017","6"]]},"page":"17040","publisher":"Macmillan Publishers Limited","title":"Vitamin B12 deficiency","type":"article-journal","volume":"3"},"uris":["http://www.mendeley.com/documents/?uuid=ad24343f-8dbe-4927-bd1f-896c6b54a85a","http://www.mendeley.com/documents/?uuid=6f71c859-ffc7-429a-9f3b-3eb81452ac2c","http://www.mendeley.com/documents/?uuid=387256af-a90c-4593-9f0d-c6f002edfbb5"]},{"id":"ITEM-4","itemData":{"id":"ITEM-4","issued":{"date-parts":[["0"]]},"title":"Green R., Folate, cobalamin, and megaloblastic anemias, Williams Hematology, 9th ed., Chapter 41, p. 583-615,","type":"article-journal"},"uris":["http://www.mendeley.com/documents/?uuid=357cb55a-b66c-4655-bbbe-6135ded02159","http://www.mendeley.com/documents/?uuid=909264b4-e4bf-4a5f-8a6f-3926a94d1c4f","http://www.mendeley.com/documents/?uuid=fb45a0e1-db5a-4edd-a52d-8585ac27f1a7"]},{"id":"ITEM-5","itemData":{"id":"ITEM-5","issued":{"date-parts":[["0"]]},"title":"Егорова М.О., Цветаева Н.В., Сухачева Е.А., Комолова Е.Н. Практические рекомендации по скрининговой лабораторной диагностике анемии. Гематология и трансфузиология. 2011; 56; 5: 24-36.","type":"article-journal"},"uris":["http://www.mendeley.com/documents/?uuid=d6e96c3e-5a46-4afe-b5ee-53c380ae699c","http://www.mendeley.com/documents/?uuid=d49ee056-fbcc-4c76-9cc1-219fcd01974b","http://www.mendeley.com/documents/?uuid=9aa4bc95-73ce-4b16-8862-cd7f9f65877b"]}],"mendeley":{"formattedCitation":"[1–4,21]","plainTextFormattedCitation":"[1–4,21]","previouslyFormattedCitation":"[1–4,21]"},"properties":{"noteIndex":0},"schema":"https://github.com/citation-style-language/schema/raw/master/csl-citation.json"}</w:instrText>
      </w:r>
      <w:r>
        <w:rPr>
          <w:rFonts w:cs="Times New Roman"/>
          <w:i/>
          <w:szCs w:val="24"/>
        </w:rPr>
        <w:fldChar w:fldCharType="separate"/>
      </w:r>
      <w:r w:rsidRPr="001678E2">
        <w:rPr>
          <w:rFonts w:cs="Times New Roman"/>
          <w:noProof/>
          <w:szCs w:val="24"/>
        </w:rPr>
        <w:t>[1–4,21]</w:t>
      </w:r>
      <w:r>
        <w:rPr>
          <w:rFonts w:cs="Times New Roman"/>
          <w:i/>
          <w:szCs w:val="24"/>
        </w:rPr>
        <w:fldChar w:fldCharType="end"/>
      </w:r>
      <w:r w:rsidRPr="00376E9D">
        <w:rPr>
          <w:rFonts w:cs="Times New Roman"/>
          <w:i/>
          <w:szCs w:val="24"/>
        </w:rPr>
        <w:t>.</w:t>
      </w:r>
    </w:p>
    <w:p w14:paraId="08CC2128" w14:textId="033F0801" w:rsidR="003058B8" w:rsidRPr="00725D93" w:rsidRDefault="003058B8" w:rsidP="006A6E33">
      <w:pPr>
        <w:pStyle w:val="17"/>
        <w:numPr>
          <w:ilvl w:val="0"/>
          <w:numId w:val="41"/>
        </w:numPr>
        <w:rPr>
          <w:color w:val="FF0000"/>
        </w:rPr>
      </w:pPr>
      <w:r w:rsidRPr="00641689">
        <w:rPr>
          <w:b/>
        </w:rPr>
        <w:t xml:space="preserve">Рекомендуется </w:t>
      </w:r>
      <w:r>
        <w:t xml:space="preserve">пациентам с подозрением на </w:t>
      </w:r>
      <w:r w:rsidRPr="00641689">
        <w:t>В12</w:t>
      </w:r>
      <w:r w:rsidR="00CB1125" w:rsidRPr="00CB1125">
        <w:rPr>
          <w:color w:val="FF0000"/>
        </w:rPr>
        <w:t>-</w:t>
      </w:r>
      <w:r w:rsidRPr="00641689">
        <w:t>дефицитн</w:t>
      </w:r>
      <w:r>
        <w:t>ую</w:t>
      </w:r>
      <w:r w:rsidRPr="00641689">
        <w:t xml:space="preserve"> анеми</w:t>
      </w:r>
      <w:r>
        <w:t>ю</w:t>
      </w:r>
      <w:r>
        <w:rPr>
          <w:b/>
        </w:rPr>
        <w:t xml:space="preserve"> </w:t>
      </w:r>
      <w:r w:rsidRPr="00641689">
        <w:t xml:space="preserve">проведение </w:t>
      </w:r>
      <w:r w:rsidR="00376E9D">
        <w:t xml:space="preserve">исследований крови с определением концентрации </w:t>
      </w:r>
      <w:r w:rsidR="00004155">
        <w:t xml:space="preserve">витамина В12 </w:t>
      </w:r>
      <w:r w:rsidR="00376E9D">
        <w:t xml:space="preserve">и </w:t>
      </w:r>
      <w:r w:rsidR="00004155">
        <w:t xml:space="preserve">фолиевой кислоты </w:t>
      </w:r>
      <w:r w:rsidR="00376E9D">
        <w:t>в сыворотке крови</w:t>
      </w:r>
      <w:r w:rsidR="001565A7">
        <w:t xml:space="preserve"> </w:t>
      </w:r>
      <w:r w:rsidR="000B21CF">
        <w:fldChar w:fldCharType="begin" w:fldLock="1"/>
      </w:r>
      <w:r w:rsidR="00D070E6">
        <w:instrText>ADDIN CSL_CITATION {"citationItems":[{"id":"ITEM-1","itemData":{"DOI":"10.1001/archinte.159.12.1289","ISSN":"0003-9926","author":[{"dropping-particle":"","family":"Snow","given":"Christopher F.","non-dropping-particle":"","parse-names":false,"suffix":""}],"container-title":"Archives of Internal Medicine","id":"ITEM-1","issue":"12","issued":{"date-parts":[["1999","6"]]},"page":"1289","title":"Laboratory Diagnosis of Vitamin B12 and Folate Deficiency","type":"article-journal","volume":"159"},"uris":["http://www.mendeley.com/documents/?uuid=2b3a4de6-e6cd-4de4-aed9-15b5ad7abe1b","http://www.mendeley.com/documents/?uuid=b147d126-6d35-4772-992d-566bafec8b90"]},{"id":"ITEM-2","itemData":{"DOI":"10.1007/s11901-006-0019-7","ISSN":"1540-3416","author":[{"dropping-particle":"","family":"Yuen","given":"Man-Fung","non-dropping-particle":"","parse-names":false,"suffix":""},{"dropping-particle":"","family":"Lai","given":"Ching-Lung","non-dropping-particle":"","parse-names":false,"suffix":""}],"container-title":"Current Hepatitis Reports","id":"ITEM-2","issue":"1","issued":{"date-parts":[["2006","2"]]},"page":"23-26","title":"Hbsag seroclearance in the natural history of chronic hepatitis b infection","type":"article-journal","volume":"5"},"uris":["http://www.mendeley.com/documents/?uuid=658b6c54-c1a8-4367-9a95-e8c51b5f7832","http://www.mendeley.com/documents/?uuid=812801b6-c03f-43b2-8003-8d971735a42b"]},{"id":"ITEM-3","itemData":{"DOI":"10.1111/bjh.12959","ISSN":"00071048","author":[{"dropping-particle":"","family":"Devalia","given":"Vinod","non-dropping-particle":"","parse-names":false,"suffix":""},{"dropping-particle":"","family":"Hamilton","given":"Malcolm S.","non-dropping-particle":"","parse-names":false,"suffix":""},{"dropping-particle":"","family":"Molloy","given":"Anne M.","non-dropping-particle":"","parse-names":false,"suffix":""}],"container-title":"British Journal of Haematology","id":"ITEM-3","issue":"4","issued":{"date-parts":[["2014","8"]]},"page":"496-513","title":"Guidelines for the diagnosis and treatment of cobalamin and folate disorders","type":"article-journal","volume":"166"},"uris":["http://www.mendeley.com/documents/?uuid=5e7cad5a-24fc-4080-b156-6de96df383a2","http://www.mendeley.com/documents/?uuid=4e270c3f-e13d-409c-92e2-1cb1c7eeb12a"]},{"id":"ITEM-4","itemData":{"id":"ITEM-4","issued":{"date-parts":[["0"]]},"title":"Егорова М.О., Цветаева Н.В., Сухачева Е.А., Комолова Е.Н. Практические рекомендации по скрининговой лабораторной диагностике анемии. Гематология и трансфузиология. 2011; 56; 5: 24-36.","type":"article-journal"},"uris":["http://www.mendeley.com/documents/?uuid=d6e96c3e-5a46-4afe-b5ee-53c380ae699c","http://www.mendeley.com/documents/?uuid=d49ee056-fbcc-4c76-9cc1-219fcd01974b","http://www.mendeley.com/documents/?uuid=c0060e0d-5227-449e-8374-41dad7db8aee"]},{"id":"ITEM-5","itemData":{"id":"ITEM-5","issued":{"date-parts":[["0"]]},"title":"Воробьев А. И. Руководство по гематологии, «Ньюдиамед», М, 2005, т. 3, с. 198 -210.","type":"article-journal"},"uris":["http://www.mendeley.com/documents/?uuid=00ea6b0b-2419-4a2f-9fb2-ac6787aa343f"]},{"id":"ITEM-6","itemData":{"id":"ITEM-6","issued":{"date-parts":[["0"]]},"title":"Румянцев А. Г., Масчан А. А., Жуковская Е. В. Детская гематология, Москва 2015:. с. 656","type":"article-journal"},"uris":["http://www.mendeley.com/documents/?uuid=781bf01b-0e3d-4e94-adaf-6ee13f432f46"]},{"id":"ITEM-7","itemData":{"author":[{"dropping-particle":"","family":"Green","given":"Ralph","non-dropping-particle":"","parse-names":false,"suffix":""},{"dropping-particle":"","family":"Allen","given":"Lindsay H","non-dropping-particle":"","parse-names":false,"suffix":""},{"dropping-particle":"","family":"Bjørke-Monsen","given":"Anne-Lise","non-dropping-particle":"","parse-names":false,"suffix":""},{"dropping-particle":"","family":"Brito","given":"Alex","non-dropping-particle":"","parse-names":false,"suffix":""},{"dropping-particle":"","family":"Guéant","given":"Jean-Louis","non-dropping-particle":"","parse-names":false,"suffix":""},{"dropping-particle":"","family":"Miller","given":"Joshua W","non-dropping-particle":"","parse-names":false,"suffix":""},{"dropping-particle":"","family":"Molloy","given":"Anne M","non-dropping-particle":"","parse-names":false,"suffix":""},{"dropping-particle":"","family":"Nexo","given":"Ebba","non-dropping-particle":"","parse-names":false,"suffix":""},{"dropping-particle":"","family":"Stabler","given":"Sally","non-dropping-particle":"","parse-names":false,"suffix":""},{"dropping-particle":"","family":"Toh","given":"Ban-Hock","non-dropping-particle":"","parse-names":false,"suffix":""},{"dropping-particle":"","family":"Ueland","given":"Per Magne","non-dropping-particle":"","parse-names":false,"suffix":""},{"dropping-particle":"","family":"Yajnik","given":"Chittaranjan","non-dropping-particle":"","parse-names":false,"suffix":""}],"container-title":"Nature Reviews Disease Primers","id":"ITEM-7","issued":{"date-parts":[["2017","6"]]},"page":"17040","publisher":"Macmillan Publishers Limited","title":"Vitamin B12 deficiency","type":"article-journal","volume":"3"},"uris":["http://www.mendeley.com/documents/?uuid=ad24343f-8dbe-4927-bd1f-896c6b54a85a","http://www.mendeley.com/documents/?uuid=6f71c859-ffc7-429a-9f3b-3eb81452ac2c","http://www.mendeley.com/documents/?uuid=dbc02085-882f-49ea-bf9f-4e7d358cbcbe"]},{"id":"ITEM-8","itemData":{"id":"ITEM-8","issued":{"date-parts":[["0"]]},"title":"Green R., Folate, cobalamin, and megaloblastic anemias, Williams Hematology, 9th ed., Chapter 41, p. 583-615,","type":"article-journal"},"uris":["http://www.mendeley.com/documents/?uuid=357cb55a-b66c-4655-bbbe-6135ded02159","http://www.mendeley.com/documents/?uuid=909264b4-e4bf-4a5f-8a6f-3926a94d1c4f","http://www.mendeley.com/documents/?uuid=7f161bf0-3f7f-4a32-8e35-f7027a6e3f7e"]}],"mendeley":{"formattedCitation":"[1–4,18,21–23]","plainTextFormattedCitation":"[1–4,18,21–23]","previouslyFormattedCitation":"[1–4,18,21–23]"},"properties":{"noteIndex":0},"schema":"https://github.com/citation-style-language/schema/raw/master/csl-citation.json"}</w:instrText>
      </w:r>
      <w:r w:rsidR="000B21CF">
        <w:fldChar w:fldCharType="separate"/>
      </w:r>
      <w:r w:rsidR="001678E2" w:rsidRPr="001678E2">
        <w:rPr>
          <w:noProof/>
        </w:rPr>
        <w:t>[1–4,18,21–23]</w:t>
      </w:r>
      <w:r w:rsidR="000B21CF">
        <w:fldChar w:fldCharType="end"/>
      </w:r>
      <w:r w:rsidR="00820C67">
        <w:t>.</w:t>
      </w:r>
      <w:r w:rsidR="001F233C">
        <w:t xml:space="preserve"> </w:t>
      </w:r>
    </w:p>
    <w:p w14:paraId="1A20B321" w14:textId="08541D15" w:rsidR="003058B8" w:rsidRPr="00B104EF" w:rsidRDefault="003058B8" w:rsidP="00F50172">
      <w:pPr>
        <w:pStyle w:val="aff1"/>
        <w:ind w:left="0" w:firstLine="709"/>
      </w:pPr>
      <w:r w:rsidRPr="00B104EF">
        <w:t xml:space="preserve">Уровень убедительности рекомендаций </w:t>
      </w:r>
      <w:r w:rsidR="00004155">
        <w:t>С</w:t>
      </w:r>
      <w:r w:rsidRPr="00B104EF">
        <w:t xml:space="preserve"> (уровень достоверности доказательств – </w:t>
      </w:r>
      <w:r w:rsidR="00004155">
        <w:t>5</w:t>
      </w:r>
      <w:r w:rsidRPr="00B104EF">
        <w:t>)</w:t>
      </w:r>
    </w:p>
    <w:p w14:paraId="7384CA48" w14:textId="77777777" w:rsidR="00E00206" w:rsidRDefault="003058B8" w:rsidP="00376E9D">
      <w:pPr>
        <w:pStyle w:val="210"/>
        <w:shd w:val="clear" w:color="auto" w:fill="auto"/>
        <w:spacing w:line="360" w:lineRule="auto"/>
        <w:ind w:firstLine="709"/>
        <w:jc w:val="both"/>
        <w:rPr>
          <w:rFonts w:ascii="Times New Roman" w:eastAsiaTheme="minorHAnsi" w:hAnsi="Times New Roman"/>
          <w:i/>
          <w:sz w:val="24"/>
          <w:szCs w:val="24"/>
          <w:lang w:eastAsia="en-US"/>
        </w:rPr>
      </w:pPr>
      <w:r w:rsidRPr="00BB4AE0">
        <w:rPr>
          <w:rFonts w:ascii="Times New Roman" w:hAnsi="Times New Roman"/>
          <w:b/>
          <w:sz w:val="24"/>
          <w:szCs w:val="24"/>
        </w:rPr>
        <w:t>Комментарии:</w:t>
      </w:r>
      <w:r w:rsidRPr="0025228A">
        <w:rPr>
          <w:b/>
        </w:rPr>
        <w:t xml:space="preserve"> </w:t>
      </w:r>
      <w:r w:rsidRPr="00641689">
        <w:rPr>
          <w:rFonts w:ascii="Times New Roman" w:eastAsiaTheme="minorHAnsi" w:hAnsi="Times New Roman"/>
          <w:i/>
          <w:sz w:val="24"/>
          <w:szCs w:val="24"/>
          <w:lang w:eastAsia="en-US"/>
        </w:rPr>
        <w:t>Содержание витамина В12 в сыворотке, как правило, существенно снижено</w:t>
      </w:r>
      <w:r>
        <w:rPr>
          <w:rFonts w:ascii="Times New Roman" w:eastAsiaTheme="minorHAnsi" w:hAnsi="Times New Roman"/>
          <w:i/>
          <w:sz w:val="24"/>
          <w:szCs w:val="24"/>
          <w:lang w:eastAsia="en-US"/>
        </w:rPr>
        <w:t>.</w:t>
      </w:r>
      <w:r w:rsidRPr="00641689">
        <w:rPr>
          <w:rFonts w:ascii="Times New Roman" w:eastAsiaTheme="minorHAnsi" w:hAnsi="Times New Roman"/>
          <w:i/>
          <w:sz w:val="24"/>
          <w:szCs w:val="24"/>
          <w:lang w:eastAsia="en-US"/>
        </w:rPr>
        <w:t xml:space="preserve"> </w:t>
      </w:r>
      <w:proofErr w:type="spellStart"/>
      <w:r>
        <w:rPr>
          <w:rFonts w:ascii="Times New Roman" w:eastAsiaTheme="minorHAnsi" w:hAnsi="Times New Roman"/>
          <w:i/>
          <w:sz w:val="24"/>
          <w:szCs w:val="24"/>
          <w:lang w:eastAsia="en-US"/>
        </w:rPr>
        <w:t>Ф</w:t>
      </w:r>
      <w:r w:rsidRPr="00641689">
        <w:rPr>
          <w:rFonts w:ascii="Times New Roman" w:eastAsiaTheme="minorHAnsi" w:hAnsi="Times New Roman"/>
          <w:i/>
          <w:sz w:val="24"/>
          <w:szCs w:val="24"/>
          <w:lang w:eastAsia="en-US"/>
        </w:rPr>
        <w:t>олаты</w:t>
      </w:r>
      <w:proofErr w:type="spellEnd"/>
      <w:r w:rsidRPr="00641689">
        <w:rPr>
          <w:rFonts w:ascii="Times New Roman" w:eastAsiaTheme="minorHAnsi" w:hAnsi="Times New Roman"/>
          <w:i/>
          <w:sz w:val="24"/>
          <w:szCs w:val="24"/>
          <w:lang w:eastAsia="en-US"/>
        </w:rPr>
        <w:t xml:space="preserve"> сыворотки</w:t>
      </w:r>
      <w:r>
        <w:rPr>
          <w:rFonts w:ascii="Times New Roman" w:eastAsiaTheme="minorHAnsi" w:hAnsi="Times New Roman"/>
          <w:i/>
          <w:sz w:val="24"/>
          <w:szCs w:val="24"/>
          <w:lang w:eastAsia="en-US"/>
        </w:rPr>
        <w:t xml:space="preserve"> -</w:t>
      </w:r>
      <w:r w:rsidRPr="00641689">
        <w:rPr>
          <w:rFonts w:ascii="Times New Roman" w:eastAsiaTheme="minorHAnsi" w:hAnsi="Times New Roman"/>
          <w:i/>
          <w:sz w:val="24"/>
          <w:szCs w:val="24"/>
          <w:lang w:eastAsia="en-US"/>
        </w:rPr>
        <w:t xml:space="preserve"> в норме или повышены, но может встре</w:t>
      </w:r>
      <w:r>
        <w:rPr>
          <w:rFonts w:ascii="Times New Roman" w:eastAsiaTheme="minorHAnsi" w:hAnsi="Times New Roman"/>
          <w:i/>
          <w:sz w:val="24"/>
          <w:szCs w:val="24"/>
          <w:lang w:eastAsia="en-US"/>
        </w:rPr>
        <w:t>ча</w:t>
      </w:r>
      <w:r w:rsidRPr="00641689">
        <w:rPr>
          <w:rFonts w:ascii="Times New Roman" w:eastAsiaTheme="minorHAnsi" w:hAnsi="Times New Roman"/>
          <w:i/>
          <w:sz w:val="24"/>
          <w:szCs w:val="24"/>
          <w:lang w:eastAsia="en-US"/>
        </w:rPr>
        <w:t xml:space="preserve">ться и сочетание </w:t>
      </w:r>
      <w:r w:rsidR="00E00206" w:rsidRPr="00E00206">
        <w:rPr>
          <w:rFonts w:ascii="Times New Roman" w:eastAsiaTheme="minorHAnsi" w:hAnsi="Times New Roman"/>
          <w:i/>
          <w:sz w:val="24"/>
          <w:szCs w:val="24"/>
          <w:lang w:eastAsia="en-US"/>
        </w:rPr>
        <w:t>дефицита обоих витаминов</w:t>
      </w:r>
      <w:r w:rsidR="00725D93" w:rsidRPr="00E00206">
        <w:rPr>
          <w:rFonts w:ascii="Times New Roman" w:eastAsiaTheme="minorHAnsi" w:hAnsi="Times New Roman"/>
          <w:i/>
          <w:sz w:val="24"/>
          <w:szCs w:val="24"/>
          <w:lang w:eastAsia="en-US"/>
        </w:rPr>
        <w:t>.</w:t>
      </w:r>
    </w:p>
    <w:p w14:paraId="48512F6E" w14:textId="2422BCAC" w:rsidR="00641689" w:rsidRPr="0015467D" w:rsidRDefault="00E00206" w:rsidP="0015467D">
      <w:pPr>
        <w:pStyle w:val="17"/>
        <w:rPr>
          <w:rFonts w:eastAsiaTheme="minorHAnsi"/>
          <w:i/>
        </w:rPr>
      </w:pPr>
      <w:r w:rsidRPr="00554387">
        <w:rPr>
          <w:i/>
        </w:rPr>
        <w:t xml:space="preserve">В случае нормального содержания В12 и </w:t>
      </w:r>
      <w:proofErr w:type="spellStart"/>
      <w:r w:rsidRPr="00554387">
        <w:rPr>
          <w:i/>
        </w:rPr>
        <w:t>фолатов</w:t>
      </w:r>
      <w:proofErr w:type="spellEnd"/>
      <w:r w:rsidRPr="00554387">
        <w:rPr>
          <w:i/>
        </w:rPr>
        <w:t xml:space="preserve"> в сыворотке крови целесообразно определение </w:t>
      </w:r>
      <w:proofErr w:type="spellStart"/>
      <w:r w:rsidR="00D3725E" w:rsidRPr="00FF37FF">
        <w:rPr>
          <w:i/>
        </w:rPr>
        <w:t>г</w:t>
      </w:r>
      <w:r w:rsidRPr="00554387">
        <w:rPr>
          <w:i/>
        </w:rPr>
        <w:t>олотранскобаламина</w:t>
      </w:r>
      <w:proofErr w:type="spellEnd"/>
      <w:r w:rsidRPr="00554387">
        <w:rPr>
          <w:i/>
        </w:rPr>
        <w:t xml:space="preserve"> сыворотки (активный В12), с</w:t>
      </w:r>
      <w:r w:rsidR="00725D93" w:rsidRPr="00554387">
        <w:rPr>
          <w:rFonts w:eastAsiaTheme="minorHAnsi"/>
          <w:i/>
        </w:rPr>
        <w:t xml:space="preserve">одержание </w:t>
      </w:r>
      <w:r w:rsidRPr="00554387">
        <w:rPr>
          <w:rFonts w:eastAsiaTheme="minorHAnsi"/>
          <w:i/>
        </w:rPr>
        <w:t>которого в случае В12</w:t>
      </w:r>
      <w:r w:rsidR="00E52E20">
        <w:rPr>
          <w:rFonts w:eastAsiaTheme="minorHAnsi"/>
          <w:i/>
        </w:rPr>
        <w:t>-</w:t>
      </w:r>
      <w:r w:rsidRPr="00554387">
        <w:rPr>
          <w:rFonts w:eastAsiaTheme="minorHAnsi"/>
          <w:i/>
        </w:rPr>
        <w:t>дефицита снижено</w:t>
      </w:r>
      <w:r w:rsidR="00725D93" w:rsidRPr="00554387">
        <w:rPr>
          <w:rFonts w:eastAsiaTheme="minorHAnsi"/>
          <w:i/>
        </w:rPr>
        <w:t>.</w:t>
      </w:r>
    </w:p>
    <w:p w14:paraId="6D9571CA" w14:textId="77A9063A" w:rsidR="00641689" w:rsidRPr="00641689" w:rsidRDefault="00641689" w:rsidP="0015467D">
      <w:pPr>
        <w:pStyle w:val="17"/>
        <w:numPr>
          <w:ilvl w:val="0"/>
          <w:numId w:val="41"/>
        </w:numPr>
      </w:pPr>
      <w:r>
        <w:rPr>
          <w:b/>
          <w:snapToGrid w:val="0"/>
        </w:rPr>
        <w:t>Р</w:t>
      </w:r>
      <w:r w:rsidRPr="007B0126">
        <w:rPr>
          <w:b/>
          <w:snapToGrid w:val="0"/>
        </w:rPr>
        <w:t>екомендуется</w:t>
      </w:r>
      <w:r>
        <w:rPr>
          <w:snapToGrid w:val="0"/>
        </w:rPr>
        <w:t xml:space="preserve"> </w:t>
      </w:r>
      <w:r w:rsidR="008B3FDE">
        <w:t>пациентам с подозрением на В12</w:t>
      </w:r>
      <w:r w:rsidR="00E52E20">
        <w:rPr>
          <w:color w:val="FF0000"/>
        </w:rPr>
        <w:t>-</w:t>
      </w:r>
      <w:r w:rsidR="008B3FDE">
        <w:t xml:space="preserve">дефицитную анемию и/или </w:t>
      </w:r>
      <w:r w:rsidR="00820C67">
        <w:t xml:space="preserve">пациентам </w:t>
      </w:r>
      <w:r w:rsidR="008B3FDE">
        <w:t xml:space="preserve">с глубокой </w:t>
      </w:r>
      <w:proofErr w:type="spellStart"/>
      <w:r w:rsidR="008B3FDE">
        <w:t>макроц</w:t>
      </w:r>
      <w:r w:rsidR="003058B8">
        <w:t>итарной</w:t>
      </w:r>
      <w:proofErr w:type="spellEnd"/>
      <w:r w:rsidR="003058B8">
        <w:t xml:space="preserve"> анемией неясного генеза </w:t>
      </w:r>
      <w:r w:rsidR="003058B8">
        <w:lastRenderedPageBreak/>
        <w:t>проведение цитологического</w:t>
      </w:r>
      <w:r w:rsidR="008B3FDE">
        <w:t xml:space="preserve"> </w:t>
      </w:r>
      <w:r>
        <w:rPr>
          <w:snapToGrid w:val="0"/>
        </w:rPr>
        <w:t>и</w:t>
      </w:r>
      <w:r w:rsidRPr="00D222AC">
        <w:rPr>
          <w:snapToGrid w:val="0"/>
        </w:rPr>
        <w:t>сследовани</w:t>
      </w:r>
      <w:r w:rsidR="00725D93" w:rsidRPr="00E00206">
        <w:rPr>
          <w:snapToGrid w:val="0"/>
        </w:rPr>
        <w:t>я</w:t>
      </w:r>
      <w:r w:rsidR="00E674FB" w:rsidRPr="00820C67">
        <w:rPr>
          <w:snapToGrid w:val="0"/>
        </w:rPr>
        <w:t xml:space="preserve"> </w:t>
      </w:r>
      <w:r w:rsidR="00E674FB">
        <w:rPr>
          <w:snapToGrid w:val="0"/>
        </w:rPr>
        <w:t>мазка</w:t>
      </w:r>
      <w:r w:rsidRPr="00725D93">
        <w:rPr>
          <w:snapToGrid w:val="0"/>
          <w:color w:val="FF0000"/>
        </w:rPr>
        <w:t xml:space="preserve"> </w:t>
      </w:r>
      <w:r w:rsidRPr="00D222AC">
        <w:rPr>
          <w:snapToGrid w:val="0"/>
        </w:rPr>
        <w:t xml:space="preserve">костного мозга </w:t>
      </w:r>
      <w:r w:rsidR="00E674FB">
        <w:rPr>
          <w:snapToGrid w:val="0"/>
        </w:rPr>
        <w:t>(</w:t>
      </w:r>
      <w:proofErr w:type="spellStart"/>
      <w:r w:rsidR="00E674FB">
        <w:rPr>
          <w:snapToGrid w:val="0"/>
        </w:rPr>
        <w:t>миелограмма</w:t>
      </w:r>
      <w:proofErr w:type="spellEnd"/>
      <w:r w:rsidR="00E674FB">
        <w:rPr>
          <w:snapToGrid w:val="0"/>
        </w:rPr>
        <w:t xml:space="preserve">) </w:t>
      </w:r>
      <w:r w:rsidRPr="00D222AC">
        <w:rPr>
          <w:snapToGrid w:val="0"/>
        </w:rPr>
        <w:t xml:space="preserve">для подтверждения </w:t>
      </w:r>
      <w:r w:rsidR="008B3FDE">
        <w:rPr>
          <w:snapToGrid w:val="0"/>
        </w:rPr>
        <w:t xml:space="preserve">или исключения </w:t>
      </w:r>
      <w:r w:rsidRPr="00D222AC">
        <w:rPr>
          <w:snapToGrid w:val="0"/>
        </w:rPr>
        <w:t xml:space="preserve">диагноза </w:t>
      </w:r>
      <w:r>
        <w:rPr>
          <w:snapToGrid w:val="0"/>
        </w:rPr>
        <w:t>В12</w:t>
      </w:r>
      <w:r w:rsidR="00E52E20">
        <w:rPr>
          <w:snapToGrid w:val="0"/>
          <w:color w:val="FF0000"/>
        </w:rPr>
        <w:t>-</w:t>
      </w:r>
      <w:r>
        <w:rPr>
          <w:snapToGrid w:val="0"/>
        </w:rPr>
        <w:t xml:space="preserve">дефицитной анемии </w:t>
      </w:r>
      <w:r w:rsidR="000B21CF">
        <w:rPr>
          <w:snapToGrid w:val="0"/>
        </w:rPr>
        <w:fldChar w:fldCharType="begin" w:fldLock="1"/>
      </w:r>
      <w:r w:rsidR="00D070E6">
        <w:rPr>
          <w:snapToGrid w:val="0"/>
        </w:rPr>
        <w:instrText>ADDIN CSL_CITATION {"citationItems":[{"id":"ITEM-1","itemData":{"id":"ITEM-1","issued":{"date-parts":[["0"]]},"title":"Воробьев А. И. Руководство по гематологии, «Ньюдиамед», М, 2005, т. 3, с. 198 -210.","type":"article-journal"},"uris":["http://www.mendeley.com/documents/?uuid=00ea6b0b-2419-4a2f-9fb2-ac6787aa343f"]},{"id":"ITEM-2","itemData":{"id":"ITEM-2","issued":{"date-parts":[["0"]]},"title":"Румянцев А. Г., Масчан А. А., Жуковская Е. В. Детская гематология, Москва 2015:. с. 656","type":"article-journal"},"uris":["http://www.mendeley.com/documents/?uuid=781bf01b-0e3d-4e94-adaf-6ee13f432f46"]},{"id":"ITEM-3","itemData":{"author":[{"dropping-particle":"","family":"Green","given":"Ralph","non-dropping-particle":"","parse-names":false,"suffix":""},{"dropping-particle":"","family":"Allen","given":"Lindsay H","non-dropping-particle":"","parse-names":false,"suffix":""},{"dropping-particle":"","family":"Bjørke-Monsen","given":"Anne-Lise","non-dropping-particle":"","parse-names":false,"suffix":""},{"dropping-particle":"","family":"Brito","given":"Alex","non-dropping-particle":"","parse-names":false,"suffix":""},{"dropping-particle":"","family":"Guéant","given":"Jean-Louis","non-dropping-particle":"","parse-names":false,"suffix":""},{"dropping-particle":"","family":"Miller","given":"Joshua W","non-dropping-particle":"","parse-names":false,"suffix":""},{"dropping-particle":"","family":"Molloy","given":"Anne M","non-dropping-particle":"","parse-names":false,"suffix":""},{"dropping-particle":"","family":"Nexo","given":"Ebba","non-dropping-particle":"","parse-names":false,"suffix":""},{"dropping-particle":"","family":"Stabler","given":"Sally","non-dropping-particle":"","parse-names":false,"suffix":""},{"dropping-particle":"","family":"Toh","given":"Ban-Hock","non-dropping-particle":"","parse-names":false,"suffix":""},{"dropping-particle":"","family":"Ueland","given":"Per Magne","non-dropping-particle":"","parse-names":false,"suffix":""},{"dropping-particle":"","family":"Yajnik","given":"Chittaranjan","non-dropping-particle":"","parse-names":false,"suffix":""}],"container-title":"Nature Reviews Disease Primers","id":"ITEM-3","issued":{"date-parts":[["2017","6"]]},"page":"17040","publisher":"Macmillan Publishers Limited","title":"Vitamin B12 deficiency","type":"article-journal","volume":"3"},"uris":["http://www.mendeley.com/documents/?uuid=ad24343f-8dbe-4927-bd1f-896c6b54a85a","http://www.mendeley.com/documents/?uuid=6f71c859-ffc7-429a-9f3b-3eb81452ac2c","http://www.mendeley.com/documents/?uuid=e1d2e3ad-d4b5-4f42-899d-96acda2582d8"]},{"id":"ITEM-4","itemData":{"id":"ITEM-4","issued":{"date-parts":[["0"]]},"title":"Green R., Folate, cobalamin, and megaloblastic anemias, Williams Hematology, 9th ed., Chapter 41, p. 583-615,","type":"article-journal"},"uris":["http://www.mendeley.com/documents/?uuid=357cb55a-b66c-4655-bbbe-6135ded02159","http://www.mendeley.com/documents/?uuid=909264b4-e4bf-4a5f-8a6f-3926a94d1c4f","http://www.mendeley.com/documents/?uuid=f5d145fb-1906-4121-954e-c83fe6004829"]}],"mendeley":{"formattedCitation":"[1–4]","plainTextFormattedCitation":"[1–4]","previouslyFormattedCitation":"[1–4]"},"properties":{"noteIndex":0},"schema":"https://github.com/citation-style-language/schema/raw/master/csl-citation.json"}</w:instrText>
      </w:r>
      <w:r w:rsidR="000B21CF">
        <w:rPr>
          <w:snapToGrid w:val="0"/>
        </w:rPr>
        <w:fldChar w:fldCharType="separate"/>
      </w:r>
      <w:r w:rsidR="00C04CCE" w:rsidRPr="00C04CCE">
        <w:rPr>
          <w:noProof/>
          <w:snapToGrid w:val="0"/>
        </w:rPr>
        <w:t>[1–4]</w:t>
      </w:r>
      <w:r w:rsidR="000B21CF">
        <w:rPr>
          <w:snapToGrid w:val="0"/>
        </w:rPr>
        <w:fldChar w:fldCharType="end"/>
      </w:r>
      <w:r w:rsidR="00820C67">
        <w:rPr>
          <w:snapToGrid w:val="0"/>
        </w:rPr>
        <w:t>.</w:t>
      </w:r>
    </w:p>
    <w:p w14:paraId="193B42A1" w14:textId="77777777" w:rsidR="00641689" w:rsidRPr="00B104EF" w:rsidRDefault="00641689" w:rsidP="00F50172">
      <w:pPr>
        <w:pStyle w:val="aff1"/>
        <w:ind w:left="0" w:firstLine="709"/>
      </w:pPr>
      <w:r w:rsidRPr="00B104EF">
        <w:t xml:space="preserve">Уровень убедительности рекомендаций </w:t>
      </w:r>
      <w:r w:rsidR="00C04CCE">
        <w:t>С</w:t>
      </w:r>
      <w:r w:rsidRPr="00B104EF">
        <w:t xml:space="preserve"> (уровень достоверности доказательств – </w:t>
      </w:r>
      <w:r w:rsidR="00C04CCE">
        <w:t>5</w:t>
      </w:r>
      <w:r w:rsidRPr="00B104EF">
        <w:t>)</w:t>
      </w:r>
    </w:p>
    <w:p w14:paraId="1177D1DD" w14:textId="031CAE09" w:rsidR="003058B8" w:rsidRPr="0015467D" w:rsidRDefault="00641689" w:rsidP="0015467D">
      <w:pPr>
        <w:spacing w:before="120"/>
        <w:rPr>
          <w:i/>
          <w:szCs w:val="24"/>
        </w:rPr>
      </w:pPr>
      <w:r w:rsidRPr="00BB4AE0">
        <w:rPr>
          <w:b/>
          <w:szCs w:val="24"/>
        </w:rPr>
        <w:t>Комментарии:</w:t>
      </w:r>
      <w:bookmarkEnd w:id="20"/>
      <w:r>
        <w:rPr>
          <w:snapToGrid w:val="0"/>
          <w:szCs w:val="24"/>
        </w:rPr>
        <w:t xml:space="preserve"> </w:t>
      </w:r>
      <w:r w:rsidRPr="00641689">
        <w:rPr>
          <w:i/>
          <w:szCs w:val="24"/>
        </w:rPr>
        <w:t>характерным диагностическим признаком В12</w:t>
      </w:r>
      <w:r w:rsidR="00E52E20">
        <w:rPr>
          <w:i/>
          <w:color w:val="FF0000"/>
          <w:szCs w:val="24"/>
        </w:rPr>
        <w:t>-</w:t>
      </w:r>
      <w:r w:rsidRPr="00641689">
        <w:rPr>
          <w:i/>
          <w:szCs w:val="24"/>
        </w:rPr>
        <w:t>дефицитной анемии служит повышенная клеточность костного</w:t>
      </w:r>
      <w:r w:rsidR="00530314" w:rsidRPr="00641689">
        <w:rPr>
          <w:i/>
          <w:szCs w:val="24"/>
        </w:rPr>
        <w:t xml:space="preserve"> мозг</w:t>
      </w:r>
      <w:r w:rsidRPr="00641689">
        <w:rPr>
          <w:i/>
          <w:szCs w:val="24"/>
        </w:rPr>
        <w:t>а и</w:t>
      </w:r>
      <w:r w:rsidR="00530314" w:rsidRPr="00641689">
        <w:rPr>
          <w:i/>
          <w:szCs w:val="24"/>
        </w:rPr>
        <w:t xml:space="preserve"> </w:t>
      </w:r>
      <w:r w:rsidRPr="00641689">
        <w:rPr>
          <w:i/>
          <w:szCs w:val="24"/>
        </w:rPr>
        <w:t>обилие</w:t>
      </w:r>
      <w:r w:rsidR="00530314" w:rsidRPr="00641689">
        <w:rPr>
          <w:i/>
          <w:szCs w:val="24"/>
        </w:rPr>
        <w:t xml:space="preserve"> </w:t>
      </w:r>
      <w:proofErr w:type="spellStart"/>
      <w:r w:rsidR="00530314" w:rsidRPr="00641689">
        <w:rPr>
          <w:i/>
          <w:szCs w:val="24"/>
        </w:rPr>
        <w:t>мегалобластов</w:t>
      </w:r>
      <w:proofErr w:type="spellEnd"/>
      <w:r w:rsidRPr="00641689">
        <w:rPr>
          <w:i/>
          <w:szCs w:val="24"/>
        </w:rPr>
        <w:t>, которые зачастую</w:t>
      </w:r>
      <w:r w:rsidR="00530314" w:rsidRPr="00641689">
        <w:rPr>
          <w:i/>
          <w:szCs w:val="24"/>
        </w:rPr>
        <w:t xml:space="preserve"> имеют причудливую форму ядра</w:t>
      </w:r>
      <w:r w:rsidRPr="00725D93">
        <w:rPr>
          <w:i/>
          <w:color w:val="FF0000"/>
          <w:szCs w:val="24"/>
        </w:rPr>
        <w:t>.</w:t>
      </w:r>
      <w:r w:rsidR="00530314" w:rsidRPr="00641689">
        <w:rPr>
          <w:i/>
          <w:szCs w:val="24"/>
        </w:rPr>
        <w:t xml:space="preserve"> </w:t>
      </w:r>
      <w:r w:rsidRPr="00554387">
        <w:rPr>
          <w:i/>
          <w:szCs w:val="24"/>
        </w:rPr>
        <w:t>Типичным</w:t>
      </w:r>
      <w:r w:rsidR="00E00206" w:rsidRPr="00554387">
        <w:rPr>
          <w:i/>
          <w:szCs w:val="24"/>
        </w:rPr>
        <w:t>и</w:t>
      </w:r>
      <w:r w:rsidRPr="00554387">
        <w:rPr>
          <w:i/>
          <w:szCs w:val="24"/>
        </w:rPr>
        <w:t xml:space="preserve"> морфологическим</w:t>
      </w:r>
      <w:r w:rsidR="00E00206" w:rsidRPr="00554387">
        <w:rPr>
          <w:i/>
          <w:szCs w:val="24"/>
        </w:rPr>
        <w:t>и признака</w:t>
      </w:r>
      <w:r w:rsidRPr="00554387">
        <w:rPr>
          <w:i/>
          <w:szCs w:val="24"/>
        </w:rPr>
        <w:t>м</w:t>
      </w:r>
      <w:r w:rsidR="00E00206" w:rsidRPr="00554387">
        <w:rPr>
          <w:i/>
          <w:szCs w:val="24"/>
        </w:rPr>
        <w:t>и являю</w:t>
      </w:r>
      <w:r w:rsidRPr="00554387">
        <w:rPr>
          <w:i/>
          <w:szCs w:val="24"/>
        </w:rPr>
        <w:t>тся</w:t>
      </w:r>
      <w:r w:rsidR="00C1072A" w:rsidRPr="00554387">
        <w:rPr>
          <w:i/>
          <w:szCs w:val="24"/>
        </w:rPr>
        <w:t xml:space="preserve"> также</w:t>
      </w:r>
      <w:r w:rsidRPr="00554387">
        <w:rPr>
          <w:i/>
          <w:szCs w:val="24"/>
        </w:rPr>
        <w:t xml:space="preserve"> наличие </w:t>
      </w:r>
      <w:r w:rsidR="00725D93" w:rsidRPr="00554387">
        <w:rPr>
          <w:i/>
          <w:szCs w:val="24"/>
        </w:rPr>
        <w:t>гигантских</w:t>
      </w:r>
      <w:r w:rsidR="00E00206" w:rsidRPr="00554387">
        <w:rPr>
          <w:i/>
          <w:szCs w:val="24"/>
        </w:rPr>
        <w:t xml:space="preserve"> </w:t>
      </w:r>
      <w:r w:rsidR="00530314" w:rsidRPr="00554387">
        <w:rPr>
          <w:i/>
          <w:szCs w:val="24"/>
        </w:rPr>
        <w:t xml:space="preserve">миелоцитов, </w:t>
      </w:r>
      <w:proofErr w:type="spellStart"/>
      <w:r w:rsidR="00530314" w:rsidRPr="00554387">
        <w:rPr>
          <w:i/>
          <w:szCs w:val="24"/>
        </w:rPr>
        <w:t>метамиелоцитов</w:t>
      </w:r>
      <w:proofErr w:type="spellEnd"/>
      <w:r w:rsidR="00E00206" w:rsidRPr="00554387">
        <w:rPr>
          <w:i/>
          <w:szCs w:val="24"/>
        </w:rPr>
        <w:t>,</w:t>
      </w:r>
      <w:r w:rsidR="00530314" w:rsidRPr="00554387">
        <w:rPr>
          <w:i/>
          <w:szCs w:val="24"/>
        </w:rPr>
        <w:t xml:space="preserve"> </w:t>
      </w:r>
      <w:proofErr w:type="spellStart"/>
      <w:r w:rsidR="00530314" w:rsidRPr="00554387">
        <w:rPr>
          <w:i/>
          <w:szCs w:val="24"/>
        </w:rPr>
        <w:t>палочкоядерных</w:t>
      </w:r>
      <w:proofErr w:type="spellEnd"/>
      <w:r w:rsidR="00530314" w:rsidRPr="00554387">
        <w:rPr>
          <w:i/>
          <w:szCs w:val="24"/>
        </w:rPr>
        <w:t xml:space="preserve"> </w:t>
      </w:r>
      <w:r w:rsidR="00CB1125" w:rsidRPr="00554387">
        <w:rPr>
          <w:i/>
          <w:szCs w:val="24"/>
        </w:rPr>
        <w:t>нейтрофилов (</w:t>
      </w:r>
      <w:r w:rsidR="00530314" w:rsidRPr="00554387">
        <w:rPr>
          <w:i/>
          <w:szCs w:val="24"/>
        </w:rPr>
        <w:t>гранулоцитов</w:t>
      </w:r>
      <w:r w:rsidR="00CB1125" w:rsidRPr="00554387">
        <w:rPr>
          <w:i/>
          <w:szCs w:val="24"/>
        </w:rPr>
        <w:t xml:space="preserve">), а также </w:t>
      </w:r>
      <w:proofErr w:type="spellStart"/>
      <w:r w:rsidR="00CB1125" w:rsidRPr="00554387">
        <w:rPr>
          <w:i/>
          <w:szCs w:val="24"/>
        </w:rPr>
        <w:t>гиперсегментация</w:t>
      </w:r>
      <w:proofErr w:type="spellEnd"/>
      <w:r w:rsidR="00CB1125" w:rsidRPr="00554387">
        <w:rPr>
          <w:i/>
          <w:szCs w:val="24"/>
        </w:rPr>
        <w:t xml:space="preserve"> ядер нейтрофилов</w:t>
      </w:r>
      <w:r w:rsidR="00530314" w:rsidRPr="00554387">
        <w:rPr>
          <w:i/>
          <w:szCs w:val="24"/>
        </w:rPr>
        <w:t xml:space="preserve">.  </w:t>
      </w:r>
    </w:p>
    <w:p w14:paraId="2DF5E816" w14:textId="77777777" w:rsidR="009326DB" w:rsidRDefault="009326DB" w:rsidP="009326DB">
      <w:pPr>
        <w:pStyle w:val="afd"/>
        <w:numPr>
          <w:ilvl w:val="0"/>
          <w:numId w:val="43"/>
        </w:numPr>
        <w:rPr>
          <w:szCs w:val="24"/>
        </w:rPr>
      </w:pPr>
      <w:r>
        <w:rPr>
          <w:rFonts w:cs="Times New Roman"/>
          <w:b/>
          <w:szCs w:val="24"/>
        </w:rPr>
        <w:t xml:space="preserve">Рекомендуется </w:t>
      </w:r>
      <w:r>
        <w:rPr>
          <w:rFonts w:cs="Times New Roman"/>
          <w:szCs w:val="24"/>
        </w:rPr>
        <w:t>обследование пациентов по показаниям н</w:t>
      </w:r>
      <w:r>
        <w:rPr>
          <w:rFonts w:cs="Times New Roman"/>
          <w:color w:val="000000" w:themeColor="text1"/>
          <w:szCs w:val="24"/>
        </w:rPr>
        <w:t xml:space="preserve">а сифилис, ВИЧ и вирусные гепатиты для диагностики сопутствующей патологии </w:t>
      </w:r>
      <w:r>
        <w:rPr>
          <w:rFonts w:cs="Times New Roman"/>
        </w:rPr>
        <w:t>[1,2]</w:t>
      </w:r>
      <w:r>
        <w:rPr>
          <w:rFonts w:cs="Times New Roman"/>
          <w:color w:val="000000" w:themeColor="text1"/>
          <w:szCs w:val="24"/>
        </w:rPr>
        <w:t>:</w:t>
      </w:r>
    </w:p>
    <w:p w14:paraId="4DD57194" w14:textId="2351E413" w:rsidR="009326DB" w:rsidRDefault="009326DB" w:rsidP="009326DB">
      <w:pPr>
        <w:pStyle w:val="afd"/>
        <w:numPr>
          <w:ilvl w:val="0"/>
          <w:numId w:val="44"/>
        </w:numPr>
        <w:spacing w:before="120" w:after="120"/>
      </w:pPr>
      <w:r>
        <w:rPr>
          <w:rFonts w:cs="Times New Roman"/>
          <w:color w:val="000000" w:themeColor="text1"/>
          <w:szCs w:val="24"/>
        </w:rPr>
        <w:t xml:space="preserve"> </w:t>
      </w:r>
      <w:r>
        <w:t>Определение антител к бледной трепонеме (</w:t>
      </w:r>
      <w:proofErr w:type="spellStart"/>
      <w:r>
        <w:t>Treponema</w:t>
      </w:r>
      <w:proofErr w:type="spellEnd"/>
      <w:r>
        <w:t xml:space="preserve"> </w:t>
      </w:r>
      <w:proofErr w:type="spellStart"/>
      <w:r>
        <w:t>pallidum</w:t>
      </w:r>
      <w:proofErr w:type="spellEnd"/>
      <w:r>
        <w:t>) иммуноферментным методом (ИФА) в крови</w:t>
      </w:r>
      <w:r>
        <w:rPr>
          <w:rFonts w:cs="Times New Roman"/>
          <w:color w:val="000000" w:themeColor="text1"/>
          <w:szCs w:val="24"/>
        </w:rPr>
        <w:t>) и</w:t>
      </w:r>
      <w:r w:rsidR="00B27EF6">
        <w:rPr>
          <w:rFonts w:cs="Times New Roman"/>
          <w:color w:val="000000" w:themeColor="text1"/>
          <w:szCs w:val="24"/>
        </w:rPr>
        <w:t xml:space="preserve">ли </w:t>
      </w:r>
      <w:r>
        <w:t>Определение антител к бледной трепонеме (</w:t>
      </w:r>
      <w:proofErr w:type="spellStart"/>
      <w:r>
        <w:t>Treponema</w:t>
      </w:r>
      <w:proofErr w:type="spellEnd"/>
      <w:r>
        <w:t xml:space="preserve"> </w:t>
      </w:r>
      <w:proofErr w:type="spellStart"/>
      <w:r>
        <w:t>pallidum</w:t>
      </w:r>
      <w:proofErr w:type="spellEnd"/>
      <w:r>
        <w:t xml:space="preserve">) в </w:t>
      </w:r>
      <w:proofErr w:type="spellStart"/>
      <w:r>
        <w:t>нетрепонемных</w:t>
      </w:r>
      <w:proofErr w:type="spellEnd"/>
      <w:r>
        <w:t xml:space="preserve"> тестах (RPR, РМП) (качественное и полуколичественное исследование) в сыворотке крови</w:t>
      </w:r>
      <w:r>
        <w:rPr>
          <w:rFonts w:cs="Times New Roman"/>
          <w:color w:val="000000" w:themeColor="text1"/>
          <w:szCs w:val="24"/>
        </w:rPr>
        <w:t>;</w:t>
      </w:r>
      <w:r>
        <w:rPr>
          <w:rFonts w:cs="Times New Roman"/>
          <w:szCs w:val="24"/>
        </w:rPr>
        <w:t xml:space="preserve"> </w:t>
      </w:r>
    </w:p>
    <w:p w14:paraId="10730F96" w14:textId="0D6DE0CA" w:rsidR="009326DB" w:rsidRDefault="009326DB" w:rsidP="009326DB">
      <w:pPr>
        <w:pStyle w:val="afd"/>
        <w:numPr>
          <w:ilvl w:val="0"/>
          <w:numId w:val="44"/>
        </w:numPr>
        <w:spacing w:before="120" w:after="120"/>
      </w:pPr>
      <w:r>
        <w:t>Определение антител классов M, G (</w:t>
      </w:r>
      <w:proofErr w:type="spellStart"/>
      <w:r>
        <w:t>IgM</w:t>
      </w:r>
      <w:proofErr w:type="spellEnd"/>
      <w:r>
        <w:t xml:space="preserve">, </w:t>
      </w:r>
      <w:proofErr w:type="spellStart"/>
      <w:r>
        <w:t>IgG</w:t>
      </w:r>
      <w:proofErr w:type="spellEnd"/>
      <w:r>
        <w:t>) к вирусу иммунодефицита человека ВИЧ-1 (</w:t>
      </w:r>
      <w:proofErr w:type="spellStart"/>
      <w:r>
        <w:t>Human</w:t>
      </w:r>
      <w:proofErr w:type="spellEnd"/>
      <w:r>
        <w:t xml:space="preserve"> </w:t>
      </w:r>
      <w:proofErr w:type="spellStart"/>
      <w:r>
        <w:t>immunodeficiency</w:t>
      </w:r>
      <w:proofErr w:type="spellEnd"/>
      <w:r>
        <w:t xml:space="preserve"> </w:t>
      </w:r>
      <w:proofErr w:type="spellStart"/>
      <w:r>
        <w:t>virus</w:t>
      </w:r>
      <w:proofErr w:type="spellEnd"/>
      <w:r>
        <w:t xml:space="preserve"> HIV 1) в крови; Определение антител классов M, G (</w:t>
      </w:r>
      <w:proofErr w:type="spellStart"/>
      <w:r>
        <w:t>IgM</w:t>
      </w:r>
      <w:proofErr w:type="spellEnd"/>
      <w:r>
        <w:t xml:space="preserve">, </w:t>
      </w:r>
      <w:proofErr w:type="spellStart"/>
      <w:r>
        <w:t>IgG</w:t>
      </w:r>
      <w:proofErr w:type="spellEnd"/>
      <w:r>
        <w:t>) к вирусу иммунодефицита человека ВИЧ-2 (</w:t>
      </w:r>
      <w:proofErr w:type="spellStart"/>
      <w:r>
        <w:t>Human</w:t>
      </w:r>
      <w:proofErr w:type="spellEnd"/>
      <w:r>
        <w:t xml:space="preserve"> </w:t>
      </w:r>
      <w:proofErr w:type="spellStart"/>
      <w:r>
        <w:t>immunodeficiency</w:t>
      </w:r>
      <w:proofErr w:type="spellEnd"/>
      <w:r>
        <w:t xml:space="preserve"> </w:t>
      </w:r>
      <w:proofErr w:type="spellStart"/>
      <w:r>
        <w:t>virus</w:t>
      </w:r>
      <w:proofErr w:type="spellEnd"/>
      <w:r>
        <w:t xml:space="preserve"> HIV 2) в крови</w:t>
      </w:r>
      <w:r>
        <w:rPr>
          <w:rFonts w:cs="Times New Roman"/>
          <w:color w:val="000000" w:themeColor="text1"/>
          <w:szCs w:val="24"/>
        </w:rPr>
        <w:t>;</w:t>
      </w:r>
    </w:p>
    <w:p w14:paraId="2929B8A6" w14:textId="763EE0EA" w:rsidR="009326DB" w:rsidRDefault="009326DB" w:rsidP="009326DB">
      <w:pPr>
        <w:pStyle w:val="afd"/>
        <w:numPr>
          <w:ilvl w:val="0"/>
          <w:numId w:val="44"/>
        </w:numPr>
        <w:spacing w:before="120" w:after="120"/>
      </w:pPr>
      <w:r>
        <w:t>Определение антигена (H</w:t>
      </w:r>
      <w:r w:rsidR="00E674FB">
        <w:rPr>
          <w:lang w:val="en-US"/>
        </w:rPr>
        <w:t>B</w:t>
      </w:r>
      <w:proofErr w:type="spellStart"/>
      <w:r>
        <w:t>sAg</w:t>
      </w:r>
      <w:proofErr w:type="spellEnd"/>
      <w:r>
        <w:t>) вируса гепатита B (</w:t>
      </w:r>
      <w:proofErr w:type="spellStart"/>
      <w:r>
        <w:t>Hepatitis</w:t>
      </w:r>
      <w:proofErr w:type="spellEnd"/>
      <w:r>
        <w:t xml:space="preserve"> B </w:t>
      </w:r>
      <w:proofErr w:type="spellStart"/>
      <w:r>
        <w:t>virus</w:t>
      </w:r>
      <w:proofErr w:type="spellEnd"/>
      <w:r>
        <w:t xml:space="preserve">) в крови и </w:t>
      </w:r>
      <w:r w:rsidR="00C0367A">
        <w:t>Определение антител к вирусу гепатита C (</w:t>
      </w:r>
      <w:proofErr w:type="spellStart"/>
      <w:r w:rsidR="00C0367A">
        <w:t>Hepatitis</w:t>
      </w:r>
      <w:proofErr w:type="spellEnd"/>
      <w:r w:rsidR="00C0367A">
        <w:t xml:space="preserve"> C </w:t>
      </w:r>
      <w:proofErr w:type="spellStart"/>
      <w:r w:rsidR="00C0367A">
        <w:t>virus</w:t>
      </w:r>
      <w:proofErr w:type="spellEnd"/>
      <w:r w:rsidR="00C0367A">
        <w:t>) в крови</w:t>
      </w:r>
      <w:r>
        <w:t>.</w:t>
      </w:r>
    </w:p>
    <w:p w14:paraId="085A2086" w14:textId="7F5AF093" w:rsidR="00D51FEB" w:rsidRPr="00B27EF6" w:rsidRDefault="009326DB" w:rsidP="00B27EF6">
      <w:pPr>
        <w:pStyle w:val="aff1"/>
      </w:pPr>
      <w:r w:rsidRPr="00B104EF">
        <w:t xml:space="preserve">Уровень убедительности рекомендаций </w:t>
      </w:r>
      <w:r>
        <w:t>С</w:t>
      </w:r>
      <w:r w:rsidRPr="00B104EF">
        <w:t xml:space="preserve"> (уровень достоверности доказательств – </w:t>
      </w:r>
      <w:r>
        <w:t>5</w:t>
      </w:r>
      <w:r w:rsidRPr="00B104EF">
        <w:t>)</w:t>
      </w:r>
    </w:p>
    <w:p w14:paraId="049E59C6" w14:textId="77777777" w:rsidR="0083669D" w:rsidRDefault="0083669D" w:rsidP="0083669D">
      <w:pPr>
        <w:pStyle w:val="2"/>
        <w:divId w:val="266810958"/>
      </w:pPr>
      <w:bookmarkStart w:id="48" w:name="_Toc24362717"/>
      <w:bookmarkStart w:id="49" w:name="_Toc26874756"/>
      <w:bookmarkStart w:id="50" w:name="_Toc55992315"/>
      <w:r w:rsidRPr="00B46390">
        <w:t xml:space="preserve">2.4 </w:t>
      </w:r>
      <w:r>
        <w:t xml:space="preserve">Инструментальные </w:t>
      </w:r>
      <w:r w:rsidRPr="00B46390">
        <w:t>диагно</w:t>
      </w:r>
      <w:r>
        <w:t>стические исследования</w:t>
      </w:r>
      <w:bookmarkEnd w:id="48"/>
      <w:bookmarkEnd w:id="49"/>
      <w:bookmarkEnd w:id="50"/>
    </w:p>
    <w:p w14:paraId="49E6B109" w14:textId="77777777" w:rsidR="008B3FDE" w:rsidRPr="0015467D" w:rsidRDefault="008B3FDE" w:rsidP="00F50172">
      <w:pPr>
        <w:spacing w:before="120"/>
        <w:divId w:val="266810958"/>
        <w:rPr>
          <w:i/>
          <w:snapToGrid w:val="0"/>
          <w:szCs w:val="24"/>
        </w:rPr>
      </w:pPr>
      <w:r w:rsidRPr="0015467D">
        <w:rPr>
          <w:i/>
          <w:snapToGrid w:val="0"/>
          <w:szCs w:val="24"/>
        </w:rPr>
        <w:t>Выявление В12</w:t>
      </w:r>
      <w:r w:rsidR="00CB1125" w:rsidRPr="0015467D">
        <w:rPr>
          <w:i/>
          <w:snapToGrid w:val="0"/>
          <w:szCs w:val="24"/>
        </w:rPr>
        <w:t>-</w:t>
      </w:r>
      <w:r w:rsidRPr="0015467D">
        <w:rPr>
          <w:i/>
          <w:snapToGrid w:val="0"/>
          <w:szCs w:val="24"/>
        </w:rPr>
        <w:t>дефицитной анемии требует проведения стандартного комплекса инструментальных исследований для выяснения причины развития анемии.</w:t>
      </w:r>
    </w:p>
    <w:p w14:paraId="32227146" w14:textId="77DF2068" w:rsidR="008B3FDE" w:rsidRDefault="008B3FDE" w:rsidP="00F50172">
      <w:pPr>
        <w:pStyle w:val="afff7"/>
        <w:tabs>
          <w:tab w:val="clear" w:pos="720"/>
          <w:tab w:val="num" w:pos="644"/>
          <w:tab w:val="num" w:pos="1353"/>
        </w:tabs>
        <w:ind w:left="0" w:firstLine="709"/>
        <w:divId w:val="266810958"/>
      </w:pPr>
      <w:r w:rsidRPr="00D74813">
        <w:rPr>
          <w:b/>
        </w:rPr>
        <w:t>Рекомендуется</w:t>
      </w:r>
      <w:r>
        <w:rPr>
          <w:b/>
        </w:rPr>
        <w:t xml:space="preserve"> </w:t>
      </w:r>
      <w:r w:rsidR="00E674FB" w:rsidRPr="00820C67">
        <w:t>всем</w:t>
      </w:r>
      <w:r w:rsidR="00E674FB">
        <w:rPr>
          <w:b/>
        </w:rPr>
        <w:t xml:space="preserve"> </w:t>
      </w:r>
      <w:r w:rsidRPr="00EA08CF">
        <w:t>пациентам</w:t>
      </w:r>
      <w:r>
        <w:t xml:space="preserve"> с</w:t>
      </w:r>
      <w:r w:rsidRPr="00EA08CF">
        <w:t xml:space="preserve"> </w:t>
      </w:r>
      <w:r>
        <w:t>подозрением или с</w:t>
      </w:r>
      <w:r w:rsidR="002B2BBD">
        <w:t xml:space="preserve"> впервые</w:t>
      </w:r>
      <w:r>
        <w:t xml:space="preserve"> </w:t>
      </w:r>
      <w:r w:rsidRPr="00EA08CF">
        <w:t>установленным диагнозом</w:t>
      </w:r>
      <w:r>
        <w:t xml:space="preserve"> В12</w:t>
      </w:r>
      <w:r w:rsidR="00CB1125">
        <w:t>-</w:t>
      </w:r>
      <w:r>
        <w:t xml:space="preserve">дефицитной анемии проведение следующих инструментальных исследований для выяснения причины анемии и/или диагностики сопутствующей патологии </w:t>
      </w:r>
      <w:r w:rsidR="000B21CF">
        <w:fldChar w:fldCharType="begin" w:fldLock="1"/>
      </w:r>
      <w:r w:rsidR="00D070E6">
        <w:instrText>ADDIN CSL_CITATION {"citationItems":[{"id":"ITEM-1","itemData":{"id":"ITEM-1","issued":{"date-parts":[["0"]]},"title":"Воробьев А. И. Руководство по гематологии, «Ньюдиамед», М, 2005, т. 3, с. 198 -210.","type":"article-journal"},"uris":["http://www.mendeley.com/documents/?uuid=00ea6b0b-2419-4a2f-9fb2-ac6787aa343f"]},{"id":"ITEM-2","itemData":{"id":"ITEM-2","issued":{"date-parts":[["0"]]},"title":"Румянцев А. Г., Масчан А. А., Жуковская Е. В. Детская гематология, Москва 2015:. с. 656","type":"article-journal"},"uris":["http://www.mendeley.com/documents/?uuid=781bf01b-0e3d-4e94-adaf-6ee13f432f46"]}],"mendeley":{"formattedCitation":"[1,2]","plainTextFormattedCitation":"[1,2]","previouslyFormattedCitation":"[1,2]"},"properties":{"noteIndex":0},"schema":"https://github.com/citation-style-language/schema/raw/master/csl-citation.json"}</w:instrText>
      </w:r>
      <w:r w:rsidR="000B21CF">
        <w:fldChar w:fldCharType="separate"/>
      </w:r>
      <w:r w:rsidR="00973F63" w:rsidRPr="00973F63">
        <w:rPr>
          <w:noProof/>
        </w:rPr>
        <w:t>[1,2]</w:t>
      </w:r>
      <w:r w:rsidR="000B21CF">
        <w:fldChar w:fldCharType="end"/>
      </w:r>
      <w:r w:rsidRPr="005315E3">
        <w:t>:</w:t>
      </w:r>
    </w:p>
    <w:p w14:paraId="6E605D73" w14:textId="785ECDC3" w:rsidR="008B3FDE" w:rsidRPr="00820C67" w:rsidRDefault="00627AEB" w:rsidP="00F50172">
      <w:pPr>
        <w:pStyle w:val="afff7"/>
        <w:numPr>
          <w:ilvl w:val="1"/>
          <w:numId w:val="1"/>
        </w:numPr>
        <w:ind w:left="0" w:firstLine="709"/>
        <w:divId w:val="266810958"/>
        <w:rPr>
          <w:szCs w:val="24"/>
        </w:rPr>
      </w:pPr>
      <w:proofErr w:type="spellStart"/>
      <w:r w:rsidRPr="00820C67">
        <w:rPr>
          <w:snapToGrid w:val="0"/>
          <w:szCs w:val="24"/>
        </w:rPr>
        <w:lastRenderedPageBreak/>
        <w:t>эзофа</w:t>
      </w:r>
      <w:r w:rsidR="008B3FDE" w:rsidRPr="00820C67">
        <w:rPr>
          <w:snapToGrid w:val="0"/>
          <w:szCs w:val="24"/>
        </w:rPr>
        <w:t>гастродуоденоскопия</w:t>
      </w:r>
      <w:proofErr w:type="spellEnd"/>
      <w:r w:rsidR="008B3FDE" w:rsidRPr="00820C67">
        <w:rPr>
          <w:snapToGrid w:val="0"/>
          <w:szCs w:val="24"/>
        </w:rPr>
        <w:t xml:space="preserve"> и </w:t>
      </w:r>
      <w:proofErr w:type="spellStart"/>
      <w:r w:rsidR="008B3FDE" w:rsidRPr="00820C67">
        <w:rPr>
          <w:snapToGrid w:val="0"/>
          <w:szCs w:val="24"/>
        </w:rPr>
        <w:t>колоноскопия</w:t>
      </w:r>
      <w:proofErr w:type="spellEnd"/>
      <w:r w:rsidR="0024177B" w:rsidRPr="00820C67">
        <w:rPr>
          <w:snapToGrid w:val="0"/>
          <w:szCs w:val="24"/>
        </w:rPr>
        <w:t xml:space="preserve"> – для выявления патологии </w:t>
      </w:r>
      <w:r w:rsidR="008B3FDE" w:rsidRPr="00820C67">
        <w:rPr>
          <w:snapToGrid w:val="0"/>
          <w:szCs w:val="24"/>
        </w:rPr>
        <w:t xml:space="preserve">желудочно-кишечного тракта, как причины нарушения всасывания </w:t>
      </w:r>
      <w:r w:rsidR="00E674FB" w:rsidRPr="00820C67">
        <w:rPr>
          <w:snapToGrid w:val="0"/>
          <w:szCs w:val="24"/>
        </w:rPr>
        <w:t>витамина В12</w:t>
      </w:r>
      <w:r w:rsidR="008B3FDE" w:rsidRPr="00820C67">
        <w:rPr>
          <w:snapToGrid w:val="0"/>
          <w:szCs w:val="24"/>
        </w:rPr>
        <w:t>;</w:t>
      </w:r>
    </w:p>
    <w:p w14:paraId="01EDE883" w14:textId="5C7A9D5E" w:rsidR="008B3FDE" w:rsidRPr="00820C67" w:rsidRDefault="008B3FDE" w:rsidP="00F50172">
      <w:pPr>
        <w:pStyle w:val="afff7"/>
        <w:numPr>
          <w:ilvl w:val="1"/>
          <w:numId w:val="1"/>
        </w:numPr>
        <w:ind w:left="0" w:firstLine="709"/>
        <w:divId w:val="266810958"/>
        <w:rPr>
          <w:szCs w:val="24"/>
        </w:rPr>
      </w:pPr>
      <w:r w:rsidRPr="00820C67">
        <w:rPr>
          <w:snapToGrid w:val="0"/>
          <w:szCs w:val="24"/>
        </w:rPr>
        <w:t>рентгенография или КТ органов грудной клетки</w:t>
      </w:r>
      <w:r w:rsidR="00E674FB" w:rsidRPr="00820C67">
        <w:rPr>
          <w:snapToGrid w:val="0"/>
          <w:szCs w:val="24"/>
        </w:rPr>
        <w:t xml:space="preserve"> для диагностики сопутствующей патологии</w:t>
      </w:r>
      <w:r w:rsidRPr="00820C67">
        <w:rPr>
          <w:snapToGrid w:val="0"/>
          <w:szCs w:val="24"/>
        </w:rPr>
        <w:t>;</w:t>
      </w:r>
    </w:p>
    <w:p w14:paraId="1EFD9414" w14:textId="02A9FAC0" w:rsidR="008B3FDE" w:rsidRPr="00820C67" w:rsidRDefault="008B3FDE" w:rsidP="00F06E0B">
      <w:pPr>
        <w:pStyle w:val="afff7"/>
        <w:numPr>
          <w:ilvl w:val="1"/>
          <w:numId w:val="1"/>
        </w:numPr>
        <w:ind w:left="0" w:firstLine="709"/>
        <w:divId w:val="266810958"/>
        <w:rPr>
          <w:szCs w:val="24"/>
        </w:rPr>
      </w:pPr>
      <w:r w:rsidRPr="00820C67">
        <w:rPr>
          <w:snapToGrid w:val="0"/>
          <w:szCs w:val="24"/>
        </w:rPr>
        <w:t>УЗИ органов брюшной полости, забрюшинного пространства и малого таза</w:t>
      </w:r>
      <w:r w:rsidR="00E674FB" w:rsidRPr="00820C67">
        <w:rPr>
          <w:snapToGrid w:val="0"/>
          <w:szCs w:val="24"/>
        </w:rPr>
        <w:t>,</w:t>
      </w:r>
      <w:r w:rsidR="00E674FB" w:rsidRPr="00820C67">
        <w:rPr>
          <w:szCs w:val="24"/>
        </w:rPr>
        <w:t xml:space="preserve"> </w:t>
      </w:r>
      <w:r w:rsidRPr="00820C67">
        <w:rPr>
          <w:szCs w:val="24"/>
        </w:rPr>
        <w:t>щитовидной железы</w:t>
      </w:r>
      <w:r w:rsidR="00E674FB" w:rsidRPr="00820C67">
        <w:rPr>
          <w:szCs w:val="24"/>
        </w:rPr>
        <w:t xml:space="preserve"> – для диагностики сопутствующей патологии.</w:t>
      </w:r>
    </w:p>
    <w:p w14:paraId="1E197C1B" w14:textId="0F1BFBE1" w:rsidR="00B27EF6" w:rsidRPr="00820C67" w:rsidRDefault="00B27EF6" w:rsidP="00F06E0B">
      <w:pPr>
        <w:pStyle w:val="afff7"/>
        <w:numPr>
          <w:ilvl w:val="1"/>
          <w:numId w:val="1"/>
        </w:numPr>
        <w:ind w:left="0" w:firstLine="709"/>
        <w:divId w:val="266810958"/>
        <w:rPr>
          <w:szCs w:val="24"/>
        </w:rPr>
      </w:pPr>
      <w:r w:rsidRPr="00820C67">
        <w:rPr>
          <w:szCs w:val="24"/>
        </w:rPr>
        <w:t xml:space="preserve">ЭКГ </w:t>
      </w:r>
      <w:r w:rsidR="00820C67" w:rsidRPr="00820C67">
        <w:rPr>
          <w:szCs w:val="24"/>
        </w:rPr>
        <w:t xml:space="preserve">–для диагностики </w:t>
      </w:r>
      <w:r w:rsidR="00820C67" w:rsidRPr="00820C67">
        <w:rPr>
          <w:rFonts w:cs="Times New Roman"/>
          <w:color w:val="222222"/>
          <w:szCs w:val="24"/>
          <w:shd w:val="clear" w:color="auto" w:fill="FFFFFF"/>
        </w:rPr>
        <w:t>нарушений внутрисердечной проводимости, для измерения электрической активности сердца</w:t>
      </w:r>
      <w:r w:rsidR="00820C67">
        <w:rPr>
          <w:rFonts w:cs="Times New Roman"/>
          <w:color w:val="222222"/>
          <w:szCs w:val="24"/>
          <w:shd w:val="clear" w:color="auto" w:fill="FFFFFF"/>
        </w:rPr>
        <w:t>.</w:t>
      </w:r>
    </w:p>
    <w:p w14:paraId="01267660" w14:textId="77777777" w:rsidR="008B3FDE" w:rsidRPr="00B104EF" w:rsidRDefault="008B3FDE" w:rsidP="00F50172">
      <w:pPr>
        <w:pStyle w:val="aff1"/>
        <w:ind w:left="0" w:firstLine="709"/>
        <w:divId w:val="266810958"/>
      </w:pPr>
      <w:r w:rsidRPr="00B104EF">
        <w:t xml:space="preserve">Уровень убедительности рекомендаций </w:t>
      </w:r>
      <w:r w:rsidR="00973F63">
        <w:t>С</w:t>
      </w:r>
      <w:r w:rsidRPr="00B104EF">
        <w:t xml:space="preserve"> (уровень достоверности доказательств – </w:t>
      </w:r>
      <w:r w:rsidR="00973F63">
        <w:t>5</w:t>
      </w:r>
      <w:r w:rsidRPr="00B104EF">
        <w:t>)</w:t>
      </w:r>
    </w:p>
    <w:p w14:paraId="3B97E058" w14:textId="77777777" w:rsidR="00094ED6" w:rsidRPr="008B3FDE" w:rsidRDefault="00094ED6" w:rsidP="00F50172">
      <w:pPr>
        <w:pStyle w:val="aff2"/>
        <w:ind w:left="0" w:firstLine="709"/>
        <w:divId w:val="266810958"/>
        <w:rPr>
          <w:i/>
        </w:rPr>
      </w:pPr>
      <w:r w:rsidRPr="00ED5598">
        <w:rPr>
          <w:b/>
        </w:rPr>
        <w:t>Комментарии:</w:t>
      </w:r>
      <w:r w:rsidR="008B3FDE">
        <w:rPr>
          <w:b/>
        </w:rPr>
        <w:t xml:space="preserve"> </w:t>
      </w:r>
      <w:r w:rsidR="00281E99" w:rsidRPr="008B3FDE">
        <w:rPr>
          <w:i/>
        </w:rPr>
        <w:t>патология щитовидной железы, в первую очередь</w:t>
      </w:r>
      <w:r w:rsidR="008B3FDE" w:rsidRPr="008B3FDE">
        <w:rPr>
          <w:i/>
        </w:rPr>
        <w:t>,</w:t>
      </w:r>
      <w:r w:rsidR="00281E99" w:rsidRPr="008B3FDE">
        <w:rPr>
          <w:i/>
        </w:rPr>
        <w:t xml:space="preserve"> аутоиммунный </w:t>
      </w:r>
      <w:proofErr w:type="spellStart"/>
      <w:r w:rsidR="00281E99" w:rsidRPr="008B3FDE">
        <w:rPr>
          <w:i/>
        </w:rPr>
        <w:t>тиреоидит</w:t>
      </w:r>
      <w:proofErr w:type="spellEnd"/>
      <w:r w:rsidR="00281E99" w:rsidRPr="008B3FDE">
        <w:rPr>
          <w:i/>
        </w:rPr>
        <w:t xml:space="preserve">, является </w:t>
      </w:r>
      <w:r w:rsidR="00565188" w:rsidRPr="008B3FDE">
        <w:rPr>
          <w:i/>
        </w:rPr>
        <w:t xml:space="preserve">пре- или </w:t>
      </w:r>
      <w:proofErr w:type="spellStart"/>
      <w:r w:rsidR="00281E99" w:rsidRPr="008B3FDE">
        <w:rPr>
          <w:i/>
        </w:rPr>
        <w:t>коморбидным</w:t>
      </w:r>
      <w:proofErr w:type="spellEnd"/>
      <w:r w:rsidR="00281E99" w:rsidRPr="008B3FDE">
        <w:rPr>
          <w:i/>
        </w:rPr>
        <w:t xml:space="preserve"> состоянием при В12</w:t>
      </w:r>
      <w:r w:rsidR="008B3FDE" w:rsidRPr="008B3FDE">
        <w:rPr>
          <w:i/>
        </w:rPr>
        <w:t xml:space="preserve"> </w:t>
      </w:r>
      <w:r w:rsidR="00CB1125">
        <w:rPr>
          <w:i/>
        </w:rPr>
        <w:t>-</w:t>
      </w:r>
      <w:r w:rsidR="008B3FDE" w:rsidRPr="008B3FDE">
        <w:rPr>
          <w:i/>
        </w:rPr>
        <w:t>дефицитной анемии</w:t>
      </w:r>
      <w:r w:rsidR="00281E99" w:rsidRPr="008B3FDE">
        <w:rPr>
          <w:i/>
        </w:rPr>
        <w:t xml:space="preserve"> или латентном дефицит</w:t>
      </w:r>
      <w:r w:rsidR="001E0959" w:rsidRPr="008B3FDE">
        <w:rPr>
          <w:i/>
        </w:rPr>
        <w:t>е</w:t>
      </w:r>
      <w:r w:rsidR="00565188" w:rsidRPr="008B3FDE">
        <w:rPr>
          <w:i/>
        </w:rPr>
        <w:t xml:space="preserve"> </w:t>
      </w:r>
      <w:r w:rsidR="00281E99" w:rsidRPr="008B3FDE">
        <w:rPr>
          <w:i/>
        </w:rPr>
        <w:t>витамина В12</w:t>
      </w:r>
      <w:r w:rsidR="008B3FDE" w:rsidRPr="008B3FDE">
        <w:rPr>
          <w:i/>
        </w:rPr>
        <w:t xml:space="preserve">, выявленном при определении </w:t>
      </w:r>
      <w:r w:rsidR="008B3FDE">
        <w:rPr>
          <w:i/>
        </w:rPr>
        <w:t>концентрации</w:t>
      </w:r>
      <w:r w:rsidR="008B3FDE" w:rsidRPr="008B3FDE">
        <w:rPr>
          <w:i/>
        </w:rPr>
        <w:t xml:space="preserve"> В12 в сыворотке крови.</w:t>
      </w:r>
      <w:r w:rsidR="00281E99" w:rsidRPr="008B3FDE">
        <w:rPr>
          <w:i/>
        </w:rPr>
        <w:t xml:space="preserve"> </w:t>
      </w:r>
    </w:p>
    <w:p w14:paraId="4C8674E6" w14:textId="1E2A4B7F" w:rsidR="00B46390" w:rsidRDefault="00B46390" w:rsidP="00F50172">
      <w:pPr>
        <w:pStyle w:val="2"/>
        <w:divId w:val="266810958"/>
      </w:pPr>
      <w:bookmarkStart w:id="51" w:name="_Toc55992316"/>
      <w:r w:rsidRPr="00B46390">
        <w:t>2.</w:t>
      </w:r>
      <w:r w:rsidR="009F1238">
        <w:t xml:space="preserve">5 </w:t>
      </w:r>
      <w:r w:rsidRPr="00B46390">
        <w:t>Ин</w:t>
      </w:r>
      <w:r w:rsidR="00A70F44">
        <w:t>ые диагностические исследования</w:t>
      </w:r>
      <w:bookmarkEnd w:id="51"/>
    </w:p>
    <w:p w14:paraId="5D3F7432" w14:textId="45EB1ED5" w:rsidR="008B3FDE" w:rsidRPr="008B3FDE" w:rsidRDefault="008B3FDE" w:rsidP="00627AEB">
      <w:pPr>
        <w:pStyle w:val="afff7"/>
        <w:numPr>
          <w:ilvl w:val="0"/>
          <w:numId w:val="41"/>
        </w:numPr>
        <w:spacing w:before="120"/>
        <w:rPr>
          <w:snapToGrid w:val="0"/>
          <w:szCs w:val="24"/>
        </w:rPr>
      </w:pPr>
      <w:bookmarkStart w:id="52" w:name="__RefHeading___doc_3"/>
      <w:r w:rsidRPr="008B3FDE">
        <w:rPr>
          <w:b/>
          <w:snapToGrid w:val="0"/>
          <w:szCs w:val="24"/>
        </w:rPr>
        <w:t>Рекомендуется</w:t>
      </w:r>
      <w:r>
        <w:rPr>
          <w:b/>
          <w:snapToGrid w:val="0"/>
          <w:szCs w:val="24"/>
        </w:rPr>
        <w:t xml:space="preserve"> </w:t>
      </w:r>
      <w:r w:rsidRPr="008B3FDE">
        <w:rPr>
          <w:snapToGrid w:val="0"/>
          <w:szCs w:val="24"/>
        </w:rPr>
        <w:t xml:space="preserve">пациентам с </w:t>
      </w:r>
      <w:r>
        <w:rPr>
          <w:snapToGrid w:val="0"/>
          <w:szCs w:val="24"/>
        </w:rPr>
        <w:t>подозрением или с впервые установленным диагнозом В12</w:t>
      </w:r>
      <w:r w:rsidR="00CB1125">
        <w:rPr>
          <w:snapToGrid w:val="0"/>
          <w:szCs w:val="24"/>
        </w:rPr>
        <w:t>-</w:t>
      </w:r>
      <w:r>
        <w:rPr>
          <w:snapToGrid w:val="0"/>
          <w:szCs w:val="24"/>
        </w:rPr>
        <w:t xml:space="preserve">дефицитной анемии проведение осмотра </w:t>
      </w:r>
      <w:r w:rsidR="00627AEB">
        <w:rPr>
          <w:snapToGrid w:val="0"/>
          <w:szCs w:val="24"/>
        </w:rPr>
        <w:t>врача-</w:t>
      </w:r>
      <w:r>
        <w:rPr>
          <w:snapToGrid w:val="0"/>
          <w:szCs w:val="24"/>
        </w:rPr>
        <w:t>невролога для выявления и документации возможных неврологических нарушений, обусловленных дефицитом</w:t>
      </w:r>
      <w:r w:rsidR="002B2BBD">
        <w:rPr>
          <w:snapToGrid w:val="0"/>
          <w:szCs w:val="24"/>
        </w:rPr>
        <w:t xml:space="preserve"> витамина В12</w:t>
      </w:r>
      <w:r>
        <w:rPr>
          <w:snapToGrid w:val="0"/>
          <w:szCs w:val="24"/>
        </w:rPr>
        <w:t xml:space="preserve"> </w:t>
      </w:r>
      <w:r w:rsidR="000B21CF">
        <w:rPr>
          <w:snapToGrid w:val="0"/>
          <w:szCs w:val="24"/>
        </w:rPr>
        <w:fldChar w:fldCharType="begin" w:fldLock="1"/>
      </w:r>
      <w:r w:rsidR="00D070E6">
        <w:rPr>
          <w:snapToGrid w:val="0"/>
          <w:szCs w:val="24"/>
        </w:rPr>
        <w:instrText>ADDIN CSL_CITATION {"citationItems":[{"id":"ITEM-1","itemData":{"id":"ITEM-1","issued":{"date-parts":[["0"]]},"title":"Воробьев А. И. Руководство по гематологии, «Ньюдиамед», М, 2005, т. 3, с. 198 -210.","type":"article-journal"},"uris":["http://www.mendeley.com/documents/?uuid=00ea6b0b-2419-4a2f-9fb2-ac6787aa343f"]},{"id":"ITEM-2","itemData":{"id":"ITEM-2","issued":{"date-parts":[["0"]]},"title":"Румянцев А. Г., Масчан А. А., Жуковская Е. В. Детская гематология, Москва 2015:. с. 656","type":"article-journal"},"uris":["http://www.mendeley.com/documents/?uuid=781bf01b-0e3d-4e94-adaf-6ee13f432f46"]},{"id":"ITEM-3","itemData":{"DOI":"10.1017/S1041610211002511","ISSN":"1041-6102","abstract":"Background: This review examines the associations between low vitamin B12 levels, neurodegenerative disease, and cognitive impairment. The potential impact of comorbidities and medications associated with vitamin B12 derangements were also investigated. In addition, we reviewed the evidence as to whether vitamin B12 therapy is efficacious for cognitive impairment and dementia.","author":[{"dropping-particle":"","family":"Moore","given":"Eileen","non-dropping-particle":"","parse-names":false,"suffix":""},{"dropping-particle":"","family":"Mander","given":"Alastair","non-dropping-particle":"","parse-names":false,"suffix":""},{"dropping-particle":"","family":"Ames","given":"David","non-dropping-particle":"","parse-names":false,"suffix":""},{"dropping-particle":"","family":"Carne","given":"Ross","non-dropping-particle":"","parse-names":false,"suffix":""},{"dropping-particle":"","family":"Sanders","given":"Kerrie","non-dropping-particle":"","parse-names":false,"suffix":""},{"dropping-particle":"","family":"Watters","given":"David","non-dropping-particle":"","parse-names":false,"suffix":""}],"container-title":"International Psychogeriatrics","id":"ITEM-3","issue":"4","issued":{"date-parts":[["2012","4"]]},"page":"541-556","title":"Cognitive impairment and vitamin B12: a review","type":"article-journal","volume":"24"},"uris":["http://www.mendeley.com/documents/?uuid=45a0edac-9320-4fdc-83bf-1228b5ccf602","http://www.mendeley.com/documents/?uuid=34926889-b884-439a-b502-9b51742dc07f","http://www.mendeley.com/documents/?uuid=29b66e45-3ae9-4a88-85e3-351fa09d953c"]}],"mendeley":{"formattedCitation":"[1,2,17]","plainTextFormattedCitation":"[1,2,17]","previouslyFormattedCitation":"[1,2,17]"},"properties":{"noteIndex":0},"schema":"https://github.com/citation-style-language/schema/raw/master/csl-citation.json"}</w:instrText>
      </w:r>
      <w:r w:rsidR="000B21CF">
        <w:rPr>
          <w:snapToGrid w:val="0"/>
          <w:szCs w:val="24"/>
        </w:rPr>
        <w:fldChar w:fldCharType="separate"/>
      </w:r>
      <w:r w:rsidR="00973F63" w:rsidRPr="00973F63">
        <w:rPr>
          <w:noProof/>
          <w:snapToGrid w:val="0"/>
          <w:szCs w:val="24"/>
        </w:rPr>
        <w:t>[1,2,17]</w:t>
      </w:r>
      <w:r w:rsidR="000B21CF">
        <w:rPr>
          <w:snapToGrid w:val="0"/>
          <w:szCs w:val="24"/>
        </w:rPr>
        <w:fldChar w:fldCharType="end"/>
      </w:r>
      <w:r w:rsidR="00973F63">
        <w:rPr>
          <w:snapToGrid w:val="0"/>
          <w:szCs w:val="24"/>
        </w:rPr>
        <w:t>.</w:t>
      </w:r>
    </w:p>
    <w:p w14:paraId="6659776E" w14:textId="1AC22AA7" w:rsidR="008B3FDE" w:rsidRDefault="008B3FDE" w:rsidP="00F50172">
      <w:pPr>
        <w:pStyle w:val="aff1"/>
        <w:ind w:left="0" w:firstLine="709"/>
      </w:pPr>
      <w:r w:rsidRPr="00B104EF">
        <w:t xml:space="preserve">Уровень убедительности рекомендаций </w:t>
      </w:r>
      <w:r w:rsidR="002B2BBD">
        <w:t>В</w:t>
      </w:r>
      <w:r w:rsidRPr="00B104EF">
        <w:t xml:space="preserve"> (уровень достоверности доказательств –</w:t>
      </w:r>
      <w:r w:rsidR="00973F63">
        <w:t xml:space="preserve"> </w:t>
      </w:r>
      <w:r w:rsidR="002B2BBD">
        <w:t>3</w:t>
      </w:r>
      <w:r w:rsidRPr="00B104EF">
        <w:t>)</w:t>
      </w:r>
    </w:p>
    <w:p w14:paraId="1147ABED" w14:textId="4A69B16E" w:rsidR="008B3FDE" w:rsidRPr="0083669D" w:rsidRDefault="008B3FDE" w:rsidP="0083669D">
      <w:pPr>
        <w:pStyle w:val="1"/>
        <w:numPr>
          <w:ilvl w:val="0"/>
          <w:numId w:val="0"/>
        </w:numPr>
        <w:ind w:firstLine="709"/>
        <w:rPr>
          <w:i/>
        </w:rPr>
      </w:pPr>
      <w:r w:rsidRPr="008B3FDE">
        <w:rPr>
          <w:b/>
        </w:rPr>
        <w:t>К</w:t>
      </w:r>
      <w:r>
        <w:rPr>
          <w:b/>
        </w:rPr>
        <w:t>ом</w:t>
      </w:r>
      <w:r w:rsidRPr="008B3FDE">
        <w:rPr>
          <w:b/>
        </w:rPr>
        <w:t>ментарии</w:t>
      </w:r>
      <w:r>
        <w:rPr>
          <w:b/>
        </w:rPr>
        <w:t>:</w:t>
      </w:r>
      <w:r w:rsidRPr="008B3FDE">
        <w:t xml:space="preserve"> </w:t>
      </w:r>
      <w:r w:rsidRPr="00E0274E">
        <w:rPr>
          <w:i/>
        </w:rPr>
        <w:t xml:space="preserve">при обследовании пожилых пациентов следует учитывать </w:t>
      </w:r>
      <w:proofErr w:type="spellStart"/>
      <w:r w:rsidRPr="00E0274E">
        <w:rPr>
          <w:i/>
        </w:rPr>
        <w:t>психо</w:t>
      </w:r>
      <w:proofErr w:type="spellEnd"/>
      <w:r w:rsidRPr="00E0274E">
        <w:rPr>
          <w:i/>
        </w:rPr>
        <w:t xml:space="preserve">-неврологические жалобы и когнитивные нарушения, которые могут предшествовать развитию анемического синдрома </w:t>
      </w:r>
      <w:r w:rsidR="000B21CF">
        <w:rPr>
          <w:i/>
        </w:rPr>
        <w:fldChar w:fldCharType="begin" w:fldLock="1"/>
      </w:r>
      <w:r w:rsidR="00D070E6">
        <w:rPr>
          <w:i/>
        </w:rPr>
        <w:instrText>ADDIN CSL_CITATION {"citationItems":[{"id":"ITEM-1","itemData":{"DOI":"10.1017/S1041610211002511","ISSN":"1041-6102","abstract":"Background: This review examines the associations between low vitamin B12 levels, neurodegenerative disease, and cognitive impairment. The potential impact of comorbidities and medications associated with vitamin B12 derangements were also investigated. In addition, we reviewed the evidence as to whether vitamin B12 therapy is efficacious for cognitive impairment and dementia.","author":[{"dropping-particle":"","family":"Moore","given":"Eileen","non-dropping-particle":"","parse-names":false,"suffix":""},{"dropping-particle":"","family":"Mander","given":"Alastair","non-dropping-particle":"","parse-names":false,"suffix":""},{"dropping-particle":"","family":"Ames","given":"David","non-dropping-particle":"","parse-names":false,"suffix":""},{"dropping-particle":"","family":"Carne","given":"Ross","non-dropping-particle":"","parse-names":false,"suffix":""},{"dropping-particle":"","family":"Sanders","given":"Kerrie","non-dropping-particle":"","parse-names":false,"suffix":""},{"dropping-particle":"","family":"Watters","given":"David","non-dropping-particle":"","parse-names":false,"suffix":""}],"container-title":"International Psychogeriatrics","id":"ITEM-1","issue":"4","issued":{"date-parts":[["2012","4"]]},"page":"541-556","title":"Cognitive impairment and vitamin B12: a review","type":"article-journal","volume":"24"},"uris":["http://www.mendeley.com/documents/?uuid=45a0edac-9320-4fdc-83bf-1228b5ccf602","http://www.mendeley.com/documents/?uuid=34926889-b884-439a-b502-9b51742dc07f"]}],"mendeley":{"formattedCitation":"[17]","plainTextFormattedCitation":"[17]","previouslyFormattedCitation":"[17]"},"properties":{"noteIndex":0},"schema":"https://github.com/citation-style-language/schema/raw/master/csl-citation.json"}</w:instrText>
      </w:r>
      <w:r w:rsidR="000B21CF">
        <w:rPr>
          <w:i/>
        </w:rPr>
        <w:fldChar w:fldCharType="separate"/>
      </w:r>
      <w:r w:rsidR="00973F63" w:rsidRPr="00973F63">
        <w:rPr>
          <w:noProof/>
        </w:rPr>
        <w:t>[17]</w:t>
      </w:r>
      <w:r w:rsidR="000B21CF">
        <w:rPr>
          <w:i/>
        </w:rPr>
        <w:fldChar w:fldCharType="end"/>
      </w:r>
      <w:r w:rsidR="00973F63">
        <w:rPr>
          <w:i/>
        </w:rPr>
        <w:t>.</w:t>
      </w:r>
    </w:p>
    <w:p w14:paraId="059B6B55" w14:textId="754A689D" w:rsidR="0083669D" w:rsidRDefault="0083669D" w:rsidP="00985617">
      <w:pPr>
        <w:pStyle w:val="afff1"/>
        <w:numPr>
          <w:ilvl w:val="0"/>
          <w:numId w:val="45"/>
        </w:numPr>
        <w:divId w:val="1767193717"/>
      </w:pPr>
      <w:bookmarkStart w:id="53" w:name="_Toc26874758"/>
      <w:bookmarkStart w:id="54" w:name="_Toc55992317"/>
      <w:bookmarkEnd w:id="52"/>
      <w:r w:rsidRPr="00B104EF">
        <w:t>Лечение</w:t>
      </w:r>
      <w:r>
        <w:t>,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bookmarkEnd w:id="53"/>
      <w:bookmarkEnd w:id="54"/>
    </w:p>
    <w:p w14:paraId="36715340" w14:textId="6C1ABF6C" w:rsidR="0083669D" w:rsidRPr="0083669D" w:rsidRDefault="001C6D16" w:rsidP="001C6D16">
      <w:pPr>
        <w:pStyle w:val="2"/>
        <w:spacing w:before="0"/>
        <w:ind w:left="709" w:firstLine="0"/>
        <w:divId w:val="1767193717"/>
        <w:rPr>
          <w:rFonts w:eastAsia="Times New Roman"/>
        </w:rPr>
      </w:pPr>
      <w:bookmarkStart w:id="55" w:name="_Toc22645528"/>
      <w:bookmarkStart w:id="56" w:name="_Toc26874759"/>
      <w:bookmarkStart w:id="57" w:name="_Toc55992318"/>
      <w:r>
        <w:rPr>
          <w:rFonts w:eastAsia="Times New Roman"/>
        </w:rPr>
        <w:t xml:space="preserve">3.1 </w:t>
      </w:r>
      <w:r w:rsidR="0083669D" w:rsidRPr="004E1288">
        <w:rPr>
          <w:rFonts w:eastAsia="Times New Roman"/>
        </w:rPr>
        <w:t>Консервативное лечение</w:t>
      </w:r>
      <w:r w:rsidR="0083669D">
        <w:rPr>
          <w:rFonts w:eastAsia="Times New Roman"/>
        </w:rPr>
        <w:t>»</w:t>
      </w:r>
      <w:bookmarkEnd w:id="55"/>
      <w:bookmarkEnd w:id="56"/>
      <w:bookmarkEnd w:id="57"/>
    </w:p>
    <w:p w14:paraId="3493A102" w14:textId="29E0CBBD" w:rsidR="00982C1B" w:rsidRPr="00B27EF6" w:rsidRDefault="00375BD0" w:rsidP="00F50172">
      <w:pPr>
        <w:divId w:val="1767193717"/>
        <w:rPr>
          <w:rFonts w:cs="Times New Roman"/>
          <w:i/>
        </w:rPr>
      </w:pPr>
      <w:r w:rsidRPr="00B27EF6">
        <w:rPr>
          <w:rFonts w:cs="Times New Roman"/>
          <w:i/>
        </w:rPr>
        <w:t>Суточная потребность в витамине В12 составляет 2,4 мкг</w:t>
      </w:r>
      <w:r w:rsidR="00982C1B" w:rsidRPr="00B27EF6">
        <w:rPr>
          <w:rFonts w:cs="Times New Roman"/>
          <w:i/>
        </w:rPr>
        <w:t>.</w:t>
      </w:r>
      <w:r w:rsidRPr="00B27EF6">
        <w:rPr>
          <w:rFonts w:cs="Times New Roman"/>
          <w:i/>
        </w:rPr>
        <w:t xml:space="preserve"> </w:t>
      </w:r>
      <w:r w:rsidR="00827DB5" w:rsidRPr="00B27EF6">
        <w:rPr>
          <w:rFonts w:cs="Times New Roman"/>
          <w:i/>
        </w:rPr>
        <w:t xml:space="preserve">Большинство пациентов с </w:t>
      </w:r>
      <w:r w:rsidRPr="00B27EF6">
        <w:rPr>
          <w:rFonts w:cs="Times New Roman"/>
          <w:i/>
        </w:rPr>
        <w:t>дефицит</w:t>
      </w:r>
      <w:r w:rsidR="00827DB5" w:rsidRPr="00B27EF6">
        <w:rPr>
          <w:rFonts w:cs="Times New Roman"/>
          <w:i/>
        </w:rPr>
        <w:t>ом</w:t>
      </w:r>
      <w:r w:rsidRPr="00B27EF6">
        <w:rPr>
          <w:rFonts w:cs="Times New Roman"/>
          <w:i/>
        </w:rPr>
        <w:t xml:space="preserve"> витамина B12, </w:t>
      </w:r>
      <w:r w:rsidR="00827DB5" w:rsidRPr="00B27EF6">
        <w:rPr>
          <w:rFonts w:cs="Times New Roman"/>
          <w:i/>
        </w:rPr>
        <w:t>манифестирующим</w:t>
      </w:r>
      <w:r w:rsidRPr="00B27EF6">
        <w:rPr>
          <w:rFonts w:cs="Times New Roman"/>
          <w:i/>
        </w:rPr>
        <w:t xml:space="preserve"> </w:t>
      </w:r>
      <w:proofErr w:type="spellStart"/>
      <w:r w:rsidRPr="00B27EF6">
        <w:rPr>
          <w:rFonts w:cs="Times New Roman"/>
          <w:i/>
        </w:rPr>
        <w:t>мегалобластной</w:t>
      </w:r>
      <w:proofErr w:type="spellEnd"/>
      <w:r w:rsidRPr="00B27EF6">
        <w:rPr>
          <w:rFonts w:cs="Times New Roman"/>
          <w:i/>
        </w:rPr>
        <w:t xml:space="preserve"> анемией </w:t>
      </w:r>
      <w:r w:rsidRPr="00B27EF6">
        <w:rPr>
          <w:rFonts w:cs="Times New Roman"/>
          <w:i/>
        </w:rPr>
        <w:lastRenderedPageBreak/>
        <w:t xml:space="preserve">и/или неврологической </w:t>
      </w:r>
      <w:proofErr w:type="spellStart"/>
      <w:r w:rsidRPr="00B27EF6">
        <w:rPr>
          <w:rFonts w:cs="Times New Roman"/>
          <w:i/>
        </w:rPr>
        <w:t>симтоматикой</w:t>
      </w:r>
      <w:proofErr w:type="spellEnd"/>
      <w:r w:rsidR="00827DB5" w:rsidRPr="00B27EF6">
        <w:rPr>
          <w:rFonts w:cs="Times New Roman"/>
          <w:i/>
        </w:rPr>
        <w:t xml:space="preserve"> (</w:t>
      </w:r>
      <w:proofErr w:type="spellStart"/>
      <w:r w:rsidR="00827DB5" w:rsidRPr="00B27EF6">
        <w:rPr>
          <w:rFonts w:cs="Times New Roman"/>
          <w:i/>
        </w:rPr>
        <w:t>фуникулярного</w:t>
      </w:r>
      <w:proofErr w:type="spellEnd"/>
      <w:r w:rsidR="00827DB5" w:rsidRPr="00B27EF6">
        <w:rPr>
          <w:rFonts w:cs="Times New Roman"/>
          <w:i/>
        </w:rPr>
        <w:t xml:space="preserve"> </w:t>
      </w:r>
      <w:proofErr w:type="spellStart"/>
      <w:r w:rsidR="00827DB5" w:rsidRPr="00B27EF6">
        <w:rPr>
          <w:rFonts w:cs="Times New Roman"/>
          <w:i/>
        </w:rPr>
        <w:t>миелоза</w:t>
      </w:r>
      <w:proofErr w:type="spellEnd"/>
      <w:r w:rsidR="00827DB5" w:rsidRPr="00B27EF6">
        <w:rPr>
          <w:rFonts w:cs="Times New Roman"/>
          <w:i/>
        </w:rPr>
        <w:t xml:space="preserve">), </w:t>
      </w:r>
      <w:r w:rsidRPr="00B27EF6">
        <w:rPr>
          <w:rFonts w:cs="Times New Roman"/>
          <w:i/>
        </w:rPr>
        <w:t xml:space="preserve">имеют </w:t>
      </w:r>
      <w:r w:rsidR="00827DB5" w:rsidRPr="00B27EF6">
        <w:rPr>
          <w:rFonts w:cs="Times New Roman"/>
          <w:i/>
        </w:rPr>
        <w:t xml:space="preserve">синдром </w:t>
      </w:r>
      <w:proofErr w:type="spellStart"/>
      <w:r w:rsidRPr="00B27EF6">
        <w:rPr>
          <w:rFonts w:cs="Times New Roman"/>
          <w:i/>
        </w:rPr>
        <w:t>мальабсорбци</w:t>
      </w:r>
      <w:r w:rsidR="00827DB5" w:rsidRPr="00B27EF6">
        <w:rPr>
          <w:rFonts w:cs="Times New Roman"/>
          <w:i/>
        </w:rPr>
        <w:t>и</w:t>
      </w:r>
      <w:proofErr w:type="spellEnd"/>
      <w:r w:rsidRPr="00B27EF6">
        <w:rPr>
          <w:rFonts w:cs="Times New Roman"/>
          <w:i/>
        </w:rPr>
        <w:t xml:space="preserve"> и требуют неотложного введени</w:t>
      </w:r>
      <w:r w:rsidR="00827DB5" w:rsidRPr="00B27EF6">
        <w:rPr>
          <w:rFonts w:cs="Times New Roman"/>
          <w:i/>
        </w:rPr>
        <w:t xml:space="preserve">я </w:t>
      </w:r>
      <w:proofErr w:type="spellStart"/>
      <w:r w:rsidR="009F2DA7">
        <w:rPr>
          <w:rFonts w:cs="Times New Roman"/>
          <w:i/>
        </w:rPr>
        <w:t>цианкоболамина</w:t>
      </w:r>
      <w:proofErr w:type="spellEnd"/>
      <w:r w:rsidR="009F2DA7" w:rsidRPr="005E76D9">
        <w:rPr>
          <w:rFonts w:cs="Times New Roman"/>
          <w:i/>
        </w:rPr>
        <w:t>** (</w:t>
      </w:r>
      <w:r w:rsidR="00827DB5" w:rsidRPr="00B27EF6">
        <w:rPr>
          <w:rFonts w:cs="Times New Roman"/>
          <w:i/>
        </w:rPr>
        <w:t>витамина В12</w:t>
      </w:r>
      <w:r w:rsidR="009F2DA7">
        <w:rPr>
          <w:rFonts w:cs="Times New Roman"/>
          <w:i/>
        </w:rPr>
        <w:t>)</w:t>
      </w:r>
      <w:r w:rsidR="00827DB5" w:rsidRPr="00B27EF6">
        <w:rPr>
          <w:rFonts w:cs="Times New Roman"/>
          <w:i/>
        </w:rPr>
        <w:t xml:space="preserve"> парентерально.</w:t>
      </w:r>
      <w:r w:rsidRPr="00B27EF6">
        <w:rPr>
          <w:rFonts w:cs="Times New Roman"/>
          <w:i/>
        </w:rPr>
        <w:t xml:space="preserve">  Отсутствие </w:t>
      </w:r>
      <w:r w:rsidR="00827DB5" w:rsidRPr="00B27EF6">
        <w:rPr>
          <w:rFonts w:cs="Times New Roman"/>
          <w:i/>
        </w:rPr>
        <w:t xml:space="preserve">своевременной </w:t>
      </w:r>
      <w:r w:rsidRPr="00B27EF6">
        <w:rPr>
          <w:rFonts w:cs="Times New Roman"/>
          <w:i/>
        </w:rPr>
        <w:t xml:space="preserve">заместительной терапии </w:t>
      </w:r>
      <w:r w:rsidR="00827DB5" w:rsidRPr="00B27EF6">
        <w:rPr>
          <w:rFonts w:cs="Times New Roman"/>
          <w:i/>
        </w:rPr>
        <w:t xml:space="preserve"> может </w:t>
      </w:r>
      <w:r w:rsidRPr="00B27EF6">
        <w:rPr>
          <w:rFonts w:cs="Times New Roman"/>
          <w:i/>
        </w:rPr>
        <w:t>прив</w:t>
      </w:r>
      <w:r w:rsidR="00827DB5" w:rsidRPr="00B27EF6">
        <w:rPr>
          <w:rFonts w:cs="Times New Roman"/>
          <w:i/>
        </w:rPr>
        <w:t>ести</w:t>
      </w:r>
      <w:r w:rsidRPr="00B27EF6">
        <w:rPr>
          <w:rFonts w:cs="Times New Roman"/>
          <w:i/>
        </w:rPr>
        <w:t xml:space="preserve"> к </w:t>
      </w:r>
      <w:r w:rsidR="00827DB5" w:rsidRPr="00B27EF6">
        <w:rPr>
          <w:rFonts w:cs="Times New Roman"/>
          <w:i/>
        </w:rPr>
        <w:t xml:space="preserve">развитию </w:t>
      </w:r>
      <w:r w:rsidRPr="00B27EF6">
        <w:rPr>
          <w:rFonts w:cs="Times New Roman"/>
          <w:i/>
        </w:rPr>
        <w:t>необратим</w:t>
      </w:r>
      <w:r w:rsidR="00827DB5" w:rsidRPr="00B27EF6">
        <w:rPr>
          <w:rFonts w:cs="Times New Roman"/>
          <w:i/>
        </w:rPr>
        <w:t>ой</w:t>
      </w:r>
      <w:r w:rsidRPr="00B27EF6">
        <w:rPr>
          <w:rFonts w:cs="Times New Roman"/>
          <w:i/>
        </w:rPr>
        <w:t xml:space="preserve"> </w:t>
      </w:r>
      <w:proofErr w:type="spellStart"/>
      <w:r w:rsidRPr="00B27EF6">
        <w:rPr>
          <w:rFonts w:cs="Times New Roman"/>
          <w:i/>
        </w:rPr>
        <w:t>полиорганной</w:t>
      </w:r>
      <w:proofErr w:type="spellEnd"/>
      <w:r w:rsidRPr="00B27EF6">
        <w:rPr>
          <w:rFonts w:cs="Times New Roman"/>
          <w:i/>
        </w:rPr>
        <w:t xml:space="preserve">  </w:t>
      </w:r>
      <w:r w:rsidR="00827DB5" w:rsidRPr="00B27EF6">
        <w:rPr>
          <w:rFonts w:cs="Times New Roman"/>
          <w:i/>
        </w:rPr>
        <w:t xml:space="preserve">недостаточности </w:t>
      </w:r>
      <w:r w:rsidR="000B21CF" w:rsidRPr="00B27EF6">
        <w:rPr>
          <w:rFonts w:cs="Times New Roman"/>
          <w:i/>
        </w:rPr>
        <w:fldChar w:fldCharType="begin" w:fldLock="1"/>
      </w:r>
      <w:r w:rsidR="00D070E6">
        <w:rPr>
          <w:rFonts w:cs="Times New Roman"/>
          <w:i/>
        </w:rPr>
        <w:instrText>ADDIN CSL_CITATION {"citationItems":[{"id":"ITEM-1","itemData":{"DOI":"10.1007/s12026-016-8841-7","ISSN":"0257-277X","author":[{"dropping-particle":"","family":"Toh","given":"Ban-Hock","non-dropping-particle":"","parse-names":false,"suffix":""}],"container-title":"Immunologic Research","id":"ITEM-1","issue":"1","issued":{"date-parts":[["2017","2"]]},"page":"326-330","title":"Pathophysiology and laboratory diagnosis of pernicious anemia","type":"article-journal","volume":"65"},"uris":["http://www.mendeley.com/documents/?uuid=4f399343-3793-49e4-8f97-8bdadc65fd4f","http://www.mendeley.com/documents/?uuid=bbf5d06f-16eb-45b2-8010-16740ddfbc39"]}],"mendeley":{"formattedCitation":"[24]","plainTextFormattedCitation":"[24]","previouslyFormattedCitation":"[24]"},"properties":{"noteIndex":0},"schema":"https://github.com/citation-style-language/schema/raw/master/csl-citation.json"}</w:instrText>
      </w:r>
      <w:r w:rsidR="000B21CF" w:rsidRPr="00B27EF6">
        <w:rPr>
          <w:rFonts w:cs="Times New Roman"/>
          <w:i/>
        </w:rPr>
        <w:fldChar w:fldCharType="separate"/>
      </w:r>
      <w:r w:rsidR="001678E2" w:rsidRPr="00B27EF6">
        <w:rPr>
          <w:rFonts w:cs="Times New Roman"/>
          <w:i/>
          <w:noProof/>
        </w:rPr>
        <w:t>[24]</w:t>
      </w:r>
      <w:r w:rsidR="000B21CF" w:rsidRPr="00B27EF6">
        <w:rPr>
          <w:rFonts w:cs="Times New Roman"/>
          <w:i/>
        </w:rPr>
        <w:fldChar w:fldCharType="end"/>
      </w:r>
      <w:r w:rsidR="00982C1B" w:rsidRPr="00B27EF6">
        <w:rPr>
          <w:rFonts w:cs="Times New Roman"/>
          <w:i/>
        </w:rPr>
        <w:t>.</w:t>
      </w:r>
    </w:p>
    <w:p w14:paraId="648A46EC" w14:textId="7A68EB42" w:rsidR="00D52D0F" w:rsidRDefault="00D52D0F" w:rsidP="00D52D0F">
      <w:pPr>
        <w:pStyle w:val="17"/>
        <w:numPr>
          <w:ilvl w:val="0"/>
          <w:numId w:val="41"/>
        </w:numPr>
        <w:divId w:val="1767193717"/>
      </w:pPr>
      <w:r>
        <w:rPr>
          <w:b/>
          <w:snapToGrid w:val="0"/>
        </w:rPr>
        <w:t>Не р</w:t>
      </w:r>
      <w:r w:rsidRPr="007B0126">
        <w:rPr>
          <w:b/>
          <w:snapToGrid w:val="0"/>
        </w:rPr>
        <w:t>екомендуется</w:t>
      </w:r>
      <w:r>
        <w:rPr>
          <w:b/>
          <w:snapToGrid w:val="0"/>
        </w:rPr>
        <w:t xml:space="preserve"> </w:t>
      </w:r>
      <w:r w:rsidRPr="008B3FDE">
        <w:rPr>
          <w:snapToGrid w:val="0"/>
        </w:rPr>
        <w:t xml:space="preserve">пациентам с </w:t>
      </w:r>
      <w:r>
        <w:rPr>
          <w:snapToGrid w:val="0"/>
        </w:rPr>
        <w:t>подозрением на В12</w:t>
      </w:r>
      <w:r w:rsidRPr="00CB1125">
        <w:rPr>
          <w:snapToGrid w:val="0"/>
          <w:color w:val="FF0000"/>
        </w:rPr>
        <w:t>-</w:t>
      </w:r>
      <w:r>
        <w:rPr>
          <w:snapToGrid w:val="0"/>
        </w:rPr>
        <w:t>дефицитную анемию начинать лечение</w:t>
      </w:r>
      <w:r w:rsidR="003F0EEE">
        <w:rPr>
          <w:snapToGrid w:val="0"/>
        </w:rPr>
        <w:t xml:space="preserve"> </w:t>
      </w:r>
      <w:proofErr w:type="spellStart"/>
      <w:r w:rsidR="003F0EEE">
        <w:rPr>
          <w:snapToGrid w:val="0"/>
        </w:rPr>
        <w:t>цианокобаламином</w:t>
      </w:r>
      <w:proofErr w:type="spellEnd"/>
      <w:r w:rsidR="003F0EEE" w:rsidRPr="00A832BA">
        <w:rPr>
          <w:snapToGrid w:val="0"/>
        </w:rPr>
        <w:t>**</w:t>
      </w:r>
      <w:r>
        <w:rPr>
          <w:snapToGrid w:val="0"/>
        </w:rPr>
        <w:t xml:space="preserve"> </w:t>
      </w:r>
      <w:r w:rsidRPr="00554387">
        <w:rPr>
          <w:snapToGrid w:val="0"/>
        </w:rPr>
        <w:t xml:space="preserve">до взятия </w:t>
      </w:r>
      <w:r>
        <w:rPr>
          <w:snapToGrid w:val="0"/>
        </w:rPr>
        <w:t xml:space="preserve">крови для проведения лабораторных исследований </w:t>
      </w:r>
      <w:r w:rsidRPr="008B3FDE">
        <w:t>необходимых для верификации дефицита</w:t>
      </w:r>
      <w:r>
        <w:t xml:space="preserve"> витамина В12 </w:t>
      </w:r>
      <w:r>
        <w:fldChar w:fldCharType="begin" w:fldLock="1"/>
      </w:r>
      <w:r w:rsidR="00333F4C">
        <w:instrText>ADDIN CSL_CITATION {"citationItems":[{"id":"ITEM-1","itemData":{"DOI":"10.1182/blood-2008-03-040253","ISSN":"00064971","PMID":"18606874","abstract":"The challenges in medical management of cobalamin deficiency lie in attention to the unique pathophysiology that underlies cobalamin deficiency, more than in the mechanics of therapy. The central physiologic principles are that clinically important deficiency is more likely to occur (and progress) when intrinsic factor-driven absorption fails than when diet is poor and that most causes take years to produce clinically obvious deficiency. Transient defects have little clinical impact. The key management principle is the importance of follow-up, which also requires knowing how the deficiency arose. The virtues of these principles are not always fully appreciated. Recent developments have made diagnosis and management more difficult by diminishing the ability to determine cobalamin absorption status. Clinicians must also grapple with premature medicalization of isolated, mild biochemical changes that added many asymptomatic cases of still undetermined medical relevance to their caseload, often expanded by inflated cobalamin level criteria. The potential for misattribution of cobalamin-unrelated presentations to nongermane cobalamin and metabolite abnormalities has grown. Pathophysiologically based management requires systematic attention to each of its individual components: correctly diagnosing cobalamin deficiency, reversing it, defining its underlying cause, preventing relapse, managing the underlying disorder and its complications, and educating the patient. © 2008 by The American Society of Hematology.","author":[{"dropping-particle":"","family":"Carmel","given":"Ralph","non-dropping-particle":"","parse-names":false,"suffix":""}],"container-title":"Blood","id":"ITEM-1","issue":"6","issued":{"date-parts":[["2008","9","15"]]},"page":"2214-2221","publisher":"The American Society of Hematology","title":"How I treat cobalamin (vitamin B12) deficiency","type":"article-journal","volume":"112"},"uris":["http://www.mendeley.com/documents/?uuid=1ceba817-26db-360a-9a5b-92d8a59b54c3"]}],"mendeley":{"formattedCitation":"[25]","plainTextFormattedCitation":"[25]","previouslyFormattedCitation":"[25]"},"properties":{"noteIndex":0},"schema":"https://github.com/citation-style-language/schema/raw/master/csl-citation.json"}</w:instrText>
      </w:r>
      <w:r>
        <w:fldChar w:fldCharType="separate"/>
      </w:r>
      <w:r w:rsidR="00D070E6" w:rsidRPr="00D070E6">
        <w:rPr>
          <w:noProof/>
        </w:rPr>
        <w:t>[25]</w:t>
      </w:r>
      <w:r>
        <w:fldChar w:fldCharType="end"/>
      </w:r>
      <w:r w:rsidRPr="005315E3">
        <w:rPr>
          <w:szCs w:val="28"/>
        </w:rPr>
        <w:t>.</w:t>
      </w:r>
    </w:p>
    <w:p w14:paraId="27CFB709" w14:textId="77777777" w:rsidR="00D52D0F" w:rsidRPr="00B104EF" w:rsidRDefault="00D52D0F" w:rsidP="00D52D0F">
      <w:pPr>
        <w:pStyle w:val="aff1"/>
        <w:ind w:left="0" w:firstLine="709"/>
        <w:divId w:val="1767193717"/>
      </w:pPr>
      <w:r w:rsidRPr="00B104EF">
        <w:t xml:space="preserve">Уровень убедительности рекомендаций </w:t>
      </w:r>
      <w:r>
        <w:t>С</w:t>
      </w:r>
      <w:r w:rsidRPr="00B104EF">
        <w:t xml:space="preserve"> (уровень достоверности доказательств – </w:t>
      </w:r>
      <w:r>
        <w:t>5)</w:t>
      </w:r>
    </w:p>
    <w:p w14:paraId="66AD8BF0" w14:textId="669B0DD4" w:rsidR="00D52D0F" w:rsidRDefault="00D52D0F" w:rsidP="00D52D0F">
      <w:pPr>
        <w:spacing w:before="120"/>
        <w:divId w:val="1767193717"/>
        <w:rPr>
          <w:i/>
          <w:szCs w:val="24"/>
        </w:rPr>
      </w:pPr>
      <w:r w:rsidRPr="00BB4AE0">
        <w:rPr>
          <w:b/>
          <w:szCs w:val="24"/>
        </w:rPr>
        <w:t>Комментарии:</w:t>
      </w:r>
      <w:r>
        <w:rPr>
          <w:szCs w:val="24"/>
        </w:rPr>
        <w:t xml:space="preserve"> </w:t>
      </w:r>
      <w:r>
        <w:rPr>
          <w:i/>
          <w:szCs w:val="24"/>
        </w:rPr>
        <w:t>залогом правильной и своевременной диагностики В12</w:t>
      </w:r>
      <w:r w:rsidRPr="00CB1125">
        <w:rPr>
          <w:i/>
          <w:color w:val="FF0000"/>
          <w:szCs w:val="24"/>
        </w:rPr>
        <w:t>-</w:t>
      </w:r>
      <w:r>
        <w:rPr>
          <w:i/>
          <w:szCs w:val="24"/>
        </w:rPr>
        <w:t xml:space="preserve">дефицитной анемии является исследование лабораторных параметров, необходимых для верификации дефицита кобаламина до назначения лечения </w:t>
      </w:r>
      <w:proofErr w:type="spellStart"/>
      <w:r w:rsidR="003F0EEE">
        <w:rPr>
          <w:i/>
          <w:szCs w:val="24"/>
        </w:rPr>
        <w:t>цианокобаламином</w:t>
      </w:r>
      <w:proofErr w:type="spellEnd"/>
      <w:r w:rsidR="003F0EEE" w:rsidRPr="00A832BA">
        <w:rPr>
          <w:i/>
          <w:szCs w:val="24"/>
        </w:rPr>
        <w:t>**</w:t>
      </w:r>
      <w:r>
        <w:rPr>
          <w:i/>
          <w:szCs w:val="24"/>
        </w:rPr>
        <w:t>, в том числе в составе</w:t>
      </w:r>
      <w:r w:rsidR="00591924">
        <w:rPr>
          <w:i/>
          <w:szCs w:val="24"/>
        </w:rPr>
        <w:t xml:space="preserve"> поливитаминов в комбинации с </w:t>
      </w:r>
      <w:r w:rsidR="00FB622F">
        <w:rPr>
          <w:i/>
          <w:szCs w:val="24"/>
        </w:rPr>
        <w:t>минеральными веществами (группа А11А по АТХ классификации), поливитаминов (группа А</w:t>
      </w:r>
      <w:r w:rsidR="006D43F7">
        <w:rPr>
          <w:i/>
          <w:szCs w:val="24"/>
        </w:rPr>
        <w:t xml:space="preserve">11В по АТХ классификации), </w:t>
      </w:r>
      <w:r w:rsidR="005106A5">
        <w:rPr>
          <w:i/>
          <w:szCs w:val="24"/>
        </w:rPr>
        <w:t>витамин</w:t>
      </w:r>
      <w:r w:rsidR="008722D1">
        <w:rPr>
          <w:i/>
          <w:szCs w:val="24"/>
        </w:rPr>
        <w:t>а</w:t>
      </w:r>
      <w:r w:rsidR="005106A5">
        <w:rPr>
          <w:i/>
          <w:szCs w:val="24"/>
        </w:rPr>
        <w:t xml:space="preserve"> В1 в комбинации с </w:t>
      </w:r>
      <w:r w:rsidR="00BB3A3A">
        <w:rPr>
          <w:i/>
          <w:szCs w:val="24"/>
        </w:rPr>
        <w:t>витаминами В6 и/или В12 (группа А11</w:t>
      </w:r>
      <w:r w:rsidR="00BB3A3A">
        <w:rPr>
          <w:i/>
          <w:szCs w:val="24"/>
          <w:lang w:val="en-US"/>
        </w:rPr>
        <w:t>DB</w:t>
      </w:r>
      <w:r w:rsidR="00BB3A3A">
        <w:rPr>
          <w:i/>
          <w:szCs w:val="24"/>
        </w:rPr>
        <w:t xml:space="preserve"> про АТХ классификации)</w:t>
      </w:r>
      <w:r w:rsidR="008722D1">
        <w:rPr>
          <w:i/>
          <w:szCs w:val="24"/>
        </w:rPr>
        <w:t>,</w:t>
      </w:r>
      <w:r w:rsidR="00724336">
        <w:rPr>
          <w:i/>
          <w:szCs w:val="24"/>
        </w:rPr>
        <w:t xml:space="preserve"> и витаминов </w:t>
      </w:r>
      <w:r w:rsidR="00115756">
        <w:rPr>
          <w:i/>
          <w:szCs w:val="24"/>
        </w:rPr>
        <w:t>группы В, включая их комбинации с другими препаратами (группа А11Е по АТХ классификации)</w:t>
      </w:r>
      <w:r>
        <w:rPr>
          <w:i/>
          <w:szCs w:val="24"/>
        </w:rPr>
        <w:t xml:space="preserve">. Так как даже одна инъекция </w:t>
      </w:r>
      <w:proofErr w:type="spellStart"/>
      <w:r w:rsidR="003F0EEE">
        <w:rPr>
          <w:i/>
          <w:szCs w:val="24"/>
        </w:rPr>
        <w:t>цианокобаламина</w:t>
      </w:r>
      <w:proofErr w:type="spellEnd"/>
      <w:r w:rsidR="003F0EEE" w:rsidRPr="00A832BA">
        <w:rPr>
          <w:i/>
          <w:szCs w:val="24"/>
        </w:rPr>
        <w:t>**</w:t>
      </w:r>
      <w:r>
        <w:rPr>
          <w:i/>
          <w:szCs w:val="24"/>
        </w:rPr>
        <w:t xml:space="preserve"> приводит к </w:t>
      </w:r>
      <w:r w:rsidRPr="00C04CCE">
        <w:rPr>
          <w:i/>
          <w:szCs w:val="24"/>
        </w:rPr>
        <w:t>исчезновению</w:t>
      </w:r>
      <w:r>
        <w:rPr>
          <w:i/>
          <w:szCs w:val="24"/>
        </w:rPr>
        <w:t xml:space="preserve"> </w:t>
      </w:r>
      <w:proofErr w:type="spellStart"/>
      <w:r>
        <w:rPr>
          <w:i/>
          <w:szCs w:val="24"/>
        </w:rPr>
        <w:t>диагностически</w:t>
      </w:r>
      <w:proofErr w:type="spellEnd"/>
      <w:r>
        <w:rPr>
          <w:i/>
          <w:szCs w:val="24"/>
        </w:rPr>
        <w:t xml:space="preserve"> значимых морфологических аномалий клеток эритроидного ряда.</w:t>
      </w:r>
    </w:p>
    <w:p w14:paraId="1E948CA4" w14:textId="368606D7" w:rsidR="00827DB5" w:rsidRDefault="00827DB5" w:rsidP="00B27EF6">
      <w:pPr>
        <w:pStyle w:val="afd"/>
        <w:numPr>
          <w:ilvl w:val="0"/>
          <w:numId w:val="41"/>
        </w:numPr>
        <w:divId w:val="1767193717"/>
      </w:pPr>
      <w:r w:rsidRPr="00B27EF6">
        <w:rPr>
          <w:b/>
          <w:szCs w:val="28"/>
        </w:rPr>
        <w:t>Рекомендуется</w:t>
      </w:r>
      <w:r w:rsidR="00ED2B21">
        <w:rPr>
          <w:b/>
          <w:szCs w:val="28"/>
        </w:rPr>
        <w:t xml:space="preserve"> </w:t>
      </w:r>
      <w:r w:rsidR="00ED2B21" w:rsidRPr="00ED2B21">
        <w:rPr>
          <w:szCs w:val="28"/>
        </w:rPr>
        <w:t>всем</w:t>
      </w:r>
      <w:r w:rsidRPr="00B27EF6">
        <w:rPr>
          <w:b/>
          <w:szCs w:val="28"/>
        </w:rPr>
        <w:t xml:space="preserve"> </w:t>
      </w:r>
      <w:r w:rsidRPr="00827DB5">
        <w:t>пациентам с установленным диагнозом В12</w:t>
      </w:r>
      <w:r w:rsidR="00A902F3">
        <w:t>-</w:t>
      </w:r>
      <w:r w:rsidRPr="00827DB5">
        <w:t>дефицитной</w:t>
      </w:r>
      <w:r>
        <w:t xml:space="preserve"> </w:t>
      </w:r>
      <w:r w:rsidRPr="00827DB5">
        <w:t>анемии</w:t>
      </w:r>
      <w:r w:rsidR="00250BAF" w:rsidRPr="00827DB5">
        <w:t xml:space="preserve"> </w:t>
      </w:r>
      <w:r w:rsidR="002B6C36">
        <w:t xml:space="preserve">проведение терапии </w:t>
      </w:r>
      <w:proofErr w:type="spellStart"/>
      <w:r w:rsidR="000D69A4" w:rsidRPr="00827DB5">
        <w:t>цианокобаламин</w:t>
      </w:r>
      <w:r w:rsidR="00A902F3">
        <w:t>ом</w:t>
      </w:r>
      <w:proofErr w:type="spellEnd"/>
      <w:r w:rsidR="000D69A4" w:rsidRPr="005E76D9">
        <w:t xml:space="preserve">** </w:t>
      </w:r>
      <w:r w:rsidR="00FE5C2A" w:rsidRPr="00827DB5">
        <w:t xml:space="preserve">в дозе </w:t>
      </w:r>
      <w:r w:rsidR="00FB332D">
        <w:t>200</w:t>
      </w:r>
      <w:r w:rsidR="009D20E9">
        <w:t>-</w:t>
      </w:r>
      <w:r w:rsidR="00FB332D">
        <w:t>400</w:t>
      </w:r>
      <w:r w:rsidR="002B6C36" w:rsidRPr="00827DB5">
        <w:t xml:space="preserve"> </w:t>
      </w:r>
      <w:r w:rsidR="0012734C">
        <w:t>м</w:t>
      </w:r>
      <w:r w:rsidR="002B6C36">
        <w:t>к</w:t>
      </w:r>
      <w:r w:rsidR="00FE5C2A" w:rsidRPr="00827DB5">
        <w:t>г в сутки</w:t>
      </w:r>
      <w:r w:rsidR="004D64A1">
        <w:t xml:space="preserve"> в/в или в/м</w:t>
      </w:r>
      <w:r w:rsidR="0012734C">
        <w:t xml:space="preserve">, </w:t>
      </w:r>
      <w:r w:rsidR="002B6C36">
        <w:t>2</w:t>
      </w:r>
      <w:r w:rsidR="0012734C">
        <w:t>-</w:t>
      </w:r>
      <w:r w:rsidR="002B6C36">
        <w:t>4</w:t>
      </w:r>
      <w:r w:rsidR="0012734C">
        <w:t xml:space="preserve"> недели</w:t>
      </w:r>
      <w:r w:rsidR="00ED2B21">
        <w:t xml:space="preserve"> </w:t>
      </w:r>
      <w:r w:rsidR="000B21CF">
        <w:fldChar w:fldCharType="begin" w:fldLock="1"/>
      </w:r>
      <w:r w:rsidR="00333F4C">
        <w:instrText>ADDIN CSL_CITATION {"citationItems":[{"id":"ITEM-1","itemData":{"DOI":"10.1002/14651858.CD004655.pub2","ISSN":"14651858","author":[{"dropping-particle":"","family":"Vidal-Alaball","given":"Josep","non-dropping-particle":"","parse-names":false,"suffix":""},{"dropping-particle":"","family":"Butler","given":"Christopher","non-dropping-particle":"","parse-names":false,"suffix":""},{"dropping-particle":"","family":"Cannings-John","given":"Rebecca","non-dropping-particle":"","parse-names":false,"suffix":""},{"dropping-particle":"","family":"Goringe","given":"Andrew","non-dropping-particle":"","parse-names":false,"suffix":""},{"dropping-particle":"","family":"Hood","given":"Kerry","non-dropping-particle":"","parse-names":false,"suffix":""},{"dropping-particle":"","family":"McCaddon","given":"Andrew","non-dropping-particle":"","parse-names":false,"suffix":""},{"dropping-particle":"","family":"McDowell","given":"Ian","non-dropping-particle":"","parse-names":false,"suffix":""},{"dropping-particle":"","family":"Papaioannou","given":"Alexandra","non-dropping-particle":"","parse-names":false,"suffix":""}],"container-title":"Cochrane Database of Systematic Reviews","id":"ITEM-1","issued":{"date-parts":[["2005","7"]]},"title":"Oral vitamin B12 versus intramuscular vitamin B12 for vitamin B12 deficiency","type":"article-journal"},"uris":["http://www.mendeley.com/documents/?uuid=d8cb5380-3f52-425c-85e8-40c119a00c13","http://www.mendeley.com/documents/?uuid=07005d84-200e-4752-a22a-d165ec218c98"]},{"id":"ITEM-2","itemData":{"id":"ITEM-2","issued":{"date-parts":[["0"]]},"title":"Воробьев А. И. Руководство по гематологии, «Ньюдиамед», М, 2005, т. 3, с. 198 -210.","type":"article-journal"},"uris":["http://www.mendeley.com/documents/?uuid=00ea6b0b-2419-4a2f-9fb2-ac6787aa343f"]},{"id":"ITEM-3","itemData":{"id":"ITEM-3","issued":{"date-parts":[["0"]]},"title":"Румянцев А. Г., Масчан А. А., Жуковская Е. В. Детская гематология, Москва 2015:. с. 656","type":"article-journal"},"uris":["http://www.mendeley.com/documents/?uuid=781bf01b-0e3d-4e94-adaf-6ee13f432f46"]},{"id":"ITEM-4","itemData":{"author":[{"dropping-particle":"","family":"Green","given":"Ralph","non-dropping-particle":"","parse-names":false,"suffix":""},{"dropping-particle":"","family":"Allen","given":"Lindsay H","non-dropping-particle":"","parse-names":false,"suffix":""},{"dropping-particle":"","family":"Bjørke-Monsen","given":"Anne-Lise","non-dropping-particle":"","parse-names":false,"suffix":""},{"dropping-particle":"","family":"Brito","given":"Alex","non-dropping-particle":"","parse-names":false,"suffix":""},{"dropping-particle":"","family":"Guéant","given":"Jean-Louis","non-dropping-particle":"","parse-names":false,"suffix":""},{"dropping-particle":"","family":"Miller","given":"Joshua W","non-dropping-particle":"","parse-names":false,"suffix":""},{"dropping-particle":"","family":"Molloy","given":"Anne M","non-dropping-particle":"","parse-names":false,"suffix":""},{"dropping-particle":"","family":"Nexo","given":"Ebba","non-dropping-particle":"","parse-names":false,"suffix":""},{"dropping-particle":"","family":"Stabler","given":"Sally","non-dropping-particle":"","parse-names":false,"suffix":""},{"dropping-particle":"","family":"Toh","given":"Ban-Hock","non-dropping-particle":"","parse-names":false,"suffix":""},{"dropping-particle":"","family":"Ueland","given":"Per Magne","non-dropping-particle":"","parse-names":false,"suffix":""},{"dropping-particle":"","family":"Yajnik","given":"Chittaranjan","non-dropping-particle":"","parse-names":false,"suffix":""}],"container-title":"Nature Reviews Disease Primers","id":"ITEM-4","issued":{"date-parts":[["2017","6"]]},"page":"17040","publisher":"Macmillan Publishers Limited","title":"Vitamin B12 deficiency","type":"article-journal","volume":"3"},"uris":["http://www.mendeley.com/documents/?uuid=ad24343f-8dbe-4927-bd1f-896c6b54a85a","http://www.mendeley.com/documents/?uuid=6f71c859-ffc7-429a-9f3b-3eb81452ac2c","http://www.mendeley.com/documents/?uuid=2c088db4-d394-499f-9eba-be793e0f7692"]},{"id":"ITEM-5","itemData":{"id":"ITEM-5","issued":{"date-parts":[["0"]]},"title":"Green R., Folate, cobalamin, and megaloblastic anemias, Williams Hematology, 9th ed., Chapter 41, p. 583-615,","type":"article-journal"},"uris":["http://www.mendeley.com/documents/?uuid=357cb55a-b66c-4655-bbbe-6135ded02159","http://www.mendeley.com/documents/?uuid=909264b4-e4bf-4a5f-8a6f-3926a94d1c4f","http://www.mendeley.com/documents/?uuid=16cbda44-c9ce-4d25-9f0b-a5ba5eae1e45"]},{"id":"ITEM-6","itemData":{"DOI":"10.1111/bjh.12959","ISSN":"00071048","author":[{"dropping-particle":"","family":"Devalia","given":"Vinod","non-dropping-particle":"","parse-names":false,"suffix":""},{"dropping-particle":"","family":"Hamilton","given":"Malcolm S.","non-dropping-particle":"","parse-names":false,"suffix":""},{"dropping-particle":"","family":"Molloy","given":"Anne M.","non-dropping-particle":"","parse-names":false,"suffix":""}],"container-title":"British Journal of Haematology","id":"ITEM-6","issue":"4","issued":{"date-parts":[["2014","8"]]},"page":"496-513","title":"Guidelines for the diagnosis and treatment of cobalamin and folate disorders","type":"article-journal","volume":"166"},"uris":["http://www.mendeley.com/documents/?uuid=5e7cad5a-24fc-4080-b156-6de96df383a2","http://www.mendeley.com/documents/?uuid=4e270c3f-e13d-409c-92e2-1cb1c7eeb12a","http://www.mendeley.com/documents/?uuid=421ea6f3-383c-4e96-8f4b-51317f86802e"]}],"mendeley":{"formattedCitation":"[1–4,18,26]","plainTextFormattedCitation":"[1–4,18,26]","previouslyFormattedCitation":"[1–4,18,26]"},"properties":{"noteIndex":0},"schema":"https://github.com/citation-style-language/schema/raw/master/csl-citation.json"}</w:instrText>
      </w:r>
      <w:r w:rsidR="000B21CF">
        <w:fldChar w:fldCharType="separate"/>
      </w:r>
      <w:r w:rsidR="00D070E6" w:rsidRPr="00D070E6">
        <w:rPr>
          <w:noProof/>
        </w:rPr>
        <w:t>[1–4,18,26]</w:t>
      </w:r>
      <w:r w:rsidR="000B21CF">
        <w:fldChar w:fldCharType="end"/>
      </w:r>
      <w:r w:rsidR="00ED2B21">
        <w:t>.</w:t>
      </w:r>
    </w:p>
    <w:p w14:paraId="234F742E" w14:textId="66269F70" w:rsidR="00827DB5" w:rsidRPr="00B27EF6" w:rsidRDefault="00827DB5" w:rsidP="00B27EF6">
      <w:pPr>
        <w:pStyle w:val="aff1"/>
        <w:ind w:left="0" w:firstLine="709"/>
        <w:divId w:val="1767193717"/>
        <w:rPr>
          <w:rStyle w:val="affb"/>
          <w:i w:val="0"/>
          <w:iCs w:val="0"/>
        </w:rPr>
      </w:pPr>
      <w:r w:rsidRPr="00B104EF">
        <w:t xml:space="preserve">Уровень убедительности рекомендаций </w:t>
      </w:r>
      <w:r w:rsidR="00D070E6">
        <w:t>С</w:t>
      </w:r>
      <w:r w:rsidRPr="00B104EF">
        <w:t xml:space="preserve"> (уровень достоверности доказательств – </w:t>
      </w:r>
      <w:r w:rsidR="00D070E6">
        <w:t>5</w:t>
      </w:r>
      <w:r w:rsidRPr="00B104EF">
        <w:t>)</w:t>
      </w:r>
    </w:p>
    <w:p w14:paraId="3A28D763" w14:textId="72BF7FAC" w:rsidR="00827DB5" w:rsidRPr="002B2BBD" w:rsidRDefault="00827DB5" w:rsidP="00F50172">
      <w:pPr>
        <w:divId w:val="1767193717"/>
        <w:rPr>
          <w:i/>
          <w:iCs/>
        </w:rPr>
      </w:pPr>
      <w:r w:rsidRPr="008B3FDE">
        <w:rPr>
          <w:b/>
        </w:rPr>
        <w:t>К</w:t>
      </w:r>
      <w:r>
        <w:rPr>
          <w:b/>
        </w:rPr>
        <w:t>ом</w:t>
      </w:r>
      <w:r w:rsidRPr="008B3FDE">
        <w:rPr>
          <w:b/>
        </w:rPr>
        <w:t>ментарии</w:t>
      </w:r>
      <w:r>
        <w:rPr>
          <w:b/>
        </w:rPr>
        <w:t>:</w:t>
      </w:r>
      <w:r w:rsidR="00FE5C2A" w:rsidRPr="00827DB5">
        <w:t xml:space="preserve"> </w:t>
      </w:r>
      <w:r w:rsidRPr="00BB6D5B">
        <w:rPr>
          <w:i/>
          <w:iCs/>
        </w:rPr>
        <w:t>л</w:t>
      </w:r>
      <w:r w:rsidR="00250BAF" w:rsidRPr="00BB6D5B">
        <w:rPr>
          <w:i/>
          <w:iCs/>
        </w:rPr>
        <w:t>ишь небольшая часть</w:t>
      </w:r>
      <w:r w:rsidRPr="00BB6D5B">
        <w:rPr>
          <w:i/>
          <w:iCs/>
        </w:rPr>
        <w:t xml:space="preserve"> (до 10%)</w:t>
      </w:r>
      <w:r w:rsidR="00250BAF" w:rsidRPr="00BB6D5B">
        <w:rPr>
          <w:i/>
          <w:iCs/>
        </w:rPr>
        <w:t xml:space="preserve"> введенного</w:t>
      </w:r>
      <w:r w:rsidRPr="00BB6D5B">
        <w:rPr>
          <w:i/>
          <w:iCs/>
        </w:rPr>
        <w:t xml:space="preserve"> парентерально</w:t>
      </w:r>
      <w:r w:rsidR="00250BAF" w:rsidRPr="00BB6D5B">
        <w:rPr>
          <w:i/>
          <w:iCs/>
        </w:rPr>
        <w:t xml:space="preserve"> </w:t>
      </w:r>
      <w:proofErr w:type="spellStart"/>
      <w:r w:rsidR="00250BAF" w:rsidRPr="00BB6D5B">
        <w:rPr>
          <w:i/>
          <w:iCs/>
        </w:rPr>
        <w:t>цианокобаламина</w:t>
      </w:r>
      <w:proofErr w:type="spellEnd"/>
      <w:r w:rsidR="000B314F">
        <w:rPr>
          <w:i/>
          <w:iCs/>
        </w:rPr>
        <w:t>**</w:t>
      </w:r>
      <w:r w:rsidR="00250BAF" w:rsidRPr="00BB6D5B">
        <w:rPr>
          <w:i/>
          <w:iCs/>
        </w:rPr>
        <w:t xml:space="preserve"> с</w:t>
      </w:r>
      <w:r w:rsidR="00FE5C2A" w:rsidRPr="00BB6D5B">
        <w:rPr>
          <w:i/>
          <w:iCs/>
        </w:rPr>
        <w:t xml:space="preserve">вязывается с </w:t>
      </w:r>
      <w:proofErr w:type="spellStart"/>
      <w:r w:rsidR="00FE5C2A" w:rsidRPr="00BB6D5B">
        <w:rPr>
          <w:i/>
          <w:iCs/>
        </w:rPr>
        <w:t>транскобаламином</w:t>
      </w:r>
      <w:proofErr w:type="spellEnd"/>
      <w:r w:rsidR="00FE5C2A" w:rsidRPr="00BB6D5B">
        <w:rPr>
          <w:i/>
          <w:iCs/>
        </w:rPr>
        <w:t xml:space="preserve"> и усваивается</w:t>
      </w:r>
      <w:r w:rsidR="00250BAF" w:rsidRPr="00BB6D5B">
        <w:rPr>
          <w:i/>
          <w:iCs/>
        </w:rPr>
        <w:t xml:space="preserve"> клетками</w:t>
      </w:r>
      <w:r w:rsidRPr="00BB6D5B">
        <w:rPr>
          <w:i/>
          <w:iCs/>
        </w:rPr>
        <w:t>;</w:t>
      </w:r>
      <w:r w:rsidR="00FE5C2A" w:rsidRPr="00BB6D5B">
        <w:rPr>
          <w:i/>
          <w:iCs/>
        </w:rPr>
        <w:t xml:space="preserve"> излишки</w:t>
      </w:r>
      <w:r w:rsidR="00376E9D" w:rsidRPr="00BB6D5B">
        <w:rPr>
          <w:i/>
          <w:iCs/>
        </w:rPr>
        <w:t xml:space="preserve"> препарата</w:t>
      </w:r>
      <w:r w:rsidR="00250BAF" w:rsidRPr="00BB6D5B">
        <w:rPr>
          <w:i/>
          <w:iCs/>
        </w:rPr>
        <w:t xml:space="preserve"> </w:t>
      </w:r>
      <w:r w:rsidR="00FE5C2A" w:rsidRPr="00BB6D5B">
        <w:rPr>
          <w:i/>
          <w:iCs/>
        </w:rPr>
        <w:t>выводятся с моч</w:t>
      </w:r>
      <w:r w:rsidRPr="00BB6D5B">
        <w:rPr>
          <w:i/>
          <w:iCs/>
        </w:rPr>
        <w:t>о</w:t>
      </w:r>
      <w:r w:rsidR="00FE5C2A" w:rsidRPr="00BB6D5B">
        <w:rPr>
          <w:i/>
          <w:iCs/>
        </w:rPr>
        <w:t>й</w:t>
      </w:r>
      <w:r w:rsidR="00EE6603">
        <w:rPr>
          <w:i/>
          <w:iCs/>
        </w:rPr>
        <w:t xml:space="preserve"> </w:t>
      </w:r>
      <w:r w:rsidR="00EE6603">
        <w:rPr>
          <w:i/>
          <w:iCs/>
        </w:rPr>
        <w:fldChar w:fldCharType="begin" w:fldLock="1"/>
      </w:r>
      <w:r w:rsidR="00333F4C">
        <w:rPr>
          <w:i/>
          <w:iCs/>
        </w:rPr>
        <w:instrText>ADDIN CSL_CITATION {"citationItems":[{"id":"ITEM-1","itemData":{"DOI":"10.1002/14651858.CD004655.pub2","ISSN":"14651858","author":[{"dropping-particle":"","family":"Vidal-Alaball","given":"Josep","non-dropping-particle":"","parse-names":false,"suffix":""},{"dropping-particle":"","family":"Butler","given":"Christopher","non-dropping-particle":"","parse-names":false,"suffix":""},{"dropping-particle":"","family":"Cannings-John","given":"Rebecca","non-dropping-particle":"","parse-names":false,"suffix":""},{"dropping-particle":"","family":"Goringe","given":"Andrew","non-dropping-particle":"","parse-names":false,"suffix":""},{"dropping-particle":"","family":"Hood","given":"Kerry","non-dropping-particle":"","parse-names":false,"suffix":""},{"dropping-particle":"","family":"McCaddon","given":"Andrew","non-dropping-particle":"","parse-names":false,"suffix":""},{"dropping-particle":"","family":"McDowell","given":"Ian","non-dropping-particle":"","parse-names":false,"suffix":""},{"dropping-particle":"","family":"Papaioannou","given":"Alexandra","non-dropping-particle":"","parse-names":false,"suffix":""}],"container-title":"Cochrane Database of Systematic Reviews","id":"ITEM-1","issued":{"date-parts":[["2005","7"]]},"title":"Oral vitamin B12 versus intramuscular vitamin B12 for vitamin B12 deficiency","type":"article-journal"},"uris":["http://www.mendeley.com/documents/?uuid=07005d84-200e-4752-a22a-d165ec218c98","http://www.mendeley.com/documents/?uuid=d8cb5380-3f52-425c-85e8-40c119a00c13"]}],"mendeley":{"formattedCitation":"[26]","plainTextFormattedCitation":"[26]","previouslyFormattedCitation":"[26]"},"properties":{"noteIndex":0},"schema":"https://github.com/citation-style-language/schema/raw/master/csl-citation.json"}</w:instrText>
      </w:r>
      <w:r w:rsidR="00EE6603">
        <w:rPr>
          <w:i/>
          <w:iCs/>
        </w:rPr>
        <w:fldChar w:fldCharType="separate"/>
      </w:r>
      <w:r w:rsidR="00D070E6" w:rsidRPr="00D070E6">
        <w:rPr>
          <w:iCs/>
          <w:noProof/>
        </w:rPr>
        <w:t>[26]</w:t>
      </w:r>
      <w:r w:rsidR="00EE6603">
        <w:rPr>
          <w:i/>
          <w:iCs/>
        </w:rPr>
        <w:fldChar w:fldCharType="end"/>
      </w:r>
      <w:r w:rsidR="00FE5C2A" w:rsidRPr="00BB6D5B">
        <w:rPr>
          <w:i/>
          <w:iCs/>
        </w:rPr>
        <w:t>.</w:t>
      </w:r>
      <w:r w:rsidR="005B1BF4" w:rsidRPr="00BB6D5B">
        <w:rPr>
          <w:i/>
          <w:iCs/>
        </w:rPr>
        <w:t xml:space="preserve"> </w:t>
      </w:r>
      <w:r w:rsidRPr="00BB6D5B">
        <w:rPr>
          <w:i/>
          <w:iCs/>
        </w:rPr>
        <w:t>П</w:t>
      </w:r>
      <w:r w:rsidR="00FE5C2A" w:rsidRPr="00BB6D5B">
        <w:rPr>
          <w:i/>
          <w:iCs/>
        </w:rPr>
        <w:t xml:space="preserve">ри </w:t>
      </w:r>
      <w:r w:rsidRPr="00BB6D5B">
        <w:rPr>
          <w:i/>
          <w:iCs/>
        </w:rPr>
        <w:t>В12</w:t>
      </w:r>
      <w:r w:rsidR="00CB1125">
        <w:rPr>
          <w:i/>
          <w:iCs/>
        </w:rPr>
        <w:t>-</w:t>
      </w:r>
      <w:r w:rsidRPr="00BB6D5B">
        <w:rPr>
          <w:i/>
          <w:iCs/>
        </w:rPr>
        <w:t xml:space="preserve">дефицитной анемии </w:t>
      </w:r>
      <w:r w:rsidR="00250BAF" w:rsidRPr="00BB6D5B">
        <w:rPr>
          <w:i/>
          <w:iCs/>
        </w:rPr>
        <w:t xml:space="preserve">без явных </w:t>
      </w:r>
      <w:r w:rsidR="00FE5C2A" w:rsidRPr="00BB6D5B">
        <w:rPr>
          <w:i/>
          <w:iCs/>
        </w:rPr>
        <w:t xml:space="preserve">неврологических </w:t>
      </w:r>
      <w:r w:rsidRPr="00BB6D5B">
        <w:rPr>
          <w:i/>
          <w:iCs/>
        </w:rPr>
        <w:t>проявлений</w:t>
      </w:r>
      <w:r w:rsidR="00FE5C2A" w:rsidRPr="00BB6D5B">
        <w:rPr>
          <w:i/>
          <w:iCs/>
        </w:rPr>
        <w:t xml:space="preserve"> суточн</w:t>
      </w:r>
      <w:r w:rsidRPr="00BB6D5B">
        <w:rPr>
          <w:i/>
          <w:iCs/>
        </w:rPr>
        <w:t>ая</w:t>
      </w:r>
      <w:r w:rsidR="00FE5C2A" w:rsidRPr="00BB6D5B">
        <w:rPr>
          <w:i/>
          <w:iCs/>
        </w:rPr>
        <w:t xml:space="preserve"> доз</w:t>
      </w:r>
      <w:r w:rsidR="00376E9D" w:rsidRPr="00BB6D5B">
        <w:rPr>
          <w:i/>
          <w:iCs/>
        </w:rPr>
        <w:t xml:space="preserve">а </w:t>
      </w:r>
      <w:proofErr w:type="spellStart"/>
      <w:r w:rsidR="00376E9D" w:rsidRPr="00BB6D5B">
        <w:rPr>
          <w:i/>
          <w:iCs/>
        </w:rPr>
        <w:t>цианкобаламина</w:t>
      </w:r>
      <w:proofErr w:type="spellEnd"/>
      <w:r w:rsidR="000B314F" w:rsidRPr="005E76D9">
        <w:rPr>
          <w:i/>
          <w:iCs/>
        </w:rPr>
        <w:t>**</w:t>
      </w:r>
      <w:r w:rsidRPr="00BB6D5B">
        <w:rPr>
          <w:i/>
          <w:iCs/>
        </w:rPr>
        <w:t xml:space="preserve"> не превышает </w:t>
      </w:r>
      <w:r w:rsidR="000F4C7C" w:rsidRPr="00BB6D5B">
        <w:rPr>
          <w:i/>
          <w:iCs/>
        </w:rPr>
        <w:t>2</w:t>
      </w:r>
      <w:r w:rsidR="00FE5C2A" w:rsidRPr="00BB6D5B">
        <w:rPr>
          <w:i/>
          <w:iCs/>
        </w:rPr>
        <w:t>00-500 мкг</w:t>
      </w:r>
      <w:r w:rsidR="00E45DAA" w:rsidRPr="00BB6D5B">
        <w:rPr>
          <w:i/>
          <w:iCs/>
        </w:rPr>
        <w:t>/сутки</w:t>
      </w:r>
      <w:r w:rsidR="002B2BBD" w:rsidRPr="002B2BBD">
        <w:rPr>
          <w:i/>
          <w:iCs/>
        </w:rPr>
        <w:t>.</w:t>
      </w:r>
    </w:p>
    <w:p w14:paraId="4BDBC02A" w14:textId="79FE3CA8" w:rsidR="00922E19" w:rsidRPr="00ED2B21" w:rsidRDefault="00827DB5" w:rsidP="00F50172">
      <w:pPr>
        <w:divId w:val="1767193717"/>
        <w:rPr>
          <w:i/>
        </w:rPr>
      </w:pPr>
      <w:r w:rsidRPr="00ED2B21">
        <w:rPr>
          <w:i/>
        </w:rPr>
        <w:t>В случае</w:t>
      </w:r>
      <w:r w:rsidR="00FE5C2A" w:rsidRPr="00ED2B21">
        <w:rPr>
          <w:i/>
        </w:rPr>
        <w:t xml:space="preserve"> </w:t>
      </w:r>
      <w:r w:rsidRPr="00ED2B21">
        <w:rPr>
          <w:i/>
        </w:rPr>
        <w:t xml:space="preserve">развития лекарственного </w:t>
      </w:r>
      <w:r w:rsidR="00FE5C2A" w:rsidRPr="00ED2B21">
        <w:rPr>
          <w:i/>
        </w:rPr>
        <w:t xml:space="preserve">аллергического дерматита введение </w:t>
      </w:r>
      <w:proofErr w:type="spellStart"/>
      <w:r w:rsidR="003A3975">
        <w:rPr>
          <w:i/>
        </w:rPr>
        <w:t>цианокобаламина</w:t>
      </w:r>
      <w:proofErr w:type="spellEnd"/>
      <w:r w:rsidR="00352C67" w:rsidRPr="00A832BA">
        <w:rPr>
          <w:i/>
        </w:rPr>
        <w:t>**</w:t>
      </w:r>
      <w:r w:rsidR="003A3975" w:rsidRPr="00ED2B21">
        <w:rPr>
          <w:i/>
        </w:rPr>
        <w:t xml:space="preserve"> </w:t>
      </w:r>
      <w:r w:rsidR="00FE5C2A" w:rsidRPr="00ED2B21">
        <w:rPr>
          <w:i/>
        </w:rPr>
        <w:t>сочета</w:t>
      </w:r>
      <w:r w:rsidRPr="00ED2B21">
        <w:rPr>
          <w:i/>
        </w:rPr>
        <w:t>ю</w:t>
      </w:r>
      <w:r w:rsidR="00FE5C2A" w:rsidRPr="00ED2B21">
        <w:rPr>
          <w:i/>
        </w:rPr>
        <w:t xml:space="preserve">т с </w:t>
      </w:r>
      <w:proofErr w:type="spellStart"/>
      <w:r w:rsidR="008A1CFF">
        <w:rPr>
          <w:i/>
        </w:rPr>
        <w:t>глюкокортикоидами</w:t>
      </w:r>
      <w:proofErr w:type="spellEnd"/>
      <w:r w:rsidR="008A1CFF">
        <w:rPr>
          <w:i/>
        </w:rPr>
        <w:t xml:space="preserve"> (группа Н02А</w:t>
      </w:r>
      <w:r w:rsidR="0086312C">
        <w:rPr>
          <w:i/>
        </w:rPr>
        <w:t>В</w:t>
      </w:r>
      <w:r w:rsidR="00D136BA">
        <w:rPr>
          <w:i/>
        </w:rPr>
        <w:t xml:space="preserve"> по АХТ классификации) </w:t>
      </w:r>
      <w:r w:rsidR="00FE5C2A" w:rsidRPr="00ED2B21">
        <w:rPr>
          <w:i/>
        </w:rPr>
        <w:t>и а</w:t>
      </w:r>
      <w:r w:rsidRPr="00ED2B21">
        <w:rPr>
          <w:i/>
        </w:rPr>
        <w:t>н</w:t>
      </w:r>
      <w:r w:rsidR="00FE5C2A" w:rsidRPr="00ED2B21">
        <w:rPr>
          <w:i/>
        </w:rPr>
        <w:t xml:space="preserve">тигистаминными </w:t>
      </w:r>
      <w:r w:rsidR="000F23EA">
        <w:rPr>
          <w:i/>
        </w:rPr>
        <w:t xml:space="preserve">средствами системного действия (группа </w:t>
      </w:r>
      <w:r w:rsidR="00F26FFE">
        <w:rPr>
          <w:i/>
          <w:lang w:val="en-US"/>
        </w:rPr>
        <w:t>R</w:t>
      </w:r>
      <w:r w:rsidR="00F26FFE" w:rsidRPr="00A832BA">
        <w:rPr>
          <w:i/>
        </w:rPr>
        <w:t>06</w:t>
      </w:r>
      <w:r w:rsidR="00F26FFE">
        <w:rPr>
          <w:i/>
          <w:lang w:val="en-US"/>
        </w:rPr>
        <w:t>A</w:t>
      </w:r>
      <w:r w:rsidR="00F26FFE" w:rsidRPr="00A832BA">
        <w:rPr>
          <w:i/>
        </w:rPr>
        <w:t xml:space="preserve"> </w:t>
      </w:r>
      <w:r w:rsidR="00F26FFE">
        <w:rPr>
          <w:i/>
        </w:rPr>
        <w:t>по АТХ классификации)</w:t>
      </w:r>
      <w:r w:rsidRPr="00ED2B21">
        <w:rPr>
          <w:i/>
        </w:rPr>
        <w:t>.</w:t>
      </w:r>
      <w:r w:rsidR="00922E19" w:rsidRPr="00ED2B21">
        <w:rPr>
          <w:i/>
        </w:rPr>
        <w:t xml:space="preserve"> </w:t>
      </w:r>
      <w:r w:rsidRPr="00ED2B21">
        <w:rPr>
          <w:i/>
        </w:rPr>
        <w:t xml:space="preserve">При повторных введениях препарата удается избежать развития </w:t>
      </w:r>
      <w:r w:rsidRPr="00ED2B21">
        <w:rPr>
          <w:i/>
        </w:rPr>
        <w:lastRenderedPageBreak/>
        <w:t>нежелательных аллергических реакций путем у</w:t>
      </w:r>
      <w:r w:rsidR="00922E19" w:rsidRPr="00ED2B21">
        <w:rPr>
          <w:i/>
        </w:rPr>
        <w:t>меньшени</w:t>
      </w:r>
      <w:r w:rsidRPr="00ED2B21">
        <w:rPr>
          <w:i/>
        </w:rPr>
        <w:t>я</w:t>
      </w:r>
      <w:r w:rsidR="00922E19" w:rsidRPr="00ED2B21">
        <w:rPr>
          <w:i/>
        </w:rPr>
        <w:t xml:space="preserve"> дозы </w:t>
      </w:r>
      <w:proofErr w:type="spellStart"/>
      <w:r w:rsidR="00922E19" w:rsidRPr="00ED2B21">
        <w:rPr>
          <w:i/>
        </w:rPr>
        <w:t>цианокобаламина</w:t>
      </w:r>
      <w:proofErr w:type="spellEnd"/>
      <w:r w:rsidR="000B314F">
        <w:rPr>
          <w:i/>
        </w:rPr>
        <w:t>**</w:t>
      </w:r>
      <w:r w:rsidR="00922E19" w:rsidRPr="00ED2B21">
        <w:rPr>
          <w:i/>
        </w:rPr>
        <w:t xml:space="preserve"> до 100-200 мг</w:t>
      </w:r>
      <w:r w:rsidRPr="00ED2B21">
        <w:rPr>
          <w:i/>
        </w:rPr>
        <w:t>/</w:t>
      </w:r>
      <w:r w:rsidR="00E45DAA" w:rsidRPr="00ED2B21">
        <w:rPr>
          <w:i/>
        </w:rPr>
        <w:t>сутки</w:t>
      </w:r>
      <w:r w:rsidRPr="00ED2B21">
        <w:rPr>
          <w:i/>
        </w:rPr>
        <w:t xml:space="preserve">, что не снижает </w:t>
      </w:r>
      <w:r w:rsidR="00922E19" w:rsidRPr="00ED2B21">
        <w:rPr>
          <w:i/>
        </w:rPr>
        <w:t>эффект</w:t>
      </w:r>
      <w:r w:rsidRPr="00ED2B21">
        <w:rPr>
          <w:i/>
        </w:rPr>
        <w:t>ивность</w:t>
      </w:r>
      <w:r w:rsidR="00982C1B" w:rsidRPr="00ED2B21">
        <w:rPr>
          <w:i/>
        </w:rPr>
        <w:t xml:space="preserve"> терапии</w:t>
      </w:r>
      <w:r w:rsidR="00376E9D" w:rsidRPr="00ED2B21">
        <w:rPr>
          <w:i/>
        </w:rPr>
        <w:t xml:space="preserve"> </w:t>
      </w:r>
      <w:r w:rsidR="000B21CF" w:rsidRPr="00ED2B21">
        <w:rPr>
          <w:i/>
        </w:rPr>
        <w:fldChar w:fldCharType="begin" w:fldLock="1"/>
      </w:r>
      <w:r w:rsidR="00D070E6">
        <w:rPr>
          <w:i/>
        </w:rPr>
        <w:instrText>ADDIN CSL_CITATION {"citationItems":[{"id":"ITEM-1","itemData":{"id":"ITEM-1","issued":{"date-parts":[["0"]]},"title":"Воробьев А. И. Руководство по гематологии, «Ньюдиамед», М, 2005, т. 3, с. 198 -210.","type":"article-journal"},"uris":["http://www.mendeley.com/documents/?uuid=00ea6b0b-2419-4a2f-9fb2-ac6787aa343f"]},{"id":"ITEM-2","itemData":{"id":"ITEM-2","issued":{"date-parts":[["0"]]},"title":"Румянцев А. Г., Масчан А. А., Жуковская Е. В. Детская гематология, Москва 2015:. с. 656","type":"article-journal"},"uris":["http://www.mendeley.com/documents/?uuid=781bf01b-0e3d-4e94-adaf-6ee13f432f46"]},{"id":"ITEM-3","itemData":{"author":[{"dropping-particle":"","family":"Green","given":"Ralph","non-dropping-particle":"","parse-names":false,"suffix":""},{"dropping-particle":"","family":"Allen","given":"Lindsay H","non-dropping-particle":"","parse-names":false,"suffix":""},{"dropping-particle":"","family":"Bjørke-Monsen","given":"Anne-Lise","non-dropping-particle":"","parse-names":false,"suffix":""},{"dropping-particle":"","family":"Brito","given":"Alex","non-dropping-particle":"","parse-names":false,"suffix":""},{"dropping-particle":"","family":"Guéant","given":"Jean-Louis","non-dropping-particle":"","parse-names":false,"suffix":""},{"dropping-particle":"","family":"Miller","given":"Joshua W","non-dropping-particle":"","parse-names":false,"suffix":""},{"dropping-particle":"","family":"Molloy","given":"Anne M","non-dropping-particle":"","parse-names":false,"suffix":""},{"dropping-particle":"","family":"Nexo","given":"Ebba","non-dropping-particle":"","parse-names":false,"suffix":""},{"dropping-particle":"","family":"Stabler","given":"Sally","non-dropping-particle":"","parse-names":false,"suffix":""},{"dropping-particle":"","family":"Toh","given":"Ban-Hock","non-dropping-particle":"","parse-names":false,"suffix":""},{"dropping-particle":"","family":"Ueland","given":"Per Magne","non-dropping-particle":"","parse-names":false,"suffix":""},{"dropping-particle":"","family":"Yajnik","given":"Chittaranjan","non-dropping-particle":"","parse-names":false,"suffix":""}],"container-title":"Nature Reviews Disease Primers","id":"ITEM-3","issued":{"date-parts":[["2017","6"]]},"page":"17040","publisher":"Macmillan Publishers Limited","title":"Vitamin B12 deficiency","type":"article-journal","volume":"3"},"uris":["http://www.mendeley.com/documents/?uuid=ad24343f-8dbe-4927-bd1f-896c6b54a85a","http://www.mendeley.com/documents/?uuid=6f71c859-ffc7-429a-9f3b-3eb81452ac2c","http://www.mendeley.com/documents/?uuid=0c9642e8-8139-4112-8dfe-b2ce8300ad98"]},{"id":"ITEM-4","itemData":{"id":"ITEM-4","issued":{"date-parts":[["0"]]},"title":"Green R., Folate, cobalamin, and megaloblastic anemias, Williams Hematology, 9th ed., Chapter 41, p. 583-615,","type":"article-journal"},"uris":["http://www.mendeley.com/documents/?uuid=357cb55a-b66c-4655-bbbe-6135ded02159","http://www.mendeley.com/documents/?uuid=909264b4-e4bf-4a5f-8a6f-3926a94d1c4f","http://www.mendeley.com/documents/?uuid=55a57a9e-3dda-4620-94b2-8c9e52ff4352"]}],"mendeley":{"formattedCitation":"[1–4]","plainTextFormattedCitation":"[1–4]","previouslyFormattedCitation":"[1–4]"},"properties":{"noteIndex":0},"schema":"https://github.com/citation-style-language/schema/raw/master/csl-citation.json"}</w:instrText>
      </w:r>
      <w:r w:rsidR="000B21CF" w:rsidRPr="00ED2B21">
        <w:rPr>
          <w:i/>
        </w:rPr>
        <w:fldChar w:fldCharType="separate"/>
      </w:r>
      <w:r w:rsidR="00BB6D5B" w:rsidRPr="00ED2B21">
        <w:rPr>
          <w:i/>
          <w:noProof/>
        </w:rPr>
        <w:t>[1–4]</w:t>
      </w:r>
      <w:r w:rsidR="000B21CF" w:rsidRPr="00ED2B21">
        <w:rPr>
          <w:i/>
        </w:rPr>
        <w:fldChar w:fldCharType="end"/>
      </w:r>
      <w:r w:rsidR="00BB6D5B" w:rsidRPr="00ED2B21">
        <w:rPr>
          <w:i/>
        </w:rPr>
        <w:t>.</w:t>
      </w:r>
    </w:p>
    <w:p w14:paraId="4867E4DF" w14:textId="6331D19B" w:rsidR="00922E19" w:rsidRDefault="00E45DAA" w:rsidP="00F50172">
      <w:pPr>
        <w:divId w:val="1767193717"/>
        <w:rPr>
          <w:i/>
        </w:rPr>
      </w:pPr>
      <w:r w:rsidRPr="00ED2B21">
        <w:rPr>
          <w:i/>
        </w:rPr>
        <w:t>Дл</w:t>
      </w:r>
      <w:r w:rsidR="000B314F">
        <w:rPr>
          <w:i/>
        </w:rPr>
        <w:t xml:space="preserve">ительность терапии </w:t>
      </w:r>
      <w:proofErr w:type="spellStart"/>
      <w:r w:rsidR="000B314F">
        <w:rPr>
          <w:i/>
        </w:rPr>
        <w:t>цианкоболамином</w:t>
      </w:r>
      <w:proofErr w:type="spellEnd"/>
      <w:r w:rsidR="000B314F">
        <w:rPr>
          <w:i/>
        </w:rPr>
        <w:t>**</w:t>
      </w:r>
      <w:r w:rsidRPr="00ED2B21">
        <w:rPr>
          <w:i/>
        </w:rPr>
        <w:t xml:space="preserve"> определяется тяжестью В12</w:t>
      </w:r>
      <w:r w:rsidR="00026D64">
        <w:rPr>
          <w:i/>
        </w:rPr>
        <w:t>-</w:t>
      </w:r>
      <w:r w:rsidRPr="00ED2B21">
        <w:rPr>
          <w:i/>
        </w:rPr>
        <w:t xml:space="preserve">дефицитной анемии. После регресса </w:t>
      </w:r>
      <w:r w:rsidR="00FE5C2A" w:rsidRPr="00ED2B21">
        <w:rPr>
          <w:i/>
        </w:rPr>
        <w:t>анемии</w:t>
      </w:r>
      <w:r w:rsidR="00F20F4C" w:rsidRPr="00ED2B21">
        <w:rPr>
          <w:i/>
        </w:rPr>
        <w:t>, лейкопении, тромбоцитопении</w:t>
      </w:r>
      <w:r w:rsidR="00FE5C2A" w:rsidRPr="00ED2B21">
        <w:rPr>
          <w:i/>
        </w:rPr>
        <w:t xml:space="preserve"> и всех морфологических аномалий эритроцитов </w:t>
      </w:r>
      <w:r w:rsidRPr="00ED2B21">
        <w:rPr>
          <w:i/>
        </w:rPr>
        <w:t>курс лечения</w:t>
      </w:r>
      <w:r w:rsidR="006E21B2">
        <w:rPr>
          <w:i/>
        </w:rPr>
        <w:t xml:space="preserve"> </w:t>
      </w:r>
      <w:proofErr w:type="spellStart"/>
      <w:r w:rsidR="006E21B2">
        <w:rPr>
          <w:i/>
        </w:rPr>
        <w:t>цианкоболамином</w:t>
      </w:r>
      <w:proofErr w:type="spellEnd"/>
      <w:r w:rsidR="006E21B2">
        <w:rPr>
          <w:i/>
        </w:rPr>
        <w:t>**</w:t>
      </w:r>
      <w:r w:rsidRPr="00ED2B21">
        <w:rPr>
          <w:i/>
        </w:rPr>
        <w:t xml:space="preserve"> продолжается </w:t>
      </w:r>
      <w:r w:rsidR="00FE5C2A" w:rsidRPr="00ED2B21">
        <w:rPr>
          <w:i/>
        </w:rPr>
        <w:t>еще 10-14 дней с целью создания «запасов» витамина В12</w:t>
      </w:r>
      <w:r w:rsidR="005B1BF4" w:rsidRPr="00ED2B21">
        <w:rPr>
          <w:i/>
        </w:rPr>
        <w:t xml:space="preserve"> в печени</w:t>
      </w:r>
      <w:r w:rsidRPr="00ED2B21">
        <w:rPr>
          <w:i/>
        </w:rPr>
        <w:t xml:space="preserve"> </w:t>
      </w:r>
      <w:r w:rsidR="000B21CF" w:rsidRPr="00ED2B21">
        <w:rPr>
          <w:i/>
        </w:rPr>
        <w:fldChar w:fldCharType="begin" w:fldLock="1"/>
      </w:r>
      <w:r w:rsidR="00D070E6">
        <w:rPr>
          <w:i/>
        </w:rPr>
        <w:instrText>ADDIN CSL_CITATION {"citationItems":[{"id":"ITEM-1","itemData":{"id":"ITEM-1","issued":{"date-parts":[["0"]]},"title":"Воробьев А. И. Руководство по гематологии, «Ньюдиамед», М, 2005, т. 3, с. 198 -210.","type":"article-journal"},"uris":["http://www.mendeley.com/documents/?uuid=00ea6b0b-2419-4a2f-9fb2-ac6787aa343f"]},{"id":"ITEM-2","itemData":{"id":"ITEM-2","issued":{"date-parts":[["0"]]},"title":"Румянцев А. Г., Масчан А. А., Жуковская Е. В. Детская гематология, Москва 2015:. с. 656","type":"article-journal"},"uris":["http://www.mendeley.com/documents/?uuid=781bf01b-0e3d-4e94-adaf-6ee13f432f46"]},{"id":"ITEM-3","itemData":{"author":[{"dropping-particle":"","family":"Green","given":"Ralph","non-dropping-particle":"","parse-names":false,"suffix":""},{"dropping-particle":"","family":"Allen","given":"Lindsay H","non-dropping-particle":"","parse-names":false,"suffix":""},{"dropping-particle":"","family":"Bjørke-Monsen","given":"Anne-Lise","non-dropping-particle":"","parse-names":false,"suffix":""},{"dropping-particle":"","family":"Brito","given":"Alex","non-dropping-particle":"","parse-names":false,"suffix":""},{"dropping-particle":"","family":"Guéant","given":"Jean-Louis","non-dropping-particle":"","parse-names":false,"suffix":""},{"dropping-particle":"","family":"Miller","given":"Joshua W","non-dropping-particle":"","parse-names":false,"suffix":""},{"dropping-particle":"","family":"Molloy","given":"Anne M","non-dropping-particle":"","parse-names":false,"suffix":""},{"dropping-particle":"","family":"Nexo","given":"Ebba","non-dropping-particle":"","parse-names":false,"suffix":""},{"dropping-particle":"","family":"Stabler","given":"Sally","non-dropping-particle":"","parse-names":false,"suffix":""},{"dropping-particle":"","family":"Toh","given":"Ban-Hock","non-dropping-particle":"","parse-names":false,"suffix":""},{"dropping-particle":"","family":"Ueland","given":"Per Magne","non-dropping-particle":"","parse-names":false,"suffix":""},{"dropping-particle":"","family":"Yajnik","given":"Chittaranjan","non-dropping-particle":"","parse-names":false,"suffix":""}],"container-title":"Nature Reviews Disease Primers","id":"ITEM-3","issued":{"date-parts":[["2017","6"]]},"page":"17040","publisher":"Macmillan Publishers Limited","title":"Vitamin B12 deficiency","type":"article-journal","volume":"3"},"uris":["http://www.mendeley.com/documents/?uuid=ad24343f-8dbe-4927-bd1f-896c6b54a85a","http://www.mendeley.com/documents/?uuid=6f71c859-ffc7-429a-9f3b-3eb81452ac2c","http://www.mendeley.com/documents/?uuid=cdb37e8c-b69b-45ff-91a4-87e5b9815321"]},{"id":"ITEM-4","itemData":{"id":"ITEM-4","issued":{"date-parts":[["0"]]},"title":"Green R., Folate, cobalamin, and megaloblastic anemias, Williams Hematology, 9th ed., Chapter 41, p. 583-615,","type":"article-journal"},"uris":["http://www.mendeley.com/documents/?uuid=357cb55a-b66c-4655-bbbe-6135ded02159","http://www.mendeley.com/documents/?uuid=909264b4-e4bf-4a5f-8a6f-3926a94d1c4f","http://www.mendeley.com/documents/?uuid=b13c77d4-6f27-407c-8255-0d0939b9dfcb"]}],"mendeley":{"formattedCitation":"[1–4]","plainTextFormattedCitation":"[1–4]","previouslyFormattedCitation":"[1–4]"},"properties":{"noteIndex":0},"schema":"https://github.com/citation-style-language/schema/raw/master/csl-citation.json"}</w:instrText>
      </w:r>
      <w:r w:rsidR="000B21CF" w:rsidRPr="00ED2B21">
        <w:rPr>
          <w:i/>
        </w:rPr>
        <w:fldChar w:fldCharType="separate"/>
      </w:r>
      <w:r w:rsidR="00BB6D5B" w:rsidRPr="00ED2B21">
        <w:rPr>
          <w:i/>
          <w:noProof/>
        </w:rPr>
        <w:t>[1–4]</w:t>
      </w:r>
      <w:r w:rsidR="000B21CF" w:rsidRPr="00ED2B21">
        <w:rPr>
          <w:i/>
        </w:rPr>
        <w:fldChar w:fldCharType="end"/>
      </w:r>
      <w:r w:rsidR="00BB6D5B" w:rsidRPr="00ED2B21">
        <w:rPr>
          <w:i/>
        </w:rPr>
        <w:t>.</w:t>
      </w:r>
    </w:p>
    <w:p w14:paraId="037D2810" w14:textId="35F46BC0" w:rsidR="00985617" w:rsidRPr="008C2DDE" w:rsidRDefault="001C6D16" w:rsidP="001C6D16">
      <w:pPr>
        <w:pStyle w:val="2"/>
        <w:ind w:left="709" w:firstLine="0"/>
        <w:divId w:val="1767193717"/>
      </w:pPr>
      <w:bookmarkStart w:id="58" w:name="_Toc55992319"/>
      <w:r>
        <w:t xml:space="preserve">3.2 </w:t>
      </w:r>
      <w:r w:rsidR="00985617">
        <w:t>Диагностика на этапе лечения</w:t>
      </w:r>
      <w:bookmarkEnd w:id="58"/>
    </w:p>
    <w:p w14:paraId="73769346" w14:textId="0C305973" w:rsidR="00985617" w:rsidRDefault="00985617" w:rsidP="00985617">
      <w:pPr>
        <w:pStyle w:val="afd"/>
        <w:numPr>
          <w:ilvl w:val="0"/>
          <w:numId w:val="41"/>
        </w:numPr>
        <w:divId w:val="1767193717"/>
      </w:pPr>
      <w:r w:rsidRPr="00ED2B21">
        <w:rPr>
          <w:b/>
          <w:szCs w:val="28"/>
        </w:rPr>
        <w:t xml:space="preserve">Рекомендуется </w:t>
      </w:r>
      <w:r w:rsidRPr="00827DB5">
        <w:t>пациентам с В12</w:t>
      </w:r>
      <w:r>
        <w:t>-</w:t>
      </w:r>
      <w:r w:rsidRPr="00827DB5">
        <w:t>дефицитной</w:t>
      </w:r>
      <w:r>
        <w:t xml:space="preserve"> </w:t>
      </w:r>
      <w:r w:rsidRPr="00827DB5">
        <w:t>анеми</w:t>
      </w:r>
      <w:r>
        <w:t xml:space="preserve">ей </w:t>
      </w:r>
      <w:r w:rsidRPr="00827DB5">
        <w:t xml:space="preserve">проводить </w:t>
      </w:r>
      <w:r>
        <w:t xml:space="preserve">контроль эффективности лечения с помощью мониторинга клинических показателей, клинического анализа крови, биохимического анализа крови </w:t>
      </w:r>
      <w:r w:rsidRPr="00641689">
        <w:t xml:space="preserve">включающего </w:t>
      </w:r>
      <w:r>
        <w:t xml:space="preserve">определение общего белка, альбумина, АЛТ, АСТ, мочевины, </w:t>
      </w:r>
      <w:proofErr w:type="spellStart"/>
      <w:r>
        <w:t>креатинина</w:t>
      </w:r>
      <w:proofErr w:type="spellEnd"/>
      <w:r>
        <w:t xml:space="preserve">, ЛДГ, общего билирубина, свободного билирубина </w:t>
      </w:r>
      <w:r>
        <w:fldChar w:fldCharType="begin" w:fldLock="1"/>
      </w:r>
      <w:r w:rsidR="00D070E6">
        <w:instrText>ADDIN CSL_CITATION {"citationItems":[{"id":"ITEM-1","itemData":{"id":"ITEM-1","issued":{"date-parts":[["0"]]},"title":"Воробьев А. И. Руководство по гематологии, «Ньюдиамед», М, 2005, т. 3, с. 198 -210.","type":"article-journal"},"uris":["http://www.mendeley.com/documents/?uuid=00ea6b0b-2419-4a2f-9fb2-ac6787aa343f"]},{"id":"ITEM-2","itemData":{"id":"ITEM-2","issued":{"date-parts":[["0"]]},"title":"Румянцев А. Г., Масчан А. А., Жуковская Е. В. Детская гематология, Москва 2015:. с. 656","type":"article-journal"},"uris":["http://www.mendeley.com/documents/?uuid=781bf01b-0e3d-4e94-adaf-6ee13f432f46"]},{"id":"ITEM-3","itemData":{"author":[{"dropping-particle":"","family":"Green","given":"Ralph","non-dropping-particle":"","parse-names":false,"suffix":""},{"dropping-particle":"","family":"Allen","given":"Lindsay H","non-dropping-particle":"","parse-names":false,"suffix":""},{"dropping-particle":"","family":"Bjørke-Monsen","given":"Anne-Lise","non-dropping-particle":"","parse-names":false,"suffix":""},{"dropping-particle":"","family":"Brito","given":"Alex","non-dropping-particle":"","parse-names":false,"suffix":""},{"dropping-particle":"","family":"Guéant","given":"Jean-Louis","non-dropping-particle":"","parse-names":false,"suffix":""},{"dropping-particle":"","family":"Miller","given":"Joshua W","non-dropping-particle":"","parse-names":false,"suffix":""},{"dropping-particle":"","family":"Molloy","given":"Anne M","non-dropping-particle":"","parse-names":false,"suffix":""},{"dropping-particle":"","family":"Nexo","given":"Ebba","non-dropping-particle":"","parse-names":false,"suffix":""},{"dropping-particle":"","family":"Stabler","given":"Sally","non-dropping-particle":"","parse-names":false,"suffix":""},{"dropping-particle":"","family":"Toh","given":"Ban-Hock","non-dropping-particle":"","parse-names":false,"suffix":""},{"dropping-particle":"","family":"Ueland","given":"Per Magne","non-dropping-particle":"","parse-names":false,"suffix":""},{"dropping-particle":"","family":"Yajnik","given":"Chittaranjan","non-dropping-particle":"","parse-names":false,"suffix":""}],"container-title":"Nature Reviews Disease Primers","id":"ITEM-3","issued":{"date-parts":[["2017","6"]]},"page":"17040","publisher":"Macmillan Publishers Limited","title":"Vitamin B12 deficiency","type":"article-journal","volume":"3"},"uris":["http://www.mendeley.com/documents/?uuid=ad24343f-8dbe-4927-bd1f-896c6b54a85a","http://www.mendeley.com/documents/?uuid=6f71c859-ffc7-429a-9f3b-3eb81452ac2c","http://www.mendeley.com/documents/?uuid=8a33eb56-059e-48be-a4d9-445b5f4f75cf"]},{"id":"ITEM-4","itemData":{"id":"ITEM-4","issued":{"date-parts":[["0"]]},"title":"Green R., Folate, cobalamin, and megaloblastic anemias, Williams Hematology, 9th ed., Chapter 41, p. 583-615,","type":"article-journal"},"uris":["http://www.mendeley.com/documents/?uuid=357cb55a-b66c-4655-bbbe-6135ded02159","http://www.mendeley.com/documents/?uuid=909264b4-e4bf-4a5f-8a6f-3926a94d1c4f","http://www.mendeley.com/documents/?uuid=4fc2e79f-52b3-461d-87d9-d5f8e2a72855"]}],"mendeley":{"formattedCitation":"[1–4]","plainTextFormattedCitation":"[1–4]","previouslyFormattedCitation":"[1–4]"},"properties":{"noteIndex":0},"schema":"https://github.com/citation-style-language/schema/raw/master/csl-citation.json"}</w:instrText>
      </w:r>
      <w:r>
        <w:fldChar w:fldCharType="separate"/>
      </w:r>
      <w:r w:rsidRPr="00BB6D5B">
        <w:rPr>
          <w:noProof/>
        </w:rPr>
        <w:t>[1–4]</w:t>
      </w:r>
      <w:r>
        <w:fldChar w:fldCharType="end"/>
      </w:r>
      <w:r>
        <w:t>.</w:t>
      </w:r>
    </w:p>
    <w:p w14:paraId="26FCDDBE" w14:textId="77777777" w:rsidR="00985617" w:rsidRPr="009954E1" w:rsidRDefault="00985617" w:rsidP="00985617">
      <w:pPr>
        <w:pStyle w:val="aff1"/>
        <w:ind w:left="0" w:firstLine="709"/>
        <w:divId w:val="1767193717"/>
        <w:rPr>
          <w:rStyle w:val="affb"/>
          <w:i w:val="0"/>
          <w:iCs w:val="0"/>
        </w:rPr>
      </w:pPr>
      <w:r w:rsidRPr="00B104EF">
        <w:t xml:space="preserve">Уровень убедительности рекомендаций </w:t>
      </w:r>
      <w:r>
        <w:t>С</w:t>
      </w:r>
      <w:r w:rsidRPr="00B104EF">
        <w:t xml:space="preserve"> (уровень достоверности доказательств – </w:t>
      </w:r>
      <w:r>
        <w:t>5</w:t>
      </w:r>
      <w:r w:rsidRPr="00B104EF">
        <w:t>)</w:t>
      </w:r>
    </w:p>
    <w:p w14:paraId="1771CAC8" w14:textId="4A41DB89" w:rsidR="00985617" w:rsidRPr="00985617" w:rsidRDefault="00985617" w:rsidP="00985617">
      <w:pPr>
        <w:divId w:val="1767193717"/>
        <w:rPr>
          <w:i/>
          <w:szCs w:val="24"/>
        </w:rPr>
      </w:pPr>
      <w:r w:rsidRPr="008B3FDE">
        <w:rPr>
          <w:b/>
        </w:rPr>
        <w:t>К</w:t>
      </w:r>
      <w:r>
        <w:rPr>
          <w:b/>
        </w:rPr>
        <w:t>ом</w:t>
      </w:r>
      <w:r w:rsidRPr="008B3FDE">
        <w:rPr>
          <w:b/>
        </w:rPr>
        <w:t>ментарии</w:t>
      </w:r>
      <w:r>
        <w:rPr>
          <w:b/>
        </w:rPr>
        <w:t>:</w:t>
      </w:r>
      <w:r>
        <w:t xml:space="preserve"> </w:t>
      </w:r>
      <w:r w:rsidRPr="00376E9D">
        <w:rPr>
          <w:i/>
          <w:szCs w:val="24"/>
        </w:rPr>
        <w:t xml:space="preserve">признаки улучшения состояния </w:t>
      </w:r>
      <w:r>
        <w:rPr>
          <w:i/>
          <w:szCs w:val="24"/>
        </w:rPr>
        <w:t>пациента</w:t>
      </w:r>
      <w:r w:rsidRPr="00376E9D">
        <w:rPr>
          <w:i/>
          <w:szCs w:val="24"/>
        </w:rPr>
        <w:t xml:space="preserve"> в виде уменьшения анемических симптомов появляются после первых 3-5 инъекций </w:t>
      </w:r>
      <w:proofErr w:type="spellStart"/>
      <w:r>
        <w:rPr>
          <w:i/>
          <w:szCs w:val="24"/>
        </w:rPr>
        <w:t>цианокобаламина</w:t>
      </w:r>
      <w:proofErr w:type="spellEnd"/>
      <w:r>
        <w:rPr>
          <w:i/>
          <w:szCs w:val="24"/>
        </w:rPr>
        <w:t>**</w:t>
      </w:r>
      <w:r w:rsidRPr="00376E9D">
        <w:rPr>
          <w:i/>
          <w:szCs w:val="24"/>
        </w:rPr>
        <w:t>.  Повышение уровня гемоглобина достигается через 7-10 дней, восстановление других гематологических показателей - через 3-5 недель. Адекватность терапии можно оценить по нормализации показателя ЛДГ</w:t>
      </w:r>
      <w:r>
        <w:rPr>
          <w:i/>
          <w:szCs w:val="24"/>
        </w:rPr>
        <w:t>,</w:t>
      </w:r>
      <w:r w:rsidRPr="00376E9D">
        <w:rPr>
          <w:i/>
          <w:szCs w:val="24"/>
        </w:rPr>
        <w:t xml:space="preserve"> развитию </w:t>
      </w:r>
      <w:proofErr w:type="spellStart"/>
      <w:r w:rsidRPr="00376E9D">
        <w:rPr>
          <w:i/>
          <w:szCs w:val="24"/>
        </w:rPr>
        <w:t>ретикулоцитарного</w:t>
      </w:r>
      <w:proofErr w:type="spellEnd"/>
      <w:r w:rsidRPr="00376E9D">
        <w:rPr>
          <w:i/>
          <w:szCs w:val="24"/>
        </w:rPr>
        <w:t xml:space="preserve"> криза на 5-7 дни лечения</w:t>
      </w:r>
      <w:r>
        <w:rPr>
          <w:i/>
          <w:szCs w:val="24"/>
        </w:rPr>
        <w:t xml:space="preserve"> и </w:t>
      </w:r>
      <w:r w:rsidRPr="00275CD2">
        <w:rPr>
          <w:i/>
          <w:szCs w:val="24"/>
        </w:rPr>
        <w:t xml:space="preserve">изменениям </w:t>
      </w:r>
      <w:proofErr w:type="spellStart"/>
      <w:r w:rsidRPr="00275CD2">
        <w:rPr>
          <w:i/>
          <w:szCs w:val="24"/>
        </w:rPr>
        <w:t>ретикулоцитарных</w:t>
      </w:r>
      <w:proofErr w:type="spellEnd"/>
      <w:r w:rsidRPr="00275CD2">
        <w:rPr>
          <w:i/>
          <w:szCs w:val="24"/>
        </w:rPr>
        <w:t xml:space="preserve"> индексов, которые опережают развитие </w:t>
      </w:r>
      <w:proofErr w:type="spellStart"/>
      <w:r w:rsidRPr="00275CD2">
        <w:rPr>
          <w:i/>
          <w:szCs w:val="24"/>
        </w:rPr>
        <w:t>ретикулоцитарного</w:t>
      </w:r>
      <w:proofErr w:type="spellEnd"/>
      <w:r w:rsidRPr="00275CD2">
        <w:rPr>
          <w:i/>
          <w:szCs w:val="24"/>
        </w:rPr>
        <w:t xml:space="preserve"> криза.  После начала терапии стремительно снижается средний объем и содержание гемоглобина в </w:t>
      </w:r>
      <w:proofErr w:type="spellStart"/>
      <w:r w:rsidRPr="00275CD2">
        <w:rPr>
          <w:i/>
          <w:szCs w:val="24"/>
        </w:rPr>
        <w:t>ретикулоцитах</w:t>
      </w:r>
      <w:proofErr w:type="spellEnd"/>
      <w:r w:rsidRPr="00275CD2">
        <w:rPr>
          <w:i/>
          <w:szCs w:val="24"/>
        </w:rPr>
        <w:t xml:space="preserve">, а фракция незрелых </w:t>
      </w:r>
      <w:proofErr w:type="spellStart"/>
      <w:r w:rsidRPr="00275CD2">
        <w:rPr>
          <w:i/>
          <w:szCs w:val="24"/>
        </w:rPr>
        <w:t>ретикулоцитов</w:t>
      </w:r>
      <w:proofErr w:type="spellEnd"/>
      <w:r w:rsidRPr="00275CD2">
        <w:rPr>
          <w:i/>
          <w:szCs w:val="24"/>
        </w:rPr>
        <w:t xml:space="preserve"> резко повышается, отражая эффективность терапии.  По окончании курса лечения </w:t>
      </w:r>
      <w:proofErr w:type="spellStart"/>
      <w:r w:rsidR="00062FF8">
        <w:rPr>
          <w:i/>
          <w:szCs w:val="24"/>
        </w:rPr>
        <w:t>цианокобаламином</w:t>
      </w:r>
      <w:proofErr w:type="spellEnd"/>
      <w:r w:rsidR="00062FF8" w:rsidRPr="00A832BA">
        <w:rPr>
          <w:i/>
          <w:szCs w:val="24"/>
        </w:rPr>
        <w:t>**</w:t>
      </w:r>
      <w:r w:rsidRPr="00275CD2">
        <w:rPr>
          <w:i/>
          <w:szCs w:val="24"/>
        </w:rPr>
        <w:t xml:space="preserve"> клинический анализ крови с учетом </w:t>
      </w:r>
      <w:proofErr w:type="spellStart"/>
      <w:r w:rsidRPr="00275CD2">
        <w:rPr>
          <w:i/>
          <w:szCs w:val="24"/>
        </w:rPr>
        <w:t>ретикулоцитов</w:t>
      </w:r>
      <w:proofErr w:type="spellEnd"/>
      <w:r w:rsidRPr="00275CD2">
        <w:rPr>
          <w:i/>
          <w:szCs w:val="24"/>
        </w:rPr>
        <w:t xml:space="preserve"> и, </w:t>
      </w:r>
      <w:proofErr w:type="spellStart"/>
      <w:r w:rsidRPr="00275CD2">
        <w:rPr>
          <w:i/>
          <w:szCs w:val="24"/>
        </w:rPr>
        <w:t>по-возможности</w:t>
      </w:r>
      <w:proofErr w:type="spellEnd"/>
      <w:r w:rsidRPr="00275CD2">
        <w:rPr>
          <w:i/>
          <w:szCs w:val="24"/>
        </w:rPr>
        <w:t xml:space="preserve">, </w:t>
      </w:r>
      <w:proofErr w:type="spellStart"/>
      <w:r w:rsidRPr="00275CD2">
        <w:rPr>
          <w:i/>
          <w:szCs w:val="24"/>
        </w:rPr>
        <w:t>ретикулоцитарных</w:t>
      </w:r>
      <w:proofErr w:type="spellEnd"/>
      <w:r w:rsidRPr="00275CD2">
        <w:rPr>
          <w:i/>
          <w:szCs w:val="24"/>
        </w:rPr>
        <w:t xml:space="preserve"> индексов </w:t>
      </w:r>
      <w:r w:rsidRPr="00376E9D">
        <w:rPr>
          <w:i/>
          <w:szCs w:val="24"/>
        </w:rPr>
        <w:t xml:space="preserve">необходимо контролировать каждые 3-4 месяца. Дополнительную информацию об эффективности лечения может представить положительная динамика сывороточных показателей обмена железа (снижение или нормализация показателей </w:t>
      </w:r>
      <w:proofErr w:type="spellStart"/>
      <w:r w:rsidRPr="00376E9D">
        <w:rPr>
          <w:i/>
          <w:szCs w:val="24"/>
        </w:rPr>
        <w:t>ферритина</w:t>
      </w:r>
      <w:proofErr w:type="spellEnd"/>
      <w:r w:rsidRPr="00376E9D">
        <w:rPr>
          <w:i/>
          <w:szCs w:val="24"/>
        </w:rPr>
        <w:t xml:space="preserve"> и железа) и, при возможности, </w:t>
      </w:r>
      <w:proofErr w:type="spellStart"/>
      <w:r w:rsidRPr="00376E9D">
        <w:rPr>
          <w:i/>
          <w:szCs w:val="24"/>
        </w:rPr>
        <w:t>гомоцистеина</w:t>
      </w:r>
      <w:proofErr w:type="spellEnd"/>
      <w:r w:rsidRPr="00376E9D">
        <w:rPr>
          <w:i/>
          <w:szCs w:val="24"/>
        </w:rPr>
        <w:t xml:space="preserve"> (нормализация показателя) </w:t>
      </w:r>
      <w:r>
        <w:rPr>
          <w:i/>
        </w:rPr>
        <w:fldChar w:fldCharType="begin" w:fldLock="1"/>
      </w:r>
      <w:r w:rsidR="00D070E6">
        <w:rPr>
          <w:i/>
        </w:rPr>
        <w:instrText>ADDIN CSL_CITATION {"citationItems":[{"id":"ITEM-1","itemData":{"id":"ITEM-1","issued":{"date-parts":[["0"]]},"title":"Воробьев А. И. Руководство по гематологии, «Ньюдиамед», М, 2005, т. 3, с. 198 -210.","type":"article-journal"},"uris":["http://www.mendeley.com/documents/?uuid=00ea6b0b-2419-4a2f-9fb2-ac6787aa343f"]},{"id":"ITEM-2","itemData":{"id":"ITEM-2","issued":{"date-parts":[["0"]]},"title":"Румянцев А. Г., Масчан А. А., Жуковская Е. В. Детская гематология, Москва 2015:. с. 656","type":"article-journal"},"uris":["http://www.mendeley.com/documents/?uuid=781bf01b-0e3d-4e94-adaf-6ee13f432f46"]},{"id":"ITEM-3","itemData":{"author":[{"dropping-particle":"","family":"Green","given":"Ralph","non-dropping-particle":"","parse-names":false,"suffix":""},{"dropping-particle":"","family":"Allen","given":"Lindsay H","non-dropping-particle":"","parse-names":false,"suffix":""},{"dropping-particle":"","family":"Bjørke-Monsen","given":"Anne-Lise","non-dropping-particle":"","parse-names":false,"suffix":""},{"dropping-particle":"","family":"Brito","given":"Alex","non-dropping-particle":"","parse-names":false,"suffix":""},{"dropping-particle":"","family":"Guéant","given":"Jean-Louis","non-dropping-particle":"","parse-names":false,"suffix":""},{"dropping-particle":"","family":"Miller","given":"Joshua W","non-dropping-particle":"","parse-names":false,"suffix":""},{"dropping-particle":"","family":"Molloy","given":"Anne M","non-dropping-particle":"","parse-names":false,"suffix":""},{"dropping-particle":"","family":"Nexo","given":"Ebba","non-dropping-particle":"","parse-names":false,"suffix":""},{"dropping-particle":"","family":"Stabler","given":"Sally","non-dropping-particle":"","parse-names":false,"suffix":""},{"dropping-particle":"","family":"Toh","given":"Ban-Hock","non-dropping-particle":"","parse-names":false,"suffix":""},{"dropping-particle":"","family":"Ueland","given":"Per Magne","non-dropping-particle":"","parse-names":false,"suffix":""},{"dropping-particle":"","family":"Yajnik","given":"Chittaranjan","non-dropping-particle":"","parse-names":false,"suffix":""}],"container-title":"Nature Reviews Disease Primers","id":"ITEM-3","issued":{"date-parts":[["2017","6"]]},"page":"17040","publisher":"Macmillan Publishers Limited","title":"Vitamin B12 deficiency","type":"article-journal","volume":"3"},"uris":["http://www.mendeley.com/documents/?uuid=ad24343f-8dbe-4927-bd1f-896c6b54a85a","http://www.mendeley.com/documents/?uuid=6f71c859-ffc7-429a-9f3b-3eb81452ac2c","http://www.mendeley.com/documents/?uuid=6b4490f1-49c9-4228-96d8-847b79356d57"]},{"id":"ITEM-4","itemData":{"id":"ITEM-4","issued":{"date-parts":[["0"]]},"title":"Green R., Folate, cobalamin, and megaloblastic anemias, Williams Hematology, 9th ed., Chapter 41, p. 583-615,","type":"article-journal"},"uris":["http://www.mendeley.com/documents/?uuid=357cb55a-b66c-4655-bbbe-6135ded02159","http://www.mendeley.com/documents/?uuid=909264b4-e4bf-4a5f-8a6f-3926a94d1c4f","http://www.mendeley.com/documents/?uuid=aecc5fd4-a624-41c2-9c81-fcad614f2a3f"]}],"mendeley":{"formattedCitation":"[1–4]","plainTextFormattedCitation":"[1–4]","previouslyFormattedCitation":"[1–4]"},"properties":{"noteIndex":0},"schema":"https://github.com/citation-style-language/schema/raw/master/csl-citation.json"}</w:instrText>
      </w:r>
      <w:r>
        <w:rPr>
          <w:i/>
        </w:rPr>
        <w:fldChar w:fldCharType="separate"/>
      </w:r>
      <w:r w:rsidRPr="00BB6D5B">
        <w:rPr>
          <w:noProof/>
        </w:rPr>
        <w:t>[1–4]</w:t>
      </w:r>
      <w:r>
        <w:rPr>
          <w:i/>
        </w:rPr>
        <w:fldChar w:fldCharType="end"/>
      </w:r>
      <w:r>
        <w:rPr>
          <w:i/>
        </w:rPr>
        <w:t>.</w:t>
      </w:r>
    </w:p>
    <w:p w14:paraId="728FA9A4" w14:textId="099B7E91" w:rsidR="004E1288" w:rsidRDefault="004E1288" w:rsidP="00F50172">
      <w:pPr>
        <w:pStyle w:val="2"/>
        <w:divId w:val="1767193717"/>
      </w:pPr>
      <w:bookmarkStart w:id="59" w:name="_Toc55992320"/>
      <w:r w:rsidRPr="004E1288">
        <w:t>3.</w:t>
      </w:r>
      <w:r w:rsidR="00985617">
        <w:t>3</w:t>
      </w:r>
      <w:r w:rsidRPr="004E1288">
        <w:t xml:space="preserve"> Иное </w:t>
      </w:r>
      <w:r w:rsidRPr="006425FF">
        <w:t>лечение</w:t>
      </w:r>
      <w:bookmarkEnd w:id="59"/>
    </w:p>
    <w:p w14:paraId="2495C971" w14:textId="5B8FFB9F" w:rsidR="00E45DAA" w:rsidRDefault="00E45DAA" w:rsidP="009F1238">
      <w:pPr>
        <w:pStyle w:val="afd"/>
        <w:numPr>
          <w:ilvl w:val="0"/>
          <w:numId w:val="41"/>
        </w:numPr>
      </w:pPr>
      <w:bookmarkStart w:id="60" w:name="__RefHeading___doc_4"/>
      <w:r w:rsidRPr="009F1238">
        <w:rPr>
          <w:b/>
          <w:szCs w:val="28"/>
        </w:rPr>
        <w:t xml:space="preserve">Рекомендуется </w:t>
      </w:r>
      <w:r w:rsidRPr="00827DB5">
        <w:t>пациентам с В12</w:t>
      </w:r>
      <w:r w:rsidR="00CB1125">
        <w:t>-</w:t>
      </w:r>
      <w:r w:rsidRPr="00827DB5">
        <w:t>дефицитной</w:t>
      </w:r>
      <w:r>
        <w:t xml:space="preserve"> </w:t>
      </w:r>
      <w:r w:rsidRPr="00827DB5">
        <w:t>анеми</w:t>
      </w:r>
      <w:r>
        <w:t>ей и признаками плохой адаптации к анемии</w:t>
      </w:r>
      <w:r w:rsidRPr="00827DB5">
        <w:t xml:space="preserve"> проводить </w:t>
      </w:r>
      <w:r w:rsidRPr="00E45DAA">
        <w:t xml:space="preserve">оксигенотерапию </w:t>
      </w:r>
      <w:r>
        <w:t xml:space="preserve">и </w:t>
      </w:r>
      <w:r w:rsidRPr="00E45DAA">
        <w:t>заместительные трансфузи</w:t>
      </w:r>
      <w:r>
        <w:t>и</w:t>
      </w:r>
      <w:r w:rsidRPr="00E45DAA">
        <w:t xml:space="preserve"> </w:t>
      </w:r>
      <w:r w:rsidRPr="00982C1B">
        <w:t>эритроцит</w:t>
      </w:r>
      <w:r w:rsidR="00982C1B" w:rsidRPr="00982C1B">
        <w:t>-содержащих компонентов крови</w:t>
      </w:r>
      <w:r w:rsidRPr="00982C1B">
        <w:t xml:space="preserve"> (1-2 дозы) </w:t>
      </w:r>
      <w:r w:rsidR="00982C1B" w:rsidRPr="00982C1B">
        <w:t xml:space="preserve">по </w:t>
      </w:r>
      <w:r w:rsidR="00982C1B" w:rsidRPr="00982C1B">
        <w:lastRenderedPageBreak/>
        <w:t xml:space="preserve">индивидуальным показаниям </w:t>
      </w:r>
      <w:r w:rsidR="009F1238">
        <w:t xml:space="preserve"> в качестве дополнительных мер для достижения ремиссии</w:t>
      </w:r>
      <w:r w:rsidR="00237851">
        <w:t xml:space="preserve"> и улучшения общего состояния</w:t>
      </w:r>
      <w:r w:rsidR="00D85FB8">
        <w:t xml:space="preserve"> </w:t>
      </w:r>
      <w:r w:rsidR="00237851">
        <w:t>пациента</w:t>
      </w:r>
      <w:r w:rsidR="009F1238">
        <w:t xml:space="preserve"> </w:t>
      </w:r>
      <w:r w:rsidR="000B21CF">
        <w:fldChar w:fldCharType="begin" w:fldLock="1"/>
      </w:r>
      <w:r w:rsidR="00F87CDF">
        <w:instrText>ADDIN CSL_CITATION {"citationItems":[{"id":"ITEM-1","itemData":{"DOI":"10.25100/cm.v44i4.1504","ISSN":"16579534","PMID":"24892241","abstract":"The red cells transfusion is a mainstay in the treatment of anemic patients. These blood transfusions are not without risks.The risk-benefit profile for red cell transfusions to treat anaemia is uncertain, but they may contribute to adverse patient outcomes in some situations. The ability of a patient to tolerate anaemia depends on their clinical condition and the presence of any significant co-morbidity; maintenance of circulating volume is of paramount importance. There is no universal transfusion trigger. Advances in the development and validation of physiological, accessible, practical and reliable markers to guide therapy are expected. To improve patients’ outcomes, further study is required to more fully explore the risk of anemia, optimal hemoglobin level, and the risk and efficacy of RBC transfusion. Future clinical investigations with high priority should determine the efficacy of transfusion in those classified as uncertain scenarios. In the absence of data, it is prudent that transfusion is administered with caution in these clinical scenarios.","author":[{"dropping-particle":"","family":"Cortés Buelvas","given":"Armando","non-dropping-particle":"","parse-names":false,"suffix":""}],"container-title":"Colombia Medica","id":"ITEM-1","issue":"4","issued":{"date-parts":[["2013","12","1"]]},"page":"236-242","publisher":"Universidad del Valle","title":"Anemia and transfusion of red blood cells","type":"article-journal","volume":"44"},"uris":["http://www.mendeley.com/documents/?uuid=de4acece-efa6-3e58-9a0c-32d4db692040"]}],"mendeley":{"formattedCitation":"[27]","plainTextFormattedCitation":"[27]","previouslyFormattedCitation":"[27]"},"properties":{"noteIndex":0},"schema":"https://github.com/citation-style-language/schema/raw/master/csl-citation.json"}</w:instrText>
      </w:r>
      <w:r w:rsidR="000B21CF">
        <w:fldChar w:fldCharType="separate"/>
      </w:r>
      <w:r w:rsidR="00333F4C" w:rsidRPr="00333F4C">
        <w:rPr>
          <w:noProof/>
        </w:rPr>
        <w:t>[27]</w:t>
      </w:r>
      <w:r w:rsidR="000B21CF">
        <w:fldChar w:fldCharType="end"/>
      </w:r>
      <w:r w:rsidR="00BB6D5B">
        <w:t>.</w:t>
      </w:r>
    </w:p>
    <w:p w14:paraId="26181C5B" w14:textId="309FBDB3" w:rsidR="00E45DAA" w:rsidRPr="008C2DDE" w:rsidRDefault="00E45DAA" w:rsidP="008C2DDE">
      <w:pPr>
        <w:pStyle w:val="aff1"/>
        <w:ind w:left="0" w:firstLine="709"/>
        <w:rPr>
          <w:rStyle w:val="affb"/>
          <w:i w:val="0"/>
          <w:iCs w:val="0"/>
        </w:rPr>
      </w:pPr>
      <w:r w:rsidRPr="00B104EF">
        <w:t xml:space="preserve">Уровень убедительности рекомендаций </w:t>
      </w:r>
      <w:r>
        <w:t>С</w:t>
      </w:r>
      <w:r w:rsidRPr="00B104EF">
        <w:t xml:space="preserve"> (уровень достоверности доказательств – </w:t>
      </w:r>
      <w:r w:rsidR="00AC282B">
        <w:t>5</w:t>
      </w:r>
      <w:r w:rsidRPr="00B104EF">
        <w:t>)</w:t>
      </w:r>
    </w:p>
    <w:p w14:paraId="06049CB0" w14:textId="77777777" w:rsidR="00E45DAA" w:rsidRPr="00376E9D" w:rsidRDefault="00E45DAA" w:rsidP="00F50172">
      <w:pPr>
        <w:rPr>
          <w:i/>
        </w:rPr>
      </w:pPr>
      <w:r w:rsidRPr="008B3FDE">
        <w:rPr>
          <w:b/>
        </w:rPr>
        <w:t>К</w:t>
      </w:r>
      <w:r>
        <w:rPr>
          <w:b/>
        </w:rPr>
        <w:t>ом</w:t>
      </w:r>
      <w:r w:rsidRPr="008B3FDE">
        <w:rPr>
          <w:b/>
        </w:rPr>
        <w:t>ментарии</w:t>
      </w:r>
      <w:r>
        <w:rPr>
          <w:b/>
        </w:rPr>
        <w:t>:</w:t>
      </w:r>
      <w:r w:rsidRPr="00E45DAA">
        <w:rPr>
          <w:b/>
          <w:sz w:val="28"/>
          <w:szCs w:val="28"/>
        </w:rPr>
        <w:t xml:space="preserve"> </w:t>
      </w:r>
      <w:r w:rsidRPr="00376E9D">
        <w:rPr>
          <w:i/>
        </w:rPr>
        <w:t xml:space="preserve">пациенты с </w:t>
      </w:r>
      <w:proofErr w:type="spellStart"/>
      <w:r w:rsidRPr="00376E9D">
        <w:rPr>
          <w:i/>
        </w:rPr>
        <w:t>мегалобластной</w:t>
      </w:r>
      <w:proofErr w:type="spellEnd"/>
      <w:r w:rsidRPr="00376E9D">
        <w:rPr>
          <w:i/>
        </w:rPr>
        <w:t xml:space="preserve"> анемией всегда плохо адаптированы к анемии, поскольку метаболические нарушения касаются не только кроветворения, но и всех органов и систем, где проявляется клеточная дистрофия (вследствие нарушения синтеза ДНК). В</w:t>
      </w:r>
      <w:r w:rsidR="003D3EBC">
        <w:rPr>
          <w:i/>
        </w:rPr>
        <w:t xml:space="preserve"> соответствии с этим в</w:t>
      </w:r>
      <w:r w:rsidRPr="00376E9D">
        <w:rPr>
          <w:i/>
        </w:rPr>
        <w:t xml:space="preserve">опрос назначения заместительной терапии эритроцит-содержащими компонентами </w:t>
      </w:r>
      <w:r w:rsidR="00AC282B">
        <w:rPr>
          <w:i/>
        </w:rPr>
        <w:t xml:space="preserve">крови </w:t>
      </w:r>
      <w:r w:rsidRPr="00376E9D">
        <w:rPr>
          <w:i/>
        </w:rPr>
        <w:t xml:space="preserve">решается на индивидуальной основе. </w:t>
      </w:r>
      <w:r w:rsidR="00800AF3">
        <w:rPr>
          <w:i/>
        </w:rPr>
        <w:t>Пациенты</w:t>
      </w:r>
      <w:r w:rsidRPr="00376E9D">
        <w:rPr>
          <w:i/>
        </w:rPr>
        <w:t xml:space="preserve"> пожилого и старческого возраст</w:t>
      </w:r>
      <w:r w:rsidR="00AC282B">
        <w:rPr>
          <w:i/>
        </w:rPr>
        <w:t>а</w:t>
      </w:r>
      <w:r w:rsidRPr="00376E9D">
        <w:rPr>
          <w:i/>
        </w:rPr>
        <w:t xml:space="preserve"> зачастую требуют проведения </w:t>
      </w:r>
      <w:proofErr w:type="spellStart"/>
      <w:r w:rsidRPr="00376E9D">
        <w:rPr>
          <w:i/>
        </w:rPr>
        <w:t>гемокомпонентной</w:t>
      </w:r>
      <w:proofErr w:type="spellEnd"/>
      <w:r w:rsidRPr="00376E9D">
        <w:rPr>
          <w:i/>
        </w:rPr>
        <w:t xml:space="preserve"> терапии даже при умеренном снижении гемоглобина (до 75-85 г/л).</w:t>
      </w:r>
    </w:p>
    <w:p w14:paraId="79FBC64E" w14:textId="3DB4EF55" w:rsidR="00E45DAA" w:rsidRDefault="00E45DAA" w:rsidP="003D3EBC">
      <w:pPr>
        <w:ind w:firstLine="0"/>
        <w:rPr>
          <w:rFonts w:cs="Arial"/>
          <w:i/>
          <w:szCs w:val="28"/>
        </w:rPr>
      </w:pPr>
      <w:r w:rsidRPr="00376E9D">
        <w:rPr>
          <w:rFonts w:cs="Arial"/>
          <w:i/>
          <w:szCs w:val="28"/>
        </w:rPr>
        <w:t xml:space="preserve">У </w:t>
      </w:r>
      <w:r w:rsidR="00227225">
        <w:rPr>
          <w:rFonts w:cs="Arial"/>
          <w:i/>
          <w:szCs w:val="28"/>
        </w:rPr>
        <w:t>многих</w:t>
      </w:r>
      <w:r w:rsidRPr="00376E9D">
        <w:rPr>
          <w:rFonts w:cs="Arial"/>
          <w:i/>
          <w:szCs w:val="28"/>
        </w:rPr>
        <w:t xml:space="preserve"> пациентов на фоне лечения </w:t>
      </w:r>
      <w:proofErr w:type="spellStart"/>
      <w:r w:rsidR="00F25CDC">
        <w:rPr>
          <w:rFonts w:cs="Arial"/>
          <w:i/>
          <w:szCs w:val="28"/>
        </w:rPr>
        <w:t>цианокобаламином</w:t>
      </w:r>
      <w:proofErr w:type="spellEnd"/>
      <w:r w:rsidR="00F25CDC" w:rsidRPr="00A832BA">
        <w:rPr>
          <w:rFonts w:cs="Arial"/>
          <w:i/>
          <w:szCs w:val="28"/>
        </w:rPr>
        <w:t>**</w:t>
      </w:r>
      <w:r w:rsidRPr="00376E9D">
        <w:rPr>
          <w:rFonts w:cs="Arial"/>
          <w:i/>
          <w:szCs w:val="28"/>
        </w:rPr>
        <w:t xml:space="preserve"> и активизации </w:t>
      </w:r>
      <w:proofErr w:type="spellStart"/>
      <w:r w:rsidRPr="00376E9D">
        <w:rPr>
          <w:rFonts w:cs="Arial"/>
          <w:i/>
          <w:szCs w:val="28"/>
        </w:rPr>
        <w:t>эритропоэза</w:t>
      </w:r>
      <w:proofErr w:type="spellEnd"/>
      <w:r w:rsidRPr="00376E9D">
        <w:rPr>
          <w:rFonts w:cs="Arial"/>
          <w:i/>
          <w:szCs w:val="28"/>
        </w:rPr>
        <w:t xml:space="preserve"> может проявиться дефицит железа, который препятствует полной нормализации показателей красной крови и требует стандартного лечения препаратами железа.</w:t>
      </w:r>
    </w:p>
    <w:p w14:paraId="4AF38B48" w14:textId="77777777" w:rsidR="00E45DAA" w:rsidRPr="0083669D" w:rsidRDefault="0083669D" w:rsidP="0083669D">
      <w:pPr>
        <w:spacing w:before="100" w:beforeAutospacing="1" w:after="100" w:afterAutospacing="1" w:line="240" w:lineRule="auto"/>
        <w:jc w:val="left"/>
        <w:rPr>
          <w:rFonts w:eastAsia="Times New Roman"/>
        </w:rPr>
      </w:pPr>
      <w:r w:rsidRPr="00F90CCB">
        <w:rPr>
          <w:rFonts w:eastAsia="Times New Roman"/>
        </w:rPr>
        <w:t>Диетотерапия и обезболивание не применяется</w:t>
      </w:r>
      <w:r>
        <w:rPr>
          <w:rFonts w:eastAsia="Times New Roman"/>
        </w:rPr>
        <w:t>.</w:t>
      </w:r>
    </w:p>
    <w:p w14:paraId="7C332730" w14:textId="77777777" w:rsidR="0083669D" w:rsidRDefault="0083669D" w:rsidP="0083669D">
      <w:pPr>
        <w:pStyle w:val="CustomContentNormal"/>
      </w:pPr>
      <w:bookmarkStart w:id="61" w:name="_Toc22645530"/>
      <w:bookmarkStart w:id="62" w:name="_Toc26874762"/>
      <w:bookmarkStart w:id="63" w:name="_Toc55992321"/>
      <w:bookmarkStart w:id="64" w:name="__RefHeading___doc_5"/>
      <w:bookmarkEnd w:id="60"/>
      <w:r>
        <w:t>4. Медицинская реабилитация, медицинские показания и противопоказания к применению методов реабилитации</w:t>
      </w:r>
      <w:bookmarkEnd w:id="61"/>
      <w:bookmarkEnd w:id="62"/>
      <w:bookmarkEnd w:id="63"/>
    </w:p>
    <w:p w14:paraId="51735B11" w14:textId="614E7149" w:rsidR="006425FF" w:rsidRPr="001D40F8" w:rsidRDefault="00690CF0" w:rsidP="0083669D">
      <w:r>
        <w:rPr>
          <w:lang w:eastAsia="ru-RU"/>
        </w:rPr>
        <w:t>Специфических реабилитационных мероприятий в отношении пациентов с В12</w:t>
      </w:r>
      <w:r w:rsidR="00F25CDC">
        <w:rPr>
          <w:lang w:eastAsia="ru-RU"/>
        </w:rPr>
        <w:t>-</w:t>
      </w:r>
      <w:r>
        <w:rPr>
          <w:lang w:eastAsia="ru-RU"/>
        </w:rPr>
        <w:t xml:space="preserve">дефицитной анемией нет. </w:t>
      </w:r>
    </w:p>
    <w:p w14:paraId="3B686DAD" w14:textId="605B5FA5" w:rsidR="00E45DAA" w:rsidRDefault="0083669D" w:rsidP="008C2DDE">
      <w:pPr>
        <w:pStyle w:val="CustomContentNormal"/>
        <w:jc w:val="both"/>
      </w:pPr>
      <w:bookmarkStart w:id="65" w:name="_Toc22645531"/>
      <w:bookmarkStart w:id="66" w:name="_Toc26874763"/>
      <w:bookmarkStart w:id="67" w:name="_Toc55992322"/>
      <w:bookmarkEnd w:id="64"/>
      <w:r>
        <w:t>5. Профилактика и диспансерное наблюдение, медицинские показания и противопоказания к применению методов профилактики</w:t>
      </w:r>
      <w:bookmarkEnd w:id="65"/>
      <w:bookmarkEnd w:id="66"/>
      <w:bookmarkEnd w:id="67"/>
    </w:p>
    <w:p w14:paraId="30446A54" w14:textId="7E28AAD0" w:rsidR="00E45DAA" w:rsidRPr="00376E9D" w:rsidRDefault="00E45DAA" w:rsidP="00F50172">
      <w:pPr>
        <w:rPr>
          <w:rFonts w:cs="Arial"/>
          <w:i/>
          <w:szCs w:val="28"/>
        </w:rPr>
      </w:pPr>
      <w:r w:rsidRPr="00376E9D">
        <w:rPr>
          <w:i/>
          <w:lang w:eastAsia="ru-RU"/>
        </w:rPr>
        <w:t xml:space="preserve">Диспансерное наблюдение </w:t>
      </w:r>
      <w:r w:rsidRPr="00376E9D">
        <w:rPr>
          <w:i/>
        </w:rPr>
        <w:t xml:space="preserve">проводится с учетом возможности устранения причины дефицита В12. </w:t>
      </w:r>
      <w:r w:rsidRPr="00376E9D">
        <w:rPr>
          <w:rFonts w:cs="Arial"/>
          <w:i/>
          <w:szCs w:val="28"/>
        </w:rPr>
        <w:t>При невозможности устранить причину развития В12</w:t>
      </w:r>
      <w:r w:rsidR="00F25CDC">
        <w:rPr>
          <w:rFonts w:cs="Arial"/>
          <w:i/>
          <w:szCs w:val="28"/>
        </w:rPr>
        <w:t>-</w:t>
      </w:r>
      <w:r w:rsidRPr="00376E9D">
        <w:rPr>
          <w:rFonts w:cs="Arial"/>
          <w:i/>
          <w:szCs w:val="28"/>
        </w:rPr>
        <w:t xml:space="preserve">дефицитной анемии проводятся </w:t>
      </w:r>
      <w:proofErr w:type="spellStart"/>
      <w:r w:rsidRPr="00376E9D">
        <w:rPr>
          <w:rFonts w:cs="Arial"/>
          <w:i/>
          <w:szCs w:val="28"/>
        </w:rPr>
        <w:t>противорецидивные</w:t>
      </w:r>
      <w:proofErr w:type="spellEnd"/>
      <w:r w:rsidRPr="00376E9D">
        <w:rPr>
          <w:rFonts w:cs="Arial"/>
          <w:i/>
          <w:szCs w:val="28"/>
        </w:rPr>
        <w:t xml:space="preserve"> курсы лечения </w:t>
      </w:r>
      <w:r w:rsidR="00F25CDC" w:rsidRPr="00A832BA">
        <w:rPr>
          <w:rFonts w:cs="Arial"/>
          <w:i/>
          <w:szCs w:val="28"/>
        </w:rPr>
        <w:t>#</w:t>
      </w:r>
      <w:proofErr w:type="spellStart"/>
      <w:r w:rsidR="00F25CDC">
        <w:rPr>
          <w:rFonts w:cs="Arial"/>
          <w:i/>
          <w:szCs w:val="28"/>
        </w:rPr>
        <w:t>цианокобаламином</w:t>
      </w:r>
      <w:proofErr w:type="spellEnd"/>
      <w:r w:rsidR="00F25CDC" w:rsidRPr="00A832BA">
        <w:rPr>
          <w:rFonts w:cs="Arial"/>
          <w:i/>
          <w:szCs w:val="28"/>
        </w:rPr>
        <w:t>**</w:t>
      </w:r>
      <w:r w:rsidRPr="00376E9D">
        <w:rPr>
          <w:rFonts w:cs="Arial"/>
          <w:i/>
          <w:szCs w:val="28"/>
        </w:rPr>
        <w:t xml:space="preserve">. </w:t>
      </w:r>
    </w:p>
    <w:p w14:paraId="4BAFE23F" w14:textId="66F1B6C3" w:rsidR="00E45DAA" w:rsidRPr="008C2DDE" w:rsidRDefault="00E45DAA" w:rsidP="008C2DDE">
      <w:pPr>
        <w:pStyle w:val="afd"/>
        <w:numPr>
          <w:ilvl w:val="0"/>
          <w:numId w:val="41"/>
        </w:numPr>
        <w:rPr>
          <w:rFonts w:ascii="Arial" w:hAnsi="Arial" w:cs="Arial"/>
        </w:rPr>
      </w:pPr>
      <w:r w:rsidRPr="008C2DDE">
        <w:rPr>
          <w:b/>
        </w:rPr>
        <w:t xml:space="preserve">Рекомендуется </w:t>
      </w:r>
      <w:r w:rsidRPr="00E45DAA">
        <w:t>пациентам из группы риска развития В12</w:t>
      </w:r>
      <w:r w:rsidR="00E8682F" w:rsidRPr="00A832BA">
        <w:t>-</w:t>
      </w:r>
      <w:r w:rsidRPr="00E45DAA">
        <w:t>дефицит</w:t>
      </w:r>
      <w:r w:rsidR="003D3EBC">
        <w:t>ной анемии</w:t>
      </w:r>
      <w:r>
        <w:t xml:space="preserve"> проводить профилактические </w:t>
      </w:r>
      <w:r w:rsidR="00227225">
        <w:t xml:space="preserve">курсы </w:t>
      </w:r>
      <w:r w:rsidR="006E21B2" w:rsidRPr="006E21B2">
        <w:t>#</w:t>
      </w:r>
      <w:r w:rsidR="008C2DDE" w:rsidRPr="00827DB5">
        <w:t>цианокобаламин</w:t>
      </w:r>
      <w:r w:rsidR="008C2DDE">
        <w:t>а</w:t>
      </w:r>
      <w:r w:rsidR="008C2DDE" w:rsidRPr="005E76D9">
        <w:t xml:space="preserve">** </w:t>
      </w:r>
      <w:r w:rsidR="008C2DDE" w:rsidRPr="006E21B2">
        <w:t>по 5</w:t>
      </w:r>
      <w:r w:rsidR="00EE6603" w:rsidRPr="006E21B2">
        <w:t>00</w:t>
      </w:r>
      <w:r w:rsidR="008C2DDE" w:rsidRPr="006E21B2">
        <w:t xml:space="preserve"> м</w:t>
      </w:r>
      <w:r w:rsidR="00EE6603" w:rsidRPr="006E21B2">
        <w:t>к</w:t>
      </w:r>
      <w:r w:rsidR="008C2DDE" w:rsidRPr="006E21B2">
        <w:t>г/сутки</w:t>
      </w:r>
      <w:r w:rsidR="008C2DDE">
        <w:t xml:space="preserve"> </w:t>
      </w:r>
      <w:r w:rsidR="00227225">
        <w:t>по 5</w:t>
      </w:r>
      <w:r>
        <w:t xml:space="preserve">-15 </w:t>
      </w:r>
      <w:r w:rsidRPr="008C2DDE">
        <w:rPr>
          <w:rFonts w:cs="Arial"/>
          <w:szCs w:val="28"/>
        </w:rPr>
        <w:t xml:space="preserve">инъекций препарата на курс ежегодно </w:t>
      </w:r>
      <w:r w:rsidR="000B21CF" w:rsidRPr="008C2DDE">
        <w:rPr>
          <w:rFonts w:cs="Arial"/>
          <w:szCs w:val="28"/>
        </w:rPr>
        <w:fldChar w:fldCharType="begin" w:fldLock="1"/>
      </w:r>
      <w:r w:rsidR="005A3E24">
        <w:rPr>
          <w:rFonts w:cs="Arial"/>
          <w:szCs w:val="28"/>
        </w:rPr>
        <w:instrText>ADDIN CSL_CITATION {"citationItems":[{"id":"ITEM-1","itemData":{"DOI":"10.3390/medicina55070337","ISSN":"1010660X","PMID":"31277328","abstract":"Background and objective: Often micronutrient deficiencies cannot be detected when patient is already following a long-term gluten-free diet with good compliance (LTGFDWGC). The aim of this narrative review is to evaluate the most recent literature that considers blood micronutrient deficiencies in LTGFDWGC subjects, in order to prepare dietary supplementation advice (DSA). Materials and methods: A research strategy was planned on PubMed by defining the following keywords: celiac disease, vitamin B12, iron, folic acid, and vitamin D. Results: This review included 73 studies. The few studies on micronutrient circulating levels in long-term gluten-free diet (LTGFD) patients over 2 years with good compliance demonstrated that deficiency was detected in up to: 30% of subjects for vitamin B12 (DSA: 1000 mcg/day until level is normal, then 500 mcg), 40% for iron (325 mg/day), 20% for folic acid (1 mg/day for 3 months, followed by 400–800 mcg/day), 25% for vitamin D (1000 UI/day or more-based serum level or 50,000 UI/week if level is &lt;20 ng/mL), 40% for zinc (25–40 mg/day), 3.6% of children for calcium (1000–1500 mg/day), 20% for magnesium (200–300 mg/day); no data is available in adults for magnesium. Conclusions: If integration with diet is not enough, starting with supplements may be the correct way, after evaluating the initial blood level to determine the right dosage of supplementation.","author":[{"dropping-particle":"","family":"Rondanelli","given":"Mariangela","non-dropping-particle":"","parse-names":false,"suffix":""},{"dropping-particle":"","family":"Faliva","given":"Milena A.","non-dropping-particle":"","parse-names":false,"suffix":""},{"dropping-particle":"","family":"Gasparri","given":"Clara","non-dropping-particle":"","parse-names":false,"suffix":""},{"dropping-particle":"","family":"Peroni","given":"Gabriella","non-dropping-particle":"","parse-names":false,"suffix":""},{"dropping-particle":"","family":"Naso","given":"Maurizio","non-dropping-particle":"","parse-names":false,"suffix":""},{"dropping-particle":"","family":"Picciotto","given":"Giulia","non-dropping-particle":"","parse-names":false,"suffix":""},{"dropping-particle":"","family":"Riva","given":"Antonella","non-dropping-particle":"","parse-names":false,"suffix":""},{"dropping-particle":"","family":"Nichetti","given":"Mara","non-dropping-particle":"","parse-names":false,"suffix":""},{"dropping-particle":"","family":"Infantino","given":"Vittoria","non-dropping-particle":"","parse-names":false,"suffix":""},{"dropping-particle":"","family":"Alalwan","given":"Tariq A.","non-dropping-particle":"","parse-names":false,"suffix":""},{"dropping-particle":"","family":"Perna","given":"Simone","non-dropping-particle":"","parse-names":false,"suffix":""}],"container-title":"Medicina (Lithuania)","id":"ITEM-1","issue":"7","issued":{"date-parts":[["2019","7","1"]]},"publisher":"MDPI AG","title":"Micronutrients dietary supplementation advices for celiac patients on long-term gluten-free diet with good compliance: A review","type":"article","volume":"55"},"uris":["http://www.mendeley.com/documents/?uuid=6baa732b-9efb-3bdb-a87d-06fbc594d54b"]},{"id":"ITEM-2","itemData":{"ISSN":"22516840","PMID":"26000261","abstract":"Background: Hyperhomocysteinemia is a risk factor for cardiovascular disease particularly in patients with end stage renal disease (ESRD). Vitamin B12 supplementation on its own still remains as a controversial issue for clinicians in decreasing the level of homcysteine in this group of patients. Methods: Using all randomized controlled trials (RCTs), clinical trials and pre-post-trial studies found during January 1999 to March 2014, we conducted a systematic review which assessed the effects of vitamin B12 in decreasing homocysteine levels in patients with ESRD. Results: The findings of this study revealed that, overall, the greatest effect of B12 supplementation on decreasing homocysteine levels in patients with ESRDs occurred when it was combined with folate supplementation. It was also demonstrated that injection treatments might be more beneficial than oral intake treatments. Conclusion: More rigorous studies are needed to draw a firm conclusion about B12 therapy and the level of homocyteine in patients with ESRD.","author":[{"dropping-particle":"","family":"Amini","given":"Maryam","non-dropping-particle":"","parse-names":false,"suffix":""},{"dropping-particle":"","family":"Khosravi","given":"Maryam","non-dropping-particle":"","parse-names":false,"suffix":""},{"dropping-particle":"","family":"Baradaran","given":"Hamid Reza","non-dropping-particle":"","parse-names":false,"suffix":""},{"dropping-particle":"","family":"Atlasi","given":"Rasha","non-dropping-particle":"","parse-names":false,"suffix":""}],"container-title":"Medical Journal of the Islamic Republic of Iran","id":"ITEM-2","issued":{"date-parts":[["2015"]]},"page":"167","publisher":"Tehran University of Medical Sciences","title":"Vitamin B12 supplementation in end stage renal diseases: A systematic review","type":"article-journal","volume":"29"},"uris":["http://www.mendeley.com/documents/?uuid=cee50bdb-098a-3c7b-8b25-921ad45c5684"]},{"id":"ITEM-3","itemData":{"DOI":"10.3390/nu11030557","ISSN":"20726643","PMID":"30845641","abstract":"Vegetarian and vegan diets have increased worldwide in the last decades, according to the knowledge that they might prevent coronary heart disease, cancer, and type 2 diabetes. Althought plant-based diets are at risk of nutritional deficiencies such as proteins, iron, vitamin D, calcium, iodine, omega-3, and vitamin B12, the available evidence shows that well planned vegetarian and vegan diets may be considered safe during pregnancy and lactation, but they require a strong awareness for a balanced intake of key nutrients. A review of the scientific literature in this field was performed, focusing specifically on observational studies in humans, in order to investigate protective effects elicited by maternal diets enriched in plant-derived foods and possible unfavorable outcomes related to micronutrients deficiencies and their impact on fetal development. A design of pregestational nutrition intervention is required in order to avoid maternal undernutrition and consequent impaired fetal growth. View Full-Text.","author":[{"dropping-particle":"","family":"Sebastiani","given":"Giorgia","non-dropping-particle":"","parse-names":false,"suffix":""},{"dropping-particle":"","family":"Barbero","given":"Ana Herranz","non-dropping-particle":"","parse-names":false,"suffix":""},{"dropping-particle":"","family":"Borrás-Novel","given":"Cristina","non-dropping-particle":"","parse-names":false,"suffix":""},{"dropping-particle":"","family":"Casanova","given":"Miguel Alsina","non-dropping-particle":"","parse-names":false,"suffix":""},{"dropping-particle":"","family":"Aldecoa-Bilbao","given":"Victoria","non-dropping-particle":"","parse-names":false,"suffix":""},{"dropping-particle":"","family":"Andreu-Fernández","given":"Vicente","non-dropping-particle":"","parse-names":false,"suffix":""},{"dropping-particle":"","family":"Tutusaus","given":"Mireia Pascual","non-dropping-particle":"","parse-names":false,"suffix":""},{"dropping-particle":"","family":"Martínez","given":"Silvia Ferrero","non-dropping-particle":"","parse-names":false,"suffix":""},{"dropping-particle":"","family":"Roig","given":"María Dolores Gómez","non-dropping-particle":"","parse-names":false,"suffix":""},{"dropping-particle":"","family":"García-Algar","given":"Oscar","non-dropping-particle":"","parse-names":false,"suffix":""}],"container-title":"Nutrients","id":"ITEM-3","issue":"3","issued":{"date-parts":[["2019","3","1"]]},"publisher":"MDPI AG","title":"The effects of vegetarian and vegan diet during pregnancy on the health of mothers and offspring","type":"article-journal","volume":"11"},"uris":["http://www.mendeley.com/documents/?uuid=9d38ebb0-3710-3c4e-84e5-3eb0707da76d"]}],"mendeley":{"formattedCitation":"[28–30]","plainTextFormattedCitation":"[28–30]","previouslyFormattedCitation":"[28,29]"},"properties":{"noteIndex":0},"schema":"https://github.com/citation-style-language/schema/raw/master/csl-citation.json"}</w:instrText>
      </w:r>
      <w:r w:rsidR="000B21CF" w:rsidRPr="008C2DDE">
        <w:rPr>
          <w:rFonts w:cs="Arial"/>
          <w:szCs w:val="28"/>
        </w:rPr>
        <w:fldChar w:fldCharType="separate"/>
      </w:r>
      <w:r w:rsidR="005A3E24" w:rsidRPr="005A3E24">
        <w:rPr>
          <w:rFonts w:cs="Arial"/>
          <w:noProof/>
          <w:szCs w:val="28"/>
        </w:rPr>
        <w:t>[28–30]</w:t>
      </w:r>
      <w:r w:rsidR="000B21CF" w:rsidRPr="008C2DDE">
        <w:rPr>
          <w:rFonts w:cs="Arial"/>
          <w:szCs w:val="28"/>
        </w:rPr>
        <w:fldChar w:fldCharType="end"/>
      </w:r>
      <w:r w:rsidRPr="008C2DDE">
        <w:rPr>
          <w:rFonts w:cs="Arial"/>
          <w:szCs w:val="28"/>
        </w:rPr>
        <w:t>.</w:t>
      </w:r>
    </w:p>
    <w:p w14:paraId="35875A89" w14:textId="77777777" w:rsidR="00E45DAA" w:rsidRPr="00B104EF" w:rsidRDefault="00E45DAA" w:rsidP="00F50172">
      <w:pPr>
        <w:pStyle w:val="aff1"/>
        <w:ind w:left="0" w:firstLine="709"/>
      </w:pPr>
      <w:r w:rsidRPr="00B104EF">
        <w:t xml:space="preserve">Уровень убедительности рекомендаций </w:t>
      </w:r>
      <w:r>
        <w:t>С</w:t>
      </w:r>
      <w:r w:rsidRPr="00B104EF">
        <w:t xml:space="preserve"> (уровень достоверности доказательств – </w:t>
      </w:r>
      <w:r>
        <w:t>5</w:t>
      </w:r>
      <w:r w:rsidRPr="00B104EF">
        <w:t>)</w:t>
      </w:r>
    </w:p>
    <w:p w14:paraId="24A916D5" w14:textId="61FD31F3" w:rsidR="00E45DAA" w:rsidRPr="00AC282B" w:rsidRDefault="00E45DAA" w:rsidP="00A04307">
      <w:pPr>
        <w:ind w:firstLine="708"/>
        <w:rPr>
          <w:sz w:val="28"/>
          <w:szCs w:val="28"/>
        </w:rPr>
      </w:pPr>
      <w:r w:rsidRPr="003D3EBC">
        <w:rPr>
          <w:b/>
        </w:rPr>
        <w:t>Комментарии</w:t>
      </w:r>
      <w:r w:rsidRPr="003D3EBC">
        <w:t xml:space="preserve">: </w:t>
      </w:r>
      <w:r w:rsidRPr="003D3EBC">
        <w:rPr>
          <w:i/>
        </w:rPr>
        <w:t xml:space="preserve">к группе риска развития </w:t>
      </w:r>
      <w:r w:rsidR="00376E9D" w:rsidRPr="003D3EBC">
        <w:rPr>
          <w:i/>
        </w:rPr>
        <w:t>В12</w:t>
      </w:r>
      <w:r w:rsidR="00313856">
        <w:rPr>
          <w:i/>
        </w:rPr>
        <w:t>-</w:t>
      </w:r>
      <w:r w:rsidR="003D3EBC" w:rsidRPr="003D3EBC">
        <w:rPr>
          <w:i/>
        </w:rPr>
        <w:t>дефицитной анемии</w:t>
      </w:r>
      <w:r w:rsidR="00376E9D" w:rsidRPr="003D3EBC">
        <w:rPr>
          <w:i/>
        </w:rPr>
        <w:t xml:space="preserve"> относятся</w:t>
      </w:r>
      <w:r w:rsidR="003D3EBC" w:rsidRPr="003D3EBC">
        <w:rPr>
          <w:i/>
        </w:rPr>
        <w:t xml:space="preserve"> пациенты</w:t>
      </w:r>
      <w:r w:rsidR="00AC282B" w:rsidRPr="003D3EBC">
        <w:rPr>
          <w:rFonts w:eastAsia="Times New Roman" w:cs="Times New Roman"/>
          <w:szCs w:val="24"/>
          <w:lang w:eastAsia="ru-RU"/>
        </w:rPr>
        <w:t xml:space="preserve"> </w:t>
      </w:r>
      <w:r w:rsidR="00AC282B" w:rsidRPr="003D3EBC">
        <w:rPr>
          <w:rFonts w:eastAsia="Times New Roman" w:cs="Times New Roman"/>
          <w:i/>
          <w:szCs w:val="24"/>
          <w:lang w:eastAsia="ru-RU"/>
        </w:rPr>
        <w:t xml:space="preserve">с синдромом </w:t>
      </w:r>
      <w:proofErr w:type="spellStart"/>
      <w:r w:rsidR="00AC282B" w:rsidRPr="003D3EBC">
        <w:rPr>
          <w:rFonts w:eastAsia="Times New Roman" w:cs="Times New Roman"/>
          <w:i/>
          <w:szCs w:val="24"/>
          <w:lang w:eastAsia="ru-RU"/>
        </w:rPr>
        <w:t>мальа</w:t>
      </w:r>
      <w:r w:rsidR="003D3EBC" w:rsidRPr="003D3EBC">
        <w:rPr>
          <w:rFonts w:eastAsia="Times New Roman" w:cs="Times New Roman"/>
          <w:i/>
          <w:szCs w:val="24"/>
          <w:lang w:eastAsia="ru-RU"/>
        </w:rPr>
        <w:t>бсорбции</w:t>
      </w:r>
      <w:proofErr w:type="spellEnd"/>
      <w:r w:rsidR="003D3EBC" w:rsidRPr="003D3EBC">
        <w:rPr>
          <w:rFonts w:eastAsia="Times New Roman" w:cs="Times New Roman"/>
          <w:i/>
          <w:szCs w:val="24"/>
          <w:lang w:eastAsia="ru-RU"/>
        </w:rPr>
        <w:t xml:space="preserve"> (</w:t>
      </w:r>
      <w:proofErr w:type="spellStart"/>
      <w:r w:rsidR="003D3EBC" w:rsidRPr="003D3EBC">
        <w:rPr>
          <w:rFonts w:eastAsia="Times New Roman" w:cs="Times New Roman"/>
          <w:i/>
          <w:szCs w:val="24"/>
          <w:lang w:eastAsia="ru-RU"/>
        </w:rPr>
        <w:t>целиакия</w:t>
      </w:r>
      <w:proofErr w:type="spellEnd"/>
      <w:r w:rsidR="003D3EBC" w:rsidRPr="003D3EBC">
        <w:rPr>
          <w:rFonts w:eastAsia="Times New Roman" w:cs="Times New Roman"/>
          <w:i/>
          <w:szCs w:val="24"/>
          <w:lang w:eastAsia="ru-RU"/>
        </w:rPr>
        <w:t>, хронические</w:t>
      </w:r>
      <w:r w:rsidR="00AC282B" w:rsidRPr="003D3EBC">
        <w:rPr>
          <w:rFonts w:eastAsia="Times New Roman" w:cs="Times New Roman"/>
          <w:i/>
          <w:szCs w:val="24"/>
          <w:lang w:eastAsia="ru-RU"/>
        </w:rPr>
        <w:t xml:space="preserve"> воспалительные </w:t>
      </w:r>
      <w:r w:rsidR="00AC282B" w:rsidRPr="003D3EBC">
        <w:rPr>
          <w:rFonts w:eastAsia="Times New Roman" w:cs="Times New Roman"/>
          <w:i/>
          <w:szCs w:val="24"/>
          <w:lang w:eastAsia="ru-RU"/>
        </w:rPr>
        <w:lastRenderedPageBreak/>
        <w:t>заболевания кишечника)</w:t>
      </w:r>
      <w:r w:rsidR="006E21B2">
        <w:rPr>
          <w:rFonts w:eastAsia="Times New Roman" w:cs="Times New Roman"/>
          <w:i/>
          <w:szCs w:val="24"/>
          <w:lang w:eastAsia="ru-RU"/>
        </w:rPr>
        <w:t>,</w:t>
      </w:r>
      <w:r w:rsidR="003D3EBC" w:rsidRPr="003D3EBC">
        <w:rPr>
          <w:rFonts w:eastAsia="Times New Roman" w:cs="Times New Roman"/>
          <w:i/>
          <w:szCs w:val="24"/>
          <w:lang w:eastAsia="ru-RU"/>
        </w:rPr>
        <w:t xml:space="preserve"> с резекцией ж</w:t>
      </w:r>
      <w:r w:rsidR="00985617">
        <w:rPr>
          <w:rFonts w:eastAsia="Times New Roman" w:cs="Times New Roman"/>
          <w:i/>
          <w:szCs w:val="24"/>
          <w:lang w:eastAsia="ru-RU"/>
        </w:rPr>
        <w:t xml:space="preserve">елудка и кишечника в анамнезе, </w:t>
      </w:r>
      <w:r w:rsidR="003D3EBC" w:rsidRPr="003D3EBC">
        <w:rPr>
          <w:rFonts w:eastAsia="Times New Roman" w:cs="Times New Roman"/>
          <w:i/>
          <w:szCs w:val="24"/>
          <w:lang w:eastAsia="ru-RU"/>
        </w:rPr>
        <w:t xml:space="preserve">находящиеся на программном гемодиализе, а также беременные женщины, соблюдающие вегетарианскую диету. </w:t>
      </w:r>
    </w:p>
    <w:p w14:paraId="4CCCF91F" w14:textId="6724F430" w:rsidR="0005337B" w:rsidRDefault="00C4630C" w:rsidP="008C2DDE">
      <w:pPr>
        <w:pStyle w:val="afff1"/>
        <w:ind w:firstLine="709"/>
      </w:pPr>
      <w:bookmarkStart w:id="68" w:name="_Toc55992323"/>
      <w:bookmarkStart w:id="69" w:name="__RefHeading___doc_6"/>
      <w:r>
        <w:t xml:space="preserve">6. </w:t>
      </w:r>
      <w:r w:rsidR="009B4039" w:rsidRPr="00BF3A59">
        <w:t>Организация</w:t>
      </w:r>
      <w:r w:rsidR="0083669D">
        <w:t xml:space="preserve"> оказания</w:t>
      </w:r>
      <w:r w:rsidR="009B4039" w:rsidRPr="00BF3A59">
        <w:t xml:space="preserve"> медицинской помощи</w:t>
      </w:r>
      <w:bookmarkEnd w:id="68"/>
    </w:p>
    <w:p w14:paraId="6E7DF8E5" w14:textId="77777777" w:rsidR="00534652" w:rsidRPr="008C2DDE" w:rsidRDefault="00534652" w:rsidP="00A050A8">
      <w:pPr>
        <w:pStyle w:val="aff7"/>
        <w:ind w:firstLine="851"/>
        <w:rPr>
          <w:b/>
        </w:rPr>
      </w:pPr>
      <w:r w:rsidRPr="008C2DDE">
        <w:rPr>
          <w:b/>
        </w:rPr>
        <w:t>Показания для экстренной госпитализации в медицинскую организацию:</w:t>
      </w:r>
    </w:p>
    <w:p w14:paraId="46F0E071" w14:textId="65E56E1F" w:rsidR="00534652" w:rsidRDefault="00534652" w:rsidP="008C2DDE">
      <w:pPr>
        <w:pStyle w:val="16"/>
        <w:numPr>
          <w:ilvl w:val="0"/>
          <w:numId w:val="37"/>
        </w:numPr>
        <w:tabs>
          <w:tab w:val="clear" w:pos="720"/>
          <w:tab w:val="num" w:pos="1134"/>
        </w:tabs>
        <w:ind w:left="0" w:firstLine="851"/>
      </w:pPr>
      <w:r>
        <w:t>глубокая анемия с выраженным</w:t>
      </w:r>
      <w:r w:rsidR="0005337B">
        <w:t>и</w:t>
      </w:r>
      <w:r>
        <w:t xml:space="preserve"> гипоксическими проявлениями </w:t>
      </w:r>
      <w:r w:rsidR="0005337B">
        <w:t>и/</w:t>
      </w:r>
      <w:r>
        <w:t>или</w:t>
      </w:r>
      <w:r w:rsidR="0005337B">
        <w:t xml:space="preserve"> отсутствие</w:t>
      </w:r>
      <w:r>
        <w:t xml:space="preserve"> адаптации к сниженному уровню гемоглобина (декомпенсация анемии).</w:t>
      </w:r>
    </w:p>
    <w:p w14:paraId="21DF1CE7" w14:textId="77777777" w:rsidR="00534652" w:rsidRPr="008C2DDE" w:rsidRDefault="00534652" w:rsidP="00A050A8">
      <w:pPr>
        <w:pStyle w:val="aff7"/>
        <w:ind w:firstLine="851"/>
        <w:rPr>
          <w:b/>
        </w:rPr>
      </w:pPr>
      <w:r w:rsidRPr="008C2DDE">
        <w:rPr>
          <w:b/>
        </w:rPr>
        <w:t>Показания для плановой госпитализации в медицинскую организацию:</w:t>
      </w:r>
    </w:p>
    <w:p w14:paraId="3955CD62" w14:textId="798AF682" w:rsidR="00534652" w:rsidRDefault="00534652" w:rsidP="008C2DDE">
      <w:pPr>
        <w:pStyle w:val="16"/>
        <w:ind w:left="0" w:firstLine="851"/>
      </w:pPr>
      <w:r w:rsidRPr="00C41A9B">
        <w:t>1) диспансерное обследование, в т</w:t>
      </w:r>
      <w:r>
        <w:t xml:space="preserve">ом </w:t>
      </w:r>
      <w:r w:rsidRPr="00C41A9B">
        <w:t>ч</w:t>
      </w:r>
      <w:r>
        <w:t>исле</w:t>
      </w:r>
      <w:r w:rsidRPr="00C41A9B">
        <w:t xml:space="preserve"> при первичной </w:t>
      </w:r>
      <w:r w:rsidR="0005337B">
        <w:t>диагностике</w:t>
      </w:r>
      <w:r>
        <w:t xml:space="preserve"> В12</w:t>
      </w:r>
      <w:r w:rsidR="00E8682F" w:rsidRPr="00A832BA">
        <w:t>-</w:t>
      </w:r>
      <w:r>
        <w:t>дефицитной анемии умеренной или тяжелой степени.</w:t>
      </w:r>
    </w:p>
    <w:p w14:paraId="2BB5079D" w14:textId="77777777" w:rsidR="00534652" w:rsidRPr="008C2DDE" w:rsidRDefault="00534652" w:rsidP="00A050A8">
      <w:pPr>
        <w:pStyle w:val="aff7"/>
        <w:ind w:firstLine="851"/>
        <w:rPr>
          <w:b/>
        </w:rPr>
      </w:pPr>
      <w:r w:rsidRPr="008C2DDE">
        <w:rPr>
          <w:b/>
        </w:rPr>
        <w:t>Показания к выписке пациента из</w:t>
      </w:r>
      <w:r w:rsidRPr="008C2DDE">
        <w:rPr>
          <w:b/>
          <w:color w:val="000000"/>
          <w:lang w:bidi="ru-RU"/>
        </w:rPr>
        <w:t xml:space="preserve"> </w:t>
      </w:r>
      <w:r w:rsidRPr="008C2DDE">
        <w:rPr>
          <w:b/>
          <w:color w:val="000000"/>
          <w:lang w:eastAsia="ru-RU" w:bidi="ru-RU"/>
        </w:rPr>
        <w:t>медицинск</w:t>
      </w:r>
      <w:r w:rsidRPr="008C2DDE">
        <w:rPr>
          <w:b/>
          <w:color w:val="000000"/>
          <w:lang w:bidi="ru-RU"/>
        </w:rPr>
        <w:t>ой</w:t>
      </w:r>
      <w:r w:rsidRPr="008C2DDE">
        <w:rPr>
          <w:b/>
          <w:color w:val="000000"/>
          <w:lang w:eastAsia="ru-RU" w:bidi="ru-RU"/>
        </w:rPr>
        <w:t xml:space="preserve"> организаци</w:t>
      </w:r>
      <w:r w:rsidRPr="008C2DDE">
        <w:rPr>
          <w:b/>
          <w:color w:val="000000"/>
          <w:lang w:bidi="ru-RU"/>
        </w:rPr>
        <w:t>и</w:t>
      </w:r>
      <w:r w:rsidR="0005337B" w:rsidRPr="008C2DDE">
        <w:rPr>
          <w:b/>
          <w:color w:val="000000"/>
          <w:lang w:bidi="ru-RU"/>
        </w:rPr>
        <w:t>:</w:t>
      </w:r>
    </w:p>
    <w:p w14:paraId="0A0A6F0E" w14:textId="034B0252" w:rsidR="00A050A8" w:rsidRDefault="00534652" w:rsidP="008C2DDE">
      <w:pPr>
        <w:pStyle w:val="16"/>
        <w:ind w:left="0" w:firstLine="851"/>
      </w:pPr>
      <w:r>
        <w:t xml:space="preserve">1) </w:t>
      </w:r>
      <w:r w:rsidRPr="00447DC8">
        <w:t xml:space="preserve">регресс </w:t>
      </w:r>
      <w:r>
        <w:t xml:space="preserve">симптомов декомпенсации анемии, окончание обследования </w:t>
      </w:r>
      <w:r w:rsidR="00A04307">
        <w:t>с целью</w:t>
      </w:r>
      <w:r>
        <w:t xml:space="preserve"> выявления причины развития дефицита витамина В12.</w:t>
      </w:r>
    </w:p>
    <w:p w14:paraId="4D532DCC" w14:textId="77777777" w:rsidR="0083669D" w:rsidRDefault="0083669D" w:rsidP="0083669D">
      <w:pPr>
        <w:pStyle w:val="afff1"/>
      </w:pPr>
      <w:bookmarkStart w:id="70" w:name="_Toc26874765"/>
      <w:bookmarkStart w:id="71" w:name="_Toc55992324"/>
      <w:bookmarkStart w:id="72" w:name="__RefHeading___doc_criteria"/>
      <w:bookmarkEnd w:id="69"/>
      <w:r>
        <w:t>7. Дополнительная информация (в том числе факторы, влияющие на исход заболевания или состояния)</w:t>
      </w:r>
      <w:bookmarkEnd w:id="70"/>
      <w:bookmarkEnd w:id="71"/>
    </w:p>
    <w:p w14:paraId="1F183C2A" w14:textId="7B37EA9B" w:rsidR="00DD6FA5" w:rsidRPr="00985617" w:rsidRDefault="00DD6FA5" w:rsidP="00985617">
      <w:pPr>
        <w:contextualSpacing/>
        <w:rPr>
          <w:b/>
          <w:iCs/>
          <w:szCs w:val="24"/>
          <w:u w:val="single"/>
        </w:rPr>
      </w:pPr>
      <w:r w:rsidRPr="00A04307">
        <w:rPr>
          <w:b/>
          <w:iCs/>
          <w:szCs w:val="24"/>
          <w:u w:val="single"/>
        </w:rPr>
        <w:t>Возможные причины развития В12-дефицитной анемии</w:t>
      </w:r>
    </w:p>
    <w:p w14:paraId="5843DB5E" w14:textId="134DB85E" w:rsidR="00DD6FA5" w:rsidRPr="00985617" w:rsidRDefault="00042654" w:rsidP="00985617">
      <w:pPr>
        <w:autoSpaceDE w:val="0"/>
        <w:autoSpaceDN w:val="0"/>
        <w:adjustRightInd w:val="0"/>
        <w:contextualSpacing/>
        <w:jc w:val="left"/>
        <w:rPr>
          <w:rFonts w:eastAsia="TimesNewRomanPS-BoldMT" w:cs="Times New Roman"/>
          <w:b/>
          <w:bCs/>
          <w:i/>
          <w:szCs w:val="24"/>
        </w:rPr>
      </w:pPr>
      <w:r w:rsidRPr="00DD6FA5">
        <w:rPr>
          <w:rFonts w:eastAsia="TimesNewRomanPS-BoldMT" w:cs="Times New Roman"/>
          <w:b/>
          <w:bCs/>
          <w:i/>
          <w:szCs w:val="24"/>
          <w:lang w:val="en-US"/>
        </w:rPr>
        <w:t>I</w:t>
      </w:r>
      <w:r w:rsidRPr="00DD6FA5">
        <w:rPr>
          <w:rFonts w:eastAsia="TimesNewRomanPS-BoldMT" w:cs="Times New Roman"/>
          <w:b/>
          <w:bCs/>
          <w:i/>
          <w:szCs w:val="24"/>
        </w:rPr>
        <w:t>.</w:t>
      </w:r>
      <w:r w:rsidR="00DD6FA5" w:rsidRPr="00DD6FA5">
        <w:rPr>
          <w:rFonts w:eastAsia="TimesNewRomanPS-BoldMT" w:cs="Times New Roman"/>
          <w:b/>
          <w:bCs/>
          <w:i/>
          <w:szCs w:val="24"/>
        </w:rPr>
        <w:t xml:space="preserve"> </w:t>
      </w:r>
      <w:r w:rsidRPr="00DD6FA5">
        <w:rPr>
          <w:rFonts w:eastAsia="TimesNewRomanPS-BoldMT" w:cs="Times New Roman"/>
          <w:b/>
          <w:bCs/>
          <w:i/>
          <w:szCs w:val="24"/>
        </w:rPr>
        <w:t>Нарушения всасывания витамина В12</w:t>
      </w:r>
    </w:p>
    <w:p w14:paraId="41CF9A87" w14:textId="2B83D2BA" w:rsidR="00A04307" w:rsidRPr="00985617" w:rsidRDefault="00042654" w:rsidP="00985617">
      <w:pPr>
        <w:pStyle w:val="afd"/>
        <w:autoSpaceDE w:val="0"/>
        <w:autoSpaceDN w:val="0"/>
        <w:adjustRightInd w:val="0"/>
        <w:ind w:left="709" w:firstLine="0"/>
        <w:jc w:val="left"/>
        <w:rPr>
          <w:rFonts w:eastAsia="TimesNewRomanPS-BoldMT" w:cs="Times New Roman"/>
          <w:bCs/>
          <w:i/>
          <w:szCs w:val="24"/>
        </w:rPr>
      </w:pPr>
      <w:r w:rsidRPr="0005337B">
        <w:rPr>
          <w:rFonts w:eastAsia="TimesNewRomanPS-BoldMT" w:cs="Times New Roman"/>
          <w:bCs/>
          <w:i/>
          <w:szCs w:val="24"/>
        </w:rPr>
        <w:t>Приобретенные формы дефицита витамина В12</w:t>
      </w:r>
    </w:p>
    <w:p w14:paraId="5467F57F" w14:textId="77777777" w:rsidR="00042654" w:rsidRPr="00042654" w:rsidRDefault="00042654" w:rsidP="00985617">
      <w:pPr>
        <w:pStyle w:val="afd"/>
        <w:autoSpaceDE w:val="0"/>
        <w:autoSpaceDN w:val="0"/>
        <w:adjustRightInd w:val="0"/>
        <w:ind w:left="0"/>
        <w:jc w:val="left"/>
        <w:rPr>
          <w:rFonts w:eastAsia="TimesNewRomanPS-BoldMT" w:cs="Times New Roman"/>
          <w:bCs/>
          <w:szCs w:val="24"/>
        </w:rPr>
      </w:pPr>
      <w:r w:rsidRPr="00042654">
        <w:rPr>
          <w:rFonts w:eastAsia="TimesNewRomanPS-BoldMT" w:cs="Times New Roman"/>
          <w:bCs/>
          <w:szCs w:val="24"/>
        </w:rPr>
        <w:t xml:space="preserve">Нарушение секреции </w:t>
      </w:r>
      <w:proofErr w:type="spellStart"/>
      <w:r w:rsidRPr="00042654">
        <w:rPr>
          <w:rFonts w:eastAsia="TimesNewRomanPS-BoldMT" w:cs="Times New Roman"/>
          <w:bCs/>
          <w:szCs w:val="24"/>
        </w:rPr>
        <w:t>га</w:t>
      </w:r>
      <w:r w:rsidR="0005337B">
        <w:rPr>
          <w:rFonts w:eastAsia="TimesNewRomanPS-BoldMT" w:cs="Times New Roman"/>
          <w:bCs/>
          <w:szCs w:val="24"/>
        </w:rPr>
        <w:t>с</w:t>
      </w:r>
      <w:r w:rsidRPr="00042654">
        <w:rPr>
          <w:rFonts w:eastAsia="TimesNewRomanPS-BoldMT" w:cs="Times New Roman"/>
          <w:bCs/>
          <w:szCs w:val="24"/>
        </w:rPr>
        <w:t>тромукопротеина</w:t>
      </w:r>
      <w:proofErr w:type="spellEnd"/>
      <w:r w:rsidRPr="00042654">
        <w:rPr>
          <w:rFonts w:eastAsia="TimesNewRomanPS-BoldMT" w:cs="Times New Roman"/>
          <w:bCs/>
          <w:szCs w:val="24"/>
        </w:rPr>
        <w:t xml:space="preserve"> (внутреннего фактора) в желудке</w:t>
      </w:r>
      <w:r w:rsidR="00A04307">
        <w:rPr>
          <w:rFonts w:eastAsia="TimesNewRomanPS-BoldMT" w:cs="Times New Roman"/>
          <w:bCs/>
          <w:szCs w:val="24"/>
        </w:rPr>
        <w:t>:</w:t>
      </w:r>
    </w:p>
    <w:p w14:paraId="3341FBC7" w14:textId="77777777" w:rsidR="00042654" w:rsidRPr="00042654" w:rsidRDefault="00042654" w:rsidP="00985617">
      <w:pPr>
        <w:pStyle w:val="afd"/>
        <w:numPr>
          <w:ilvl w:val="0"/>
          <w:numId w:val="17"/>
        </w:numPr>
        <w:autoSpaceDE w:val="0"/>
        <w:autoSpaceDN w:val="0"/>
        <w:adjustRightInd w:val="0"/>
        <w:ind w:left="0" w:firstLine="709"/>
        <w:jc w:val="left"/>
        <w:rPr>
          <w:rFonts w:eastAsia="TimesNewRomanPS-BoldMT" w:cs="Times New Roman"/>
          <w:bCs/>
          <w:szCs w:val="24"/>
        </w:rPr>
      </w:pPr>
      <w:r w:rsidRPr="00042654">
        <w:rPr>
          <w:rFonts w:eastAsia="TimesNewRomanPS-BoldMT" w:cs="Times New Roman"/>
          <w:szCs w:val="24"/>
        </w:rPr>
        <w:t xml:space="preserve"> </w:t>
      </w:r>
      <w:r w:rsidRPr="00042654">
        <w:rPr>
          <w:rFonts w:eastAsia="TimesNewRomanPS-BoldMT" w:cs="Times New Roman"/>
          <w:bCs/>
          <w:szCs w:val="24"/>
        </w:rPr>
        <w:t>Атрофия париетальных клеток слизистой оболочкой желудка (атрофические гастриты)</w:t>
      </w:r>
    </w:p>
    <w:p w14:paraId="0564D7B0" w14:textId="77777777" w:rsidR="00042654" w:rsidRPr="00042654" w:rsidRDefault="00042654" w:rsidP="00985617">
      <w:pPr>
        <w:pStyle w:val="afd"/>
        <w:numPr>
          <w:ilvl w:val="0"/>
          <w:numId w:val="17"/>
        </w:numPr>
        <w:autoSpaceDE w:val="0"/>
        <w:autoSpaceDN w:val="0"/>
        <w:adjustRightInd w:val="0"/>
        <w:ind w:left="0" w:firstLine="709"/>
        <w:jc w:val="left"/>
        <w:rPr>
          <w:rFonts w:eastAsia="TimesNewRomanPS-BoldMT" w:cs="Times New Roman"/>
          <w:bCs/>
          <w:szCs w:val="24"/>
        </w:rPr>
      </w:pPr>
      <w:r w:rsidRPr="00042654">
        <w:rPr>
          <w:rFonts w:eastAsia="TimesNewRomanPS-BoldMT" w:cs="Times New Roman"/>
          <w:szCs w:val="24"/>
        </w:rPr>
        <w:t xml:space="preserve"> </w:t>
      </w:r>
      <w:r w:rsidRPr="00042654">
        <w:rPr>
          <w:rFonts w:eastAsia="TimesNewRomanPS-BoldMT" w:cs="Times New Roman"/>
          <w:bCs/>
          <w:szCs w:val="24"/>
        </w:rPr>
        <w:t>Антитела к париетальным клеткам слизистой оболочкой желудка</w:t>
      </w:r>
    </w:p>
    <w:p w14:paraId="08B33EFA" w14:textId="77777777" w:rsidR="00042654" w:rsidRPr="00042654" w:rsidRDefault="00042654" w:rsidP="00985617">
      <w:pPr>
        <w:pStyle w:val="afd"/>
        <w:numPr>
          <w:ilvl w:val="0"/>
          <w:numId w:val="17"/>
        </w:numPr>
        <w:autoSpaceDE w:val="0"/>
        <w:autoSpaceDN w:val="0"/>
        <w:adjustRightInd w:val="0"/>
        <w:ind w:left="0" w:firstLine="709"/>
        <w:jc w:val="left"/>
        <w:rPr>
          <w:rFonts w:eastAsia="TimesNewRomanPS-BoldMT" w:cs="Times New Roman"/>
          <w:bCs/>
          <w:szCs w:val="24"/>
        </w:rPr>
      </w:pPr>
      <w:r w:rsidRPr="00042654">
        <w:rPr>
          <w:rFonts w:eastAsia="TimesNewRomanPS-BoldMT" w:cs="Times New Roman"/>
          <w:szCs w:val="24"/>
        </w:rPr>
        <w:t xml:space="preserve"> </w:t>
      </w:r>
      <w:r w:rsidRPr="00042654">
        <w:rPr>
          <w:rFonts w:eastAsia="TimesNewRomanPS-BoldMT" w:cs="Times New Roman"/>
          <w:bCs/>
          <w:szCs w:val="24"/>
        </w:rPr>
        <w:t xml:space="preserve">Антитела к </w:t>
      </w:r>
      <w:proofErr w:type="spellStart"/>
      <w:r w:rsidRPr="00042654">
        <w:rPr>
          <w:rFonts w:eastAsia="TimesNewRomanPS-BoldMT" w:cs="Times New Roman"/>
          <w:bCs/>
          <w:szCs w:val="24"/>
        </w:rPr>
        <w:t>гастромукопротеину</w:t>
      </w:r>
      <w:proofErr w:type="spellEnd"/>
      <w:r w:rsidRPr="00042654">
        <w:rPr>
          <w:rFonts w:eastAsia="TimesNewRomanPS-BoldMT" w:cs="Times New Roman"/>
          <w:bCs/>
          <w:szCs w:val="24"/>
        </w:rPr>
        <w:t xml:space="preserve"> или к комплексу </w:t>
      </w:r>
      <w:proofErr w:type="spellStart"/>
      <w:r w:rsidRPr="00042654">
        <w:rPr>
          <w:rFonts w:eastAsia="TimesNewRomanPS-BoldMT" w:cs="Times New Roman"/>
          <w:bCs/>
          <w:szCs w:val="24"/>
        </w:rPr>
        <w:t>гастромукопротеин</w:t>
      </w:r>
      <w:proofErr w:type="spellEnd"/>
      <w:r w:rsidRPr="00042654">
        <w:rPr>
          <w:rFonts w:eastAsia="TimesNewRomanPS-BoldMT" w:cs="Times New Roman"/>
          <w:bCs/>
          <w:szCs w:val="24"/>
        </w:rPr>
        <w:t xml:space="preserve"> +</w:t>
      </w:r>
      <w:r w:rsidR="00A04307">
        <w:rPr>
          <w:rFonts w:eastAsia="TimesNewRomanPS-BoldMT" w:cs="Times New Roman"/>
          <w:bCs/>
          <w:szCs w:val="24"/>
        </w:rPr>
        <w:t xml:space="preserve"> </w:t>
      </w:r>
      <w:r w:rsidRPr="00042654">
        <w:rPr>
          <w:rFonts w:eastAsia="TimesNewRomanPS-BoldMT" w:cs="Times New Roman"/>
          <w:bCs/>
          <w:szCs w:val="24"/>
        </w:rPr>
        <w:t>вит</w:t>
      </w:r>
      <w:r w:rsidR="00A04307">
        <w:rPr>
          <w:rFonts w:eastAsia="TimesNewRomanPS-BoldMT" w:cs="Times New Roman"/>
          <w:bCs/>
          <w:szCs w:val="24"/>
        </w:rPr>
        <w:t>амин</w:t>
      </w:r>
      <w:r w:rsidRPr="00042654">
        <w:rPr>
          <w:rFonts w:eastAsia="TimesNewRomanPS-BoldMT" w:cs="Times New Roman"/>
          <w:bCs/>
          <w:szCs w:val="24"/>
        </w:rPr>
        <w:t xml:space="preserve"> В12</w:t>
      </w:r>
    </w:p>
    <w:p w14:paraId="5F83AD99" w14:textId="77777777" w:rsidR="00042654" w:rsidRPr="00042654" w:rsidRDefault="00042654" w:rsidP="00985617">
      <w:pPr>
        <w:pStyle w:val="afd"/>
        <w:numPr>
          <w:ilvl w:val="0"/>
          <w:numId w:val="17"/>
        </w:numPr>
        <w:autoSpaceDE w:val="0"/>
        <w:autoSpaceDN w:val="0"/>
        <w:adjustRightInd w:val="0"/>
        <w:ind w:left="0" w:firstLine="709"/>
        <w:jc w:val="left"/>
        <w:rPr>
          <w:rFonts w:eastAsia="TimesNewRomanPS-BoldMT" w:cs="Times New Roman"/>
          <w:bCs/>
          <w:szCs w:val="24"/>
        </w:rPr>
      </w:pPr>
      <w:r w:rsidRPr="00042654">
        <w:rPr>
          <w:rFonts w:eastAsia="TimesNewRomanPS-BoldMT" w:cs="Times New Roman"/>
          <w:szCs w:val="24"/>
        </w:rPr>
        <w:t xml:space="preserve"> </w:t>
      </w:r>
      <w:r w:rsidRPr="00042654">
        <w:rPr>
          <w:rFonts w:eastAsia="TimesNewRomanPS-BoldMT" w:cs="Times New Roman"/>
          <w:bCs/>
          <w:szCs w:val="24"/>
        </w:rPr>
        <w:t>Органические поражения желудка</w:t>
      </w:r>
      <w:r w:rsidR="0005337B">
        <w:rPr>
          <w:rFonts w:eastAsia="TimesNewRomanPS-BoldMT" w:cs="Times New Roman"/>
          <w:bCs/>
          <w:szCs w:val="24"/>
        </w:rPr>
        <w:t xml:space="preserve"> и кишечника</w:t>
      </w:r>
      <w:r w:rsidRPr="00042654">
        <w:rPr>
          <w:rFonts w:eastAsia="TimesNewRomanPS-BoldMT" w:cs="Times New Roman"/>
          <w:bCs/>
          <w:szCs w:val="24"/>
        </w:rPr>
        <w:t xml:space="preserve"> (</w:t>
      </w:r>
      <w:r w:rsidR="0005337B">
        <w:rPr>
          <w:rFonts w:eastAsia="TimesNewRomanPS-BoldMT" w:cs="Times New Roman"/>
          <w:bCs/>
          <w:szCs w:val="24"/>
        </w:rPr>
        <w:t xml:space="preserve">опухоли, </w:t>
      </w:r>
      <w:r w:rsidRPr="00042654">
        <w:rPr>
          <w:rFonts w:eastAsia="TimesNewRomanPS-BoldMT" w:cs="Times New Roman"/>
          <w:bCs/>
          <w:szCs w:val="24"/>
        </w:rPr>
        <w:t xml:space="preserve">распространенный </w:t>
      </w:r>
      <w:proofErr w:type="spellStart"/>
      <w:r w:rsidRPr="00042654">
        <w:rPr>
          <w:rFonts w:eastAsia="TimesNewRomanPS-BoldMT" w:cs="Times New Roman"/>
          <w:bCs/>
          <w:szCs w:val="24"/>
        </w:rPr>
        <w:t>полипоз</w:t>
      </w:r>
      <w:proofErr w:type="spellEnd"/>
      <w:r w:rsidRPr="00042654">
        <w:rPr>
          <w:rFonts w:eastAsia="TimesNewRomanPS-BoldMT" w:cs="Times New Roman"/>
          <w:bCs/>
          <w:szCs w:val="24"/>
        </w:rPr>
        <w:t>)</w:t>
      </w:r>
      <w:r w:rsidR="0005337B">
        <w:rPr>
          <w:rFonts w:eastAsia="TimesNewRomanPS-BoldMT" w:cs="Times New Roman"/>
          <w:bCs/>
          <w:szCs w:val="24"/>
        </w:rPr>
        <w:t>, состояние после резекции желудка или кишечника</w:t>
      </w:r>
    </w:p>
    <w:p w14:paraId="102F307C" w14:textId="7473A354" w:rsidR="0005337B" w:rsidRPr="00985617" w:rsidRDefault="00042654" w:rsidP="00985617">
      <w:pPr>
        <w:pStyle w:val="afd"/>
        <w:numPr>
          <w:ilvl w:val="0"/>
          <w:numId w:val="17"/>
        </w:numPr>
        <w:autoSpaceDE w:val="0"/>
        <w:autoSpaceDN w:val="0"/>
        <w:adjustRightInd w:val="0"/>
        <w:ind w:left="0" w:firstLine="709"/>
        <w:jc w:val="left"/>
        <w:rPr>
          <w:rFonts w:eastAsia="TimesNewRomanPS-BoldMT" w:cs="Times New Roman"/>
          <w:bCs/>
          <w:szCs w:val="24"/>
        </w:rPr>
      </w:pPr>
      <w:r w:rsidRPr="00042654">
        <w:rPr>
          <w:rFonts w:eastAsia="TimesNewRomanPS-BoldMT" w:cs="Times New Roman"/>
          <w:bCs/>
          <w:szCs w:val="24"/>
        </w:rPr>
        <w:t>Органические болезни</w:t>
      </w:r>
      <w:r w:rsidR="0005337B">
        <w:rPr>
          <w:rFonts w:eastAsia="TimesNewRomanPS-BoldMT" w:cs="Times New Roman"/>
          <w:bCs/>
          <w:szCs w:val="24"/>
        </w:rPr>
        <w:t xml:space="preserve"> тонкого кишечника (</w:t>
      </w:r>
      <w:r w:rsidRPr="00042654">
        <w:rPr>
          <w:rFonts w:eastAsia="TimesNewRomanPS-BoldMT" w:cs="Times New Roman"/>
          <w:bCs/>
          <w:szCs w:val="24"/>
        </w:rPr>
        <w:t>спру</w:t>
      </w:r>
      <w:r w:rsidR="0005337B">
        <w:rPr>
          <w:rFonts w:eastAsia="TimesNewRomanPS-BoldMT" w:cs="Times New Roman"/>
          <w:bCs/>
          <w:szCs w:val="24"/>
        </w:rPr>
        <w:t>, илеит, болезнь Крона</w:t>
      </w:r>
      <w:r w:rsidRPr="00042654">
        <w:rPr>
          <w:rFonts w:eastAsia="TimesNewRomanPS-BoldMT" w:cs="Times New Roman"/>
          <w:bCs/>
          <w:szCs w:val="24"/>
        </w:rPr>
        <w:t>)</w:t>
      </w:r>
      <w:r w:rsidRPr="00042654">
        <w:rPr>
          <w:rFonts w:eastAsia="TimesNewRomanPS-BoldMT" w:cs="Times New Roman"/>
          <w:szCs w:val="24"/>
        </w:rPr>
        <w:t xml:space="preserve"> </w:t>
      </w:r>
    </w:p>
    <w:p w14:paraId="77A78775" w14:textId="67F9C565" w:rsidR="0005337B" w:rsidRPr="00985617" w:rsidRDefault="00042654" w:rsidP="00985617">
      <w:pPr>
        <w:autoSpaceDE w:val="0"/>
        <w:autoSpaceDN w:val="0"/>
        <w:adjustRightInd w:val="0"/>
        <w:contextualSpacing/>
        <w:jc w:val="left"/>
        <w:rPr>
          <w:rFonts w:eastAsia="TimesNewRomanPS-BoldMT" w:cs="Times New Roman"/>
          <w:bCs/>
          <w:i/>
          <w:szCs w:val="24"/>
        </w:rPr>
      </w:pPr>
      <w:r w:rsidRPr="00A04307">
        <w:rPr>
          <w:rFonts w:eastAsia="TimesNewRomanPS-BoldMT" w:cs="Times New Roman"/>
          <w:bCs/>
          <w:i/>
          <w:szCs w:val="24"/>
        </w:rPr>
        <w:t>Наследственные формы дефицита витамина В12</w:t>
      </w:r>
    </w:p>
    <w:p w14:paraId="710492CE" w14:textId="77777777" w:rsidR="00042654" w:rsidRPr="00042654" w:rsidRDefault="00A04307" w:rsidP="00985617">
      <w:pPr>
        <w:pStyle w:val="afd"/>
        <w:numPr>
          <w:ilvl w:val="0"/>
          <w:numId w:val="17"/>
        </w:numPr>
        <w:autoSpaceDE w:val="0"/>
        <w:autoSpaceDN w:val="0"/>
        <w:adjustRightInd w:val="0"/>
        <w:ind w:left="0" w:firstLine="709"/>
        <w:jc w:val="left"/>
        <w:rPr>
          <w:rFonts w:eastAsia="TimesNewRomanPS-BoldMT" w:cs="Times New Roman"/>
          <w:bCs/>
          <w:szCs w:val="24"/>
        </w:rPr>
      </w:pPr>
      <w:r>
        <w:rPr>
          <w:rFonts w:eastAsia="TimesNewRomanPS-BoldMT" w:cs="Times New Roman"/>
          <w:bCs/>
          <w:szCs w:val="24"/>
        </w:rPr>
        <w:t>Д</w:t>
      </w:r>
      <w:r w:rsidR="00042654" w:rsidRPr="00042654">
        <w:rPr>
          <w:rFonts w:eastAsia="TimesNewRomanPS-BoldMT" w:cs="Times New Roman"/>
          <w:bCs/>
          <w:szCs w:val="24"/>
        </w:rPr>
        <w:t xml:space="preserve">ефицит «внутреннего фактора» </w:t>
      </w:r>
    </w:p>
    <w:p w14:paraId="5780DA0D" w14:textId="77777777" w:rsidR="00042654" w:rsidRPr="00042654" w:rsidRDefault="00A04307" w:rsidP="00985617">
      <w:pPr>
        <w:pStyle w:val="afd"/>
        <w:numPr>
          <w:ilvl w:val="0"/>
          <w:numId w:val="17"/>
        </w:numPr>
        <w:autoSpaceDE w:val="0"/>
        <w:autoSpaceDN w:val="0"/>
        <w:adjustRightInd w:val="0"/>
        <w:ind w:left="0" w:firstLine="709"/>
        <w:jc w:val="left"/>
        <w:rPr>
          <w:rFonts w:eastAsia="TimesNewRomanPS-BoldMT" w:cs="Times New Roman"/>
          <w:bCs/>
          <w:szCs w:val="24"/>
        </w:rPr>
      </w:pPr>
      <w:r>
        <w:rPr>
          <w:rFonts w:eastAsia="TimesNewRomanPS-BoldMT" w:cs="Times New Roman"/>
          <w:bCs/>
          <w:szCs w:val="24"/>
        </w:rPr>
        <w:t>Б</w:t>
      </w:r>
      <w:r w:rsidR="00042654" w:rsidRPr="00042654">
        <w:rPr>
          <w:rFonts w:eastAsia="TimesNewRomanPS-BoldMT" w:cs="Times New Roman"/>
          <w:bCs/>
          <w:szCs w:val="24"/>
        </w:rPr>
        <w:t xml:space="preserve">олезнь </w:t>
      </w:r>
      <w:proofErr w:type="spellStart"/>
      <w:r w:rsidR="00042654" w:rsidRPr="00042654">
        <w:rPr>
          <w:rFonts w:eastAsia="TimesNewRomanPS-BoldMT" w:cs="Times New Roman"/>
          <w:bCs/>
          <w:szCs w:val="24"/>
        </w:rPr>
        <w:t>Имерслунд</w:t>
      </w:r>
      <w:proofErr w:type="spellEnd"/>
      <w:r w:rsidR="00042654" w:rsidRPr="00042654">
        <w:rPr>
          <w:rFonts w:eastAsia="TimesNewRomanPS-BoldMT" w:cs="Times New Roman"/>
          <w:bCs/>
          <w:szCs w:val="24"/>
        </w:rPr>
        <w:t xml:space="preserve"> – </w:t>
      </w:r>
      <w:proofErr w:type="spellStart"/>
      <w:r w:rsidR="00042654" w:rsidRPr="00042654">
        <w:rPr>
          <w:rFonts w:eastAsia="TimesNewRomanPS-BoldMT" w:cs="Times New Roman"/>
          <w:bCs/>
          <w:szCs w:val="24"/>
        </w:rPr>
        <w:t>Гресбека</w:t>
      </w:r>
      <w:proofErr w:type="spellEnd"/>
    </w:p>
    <w:p w14:paraId="1F8E0D77" w14:textId="7C318E8A" w:rsidR="00DD6FA5" w:rsidRPr="00985617" w:rsidRDefault="00A04307" w:rsidP="00985617">
      <w:pPr>
        <w:pStyle w:val="afd"/>
        <w:numPr>
          <w:ilvl w:val="0"/>
          <w:numId w:val="17"/>
        </w:numPr>
        <w:autoSpaceDE w:val="0"/>
        <w:autoSpaceDN w:val="0"/>
        <w:adjustRightInd w:val="0"/>
        <w:ind w:left="0" w:firstLine="709"/>
        <w:jc w:val="left"/>
        <w:rPr>
          <w:rFonts w:eastAsia="TimesNewRomanPS-BoldMT" w:cs="Times New Roman"/>
          <w:bCs/>
          <w:szCs w:val="24"/>
        </w:rPr>
      </w:pPr>
      <w:r>
        <w:rPr>
          <w:rFonts w:eastAsia="TimesNewRomanPS-BoldMT" w:cs="Times New Roman"/>
          <w:bCs/>
          <w:szCs w:val="24"/>
        </w:rPr>
        <w:t>Д</w:t>
      </w:r>
      <w:r w:rsidR="00042654" w:rsidRPr="00042654">
        <w:rPr>
          <w:rFonts w:eastAsia="TimesNewRomanPS-BoldMT" w:cs="Times New Roman"/>
          <w:bCs/>
          <w:szCs w:val="24"/>
        </w:rPr>
        <w:t xml:space="preserve">ефицит и аномалии </w:t>
      </w:r>
      <w:proofErr w:type="spellStart"/>
      <w:r w:rsidR="00042654" w:rsidRPr="00042654">
        <w:rPr>
          <w:rFonts w:eastAsia="TimesNewRomanPS-BoldMT" w:cs="Times New Roman"/>
          <w:bCs/>
          <w:szCs w:val="24"/>
        </w:rPr>
        <w:t>транскобаламина</w:t>
      </w:r>
      <w:proofErr w:type="spellEnd"/>
      <w:r w:rsidR="00042654" w:rsidRPr="00042654">
        <w:rPr>
          <w:rFonts w:eastAsia="TimesNewRomanPS-BoldMT" w:cs="Times New Roman"/>
          <w:bCs/>
          <w:szCs w:val="24"/>
        </w:rPr>
        <w:t xml:space="preserve"> II</w:t>
      </w:r>
    </w:p>
    <w:p w14:paraId="5A39A444" w14:textId="18757C06" w:rsidR="00DD6FA5" w:rsidRPr="00985617" w:rsidRDefault="00042654" w:rsidP="00985617">
      <w:pPr>
        <w:autoSpaceDE w:val="0"/>
        <w:autoSpaceDN w:val="0"/>
        <w:adjustRightInd w:val="0"/>
        <w:contextualSpacing/>
        <w:jc w:val="left"/>
        <w:rPr>
          <w:rFonts w:eastAsia="TimesNewRomanPS-BoldMT" w:cs="Times New Roman"/>
          <w:b/>
          <w:bCs/>
          <w:i/>
          <w:szCs w:val="24"/>
        </w:rPr>
      </w:pPr>
      <w:r w:rsidRPr="00DD6FA5">
        <w:rPr>
          <w:rFonts w:eastAsia="TimesNewRomanPS-BoldMT" w:cs="Times New Roman"/>
          <w:b/>
          <w:bCs/>
          <w:i/>
          <w:szCs w:val="24"/>
        </w:rPr>
        <w:t>II. Повышенный расход витамина В12</w:t>
      </w:r>
    </w:p>
    <w:p w14:paraId="705F9D57" w14:textId="77777777" w:rsidR="00042654" w:rsidRPr="00042654" w:rsidRDefault="00042654" w:rsidP="00985617">
      <w:pPr>
        <w:pStyle w:val="afd"/>
        <w:numPr>
          <w:ilvl w:val="0"/>
          <w:numId w:val="17"/>
        </w:numPr>
        <w:autoSpaceDE w:val="0"/>
        <w:autoSpaceDN w:val="0"/>
        <w:adjustRightInd w:val="0"/>
        <w:ind w:left="0" w:firstLine="709"/>
        <w:jc w:val="left"/>
        <w:rPr>
          <w:rFonts w:eastAsia="TimesNewRomanPS-BoldMT" w:cs="Times New Roman"/>
          <w:bCs/>
          <w:szCs w:val="24"/>
        </w:rPr>
      </w:pPr>
      <w:r w:rsidRPr="00042654">
        <w:rPr>
          <w:rFonts w:eastAsia="TimesNewRomanPS-BoldMT" w:cs="Times New Roman"/>
          <w:bCs/>
          <w:szCs w:val="24"/>
        </w:rPr>
        <w:lastRenderedPageBreak/>
        <w:t>Беременность</w:t>
      </w:r>
    </w:p>
    <w:p w14:paraId="1F240E3D" w14:textId="77777777" w:rsidR="00042654" w:rsidRPr="00042654" w:rsidRDefault="00042654" w:rsidP="00985617">
      <w:pPr>
        <w:pStyle w:val="afd"/>
        <w:numPr>
          <w:ilvl w:val="0"/>
          <w:numId w:val="17"/>
        </w:numPr>
        <w:autoSpaceDE w:val="0"/>
        <w:autoSpaceDN w:val="0"/>
        <w:adjustRightInd w:val="0"/>
        <w:ind w:left="0" w:firstLine="709"/>
        <w:jc w:val="left"/>
        <w:rPr>
          <w:rFonts w:eastAsia="TimesNewRomanPS-BoldMT" w:cs="Times New Roman"/>
          <w:bCs/>
          <w:szCs w:val="24"/>
        </w:rPr>
      </w:pPr>
      <w:r w:rsidRPr="00042654">
        <w:rPr>
          <w:rFonts w:eastAsia="TimesNewRomanPS-BoldMT" w:cs="Times New Roman"/>
          <w:bCs/>
          <w:szCs w:val="24"/>
        </w:rPr>
        <w:t>Избыточная</w:t>
      </w:r>
      <w:r w:rsidRPr="00042654">
        <w:rPr>
          <w:rFonts w:eastAsia="TimesNewRomanPS-BoldMT" w:cs="Times New Roman"/>
          <w:szCs w:val="24"/>
        </w:rPr>
        <w:t xml:space="preserve"> </w:t>
      </w:r>
      <w:r w:rsidRPr="00042654">
        <w:rPr>
          <w:rFonts w:eastAsia="TimesNewRomanPS-BoldMT" w:cs="Times New Roman"/>
          <w:bCs/>
          <w:szCs w:val="24"/>
        </w:rPr>
        <w:t xml:space="preserve">кишечная флора при </w:t>
      </w:r>
      <w:proofErr w:type="spellStart"/>
      <w:r w:rsidRPr="00042654">
        <w:rPr>
          <w:rFonts w:eastAsia="TimesNewRomanPS-BoldMT" w:cs="Times New Roman"/>
          <w:bCs/>
          <w:szCs w:val="24"/>
        </w:rPr>
        <w:t>дивертикулезе</w:t>
      </w:r>
      <w:proofErr w:type="spellEnd"/>
      <w:r w:rsidRPr="00042654">
        <w:rPr>
          <w:rFonts w:eastAsia="TimesNewRomanPS-BoldMT" w:cs="Times New Roman"/>
          <w:bCs/>
          <w:szCs w:val="24"/>
        </w:rPr>
        <w:t xml:space="preserve"> кишечника</w:t>
      </w:r>
      <w:r w:rsidR="00313856">
        <w:rPr>
          <w:rFonts w:eastAsia="TimesNewRomanPS-BoldMT" w:cs="Times New Roman"/>
          <w:bCs/>
          <w:szCs w:val="24"/>
        </w:rPr>
        <w:t>,</w:t>
      </w:r>
    </w:p>
    <w:p w14:paraId="37B9A8D0" w14:textId="1436417E" w:rsidR="00DD6FA5" w:rsidRDefault="00042654" w:rsidP="00985617">
      <w:pPr>
        <w:autoSpaceDE w:val="0"/>
        <w:autoSpaceDN w:val="0"/>
        <w:adjustRightInd w:val="0"/>
        <w:contextualSpacing/>
        <w:jc w:val="left"/>
        <w:rPr>
          <w:rFonts w:eastAsia="TimesNewRomanPS-BoldMT" w:cs="Times New Roman"/>
          <w:bCs/>
          <w:szCs w:val="24"/>
        </w:rPr>
      </w:pPr>
      <w:r w:rsidRPr="00042654">
        <w:rPr>
          <w:rFonts w:eastAsia="TimesNewRomanPS-BoldMT" w:cs="Times New Roman"/>
          <w:szCs w:val="24"/>
        </w:rPr>
        <w:t xml:space="preserve"> </w:t>
      </w:r>
      <w:r w:rsidRPr="00042654">
        <w:rPr>
          <w:rFonts w:eastAsia="TimesNewRomanPS-BoldMT" w:cs="Times New Roman"/>
          <w:bCs/>
          <w:szCs w:val="24"/>
        </w:rPr>
        <w:t>инвазия широкого лентеца и др</w:t>
      </w:r>
      <w:r w:rsidR="00DD6FA5">
        <w:rPr>
          <w:rFonts w:eastAsia="TimesNewRomanPS-BoldMT" w:cs="Times New Roman"/>
          <w:bCs/>
          <w:szCs w:val="24"/>
        </w:rPr>
        <w:t xml:space="preserve">угие </w:t>
      </w:r>
      <w:proofErr w:type="spellStart"/>
      <w:r w:rsidRPr="00042654">
        <w:rPr>
          <w:rFonts w:eastAsia="TimesNewRomanPS-BoldMT" w:cs="Times New Roman"/>
          <w:bCs/>
          <w:szCs w:val="24"/>
        </w:rPr>
        <w:t>паразитозы</w:t>
      </w:r>
      <w:proofErr w:type="spellEnd"/>
    </w:p>
    <w:p w14:paraId="2BFE4198" w14:textId="007B2DE8" w:rsidR="00DD6FA5" w:rsidRPr="00985617" w:rsidRDefault="00042654" w:rsidP="00985617">
      <w:pPr>
        <w:autoSpaceDE w:val="0"/>
        <w:autoSpaceDN w:val="0"/>
        <w:adjustRightInd w:val="0"/>
        <w:contextualSpacing/>
        <w:jc w:val="left"/>
        <w:rPr>
          <w:rFonts w:eastAsia="TimesNewRomanPS-BoldMT" w:cs="Times New Roman"/>
          <w:b/>
          <w:bCs/>
          <w:i/>
          <w:szCs w:val="24"/>
        </w:rPr>
      </w:pPr>
      <w:r w:rsidRPr="00DD6FA5">
        <w:rPr>
          <w:rFonts w:eastAsia="TimesNewRomanPS-BoldMT" w:cs="Times New Roman"/>
          <w:b/>
          <w:bCs/>
          <w:i/>
          <w:szCs w:val="24"/>
        </w:rPr>
        <w:t>III. Уменьшенное потребление витамина В12</w:t>
      </w:r>
    </w:p>
    <w:p w14:paraId="54272016" w14:textId="77777777" w:rsidR="00042654" w:rsidRPr="00042654" w:rsidRDefault="00A04307" w:rsidP="00985617">
      <w:pPr>
        <w:pStyle w:val="afd"/>
        <w:numPr>
          <w:ilvl w:val="0"/>
          <w:numId w:val="17"/>
        </w:numPr>
        <w:autoSpaceDE w:val="0"/>
        <w:autoSpaceDN w:val="0"/>
        <w:adjustRightInd w:val="0"/>
        <w:ind w:left="0" w:firstLine="709"/>
        <w:jc w:val="left"/>
        <w:rPr>
          <w:szCs w:val="24"/>
        </w:rPr>
      </w:pPr>
      <w:r>
        <w:rPr>
          <w:rFonts w:eastAsia="TimesNewRomanPS-BoldMT" w:cs="Times New Roman"/>
          <w:bCs/>
          <w:szCs w:val="24"/>
        </w:rPr>
        <w:t>Неполноценное</w:t>
      </w:r>
      <w:r w:rsidR="00042654" w:rsidRPr="00042654">
        <w:rPr>
          <w:rFonts w:eastAsia="TimesNewRomanPS-BoldMT" w:cs="Times New Roman"/>
          <w:bCs/>
          <w:szCs w:val="24"/>
        </w:rPr>
        <w:t xml:space="preserve"> питание</w:t>
      </w:r>
    </w:p>
    <w:p w14:paraId="2BA0E563" w14:textId="6DCA9B96" w:rsidR="008B3FDE" w:rsidRPr="008C2DDE" w:rsidRDefault="00042654" w:rsidP="00985617">
      <w:pPr>
        <w:pStyle w:val="afd"/>
        <w:numPr>
          <w:ilvl w:val="0"/>
          <w:numId w:val="17"/>
        </w:numPr>
        <w:autoSpaceDE w:val="0"/>
        <w:autoSpaceDN w:val="0"/>
        <w:adjustRightInd w:val="0"/>
        <w:ind w:left="0" w:firstLine="709"/>
        <w:jc w:val="left"/>
        <w:rPr>
          <w:szCs w:val="24"/>
        </w:rPr>
      </w:pPr>
      <w:r w:rsidRPr="00042654">
        <w:rPr>
          <w:rFonts w:eastAsia="TimesNewRomanPS-BoldMT"/>
          <w:bCs/>
          <w:szCs w:val="24"/>
        </w:rPr>
        <w:t>Отсутствие продуктов животного происхождения</w:t>
      </w:r>
    </w:p>
    <w:p w14:paraId="568CD8DC" w14:textId="631FDA7A" w:rsidR="008B3FDE" w:rsidRDefault="00DD6FA5" w:rsidP="00985617">
      <w:pPr>
        <w:pStyle w:val="1"/>
        <w:numPr>
          <w:ilvl w:val="0"/>
          <w:numId w:val="0"/>
        </w:numPr>
        <w:ind w:firstLine="709"/>
        <w:contextualSpacing/>
      </w:pPr>
      <w:r>
        <w:t>При подозрении на В12</w:t>
      </w:r>
      <w:r w:rsidR="00313856">
        <w:t>-</w:t>
      </w:r>
      <w:r>
        <w:t>дефицитную анемию в</w:t>
      </w:r>
      <w:r w:rsidR="008B3FDE">
        <w:t xml:space="preserve"> </w:t>
      </w:r>
      <w:r w:rsidR="008B3FDE" w:rsidRPr="00713DC1">
        <w:t>детской практике</w:t>
      </w:r>
      <w:r>
        <w:t xml:space="preserve"> следует</w:t>
      </w:r>
      <w:r w:rsidR="008B3FDE">
        <w:t>:</w:t>
      </w:r>
      <w:r w:rsidR="008B3FDE" w:rsidRPr="009B4BA6">
        <w:t xml:space="preserve"> </w:t>
      </w:r>
    </w:p>
    <w:p w14:paraId="74685E37" w14:textId="77777777" w:rsidR="008B3FDE" w:rsidRDefault="008B3FDE" w:rsidP="00985617">
      <w:pPr>
        <w:pStyle w:val="1"/>
        <w:tabs>
          <w:tab w:val="clear" w:pos="720"/>
          <w:tab w:val="num" w:pos="993"/>
        </w:tabs>
        <w:spacing w:before="0"/>
        <w:ind w:left="0" w:firstLine="709"/>
        <w:contextualSpacing/>
      </w:pPr>
      <w:r>
        <w:t>обратить внимание на возможные проявления</w:t>
      </w:r>
      <w:r w:rsidRPr="00EE6EC5">
        <w:t xml:space="preserve"> синдрома </w:t>
      </w:r>
      <w:proofErr w:type="spellStart"/>
      <w:r w:rsidRPr="00EE6EC5">
        <w:t>мальабсорбции</w:t>
      </w:r>
      <w:proofErr w:type="spellEnd"/>
      <w:r>
        <w:t>;</w:t>
      </w:r>
    </w:p>
    <w:p w14:paraId="62F34C34" w14:textId="77777777" w:rsidR="008B3FDE" w:rsidRDefault="008B3FDE" w:rsidP="00985617">
      <w:pPr>
        <w:pStyle w:val="1"/>
        <w:tabs>
          <w:tab w:val="clear" w:pos="720"/>
          <w:tab w:val="num" w:pos="993"/>
        </w:tabs>
        <w:spacing w:before="0"/>
        <w:ind w:left="0" w:firstLine="709"/>
        <w:contextualSpacing/>
      </w:pPr>
      <w:r>
        <w:t xml:space="preserve">подробно </w:t>
      </w:r>
      <w:r w:rsidRPr="00EE6EC5">
        <w:t>выяснить характер питания</w:t>
      </w:r>
      <w:r>
        <w:t xml:space="preserve"> ребенка и родителей;</w:t>
      </w:r>
    </w:p>
    <w:p w14:paraId="2ABF5A35" w14:textId="77777777" w:rsidR="008B3FDE" w:rsidRPr="00901BB4" w:rsidRDefault="00DD6FA5" w:rsidP="00985617">
      <w:pPr>
        <w:pStyle w:val="1"/>
        <w:shd w:val="clear" w:color="auto" w:fill="FFFFFF"/>
        <w:tabs>
          <w:tab w:val="clear" w:pos="720"/>
          <w:tab w:val="num" w:pos="993"/>
        </w:tabs>
        <w:spacing w:before="5"/>
        <w:ind w:left="0" w:firstLine="709"/>
        <w:contextualSpacing/>
        <w:rPr>
          <w:spacing w:val="-4"/>
          <w:szCs w:val="28"/>
        </w:rPr>
      </w:pPr>
      <w:r>
        <w:t>в</w:t>
      </w:r>
      <w:r w:rsidR="008B3FDE" w:rsidRPr="00EE6EC5">
        <w:t xml:space="preserve"> случае </w:t>
      </w:r>
      <w:r w:rsidR="008B3FDE">
        <w:t xml:space="preserve">обследования </w:t>
      </w:r>
      <w:r w:rsidR="008B3FDE" w:rsidRPr="00EE6EC5">
        <w:t xml:space="preserve">грудных детей </w:t>
      </w:r>
      <w:r>
        <w:t xml:space="preserve">- </w:t>
      </w:r>
      <w:r w:rsidR="008B3FDE" w:rsidRPr="00EE6EC5">
        <w:t>выяснить характер питания матери</w:t>
      </w:r>
      <w:r w:rsidR="008B3FDE" w:rsidRPr="009F0153">
        <w:t xml:space="preserve"> </w:t>
      </w:r>
      <w:r w:rsidR="008B3FDE" w:rsidRPr="00EE6EC5">
        <w:t xml:space="preserve">до </w:t>
      </w:r>
      <w:r w:rsidR="008B3FDE">
        <w:t xml:space="preserve">и </w:t>
      </w:r>
      <w:r w:rsidR="008B3FDE" w:rsidRPr="00EE6EC5">
        <w:t xml:space="preserve">во время беременности, </w:t>
      </w:r>
      <w:r w:rsidR="008B3FDE">
        <w:t xml:space="preserve">а также в период </w:t>
      </w:r>
      <w:r w:rsidR="008B3FDE" w:rsidRPr="00EE6EC5">
        <w:t>кормления грудью.</w:t>
      </w:r>
    </w:p>
    <w:p w14:paraId="4E83F3FF" w14:textId="3795E82F" w:rsidR="00EE6603" w:rsidRPr="00985617" w:rsidRDefault="008B3FDE" w:rsidP="00985617">
      <w:pPr>
        <w:pStyle w:val="1"/>
        <w:numPr>
          <w:ilvl w:val="0"/>
          <w:numId w:val="0"/>
        </w:numPr>
        <w:shd w:val="clear" w:color="auto" w:fill="FFFFFF"/>
        <w:spacing w:before="5"/>
        <w:ind w:firstLine="708"/>
        <w:contextualSpacing/>
        <w:rPr>
          <w:spacing w:val="-4"/>
          <w:szCs w:val="28"/>
        </w:rPr>
      </w:pPr>
      <w:r w:rsidRPr="00EE6EC5">
        <w:t xml:space="preserve">Дети, в питании которых недостаточно витамина В12, с большой вероятностью имеют дефицит других </w:t>
      </w:r>
      <w:r w:rsidR="00414556" w:rsidRPr="00DE4C3F">
        <w:t xml:space="preserve">витаминов и микроэлементов </w:t>
      </w:r>
      <w:r w:rsidRPr="00DE4C3F">
        <w:t>(в то</w:t>
      </w:r>
      <w:r w:rsidRPr="00EE6EC5">
        <w:t>м числе фолиевой кислоты, железа).</w:t>
      </w:r>
      <w:r>
        <w:t xml:space="preserve"> Таких детей необходимо ставить на диспансерный учет, получив результаты первичного обследования</w:t>
      </w:r>
      <w:r w:rsidRPr="00FD633B">
        <w:rPr>
          <w:spacing w:val="-4"/>
          <w:szCs w:val="28"/>
        </w:rPr>
        <w:t>.</w:t>
      </w:r>
    </w:p>
    <w:p w14:paraId="0122E9E3" w14:textId="6E053B8E" w:rsidR="002A0577" w:rsidRPr="00A04307" w:rsidRDefault="002A0577" w:rsidP="00985617">
      <w:pPr>
        <w:contextualSpacing/>
        <w:rPr>
          <w:b/>
          <w:iCs/>
          <w:szCs w:val="24"/>
          <w:u w:val="single"/>
        </w:rPr>
      </w:pPr>
      <w:r w:rsidRPr="00A04307">
        <w:rPr>
          <w:b/>
          <w:iCs/>
          <w:szCs w:val="24"/>
          <w:u w:val="single"/>
        </w:rPr>
        <w:t>Прогноз В12-дефицитной анемии</w:t>
      </w:r>
    </w:p>
    <w:p w14:paraId="33735779" w14:textId="580D60E5" w:rsidR="00F254FF" w:rsidRDefault="00F254FF" w:rsidP="000E522C">
      <w:pPr>
        <w:pStyle w:val="1"/>
        <w:numPr>
          <w:ilvl w:val="0"/>
          <w:numId w:val="0"/>
        </w:numPr>
        <w:spacing w:before="0"/>
        <w:ind w:firstLine="709"/>
        <w:contextualSpacing/>
      </w:pPr>
      <w:r>
        <w:t>Ранняя диагностика В12</w:t>
      </w:r>
      <w:r w:rsidR="00772EED" w:rsidRPr="00A832BA">
        <w:t>-</w:t>
      </w:r>
      <w:r>
        <w:t>дефицитной анемии, своевременное начало лечения</w:t>
      </w:r>
      <w:r w:rsidRPr="00E45DAA">
        <w:t xml:space="preserve"> и </w:t>
      </w:r>
      <w:r>
        <w:t xml:space="preserve">адекватное </w:t>
      </w:r>
      <w:r w:rsidRPr="00E45DAA">
        <w:t>диспансерное наблюдение посл</w:t>
      </w:r>
      <w:r>
        <w:t>е ликвидации анемии, обеспечиваю</w:t>
      </w:r>
      <w:r w:rsidRPr="00E45DAA">
        <w:t>т благоприятный прогноз</w:t>
      </w:r>
      <w:r>
        <w:t xml:space="preserve"> заболевания в</w:t>
      </w:r>
      <w:r w:rsidRPr="00E45DAA">
        <w:t>не зависимо</w:t>
      </w:r>
      <w:r>
        <w:t>сти</w:t>
      </w:r>
      <w:r w:rsidRPr="00E45DAA">
        <w:t xml:space="preserve"> от возраста</w:t>
      </w:r>
      <w:r>
        <w:t xml:space="preserve"> пациента</w:t>
      </w:r>
      <w:r w:rsidRPr="00E45DAA">
        <w:t>.</w:t>
      </w:r>
    </w:p>
    <w:p w14:paraId="6AEF84AA" w14:textId="77777777" w:rsidR="0034583C" w:rsidRPr="00405C6C" w:rsidRDefault="00F254FF" w:rsidP="000E522C">
      <w:pPr>
        <w:pStyle w:val="1"/>
        <w:numPr>
          <w:ilvl w:val="0"/>
          <w:numId w:val="0"/>
        </w:numPr>
        <w:spacing w:before="0"/>
        <w:ind w:firstLine="709"/>
        <w:contextualSpacing/>
      </w:pPr>
      <w:r>
        <w:t>У</w:t>
      </w:r>
      <w:r w:rsidR="002A0577">
        <w:t xml:space="preserve"> пожилых пациентов</w:t>
      </w:r>
      <w:r>
        <w:t xml:space="preserve"> с глубокой анемией прогно</w:t>
      </w:r>
      <w:r w:rsidR="00A04307">
        <w:t>з</w:t>
      </w:r>
      <w:r>
        <w:t xml:space="preserve"> может </w:t>
      </w:r>
      <w:r w:rsidR="002A0577" w:rsidRPr="00E45DAA">
        <w:t>определят</w:t>
      </w:r>
      <w:r>
        <w:t>ь</w:t>
      </w:r>
      <w:r w:rsidR="002A0577">
        <w:t>ся</w:t>
      </w:r>
      <w:r w:rsidR="002A0577" w:rsidRPr="00E45DAA">
        <w:t xml:space="preserve"> </w:t>
      </w:r>
      <w:r w:rsidR="002A0577">
        <w:t>наличием и характером сопутствующих</w:t>
      </w:r>
      <w:r>
        <w:t>, в том числе сердечно-сосудистых</w:t>
      </w:r>
      <w:r w:rsidR="00CB3CE3">
        <w:t>,</w:t>
      </w:r>
      <w:r w:rsidR="002A0577" w:rsidRPr="00E45DAA">
        <w:t xml:space="preserve"> забо</w:t>
      </w:r>
      <w:r w:rsidR="002A0577">
        <w:t>леваний</w:t>
      </w:r>
      <w:r>
        <w:t>. Развит</w:t>
      </w:r>
      <w:r w:rsidR="002A0577" w:rsidRPr="00E45DAA">
        <w:t xml:space="preserve">ие клиники </w:t>
      </w:r>
      <w:proofErr w:type="spellStart"/>
      <w:r w:rsidR="002A0577" w:rsidRPr="00E45DAA">
        <w:t>фуникулярного</w:t>
      </w:r>
      <w:proofErr w:type="spellEnd"/>
      <w:r w:rsidR="002A0577" w:rsidRPr="00E45DAA">
        <w:t xml:space="preserve"> </w:t>
      </w:r>
      <w:proofErr w:type="spellStart"/>
      <w:r w:rsidR="002A0577" w:rsidRPr="00E45DAA">
        <w:t>миелоза</w:t>
      </w:r>
      <w:proofErr w:type="spellEnd"/>
      <w:r w:rsidR="002A0577" w:rsidRPr="00E45DAA">
        <w:t xml:space="preserve"> резко ухудшает прогноз</w:t>
      </w:r>
      <w:r w:rsidR="00C51C73" w:rsidRPr="00405C6C">
        <w:t>.</w:t>
      </w:r>
    </w:p>
    <w:p w14:paraId="01C14C95" w14:textId="77777777" w:rsidR="000414F6" w:rsidRDefault="00CB71DA" w:rsidP="00B104EF">
      <w:pPr>
        <w:pStyle w:val="CustomContentNormal"/>
      </w:pPr>
      <w:bookmarkStart w:id="73" w:name="_Toc55992325"/>
      <w:r>
        <w:t>Критерии оценки качества медицинской помощи</w:t>
      </w:r>
      <w:bookmarkEnd w:id="72"/>
      <w:bookmarkEnd w:id="73"/>
    </w:p>
    <w:p w14:paraId="6FA3B1B0" w14:textId="77777777" w:rsidR="00872549" w:rsidRPr="00872549" w:rsidRDefault="00872549" w:rsidP="0083669D">
      <w:pPr>
        <w:pStyle w:val="afffa"/>
        <w:ind w:firstLine="0"/>
        <w:rPr>
          <w:i w:val="0"/>
        </w:rPr>
      </w:pPr>
    </w:p>
    <w:tbl>
      <w:tblPr>
        <w:tblW w:w="5049"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7"/>
        <w:gridCol w:w="5873"/>
        <w:gridCol w:w="1736"/>
        <w:gridCol w:w="19"/>
        <w:gridCol w:w="1578"/>
      </w:tblGrid>
      <w:tr w:rsidR="00D7341B" w14:paraId="6B4F7D59" w14:textId="77777777" w:rsidTr="00A832BA">
        <w:trPr>
          <w:divId w:val="129131041"/>
          <w:tblHeader/>
        </w:trPr>
        <w:tc>
          <w:tcPr>
            <w:tcW w:w="136" w:type="pct"/>
            <w:tcBorders>
              <w:top w:val="single" w:sz="6" w:space="0" w:color="000000"/>
              <w:left w:val="single" w:sz="6" w:space="0" w:color="000000"/>
              <w:bottom w:val="single" w:sz="6" w:space="0" w:color="000000"/>
              <w:right w:val="single" w:sz="6" w:space="0" w:color="000000"/>
            </w:tcBorders>
            <w:vAlign w:val="center"/>
            <w:hideMark/>
          </w:tcPr>
          <w:p w14:paraId="75E4AAAB" w14:textId="77777777" w:rsidR="00275A41" w:rsidRDefault="00B104EF" w:rsidP="00B104EF">
            <w:pPr>
              <w:pStyle w:val="afb"/>
              <w:spacing w:beforeAutospacing="0" w:afterAutospacing="0" w:line="240" w:lineRule="auto"/>
              <w:ind w:firstLine="0"/>
              <w:jc w:val="center"/>
            </w:pPr>
            <w:r>
              <w:rPr>
                <w:rStyle w:val="affa"/>
              </w:rPr>
              <w:t>№</w:t>
            </w:r>
          </w:p>
          <w:p w14:paraId="60744B18" w14:textId="77777777" w:rsidR="00275A41" w:rsidRDefault="00275A41" w:rsidP="00B104EF">
            <w:pPr>
              <w:pStyle w:val="afb"/>
              <w:spacing w:beforeAutospacing="0" w:afterAutospacing="0" w:line="240" w:lineRule="auto"/>
              <w:ind w:firstLine="0"/>
              <w:jc w:val="center"/>
            </w:pPr>
          </w:p>
        </w:tc>
        <w:tc>
          <w:tcPr>
            <w:tcW w:w="3103" w:type="pct"/>
            <w:tcBorders>
              <w:top w:val="single" w:sz="6" w:space="0" w:color="000000"/>
              <w:left w:val="single" w:sz="6" w:space="0" w:color="000000"/>
              <w:bottom w:val="single" w:sz="6" w:space="0" w:color="000000"/>
              <w:right w:val="single" w:sz="6" w:space="0" w:color="000000"/>
            </w:tcBorders>
            <w:vAlign w:val="center"/>
            <w:hideMark/>
          </w:tcPr>
          <w:p w14:paraId="6871C3FD" w14:textId="77777777" w:rsidR="00275A41" w:rsidRDefault="00CB71DA" w:rsidP="00B104EF">
            <w:pPr>
              <w:pStyle w:val="afb"/>
              <w:spacing w:beforeAutospacing="0" w:afterAutospacing="0" w:line="240" w:lineRule="auto"/>
              <w:ind w:firstLine="0"/>
              <w:jc w:val="center"/>
            </w:pPr>
            <w:r>
              <w:rPr>
                <w:rStyle w:val="affa"/>
              </w:rPr>
              <w:t>Критерии качества</w:t>
            </w:r>
          </w:p>
        </w:tc>
        <w:tc>
          <w:tcPr>
            <w:tcW w:w="917" w:type="pct"/>
            <w:tcBorders>
              <w:top w:val="single" w:sz="6" w:space="0" w:color="000000"/>
              <w:left w:val="single" w:sz="6" w:space="0" w:color="000000"/>
              <w:bottom w:val="single" w:sz="6" w:space="0" w:color="000000"/>
              <w:right w:val="single" w:sz="6" w:space="0" w:color="000000"/>
            </w:tcBorders>
            <w:vAlign w:val="center"/>
            <w:hideMark/>
          </w:tcPr>
          <w:p w14:paraId="6F78ACCE" w14:textId="77777777" w:rsidR="00275A41" w:rsidRDefault="004F413D" w:rsidP="004F413D">
            <w:pPr>
              <w:pStyle w:val="afb"/>
              <w:spacing w:beforeAutospacing="0" w:afterAutospacing="0" w:line="240" w:lineRule="auto"/>
              <w:ind w:firstLine="0"/>
              <w:jc w:val="center"/>
            </w:pPr>
            <w:r>
              <w:rPr>
                <w:rStyle w:val="affa"/>
              </w:rPr>
              <w:t xml:space="preserve">Уровень убедительности рекомендаций </w:t>
            </w:r>
          </w:p>
        </w:tc>
        <w:tc>
          <w:tcPr>
            <w:tcW w:w="844" w:type="pct"/>
            <w:gridSpan w:val="2"/>
            <w:tcBorders>
              <w:top w:val="single" w:sz="6" w:space="0" w:color="000000"/>
              <w:left w:val="single" w:sz="6" w:space="0" w:color="000000"/>
              <w:bottom w:val="single" w:sz="6" w:space="0" w:color="000000"/>
              <w:right w:val="single" w:sz="6" w:space="0" w:color="000000"/>
            </w:tcBorders>
            <w:vAlign w:val="center"/>
            <w:hideMark/>
          </w:tcPr>
          <w:p w14:paraId="038A4A42" w14:textId="77777777" w:rsidR="00275A41" w:rsidRDefault="004F413D" w:rsidP="003E61B2">
            <w:pPr>
              <w:pStyle w:val="afb"/>
              <w:spacing w:beforeAutospacing="0" w:afterAutospacing="0" w:line="240" w:lineRule="auto"/>
              <w:ind w:firstLine="0"/>
              <w:jc w:val="center"/>
            </w:pPr>
            <w:r>
              <w:rPr>
                <w:rStyle w:val="affa"/>
              </w:rPr>
              <w:t>Уровень достоверности доказательств</w:t>
            </w:r>
          </w:p>
        </w:tc>
      </w:tr>
      <w:tr w:rsidR="00D7341B" w14:paraId="4F56CCEF" w14:textId="77777777" w:rsidTr="00A832BA">
        <w:trPr>
          <w:divId w:val="129131041"/>
        </w:trPr>
        <w:tc>
          <w:tcPr>
            <w:tcW w:w="136" w:type="pct"/>
            <w:tcBorders>
              <w:top w:val="single" w:sz="6" w:space="0" w:color="000000"/>
              <w:left w:val="single" w:sz="6" w:space="0" w:color="000000"/>
              <w:bottom w:val="single" w:sz="6" w:space="0" w:color="000000"/>
              <w:right w:val="single" w:sz="6" w:space="0" w:color="000000"/>
            </w:tcBorders>
            <w:hideMark/>
          </w:tcPr>
          <w:p w14:paraId="6388A216" w14:textId="77777777" w:rsidR="00275A41" w:rsidRDefault="00275A41" w:rsidP="00B104EF">
            <w:pPr>
              <w:pStyle w:val="afb"/>
              <w:spacing w:beforeAutospacing="0" w:afterAutospacing="0" w:line="240" w:lineRule="auto"/>
              <w:ind w:left="720" w:firstLine="0"/>
            </w:pPr>
          </w:p>
        </w:tc>
        <w:tc>
          <w:tcPr>
            <w:tcW w:w="3103" w:type="pct"/>
            <w:tcBorders>
              <w:top w:val="single" w:sz="6" w:space="0" w:color="000000"/>
              <w:left w:val="single" w:sz="6" w:space="0" w:color="000000"/>
              <w:bottom w:val="single" w:sz="6" w:space="0" w:color="000000"/>
              <w:right w:val="single" w:sz="6" w:space="0" w:color="000000"/>
            </w:tcBorders>
            <w:hideMark/>
          </w:tcPr>
          <w:p w14:paraId="0BBF0F6B" w14:textId="77777777" w:rsidR="00275A41" w:rsidRDefault="00275A41" w:rsidP="00B104EF">
            <w:pPr>
              <w:pStyle w:val="afb"/>
              <w:spacing w:beforeAutospacing="0" w:afterAutospacing="0" w:line="240" w:lineRule="auto"/>
              <w:ind w:firstLine="0"/>
            </w:pPr>
          </w:p>
        </w:tc>
        <w:tc>
          <w:tcPr>
            <w:tcW w:w="927" w:type="pct"/>
            <w:gridSpan w:val="2"/>
            <w:tcBorders>
              <w:top w:val="single" w:sz="6" w:space="0" w:color="000000"/>
              <w:left w:val="single" w:sz="6" w:space="0" w:color="000000"/>
              <w:bottom w:val="single" w:sz="6" w:space="0" w:color="000000"/>
              <w:right w:val="single" w:sz="6" w:space="0" w:color="000000"/>
            </w:tcBorders>
            <w:hideMark/>
          </w:tcPr>
          <w:p w14:paraId="3BBF4527" w14:textId="77777777" w:rsidR="00275A41" w:rsidRDefault="00275A41" w:rsidP="003E61B2">
            <w:pPr>
              <w:pStyle w:val="afb"/>
              <w:spacing w:beforeAutospacing="0" w:afterAutospacing="0" w:line="240" w:lineRule="auto"/>
              <w:ind w:firstLine="0"/>
              <w:jc w:val="center"/>
            </w:pPr>
          </w:p>
        </w:tc>
        <w:tc>
          <w:tcPr>
            <w:tcW w:w="834" w:type="pct"/>
            <w:tcBorders>
              <w:top w:val="single" w:sz="6" w:space="0" w:color="000000"/>
              <w:left w:val="single" w:sz="6" w:space="0" w:color="000000"/>
              <w:bottom w:val="single" w:sz="6" w:space="0" w:color="000000"/>
              <w:right w:val="single" w:sz="6" w:space="0" w:color="000000"/>
            </w:tcBorders>
            <w:hideMark/>
          </w:tcPr>
          <w:p w14:paraId="33CCB55F" w14:textId="77777777" w:rsidR="00275A41" w:rsidRDefault="00275A41" w:rsidP="003E61B2">
            <w:pPr>
              <w:pStyle w:val="afb"/>
              <w:spacing w:beforeAutospacing="0" w:afterAutospacing="0" w:line="240" w:lineRule="auto"/>
              <w:ind w:firstLine="0"/>
              <w:jc w:val="center"/>
            </w:pPr>
          </w:p>
        </w:tc>
      </w:tr>
      <w:tr w:rsidR="00D7341B" w14:paraId="2852E20A" w14:textId="77777777" w:rsidTr="00A832BA">
        <w:trPr>
          <w:divId w:val="129131041"/>
        </w:trPr>
        <w:tc>
          <w:tcPr>
            <w:tcW w:w="136" w:type="pct"/>
            <w:tcBorders>
              <w:top w:val="single" w:sz="6" w:space="0" w:color="000000"/>
              <w:left w:val="single" w:sz="6" w:space="0" w:color="000000"/>
              <w:bottom w:val="single" w:sz="6" w:space="0" w:color="000000"/>
              <w:right w:val="single" w:sz="6" w:space="0" w:color="000000"/>
            </w:tcBorders>
            <w:hideMark/>
          </w:tcPr>
          <w:p w14:paraId="3FC4DA91" w14:textId="77777777" w:rsidR="00D7341B" w:rsidRDefault="00D7341B" w:rsidP="008F1600">
            <w:pPr>
              <w:pStyle w:val="afb"/>
              <w:numPr>
                <w:ilvl w:val="0"/>
                <w:numId w:val="5"/>
              </w:numPr>
              <w:spacing w:beforeAutospacing="0" w:afterAutospacing="0" w:line="240" w:lineRule="auto"/>
              <w:jc w:val="center"/>
            </w:pPr>
          </w:p>
        </w:tc>
        <w:tc>
          <w:tcPr>
            <w:tcW w:w="3103" w:type="pct"/>
            <w:tcBorders>
              <w:top w:val="single" w:sz="6" w:space="0" w:color="000000"/>
              <w:left w:val="single" w:sz="6" w:space="0" w:color="000000"/>
              <w:bottom w:val="single" w:sz="6" w:space="0" w:color="000000"/>
              <w:right w:val="single" w:sz="6" w:space="0" w:color="000000"/>
            </w:tcBorders>
            <w:vAlign w:val="center"/>
            <w:hideMark/>
          </w:tcPr>
          <w:p w14:paraId="7E01B97A" w14:textId="1344A59C" w:rsidR="00D7341B" w:rsidRDefault="00D7341B" w:rsidP="00B104EF">
            <w:pPr>
              <w:pStyle w:val="afb"/>
              <w:spacing w:beforeAutospacing="0" w:afterAutospacing="0" w:line="240" w:lineRule="auto"/>
              <w:ind w:firstLine="0"/>
            </w:pPr>
            <w:r>
              <w:t>Проведен общий клинический анализ крови</w:t>
            </w:r>
          </w:p>
        </w:tc>
        <w:tc>
          <w:tcPr>
            <w:tcW w:w="927" w:type="pct"/>
            <w:gridSpan w:val="2"/>
            <w:tcBorders>
              <w:top w:val="single" w:sz="6" w:space="0" w:color="000000"/>
              <w:left w:val="single" w:sz="6" w:space="0" w:color="000000"/>
              <w:bottom w:val="single" w:sz="6" w:space="0" w:color="000000"/>
              <w:right w:val="single" w:sz="6" w:space="0" w:color="000000"/>
            </w:tcBorders>
            <w:hideMark/>
          </w:tcPr>
          <w:p w14:paraId="23356998" w14:textId="365A6CB5" w:rsidR="00D7341B" w:rsidRPr="003E61B2" w:rsidRDefault="00D7341B" w:rsidP="003E61B2">
            <w:pPr>
              <w:pStyle w:val="afb"/>
              <w:spacing w:beforeAutospacing="0" w:afterAutospacing="0" w:line="240" w:lineRule="auto"/>
              <w:ind w:firstLine="0"/>
              <w:jc w:val="center"/>
              <w:rPr>
                <w:lang w:val="en-US"/>
              </w:rPr>
            </w:pPr>
            <w:r>
              <w:rPr>
                <w:lang w:val="en-US"/>
              </w:rPr>
              <w:t>C</w:t>
            </w:r>
          </w:p>
        </w:tc>
        <w:tc>
          <w:tcPr>
            <w:tcW w:w="834" w:type="pct"/>
            <w:tcBorders>
              <w:top w:val="single" w:sz="6" w:space="0" w:color="000000"/>
              <w:left w:val="single" w:sz="6" w:space="0" w:color="000000"/>
              <w:bottom w:val="single" w:sz="6" w:space="0" w:color="000000"/>
              <w:right w:val="single" w:sz="6" w:space="0" w:color="000000"/>
            </w:tcBorders>
            <w:hideMark/>
          </w:tcPr>
          <w:p w14:paraId="5320B1D4" w14:textId="67DBB699" w:rsidR="00D7341B" w:rsidRPr="003E61B2" w:rsidRDefault="00D7341B" w:rsidP="003E61B2">
            <w:pPr>
              <w:pStyle w:val="afb"/>
              <w:spacing w:beforeAutospacing="0" w:afterAutospacing="0" w:line="240" w:lineRule="auto"/>
              <w:ind w:firstLine="0"/>
              <w:jc w:val="center"/>
              <w:rPr>
                <w:lang w:val="en-US"/>
              </w:rPr>
            </w:pPr>
            <w:r>
              <w:rPr>
                <w:lang w:val="en-US"/>
              </w:rPr>
              <w:t>5</w:t>
            </w:r>
          </w:p>
        </w:tc>
      </w:tr>
      <w:tr w:rsidR="00D7341B" w14:paraId="74DAE601" w14:textId="77777777" w:rsidTr="00A832BA">
        <w:trPr>
          <w:divId w:val="129131041"/>
          <w:trHeight w:val="1129"/>
        </w:trPr>
        <w:tc>
          <w:tcPr>
            <w:tcW w:w="136" w:type="pct"/>
            <w:tcBorders>
              <w:top w:val="single" w:sz="6" w:space="0" w:color="000000"/>
              <w:left w:val="single" w:sz="6" w:space="0" w:color="000000"/>
              <w:bottom w:val="single" w:sz="6" w:space="0" w:color="000000"/>
              <w:right w:val="single" w:sz="6" w:space="0" w:color="000000"/>
            </w:tcBorders>
            <w:hideMark/>
          </w:tcPr>
          <w:p w14:paraId="0EB6732D" w14:textId="77777777" w:rsidR="00D7341B" w:rsidRDefault="00D7341B" w:rsidP="008F1600">
            <w:pPr>
              <w:pStyle w:val="afb"/>
              <w:numPr>
                <w:ilvl w:val="0"/>
                <w:numId w:val="5"/>
              </w:numPr>
              <w:spacing w:beforeAutospacing="0" w:afterAutospacing="0" w:line="240" w:lineRule="auto"/>
              <w:jc w:val="center"/>
            </w:pPr>
          </w:p>
        </w:tc>
        <w:tc>
          <w:tcPr>
            <w:tcW w:w="3103" w:type="pct"/>
            <w:tcBorders>
              <w:top w:val="single" w:sz="6" w:space="0" w:color="000000"/>
              <w:left w:val="single" w:sz="6" w:space="0" w:color="000000"/>
              <w:bottom w:val="single" w:sz="6" w:space="0" w:color="000000"/>
              <w:right w:val="single" w:sz="6" w:space="0" w:color="000000"/>
            </w:tcBorders>
            <w:vAlign w:val="center"/>
            <w:hideMark/>
          </w:tcPr>
          <w:p w14:paraId="086D3B26" w14:textId="42EDB900" w:rsidR="00D7341B" w:rsidRPr="006E21B2" w:rsidRDefault="00D7341B" w:rsidP="00B104EF">
            <w:pPr>
              <w:pStyle w:val="afb"/>
              <w:spacing w:beforeAutospacing="0" w:afterAutospacing="0" w:line="240" w:lineRule="auto"/>
              <w:ind w:firstLine="0"/>
            </w:pPr>
            <w:r>
              <w:t xml:space="preserve">Проведен </w:t>
            </w:r>
            <w:r w:rsidRPr="00641689">
              <w:t>биохимическ</w:t>
            </w:r>
            <w:r>
              <w:t>ий</w:t>
            </w:r>
            <w:r w:rsidRPr="00641689">
              <w:t xml:space="preserve"> анализ крови, включающ</w:t>
            </w:r>
            <w:r>
              <w:t>ий</w:t>
            </w:r>
            <w:r w:rsidRPr="00641689">
              <w:t xml:space="preserve"> </w:t>
            </w:r>
            <w:r>
              <w:t xml:space="preserve">определение общего белка, альбумина, АЛТ, АСТ, мочевины, </w:t>
            </w:r>
            <w:proofErr w:type="spellStart"/>
            <w:r>
              <w:t>креатинина</w:t>
            </w:r>
            <w:proofErr w:type="spellEnd"/>
            <w:r>
              <w:t>, ЛДГ</w:t>
            </w:r>
            <w:r w:rsidR="006E21B2">
              <w:t>, общего билирубина, свободного билирубина</w:t>
            </w:r>
          </w:p>
        </w:tc>
        <w:tc>
          <w:tcPr>
            <w:tcW w:w="927" w:type="pct"/>
            <w:gridSpan w:val="2"/>
            <w:tcBorders>
              <w:top w:val="single" w:sz="6" w:space="0" w:color="000000"/>
              <w:left w:val="single" w:sz="6" w:space="0" w:color="000000"/>
              <w:bottom w:val="single" w:sz="6" w:space="0" w:color="000000"/>
              <w:right w:val="single" w:sz="6" w:space="0" w:color="000000"/>
            </w:tcBorders>
            <w:hideMark/>
          </w:tcPr>
          <w:p w14:paraId="6182E450" w14:textId="77777777" w:rsidR="00D7341B" w:rsidRDefault="00D7341B" w:rsidP="003E61B2">
            <w:pPr>
              <w:pStyle w:val="afb"/>
              <w:spacing w:beforeAutospacing="0" w:afterAutospacing="0" w:line="240" w:lineRule="auto"/>
              <w:ind w:firstLine="0"/>
              <w:jc w:val="center"/>
            </w:pPr>
            <w:r>
              <w:t>С</w:t>
            </w:r>
          </w:p>
        </w:tc>
        <w:tc>
          <w:tcPr>
            <w:tcW w:w="834" w:type="pct"/>
            <w:tcBorders>
              <w:top w:val="single" w:sz="6" w:space="0" w:color="000000"/>
              <w:left w:val="single" w:sz="6" w:space="0" w:color="000000"/>
              <w:bottom w:val="single" w:sz="6" w:space="0" w:color="000000"/>
              <w:right w:val="single" w:sz="6" w:space="0" w:color="000000"/>
            </w:tcBorders>
            <w:hideMark/>
          </w:tcPr>
          <w:p w14:paraId="757DC426" w14:textId="77777777" w:rsidR="00D7341B" w:rsidRDefault="00D7341B" w:rsidP="003E61B2">
            <w:pPr>
              <w:pStyle w:val="afb"/>
              <w:spacing w:beforeAutospacing="0" w:afterAutospacing="0" w:line="240" w:lineRule="auto"/>
              <w:ind w:firstLine="0"/>
              <w:jc w:val="center"/>
            </w:pPr>
            <w:r>
              <w:t>5</w:t>
            </w:r>
          </w:p>
        </w:tc>
      </w:tr>
      <w:tr w:rsidR="00D7341B" w14:paraId="4E2839EE" w14:textId="77777777" w:rsidTr="00A832BA">
        <w:trPr>
          <w:divId w:val="129131041"/>
        </w:trPr>
        <w:tc>
          <w:tcPr>
            <w:tcW w:w="136" w:type="pct"/>
            <w:tcBorders>
              <w:top w:val="single" w:sz="6" w:space="0" w:color="000000"/>
              <w:left w:val="single" w:sz="6" w:space="0" w:color="000000"/>
              <w:bottom w:val="single" w:sz="6" w:space="0" w:color="000000"/>
              <w:right w:val="single" w:sz="6" w:space="0" w:color="000000"/>
            </w:tcBorders>
            <w:hideMark/>
          </w:tcPr>
          <w:p w14:paraId="562638B7" w14:textId="77777777" w:rsidR="00D7341B" w:rsidRDefault="00D7341B" w:rsidP="008F1600">
            <w:pPr>
              <w:pStyle w:val="afb"/>
              <w:numPr>
                <w:ilvl w:val="0"/>
                <w:numId w:val="5"/>
              </w:numPr>
              <w:spacing w:beforeAutospacing="0" w:afterAutospacing="0" w:line="240" w:lineRule="auto"/>
              <w:jc w:val="center"/>
            </w:pPr>
          </w:p>
        </w:tc>
        <w:tc>
          <w:tcPr>
            <w:tcW w:w="3103" w:type="pct"/>
            <w:tcBorders>
              <w:top w:val="single" w:sz="6" w:space="0" w:color="000000"/>
              <w:left w:val="single" w:sz="6" w:space="0" w:color="000000"/>
              <w:bottom w:val="single" w:sz="6" w:space="0" w:color="000000"/>
              <w:right w:val="single" w:sz="6" w:space="0" w:color="000000"/>
            </w:tcBorders>
            <w:vAlign w:val="center"/>
            <w:hideMark/>
          </w:tcPr>
          <w:p w14:paraId="135AACA2" w14:textId="19615488" w:rsidR="00D7341B" w:rsidRDefault="009D20E9" w:rsidP="009D20E9">
            <w:pPr>
              <w:pStyle w:val="afb"/>
              <w:spacing w:line="240" w:lineRule="auto"/>
              <w:ind w:firstLine="0"/>
            </w:pPr>
            <w:r>
              <w:t>Проведены исследования крови с определением концентрации витамина В12 и фолиевой кислоты в сыворотке крови у пациентов с подозрением на В12-дефицитную анемию</w:t>
            </w:r>
          </w:p>
        </w:tc>
        <w:tc>
          <w:tcPr>
            <w:tcW w:w="927" w:type="pct"/>
            <w:gridSpan w:val="2"/>
            <w:tcBorders>
              <w:top w:val="single" w:sz="6" w:space="0" w:color="000000"/>
              <w:left w:val="single" w:sz="6" w:space="0" w:color="000000"/>
              <w:bottom w:val="single" w:sz="6" w:space="0" w:color="000000"/>
              <w:right w:val="single" w:sz="6" w:space="0" w:color="000000"/>
            </w:tcBorders>
            <w:hideMark/>
          </w:tcPr>
          <w:p w14:paraId="189D88C3" w14:textId="77777777" w:rsidR="00D7341B" w:rsidRDefault="00D7341B" w:rsidP="003E61B2">
            <w:pPr>
              <w:pStyle w:val="afb"/>
              <w:spacing w:beforeAutospacing="0" w:afterAutospacing="0" w:line="240" w:lineRule="auto"/>
              <w:ind w:firstLine="0"/>
              <w:jc w:val="center"/>
            </w:pPr>
            <w:r>
              <w:t>С</w:t>
            </w:r>
          </w:p>
        </w:tc>
        <w:tc>
          <w:tcPr>
            <w:tcW w:w="834" w:type="pct"/>
            <w:tcBorders>
              <w:top w:val="single" w:sz="6" w:space="0" w:color="000000"/>
              <w:left w:val="single" w:sz="6" w:space="0" w:color="000000"/>
              <w:bottom w:val="single" w:sz="6" w:space="0" w:color="000000"/>
              <w:right w:val="single" w:sz="6" w:space="0" w:color="000000"/>
            </w:tcBorders>
            <w:hideMark/>
          </w:tcPr>
          <w:p w14:paraId="6E94665F" w14:textId="77777777" w:rsidR="00D7341B" w:rsidRDefault="00D7341B" w:rsidP="003E61B2">
            <w:pPr>
              <w:pStyle w:val="afb"/>
              <w:spacing w:beforeAutospacing="0" w:afterAutospacing="0" w:line="240" w:lineRule="auto"/>
              <w:ind w:firstLine="0"/>
              <w:jc w:val="center"/>
            </w:pPr>
            <w:r>
              <w:t>5</w:t>
            </w:r>
          </w:p>
        </w:tc>
      </w:tr>
      <w:tr w:rsidR="00D7341B" w14:paraId="189CA488" w14:textId="77777777" w:rsidTr="00A832BA">
        <w:trPr>
          <w:divId w:val="129131041"/>
        </w:trPr>
        <w:tc>
          <w:tcPr>
            <w:tcW w:w="136" w:type="pct"/>
            <w:tcBorders>
              <w:top w:val="single" w:sz="6" w:space="0" w:color="000000"/>
              <w:left w:val="single" w:sz="6" w:space="0" w:color="000000"/>
              <w:bottom w:val="single" w:sz="6" w:space="0" w:color="000000"/>
              <w:right w:val="single" w:sz="6" w:space="0" w:color="000000"/>
            </w:tcBorders>
          </w:tcPr>
          <w:p w14:paraId="78433D31" w14:textId="77777777" w:rsidR="00D7341B" w:rsidRDefault="00D7341B" w:rsidP="008F1600">
            <w:pPr>
              <w:pStyle w:val="afb"/>
              <w:numPr>
                <w:ilvl w:val="0"/>
                <w:numId w:val="5"/>
              </w:numPr>
              <w:spacing w:beforeAutospacing="0" w:afterAutospacing="0" w:line="240" w:lineRule="auto"/>
              <w:jc w:val="center"/>
            </w:pPr>
          </w:p>
        </w:tc>
        <w:tc>
          <w:tcPr>
            <w:tcW w:w="3103" w:type="pct"/>
            <w:tcBorders>
              <w:top w:val="single" w:sz="6" w:space="0" w:color="000000"/>
              <w:left w:val="single" w:sz="6" w:space="0" w:color="000000"/>
              <w:bottom w:val="single" w:sz="6" w:space="0" w:color="000000"/>
              <w:right w:val="single" w:sz="6" w:space="0" w:color="000000"/>
            </w:tcBorders>
            <w:vAlign w:val="center"/>
          </w:tcPr>
          <w:p w14:paraId="468F89EB" w14:textId="5E4D0A2B" w:rsidR="00D7341B" w:rsidRDefault="00D7341B" w:rsidP="00B104EF">
            <w:pPr>
              <w:pStyle w:val="afb"/>
              <w:spacing w:beforeAutospacing="0" w:afterAutospacing="0" w:line="240" w:lineRule="auto"/>
              <w:ind w:firstLine="0"/>
            </w:pPr>
            <w:r>
              <w:t>Проведено лечение </w:t>
            </w:r>
            <w:r w:rsidRPr="00827DB5">
              <w:t xml:space="preserve"> </w:t>
            </w:r>
            <w:proofErr w:type="spellStart"/>
            <w:r w:rsidRPr="00827DB5">
              <w:t>цианокобаламин</w:t>
            </w:r>
            <w:r w:rsidR="00772EED">
              <w:t>ом</w:t>
            </w:r>
            <w:proofErr w:type="spellEnd"/>
            <w:r w:rsidR="00772EED" w:rsidRPr="00A832BA">
              <w:t>**</w:t>
            </w:r>
            <w:r>
              <w:t xml:space="preserve"> </w:t>
            </w:r>
            <w:r w:rsidRPr="00827DB5">
              <w:t xml:space="preserve">пациентам с </w:t>
            </w:r>
            <w:r w:rsidRPr="00827DB5">
              <w:lastRenderedPageBreak/>
              <w:t>установленным диагнозом В12</w:t>
            </w:r>
            <w:r w:rsidR="0003107B">
              <w:t>-</w:t>
            </w:r>
            <w:r w:rsidRPr="00827DB5">
              <w:t>дефицитной</w:t>
            </w:r>
            <w:r>
              <w:t xml:space="preserve"> </w:t>
            </w:r>
            <w:r w:rsidRPr="00827DB5">
              <w:t xml:space="preserve">анемии </w:t>
            </w:r>
          </w:p>
        </w:tc>
        <w:tc>
          <w:tcPr>
            <w:tcW w:w="927" w:type="pct"/>
            <w:gridSpan w:val="2"/>
            <w:tcBorders>
              <w:top w:val="single" w:sz="6" w:space="0" w:color="000000"/>
              <w:left w:val="single" w:sz="6" w:space="0" w:color="000000"/>
              <w:bottom w:val="single" w:sz="6" w:space="0" w:color="000000"/>
              <w:right w:val="single" w:sz="6" w:space="0" w:color="000000"/>
            </w:tcBorders>
          </w:tcPr>
          <w:p w14:paraId="0BAAE5CC" w14:textId="45F4B38E" w:rsidR="00D7341B" w:rsidRDefault="002B6C36" w:rsidP="003E61B2">
            <w:pPr>
              <w:pStyle w:val="afb"/>
              <w:spacing w:beforeAutospacing="0" w:afterAutospacing="0" w:line="240" w:lineRule="auto"/>
              <w:ind w:firstLine="0"/>
              <w:jc w:val="center"/>
            </w:pPr>
            <w:r>
              <w:lastRenderedPageBreak/>
              <w:t>А</w:t>
            </w:r>
          </w:p>
        </w:tc>
        <w:tc>
          <w:tcPr>
            <w:tcW w:w="834" w:type="pct"/>
            <w:tcBorders>
              <w:top w:val="single" w:sz="6" w:space="0" w:color="000000"/>
              <w:left w:val="single" w:sz="6" w:space="0" w:color="000000"/>
              <w:bottom w:val="single" w:sz="6" w:space="0" w:color="000000"/>
              <w:right w:val="single" w:sz="6" w:space="0" w:color="000000"/>
            </w:tcBorders>
          </w:tcPr>
          <w:p w14:paraId="363E8C64" w14:textId="579939BB" w:rsidR="00D7341B" w:rsidRDefault="002B6C36" w:rsidP="003E61B2">
            <w:pPr>
              <w:pStyle w:val="afb"/>
              <w:spacing w:beforeAutospacing="0" w:afterAutospacing="0" w:line="240" w:lineRule="auto"/>
              <w:ind w:firstLine="0"/>
              <w:jc w:val="center"/>
            </w:pPr>
            <w:r>
              <w:t>2</w:t>
            </w:r>
          </w:p>
        </w:tc>
      </w:tr>
    </w:tbl>
    <w:p w14:paraId="4C60C4D4" w14:textId="77777777" w:rsidR="00AF3168" w:rsidRDefault="00AF3168" w:rsidP="005627B3">
      <w:pPr>
        <w:ind w:firstLine="0"/>
        <w:rPr>
          <w:b/>
          <w:sz w:val="28"/>
          <w:szCs w:val="28"/>
        </w:rPr>
      </w:pPr>
      <w:bookmarkStart w:id="74" w:name="__RefHeading___doc_bible"/>
      <w:r>
        <w:rPr>
          <w:b/>
          <w:sz w:val="28"/>
          <w:szCs w:val="28"/>
        </w:rPr>
        <w:lastRenderedPageBreak/>
        <w:br w:type="page"/>
      </w:r>
    </w:p>
    <w:p w14:paraId="376BE789" w14:textId="77777777" w:rsidR="000414F6" w:rsidRDefault="00CB71DA" w:rsidP="00172112">
      <w:pPr>
        <w:pStyle w:val="CustomContentNormal"/>
      </w:pPr>
      <w:bookmarkStart w:id="75" w:name="_Toc55992326"/>
      <w:r>
        <w:lastRenderedPageBreak/>
        <w:t>Список литературы</w:t>
      </w:r>
      <w:bookmarkEnd w:id="74"/>
      <w:bookmarkEnd w:id="75"/>
    </w:p>
    <w:p w14:paraId="62705D50" w14:textId="1DA88B77" w:rsidR="005A3E24" w:rsidRPr="005A3E24" w:rsidRDefault="000B21CF" w:rsidP="005A3E24">
      <w:pPr>
        <w:widowControl w:val="0"/>
        <w:autoSpaceDE w:val="0"/>
        <w:autoSpaceDN w:val="0"/>
        <w:adjustRightInd w:val="0"/>
        <w:ind w:left="640" w:hanging="640"/>
        <w:rPr>
          <w:rFonts w:cs="Times New Roman"/>
          <w:noProof/>
        </w:rPr>
      </w:pPr>
      <w:r>
        <w:fldChar w:fldCharType="begin" w:fldLock="1"/>
      </w:r>
      <w:r w:rsidR="00C51C73">
        <w:instrText xml:space="preserve">ADDIN Mendeley Bibliography CSL_BIBLIOGRAPHY </w:instrText>
      </w:r>
      <w:r>
        <w:fldChar w:fldCharType="separate"/>
      </w:r>
      <w:r w:rsidR="005A3E24" w:rsidRPr="005A3E24">
        <w:rPr>
          <w:rFonts w:cs="Times New Roman"/>
          <w:noProof/>
        </w:rPr>
        <w:t>1.</w:t>
      </w:r>
      <w:r w:rsidR="005A3E24" w:rsidRPr="005A3E24">
        <w:rPr>
          <w:rFonts w:cs="Times New Roman"/>
          <w:noProof/>
        </w:rPr>
        <w:tab/>
        <w:t>Воробьев А. И. Руководство по гематологии, «Ньюдиамед», М, 2005, т. 3, с. 198 -210. n.d.</w:t>
      </w:r>
    </w:p>
    <w:p w14:paraId="0BB8B795" w14:textId="77777777" w:rsidR="005A3E24" w:rsidRPr="005A3E24" w:rsidRDefault="005A3E24" w:rsidP="005A3E24">
      <w:pPr>
        <w:widowControl w:val="0"/>
        <w:autoSpaceDE w:val="0"/>
        <w:autoSpaceDN w:val="0"/>
        <w:adjustRightInd w:val="0"/>
        <w:ind w:left="640" w:hanging="640"/>
        <w:rPr>
          <w:rFonts w:cs="Times New Roman"/>
          <w:noProof/>
        </w:rPr>
      </w:pPr>
      <w:r w:rsidRPr="005A3E24">
        <w:rPr>
          <w:rFonts w:cs="Times New Roman"/>
          <w:noProof/>
        </w:rPr>
        <w:t>2.</w:t>
      </w:r>
      <w:r w:rsidRPr="005A3E24">
        <w:rPr>
          <w:rFonts w:cs="Times New Roman"/>
          <w:noProof/>
        </w:rPr>
        <w:tab/>
        <w:t>Румянцев А. Г., Масчан А. А., Жуковская Е. В. Детская гематология, Москва 2015:. с. 656 n.d.</w:t>
      </w:r>
    </w:p>
    <w:p w14:paraId="486789B9" w14:textId="77777777" w:rsidR="005A3E24" w:rsidRPr="00A832BA" w:rsidRDefault="005A3E24" w:rsidP="005A3E24">
      <w:pPr>
        <w:widowControl w:val="0"/>
        <w:autoSpaceDE w:val="0"/>
        <w:autoSpaceDN w:val="0"/>
        <w:adjustRightInd w:val="0"/>
        <w:ind w:left="640" w:hanging="640"/>
        <w:rPr>
          <w:rFonts w:cs="Times New Roman"/>
          <w:noProof/>
          <w:lang w:val="en-US"/>
        </w:rPr>
      </w:pPr>
      <w:r w:rsidRPr="00A832BA">
        <w:rPr>
          <w:rFonts w:cs="Times New Roman"/>
          <w:noProof/>
          <w:lang w:val="en-US"/>
        </w:rPr>
        <w:t>3.</w:t>
      </w:r>
      <w:r w:rsidRPr="00A832BA">
        <w:rPr>
          <w:rFonts w:cs="Times New Roman"/>
          <w:noProof/>
          <w:lang w:val="en-US"/>
        </w:rPr>
        <w:tab/>
        <w:t>Green R, Allen LH, Bjørke-Monsen A-L, Brito A, Guéant J-L, Miller JW, et al. Vitamin B12 deficiency. Nat Rev Dis Prim 2017;3:17040.</w:t>
      </w:r>
    </w:p>
    <w:p w14:paraId="471B59B2" w14:textId="77777777" w:rsidR="005A3E24" w:rsidRPr="00A832BA" w:rsidRDefault="005A3E24" w:rsidP="005A3E24">
      <w:pPr>
        <w:widowControl w:val="0"/>
        <w:autoSpaceDE w:val="0"/>
        <w:autoSpaceDN w:val="0"/>
        <w:adjustRightInd w:val="0"/>
        <w:ind w:left="640" w:hanging="640"/>
        <w:rPr>
          <w:rFonts w:cs="Times New Roman"/>
          <w:noProof/>
          <w:lang w:val="en-US"/>
        </w:rPr>
      </w:pPr>
      <w:r w:rsidRPr="00A832BA">
        <w:rPr>
          <w:rFonts w:cs="Times New Roman"/>
          <w:noProof/>
          <w:lang w:val="en-US"/>
        </w:rPr>
        <w:t>4.</w:t>
      </w:r>
      <w:r w:rsidRPr="00A832BA">
        <w:rPr>
          <w:rFonts w:cs="Times New Roman"/>
          <w:noProof/>
          <w:lang w:val="en-US"/>
        </w:rPr>
        <w:tab/>
        <w:t>Green R., Folate, cobalamin, and megaloblastic anemias, Williams Hematology, 9th ed., Chapter 41, p. 583-615, n.d.</w:t>
      </w:r>
    </w:p>
    <w:p w14:paraId="7F4CD32F" w14:textId="77777777" w:rsidR="005A3E24" w:rsidRPr="00A832BA" w:rsidRDefault="005A3E24" w:rsidP="005A3E24">
      <w:pPr>
        <w:widowControl w:val="0"/>
        <w:autoSpaceDE w:val="0"/>
        <w:autoSpaceDN w:val="0"/>
        <w:adjustRightInd w:val="0"/>
        <w:ind w:left="640" w:hanging="640"/>
        <w:rPr>
          <w:rFonts w:cs="Times New Roman"/>
          <w:noProof/>
          <w:lang w:val="en-US"/>
        </w:rPr>
      </w:pPr>
      <w:r w:rsidRPr="00A832BA">
        <w:rPr>
          <w:rFonts w:cs="Times New Roman"/>
          <w:noProof/>
          <w:lang w:val="en-US"/>
        </w:rPr>
        <w:t>5.</w:t>
      </w:r>
      <w:r w:rsidRPr="00A832BA">
        <w:rPr>
          <w:rFonts w:cs="Times New Roman"/>
          <w:noProof/>
          <w:lang w:val="en-US"/>
        </w:rPr>
        <w:tab/>
        <w:t>Lam JR, Schneider JL, Zhao W, Corley DA. Proton Pump Inhibitor and Histamine 2 Receptor Antagonist Use and Vitamin B 12 Deficiency. JAMA 2013;310:2435. https://doi.org/10.1001/jama.2013.280490.</w:t>
      </w:r>
    </w:p>
    <w:p w14:paraId="414EA3E4" w14:textId="77777777" w:rsidR="005A3E24" w:rsidRPr="00A832BA" w:rsidRDefault="005A3E24" w:rsidP="005A3E24">
      <w:pPr>
        <w:widowControl w:val="0"/>
        <w:autoSpaceDE w:val="0"/>
        <w:autoSpaceDN w:val="0"/>
        <w:adjustRightInd w:val="0"/>
        <w:ind w:left="640" w:hanging="640"/>
        <w:rPr>
          <w:rFonts w:cs="Times New Roman"/>
          <w:noProof/>
          <w:lang w:val="en-US"/>
        </w:rPr>
      </w:pPr>
      <w:r w:rsidRPr="00A832BA">
        <w:rPr>
          <w:rFonts w:cs="Times New Roman"/>
          <w:noProof/>
          <w:lang w:val="en-US"/>
        </w:rPr>
        <w:t>6.</w:t>
      </w:r>
      <w:r w:rsidRPr="00A832BA">
        <w:rPr>
          <w:rFonts w:cs="Times New Roman"/>
          <w:noProof/>
          <w:lang w:val="en-US"/>
        </w:rPr>
        <w:tab/>
        <w:t>Ahmed MA, Muntingh G, Rheeder P. Vitamin B12 deficiency in metformin-treated type-2 diabetes patients, prevalence and association with peripheral neuropathy. BMC Pharmacol Toxicol 2016;17:44. https://doi.org/10.1186/s40360-016-0088-3.</w:t>
      </w:r>
    </w:p>
    <w:p w14:paraId="00F23860" w14:textId="77777777" w:rsidR="005A3E24" w:rsidRPr="00A832BA" w:rsidRDefault="005A3E24" w:rsidP="005A3E24">
      <w:pPr>
        <w:widowControl w:val="0"/>
        <w:autoSpaceDE w:val="0"/>
        <w:autoSpaceDN w:val="0"/>
        <w:adjustRightInd w:val="0"/>
        <w:ind w:left="640" w:hanging="640"/>
        <w:rPr>
          <w:rFonts w:cs="Times New Roman"/>
          <w:noProof/>
          <w:lang w:val="en-US"/>
        </w:rPr>
      </w:pPr>
      <w:r w:rsidRPr="00A832BA">
        <w:rPr>
          <w:rFonts w:cs="Times New Roman"/>
          <w:noProof/>
          <w:lang w:val="en-US"/>
        </w:rPr>
        <w:t>7.</w:t>
      </w:r>
      <w:r w:rsidRPr="00A832BA">
        <w:rPr>
          <w:rFonts w:cs="Times New Roman"/>
          <w:noProof/>
          <w:lang w:val="en-US"/>
        </w:rPr>
        <w:tab/>
        <w:t>Specker BL, Black A, Allen L, Morrow F. Vitamin B-12: low milk concentrations are related to low serum concentrations in vegetarian women and to methylmalonic aciduria in their infants. Am J Clin Nutr 1990;52:1073–6. https://doi.org/10.1093/ajcn/52.6.1073.</w:t>
      </w:r>
    </w:p>
    <w:p w14:paraId="6769667B" w14:textId="77777777" w:rsidR="005A3E24" w:rsidRPr="00A832BA" w:rsidRDefault="005A3E24" w:rsidP="005A3E24">
      <w:pPr>
        <w:widowControl w:val="0"/>
        <w:autoSpaceDE w:val="0"/>
        <w:autoSpaceDN w:val="0"/>
        <w:adjustRightInd w:val="0"/>
        <w:ind w:left="640" w:hanging="640"/>
        <w:rPr>
          <w:rFonts w:cs="Times New Roman"/>
          <w:noProof/>
          <w:lang w:val="en-US"/>
        </w:rPr>
      </w:pPr>
      <w:r w:rsidRPr="00A832BA">
        <w:rPr>
          <w:rFonts w:cs="Times New Roman"/>
          <w:noProof/>
          <w:lang w:val="en-US"/>
        </w:rPr>
        <w:t>8.</w:t>
      </w:r>
      <w:r w:rsidRPr="00A832BA">
        <w:rPr>
          <w:rFonts w:cs="Times New Roman"/>
          <w:noProof/>
          <w:lang w:val="en-US"/>
        </w:rPr>
        <w:tab/>
        <w:t>Michael Whitehead V. Acquired and inherited disorders of cobalamin and folate in children. Br J Haematol 2006;134:125–36. https://doi.org/10.1111/j.1365-2141.2006.06133.x.</w:t>
      </w:r>
    </w:p>
    <w:p w14:paraId="518D71F2" w14:textId="77777777" w:rsidR="005A3E24" w:rsidRPr="00A832BA" w:rsidRDefault="005A3E24" w:rsidP="005A3E24">
      <w:pPr>
        <w:widowControl w:val="0"/>
        <w:autoSpaceDE w:val="0"/>
        <w:autoSpaceDN w:val="0"/>
        <w:adjustRightInd w:val="0"/>
        <w:ind w:left="640" w:hanging="640"/>
        <w:rPr>
          <w:rFonts w:cs="Times New Roman"/>
          <w:noProof/>
          <w:lang w:val="en-US"/>
        </w:rPr>
      </w:pPr>
      <w:r w:rsidRPr="00A832BA">
        <w:rPr>
          <w:rFonts w:cs="Times New Roman"/>
          <w:noProof/>
          <w:lang w:val="en-US"/>
        </w:rPr>
        <w:t>9.</w:t>
      </w:r>
      <w:r w:rsidRPr="00A832BA">
        <w:rPr>
          <w:rFonts w:cs="Times New Roman"/>
          <w:noProof/>
          <w:lang w:val="en-US"/>
        </w:rPr>
        <w:tab/>
        <w:t>Kozyraki R, Kristiansen M, Silahtaroglu A, Hansen C, Jacobsen C, Tommerup N, et al. The human intrinsic factor-vitamin B12 receptor, cubilin: Molecular characterization and chromosomal mapping of the gene to 10p within the autosomal recessive megaloblastic anemia (MGA1) region. Blood 1998;91:3593–600. https://doi.org/10.1182/blood.v91.10.3593.3593_3593_3600.</w:t>
      </w:r>
    </w:p>
    <w:p w14:paraId="3A59407C" w14:textId="77777777" w:rsidR="005A3E24" w:rsidRPr="00A832BA" w:rsidRDefault="005A3E24" w:rsidP="005A3E24">
      <w:pPr>
        <w:widowControl w:val="0"/>
        <w:autoSpaceDE w:val="0"/>
        <w:autoSpaceDN w:val="0"/>
        <w:adjustRightInd w:val="0"/>
        <w:ind w:left="640" w:hanging="640"/>
        <w:rPr>
          <w:rFonts w:cs="Times New Roman"/>
          <w:noProof/>
          <w:lang w:val="en-US"/>
        </w:rPr>
      </w:pPr>
      <w:r w:rsidRPr="00A832BA">
        <w:rPr>
          <w:rFonts w:cs="Times New Roman"/>
          <w:noProof/>
          <w:lang w:val="en-US"/>
        </w:rPr>
        <w:t>10.</w:t>
      </w:r>
      <w:r w:rsidRPr="00A832BA">
        <w:rPr>
          <w:rFonts w:cs="Times New Roman"/>
          <w:noProof/>
          <w:lang w:val="en-US"/>
        </w:rPr>
        <w:tab/>
        <w:t>Tanner SM, Li Z, Perko JD, Oner C, Cetin M, Altay C, et al. Hereditary juvenile cobalamin deficiency caused by mutations in the intrinsic factor gene. Proc Natl Acad Sci 2005;102:4130–3. https://doi.org/10.1073/pnas.0500517102.</w:t>
      </w:r>
    </w:p>
    <w:p w14:paraId="0D0B9A49" w14:textId="77777777" w:rsidR="005A3E24" w:rsidRPr="00A832BA" w:rsidRDefault="005A3E24" w:rsidP="005A3E24">
      <w:pPr>
        <w:widowControl w:val="0"/>
        <w:autoSpaceDE w:val="0"/>
        <w:autoSpaceDN w:val="0"/>
        <w:adjustRightInd w:val="0"/>
        <w:ind w:left="640" w:hanging="640"/>
        <w:rPr>
          <w:rFonts w:cs="Times New Roman"/>
          <w:noProof/>
          <w:lang w:val="en-US"/>
        </w:rPr>
      </w:pPr>
      <w:r w:rsidRPr="00A832BA">
        <w:rPr>
          <w:rFonts w:cs="Times New Roman"/>
          <w:noProof/>
          <w:lang w:val="en-US"/>
        </w:rPr>
        <w:t>11.</w:t>
      </w:r>
      <w:r w:rsidRPr="00A832BA">
        <w:rPr>
          <w:rFonts w:cs="Times New Roman"/>
          <w:noProof/>
          <w:lang w:val="en-US"/>
        </w:rPr>
        <w:tab/>
        <w:t>Borch K, Liedberg G. Prevalence and incidence of pernicious anemia. An evaluation for gastric screening. Scand J Gastroenterol 1984;19:154–60. https://doi.org/10.1080/00365521.1984.12005702.</w:t>
      </w:r>
    </w:p>
    <w:p w14:paraId="112A8FB4" w14:textId="77777777" w:rsidR="005A3E24" w:rsidRPr="00A832BA" w:rsidRDefault="005A3E24" w:rsidP="005A3E24">
      <w:pPr>
        <w:widowControl w:val="0"/>
        <w:autoSpaceDE w:val="0"/>
        <w:autoSpaceDN w:val="0"/>
        <w:adjustRightInd w:val="0"/>
        <w:ind w:left="640" w:hanging="640"/>
        <w:rPr>
          <w:rFonts w:cs="Times New Roman"/>
          <w:noProof/>
          <w:lang w:val="en-US"/>
        </w:rPr>
      </w:pPr>
      <w:r w:rsidRPr="00A832BA">
        <w:rPr>
          <w:rFonts w:cs="Times New Roman"/>
          <w:noProof/>
          <w:lang w:val="en-US"/>
        </w:rPr>
        <w:t>12.</w:t>
      </w:r>
      <w:r w:rsidRPr="00A832BA">
        <w:rPr>
          <w:rFonts w:cs="Times New Roman"/>
          <w:noProof/>
          <w:lang w:val="en-US"/>
        </w:rPr>
        <w:tab/>
        <w:t>Kocak R, Paydas S. Pernicious anemia in Turkey. Int J Hematol 1992;55:117–9.</w:t>
      </w:r>
    </w:p>
    <w:p w14:paraId="28D7B42C" w14:textId="77777777" w:rsidR="005A3E24" w:rsidRPr="00A832BA" w:rsidRDefault="005A3E24" w:rsidP="005A3E24">
      <w:pPr>
        <w:widowControl w:val="0"/>
        <w:autoSpaceDE w:val="0"/>
        <w:autoSpaceDN w:val="0"/>
        <w:adjustRightInd w:val="0"/>
        <w:ind w:left="640" w:hanging="640"/>
        <w:rPr>
          <w:rFonts w:cs="Times New Roman"/>
          <w:noProof/>
          <w:lang w:val="en-US"/>
        </w:rPr>
      </w:pPr>
      <w:r w:rsidRPr="00A832BA">
        <w:rPr>
          <w:rFonts w:cs="Times New Roman"/>
          <w:noProof/>
          <w:lang w:val="en-US"/>
        </w:rPr>
        <w:t>13.</w:t>
      </w:r>
      <w:r w:rsidRPr="00A832BA">
        <w:rPr>
          <w:rFonts w:cs="Times New Roman"/>
          <w:noProof/>
          <w:lang w:val="en-US"/>
        </w:rPr>
        <w:tab/>
        <w:t xml:space="preserve">Stabler SP, Allen RH. VITAMIN B12 DEFICIENCY AS A WORLDWIDE PROBLEM. </w:t>
      </w:r>
      <w:r w:rsidRPr="00A832BA">
        <w:rPr>
          <w:rFonts w:cs="Times New Roman"/>
          <w:noProof/>
          <w:lang w:val="en-US"/>
        </w:rPr>
        <w:lastRenderedPageBreak/>
        <w:t>Annu Rev Nutr 2004;24:299–326. https://doi.org/10.1146/annurev.nutr.24.012003.132440.</w:t>
      </w:r>
    </w:p>
    <w:p w14:paraId="7627D645" w14:textId="77777777" w:rsidR="005A3E24" w:rsidRPr="00A832BA" w:rsidRDefault="005A3E24" w:rsidP="005A3E24">
      <w:pPr>
        <w:widowControl w:val="0"/>
        <w:autoSpaceDE w:val="0"/>
        <w:autoSpaceDN w:val="0"/>
        <w:adjustRightInd w:val="0"/>
        <w:ind w:left="640" w:hanging="640"/>
        <w:rPr>
          <w:rFonts w:cs="Times New Roman"/>
          <w:noProof/>
          <w:lang w:val="en-US"/>
        </w:rPr>
      </w:pPr>
      <w:r w:rsidRPr="00A832BA">
        <w:rPr>
          <w:rFonts w:cs="Times New Roman"/>
          <w:noProof/>
          <w:lang w:val="en-US"/>
        </w:rPr>
        <w:t>14.</w:t>
      </w:r>
      <w:r w:rsidRPr="00A832BA">
        <w:rPr>
          <w:rFonts w:cs="Times New Roman"/>
          <w:noProof/>
          <w:lang w:val="en-US"/>
        </w:rPr>
        <w:tab/>
        <w:t>Allen LH. How common is vitamin B-12 deficiency? Am J Clin Nutr 2009;89:693S-696S. https://doi.org/10.3945/ajcn.2008.26947A.</w:t>
      </w:r>
    </w:p>
    <w:p w14:paraId="7154108C" w14:textId="77777777" w:rsidR="005A3E24" w:rsidRPr="00A832BA" w:rsidRDefault="005A3E24" w:rsidP="005A3E24">
      <w:pPr>
        <w:widowControl w:val="0"/>
        <w:autoSpaceDE w:val="0"/>
        <w:autoSpaceDN w:val="0"/>
        <w:adjustRightInd w:val="0"/>
        <w:ind w:left="640" w:hanging="640"/>
        <w:rPr>
          <w:rFonts w:cs="Times New Roman"/>
          <w:noProof/>
          <w:lang w:val="en-US"/>
        </w:rPr>
      </w:pPr>
      <w:r w:rsidRPr="00A832BA">
        <w:rPr>
          <w:rFonts w:cs="Times New Roman"/>
          <w:noProof/>
          <w:lang w:val="en-US"/>
        </w:rPr>
        <w:t>15.</w:t>
      </w:r>
      <w:r w:rsidRPr="00A832BA">
        <w:rPr>
          <w:rFonts w:cs="Times New Roman"/>
          <w:noProof/>
          <w:lang w:val="en-US"/>
        </w:rPr>
        <w:tab/>
        <w:t>Yildirim T, Yalcin A, Atmis V, Cengiz OK, Aras S, Varlı M, et al. The prevalence of anemia, iron, vitamin B12, and folic acid deficiencies in community dwelling elderly in Ankara, Turkey. Arch Gerontol Geriatr 2015;60:344–8. https://doi.org/10.1016/j.archger.2015.01.001.</w:t>
      </w:r>
    </w:p>
    <w:p w14:paraId="410BB1E3" w14:textId="77777777" w:rsidR="005A3E24" w:rsidRPr="00A832BA" w:rsidRDefault="005A3E24" w:rsidP="005A3E24">
      <w:pPr>
        <w:widowControl w:val="0"/>
        <w:autoSpaceDE w:val="0"/>
        <w:autoSpaceDN w:val="0"/>
        <w:adjustRightInd w:val="0"/>
        <w:ind w:left="640" w:hanging="640"/>
        <w:rPr>
          <w:rFonts w:cs="Times New Roman"/>
          <w:noProof/>
          <w:lang w:val="en-US"/>
        </w:rPr>
      </w:pPr>
      <w:r w:rsidRPr="00A832BA">
        <w:rPr>
          <w:rFonts w:cs="Times New Roman"/>
          <w:noProof/>
          <w:lang w:val="en-US"/>
        </w:rPr>
        <w:t>16.</w:t>
      </w:r>
      <w:r w:rsidRPr="00A832BA">
        <w:rPr>
          <w:rFonts w:cs="Times New Roman"/>
          <w:noProof/>
          <w:lang w:val="en-US"/>
        </w:rPr>
        <w:tab/>
        <w:t>De Block CEM, De Leeuw IH, Van Gaal LF. Autoimmune Gastritis in Type 1 Diabetes: A Clinically Oriented Review. J Clin Endocrinol Metab 2008;93:363–71. https://doi.org/10.1210/jc.2007-2134.</w:t>
      </w:r>
    </w:p>
    <w:p w14:paraId="78B42202" w14:textId="77777777" w:rsidR="005A3E24" w:rsidRPr="00A832BA" w:rsidRDefault="005A3E24" w:rsidP="005A3E24">
      <w:pPr>
        <w:widowControl w:val="0"/>
        <w:autoSpaceDE w:val="0"/>
        <w:autoSpaceDN w:val="0"/>
        <w:adjustRightInd w:val="0"/>
        <w:ind w:left="640" w:hanging="640"/>
        <w:rPr>
          <w:rFonts w:cs="Times New Roman"/>
          <w:noProof/>
          <w:lang w:val="en-US"/>
        </w:rPr>
      </w:pPr>
      <w:r w:rsidRPr="00A832BA">
        <w:rPr>
          <w:rFonts w:cs="Times New Roman"/>
          <w:noProof/>
          <w:lang w:val="en-US"/>
        </w:rPr>
        <w:t>17.</w:t>
      </w:r>
      <w:r w:rsidRPr="00A832BA">
        <w:rPr>
          <w:rFonts w:cs="Times New Roman"/>
          <w:noProof/>
          <w:lang w:val="en-US"/>
        </w:rPr>
        <w:tab/>
        <w:t>Moore E, Mander A, Ames D, Carne R, Sanders K, Watters D. Cognitive impairment and vitamin B12: a review. Int Psychogeriatrics 2012;24:541–56. https://doi.org/10.1017/S1041610211002511.</w:t>
      </w:r>
    </w:p>
    <w:p w14:paraId="3189B10C" w14:textId="77777777" w:rsidR="005A3E24" w:rsidRPr="00A832BA" w:rsidRDefault="005A3E24" w:rsidP="005A3E24">
      <w:pPr>
        <w:widowControl w:val="0"/>
        <w:autoSpaceDE w:val="0"/>
        <w:autoSpaceDN w:val="0"/>
        <w:adjustRightInd w:val="0"/>
        <w:ind w:left="640" w:hanging="640"/>
        <w:rPr>
          <w:rFonts w:cs="Times New Roman"/>
          <w:noProof/>
          <w:lang w:val="en-US"/>
        </w:rPr>
      </w:pPr>
      <w:r w:rsidRPr="00A832BA">
        <w:rPr>
          <w:rFonts w:cs="Times New Roman"/>
          <w:noProof/>
          <w:lang w:val="en-US"/>
        </w:rPr>
        <w:t>18.</w:t>
      </w:r>
      <w:r w:rsidRPr="00A832BA">
        <w:rPr>
          <w:rFonts w:cs="Times New Roman"/>
          <w:noProof/>
          <w:lang w:val="en-US"/>
        </w:rPr>
        <w:tab/>
        <w:t>Devalia V, Hamilton MS, Molloy AM. Guidelines for the diagnosis and treatment of cobalamin and folate disorders. Br J Haematol 2014;166:496–513. https://doi.org/10.1111/bjh.12959.</w:t>
      </w:r>
    </w:p>
    <w:p w14:paraId="0A59D8D4" w14:textId="77777777" w:rsidR="005A3E24" w:rsidRPr="005A3E24" w:rsidRDefault="005A3E24" w:rsidP="005A3E24">
      <w:pPr>
        <w:widowControl w:val="0"/>
        <w:autoSpaceDE w:val="0"/>
        <w:autoSpaceDN w:val="0"/>
        <w:adjustRightInd w:val="0"/>
        <w:ind w:left="640" w:hanging="640"/>
        <w:rPr>
          <w:rFonts w:cs="Times New Roman"/>
          <w:noProof/>
        </w:rPr>
      </w:pPr>
      <w:r w:rsidRPr="00A832BA">
        <w:rPr>
          <w:rFonts w:cs="Times New Roman"/>
          <w:noProof/>
          <w:lang w:val="en-US"/>
        </w:rPr>
        <w:t>19.</w:t>
      </w:r>
      <w:r w:rsidRPr="00A832BA">
        <w:rPr>
          <w:rFonts w:cs="Times New Roman"/>
          <w:noProof/>
          <w:lang w:val="en-US"/>
        </w:rPr>
        <w:tab/>
        <w:t xml:space="preserve">Buttarello M. Laboratory diagnosis of anemia: are the old and new red cell parameters useful in classification and treatment, how? </w:t>
      </w:r>
      <w:r w:rsidRPr="005A3E24">
        <w:rPr>
          <w:rFonts w:cs="Times New Roman"/>
          <w:noProof/>
        </w:rPr>
        <w:t>Int J Lab Hematol 2016;38:123–32. https://doi.org/10.1111/ijlh.12500.</w:t>
      </w:r>
    </w:p>
    <w:p w14:paraId="33DFEAB9" w14:textId="77777777" w:rsidR="005A3E24" w:rsidRPr="005A3E24" w:rsidRDefault="005A3E24" w:rsidP="005A3E24">
      <w:pPr>
        <w:widowControl w:val="0"/>
        <w:autoSpaceDE w:val="0"/>
        <w:autoSpaceDN w:val="0"/>
        <w:adjustRightInd w:val="0"/>
        <w:ind w:left="640" w:hanging="640"/>
        <w:rPr>
          <w:rFonts w:cs="Times New Roman"/>
          <w:noProof/>
        </w:rPr>
      </w:pPr>
      <w:r w:rsidRPr="005A3E24">
        <w:rPr>
          <w:rFonts w:cs="Times New Roman"/>
          <w:noProof/>
        </w:rPr>
        <w:t>20.</w:t>
      </w:r>
      <w:r w:rsidRPr="005A3E24">
        <w:rPr>
          <w:rFonts w:cs="Times New Roman"/>
          <w:noProof/>
        </w:rPr>
        <w:tab/>
        <w:t>Долгов В.В., Луговская С.А., Морозова В.Т., Почтарь М.Е. Лабораторная диагностика анемий. Москва, Триада. 2009; 147 с. n.d.</w:t>
      </w:r>
    </w:p>
    <w:p w14:paraId="303C8D68" w14:textId="77777777" w:rsidR="005A3E24" w:rsidRPr="00A832BA" w:rsidRDefault="005A3E24" w:rsidP="005A3E24">
      <w:pPr>
        <w:widowControl w:val="0"/>
        <w:autoSpaceDE w:val="0"/>
        <w:autoSpaceDN w:val="0"/>
        <w:adjustRightInd w:val="0"/>
        <w:ind w:left="640" w:hanging="640"/>
        <w:rPr>
          <w:rFonts w:cs="Times New Roman"/>
          <w:noProof/>
          <w:lang w:val="en-US"/>
        </w:rPr>
      </w:pPr>
      <w:r w:rsidRPr="005A3E24">
        <w:rPr>
          <w:rFonts w:cs="Times New Roman"/>
          <w:noProof/>
        </w:rPr>
        <w:t>21.</w:t>
      </w:r>
      <w:r w:rsidRPr="005A3E24">
        <w:rPr>
          <w:rFonts w:cs="Times New Roman"/>
          <w:noProof/>
        </w:rPr>
        <w:tab/>
        <w:t>Егорова М.О., Цветаева Н.В., Сухачева Е.А., Комолова Е.Н. Практические рекомендации по скрининговой лабораторной диагностике анемии. Гематология</w:t>
      </w:r>
      <w:r w:rsidRPr="00A832BA">
        <w:rPr>
          <w:rFonts w:cs="Times New Roman"/>
          <w:noProof/>
          <w:lang w:val="en-US"/>
        </w:rPr>
        <w:t xml:space="preserve"> </w:t>
      </w:r>
      <w:r w:rsidRPr="005A3E24">
        <w:rPr>
          <w:rFonts w:cs="Times New Roman"/>
          <w:noProof/>
        </w:rPr>
        <w:t>и</w:t>
      </w:r>
      <w:r w:rsidRPr="00A832BA">
        <w:rPr>
          <w:rFonts w:cs="Times New Roman"/>
          <w:noProof/>
          <w:lang w:val="en-US"/>
        </w:rPr>
        <w:t xml:space="preserve"> </w:t>
      </w:r>
      <w:r w:rsidRPr="005A3E24">
        <w:rPr>
          <w:rFonts w:cs="Times New Roman"/>
          <w:noProof/>
        </w:rPr>
        <w:t>трансфузиология</w:t>
      </w:r>
      <w:r w:rsidRPr="00A832BA">
        <w:rPr>
          <w:rFonts w:cs="Times New Roman"/>
          <w:noProof/>
          <w:lang w:val="en-US"/>
        </w:rPr>
        <w:t>. 2011; 56; 5: 24-36. n.d.</w:t>
      </w:r>
    </w:p>
    <w:p w14:paraId="1E098C3A" w14:textId="77777777" w:rsidR="005A3E24" w:rsidRPr="00A832BA" w:rsidRDefault="005A3E24" w:rsidP="005A3E24">
      <w:pPr>
        <w:widowControl w:val="0"/>
        <w:autoSpaceDE w:val="0"/>
        <w:autoSpaceDN w:val="0"/>
        <w:adjustRightInd w:val="0"/>
        <w:ind w:left="640" w:hanging="640"/>
        <w:rPr>
          <w:rFonts w:cs="Times New Roman"/>
          <w:noProof/>
          <w:lang w:val="en-US"/>
        </w:rPr>
      </w:pPr>
      <w:r w:rsidRPr="00A832BA">
        <w:rPr>
          <w:rFonts w:cs="Times New Roman"/>
          <w:noProof/>
          <w:lang w:val="en-US"/>
        </w:rPr>
        <w:t>22.</w:t>
      </w:r>
      <w:r w:rsidRPr="00A832BA">
        <w:rPr>
          <w:rFonts w:cs="Times New Roman"/>
          <w:noProof/>
          <w:lang w:val="en-US"/>
        </w:rPr>
        <w:tab/>
        <w:t>Snow CF. Laboratory Diagnosis of Vitamin B12 and Folate Deficiency. Arch Intern Med 1999;159:1289. https://doi.org/10.1001/archinte.159.12.1289.</w:t>
      </w:r>
    </w:p>
    <w:p w14:paraId="6F553E72" w14:textId="77777777" w:rsidR="005A3E24" w:rsidRPr="00A832BA" w:rsidRDefault="005A3E24" w:rsidP="005A3E24">
      <w:pPr>
        <w:widowControl w:val="0"/>
        <w:autoSpaceDE w:val="0"/>
        <w:autoSpaceDN w:val="0"/>
        <w:adjustRightInd w:val="0"/>
        <w:ind w:left="640" w:hanging="640"/>
        <w:rPr>
          <w:rFonts w:cs="Times New Roman"/>
          <w:noProof/>
          <w:lang w:val="en-US"/>
        </w:rPr>
      </w:pPr>
      <w:r w:rsidRPr="00A832BA">
        <w:rPr>
          <w:rFonts w:cs="Times New Roman"/>
          <w:noProof/>
          <w:lang w:val="en-US"/>
        </w:rPr>
        <w:t>23.</w:t>
      </w:r>
      <w:r w:rsidRPr="00A832BA">
        <w:rPr>
          <w:rFonts w:cs="Times New Roman"/>
          <w:noProof/>
          <w:lang w:val="en-US"/>
        </w:rPr>
        <w:tab/>
        <w:t>Yuen M-F, Lai C-L. Hbsag seroclearance in the natural history of chronic hepatitis b infection. Curr Hepat Rep 2006;5:23–6. https://doi.org/10.1007/s11901-006-0019-7.</w:t>
      </w:r>
    </w:p>
    <w:p w14:paraId="34499027" w14:textId="77777777" w:rsidR="005A3E24" w:rsidRPr="00A832BA" w:rsidRDefault="005A3E24" w:rsidP="005A3E24">
      <w:pPr>
        <w:widowControl w:val="0"/>
        <w:autoSpaceDE w:val="0"/>
        <w:autoSpaceDN w:val="0"/>
        <w:adjustRightInd w:val="0"/>
        <w:ind w:left="640" w:hanging="640"/>
        <w:rPr>
          <w:rFonts w:cs="Times New Roman"/>
          <w:noProof/>
          <w:lang w:val="en-US"/>
        </w:rPr>
      </w:pPr>
      <w:r w:rsidRPr="00A832BA">
        <w:rPr>
          <w:rFonts w:cs="Times New Roman"/>
          <w:noProof/>
          <w:lang w:val="en-US"/>
        </w:rPr>
        <w:t>24.</w:t>
      </w:r>
      <w:r w:rsidRPr="00A832BA">
        <w:rPr>
          <w:rFonts w:cs="Times New Roman"/>
          <w:noProof/>
          <w:lang w:val="en-US"/>
        </w:rPr>
        <w:tab/>
        <w:t>Toh B-H. Pathophysiology and laboratory diagnosis of pernicious anemia. Immunol Res 2017;65:326–30. https://doi.org/10.1007/s12026-016-8841-7.</w:t>
      </w:r>
    </w:p>
    <w:p w14:paraId="052C0203" w14:textId="77777777" w:rsidR="005A3E24" w:rsidRPr="00A832BA" w:rsidRDefault="005A3E24" w:rsidP="005A3E24">
      <w:pPr>
        <w:widowControl w:val="0"/>
        <w:autoSpaceDE w:val="0"/>
        <w:autoSpaceDN w:val="0"/>
        <w:adjustRightInd w:val="0"/>
        <w:ind w:left="640" w:hanging="640"/>
        <w:rPr>
          <w:rFonts w:cs="Times New Roman"/>
          <w:noProof/>
          <w:lang w:val="en-US"/>
        </w:rPr>
      </w:pPr>
      <w:r w:rsidRPr="00A832BA">
        <w:rPr>
          <w:rFonts w:cs="Times New Roman"/>
          <w:noProof/>
          <w:lang w:val="en-US"/>
        </w:rPr>
        <w:t>25.</w:t>
      </w:r>
      <w:r w:rsidRPr="00A832BA">
        <w:rPr>
          <w:rFonts w:cs="Times New Roman"/>
          <w:noProof/>
          <w:lang w:val="en-US"/>
        </w:rPr>
        <w:tab/>
        <w:t>Carmel R. How I treat cobalamin (vitamin B12) deficiency. Blood 2008;112:2214–21. https://doi.org/10.1182/blood-2008-03-040253.</w:t>
      </w:r>
    </w:p>
    <w:p w14:paraId="0455D867" w14:textId="77777777" w:rsidR="005A3E24" w:rsidRPr="00A832BA" w:rsidRDefault="005A3E24" w:rsidP="005A3E24">
      <w:pPr>
        <w:widowControl w:val="0"/>
        <w:autoSpaceDE w:val="0"/>
        <w:autoSpaceDN w:val="0"/>
        <w:adjustRightInd w:val="0"/>
        <w:ind w:left="640" w:hanging="640"/>
        <w:rPr>
          <w:rFonts w:cs="Times New Roman"/>
          <w:noProof/>
          <w:lang w:val="en-US"/>
        </w:rPr>
      </w:pPr>
      <w:r w:rsidRPr="00A832BA">
        <w:rPr>
          <w:rFonts w:cs="Times New Roman"/>
          <w:noProof/>
          <w:lang w:val="en-US"/>
        </w:rPr>
        <w:t>26.</w:t>
      </w:r>
      <w:r w:rsidRPr="00A832BA">
        <w:rPr>
          <w:rFonts w:cs="Times New Roman"/>
          <w:noProof/>
          <w:lang w:val="en-US"/>
        </w:rPr>
        <w:tab/>
        <w:t xml:space="preserve">Vidal-Alaball J, Butler C, Cannings-John R, Goringe A, Hood K, McCaddon A, et al. Oral </w:t>
      </w:r>
      <w:r w:rsidRPr="00A832BA">
        <w:rPr>
          <w:rFonts w:cs="Times New Roman"/>
          <w:noProof/>
          <w:lang w:val="en-US"/>
        </w:rPr>
        <w:lastRenderedPageBreak/>
        <w:t>vitamin B12 versus intramuscular vitamin B12 for vitamin B12 deficiency. Cochrane Database Syst Rev 2005. https://doi.org/10.1002/14651858.CD004655.pub2.</w:t>
      </w:r>
    </w:p>
    <w:p w14:paraId="6C5B9A71" w14:textId="77777777" w:rsidR="005A3E24" w:rsidRPr="00A832BA" w:rsidRDefault="005A3E24" w:rsidP="005A3E24">
      <w:pPr>
        <w:widowControl w:val="0"/>
        <w:autoSpaceDE w:val="0"/>
        <w:autoSpaceDN w:val="0"/>
        <w:adjustRightInd w:val="0"/>
        <w:ind w:left="640" w:hanging="640"/>
        <w:rPr>
          <w:rFonts w:cs="Times New Roman"/>
          <w:noProof/>
          <w:lang w:val="en-US"/>
        </w:rPr>
      </w:pPr>
      <w:r w:rsidRPr="00A832BA">
        <w:rPr>
          <w:rFonts w:cs="Times New Roman"/>
          <w:noProof/>
          <w:lang w:val="en-US"/>
        </w:rPr>
        <w:t>27.</w:t>
      </w:r>
      <w:r w:rsidRPr="00A832BA">
        <w:rPr>
          <w:rFonts w:cs="Times New Roman"/>
          <w:noProof/>
          <w:lang w:val="en-US"/>
        </w:rPr>
        <w:tab/>
        <w:t>Cortés Buelvas A. Anemia and transfusion of red blood cells. Colomb Med 2013;44:236–42. https://doi.org/10.25100/cm.v44i4.1504.</w:t>
      </w:r>
    </w:p>
    <w:p w14:paraId="1140D5A4" w14:textId="77777777" w:rsidR="005A3E24" w:rsidRPr="00A832BA" w:rsidRDefault="005A3E24" w:rsidP="005A3E24">
      <w:pPr>
        <w:widowControl w:val="0"/>
        <w:autoSpaceDE w:val="0"/>
        <w:autoSpaceDN w:val="0"/>
        <w:adjustRightInd w:val="0"/>
        <w:ind w:left="640" w:hanging="640"/>
        <w:rPr>
          <w:rFonts w:cs="Times New Roman"/>
          <w:noProof/>
          <w:lang w:val="en-US"/>
        </w:rPr>
      </w:pPr>
      <w:r w:rsidRPr="00A832BA">
        <w:rPr>
          <w:rFonts w:cs="Times New Roman"/>
          <w:noProof/>
          <w:lang w:val="en-US"/>
        </w:rPr>
        <w:t>28.</w:t>
      </w:r>
      <w:r w:rsidRPr="00A832BA">
        <w:rPr>
          <w:rFonts w:cs="Times New Roman"/>
          <w:noProof/>
          <w:lang w:val="en-US"/>
        </w:rPr>
        <w:tab/>
        <w:t>Rondanelli M, Faliva MA, Gasparri C, Peroni G, Naso M, Picciotto G, et al. Micronutrients dietary supplementation advices for celiac patients on long-term gluten-free diet with good compliance: A review. Med 2019;55. https://doi.org/10.3390/medicina55070337.</w:t>
      </w:r>
    </w:p>
    <w:p w14:paraId="7F50C054" w14:textId="77777777" w:rsidR="005A3E24" w:rsidRPr="00A832BA" w:rsidRDefault="005A3E24" w:rsidP="005A3E24">
      <w:pPr>
        <w:widowControl w:val="0"/>
        <w:autoSpaceDE w:val="0"/>
        <w:autoSpaceDN w:val="0"/>
        <w:adjustRightInd w:val="0"/>
        <w:ind w:left="640" w:hanging="640"/>
        <w:rPr>
          <w:rFonts w:cs="Times New Roman"/>
          <w:noProof/>
          <w:lang w:val="en-US"/>
        </w:rPr>
      </w:pPr>
      <w:r w:rsidRPr="00A832BA">
        <w:rPr>
          <w:rFonts w:cs="Times New Roman"/>
          <w:noProof/>
          <w:lang w:val="en-US"/>
        </w:rPr>
        <w:t>29.</w:t>
      </w:r>
      <w:r w:rsidRPr="00A832BA">
        <w:rPr>
          <w:rFonts w:cs="Times New Roman"/>
          <w:noProof/>
          <w:lang w:val="en-US"/>
        </w:rPr>
        <w:tab/>
        <w:t>Amini M, Khosravi M, Baradaran HR, Atlasi R. Vitamin B12 supplementation in end stage renal diseases: A systematic review. Med J Islam Repub Iran 2015;29:167.</w:t>
      </w:r>
    </w:p>
    <w:p w14:paraId="57EF48DB" w14:textId="77777777" w:rsidR="005A3E24" w:rsidRPr="005A3E24" w:rsidRDefault="005A3E24" w:rsidP="005A3E24">
      <w:pPr>
        <w:widowControl w:val="0"/>
        <w:autoSpaceDE w:val="0"/>
        <w:autoSpaceDN w:val="0"/>
        <w:adjustRightInd w:val="0"/>
        <w:ind w:left="640" w:hanging="640"/>
        <w:rPr>
          <w:rFonts w:cs="Times New Roman"/>
          <w:noProof/>
        </w:rPr>
      </w:pPr>
      <w:r w:rsidRPr="00A832BA">
        <w:rPr>
          <w:rFonts w:cs="Times New Roman"/>
          <w:noProof/>
          <w:lang w:val="en-US"/>
        </w:rPr>
        <w:t>30.</w:t>
      </w:r>
      <w:r w:rsidRPr="00A832BA">
        <w:rPr>
          <w:rFonts w:cs="Times New Roman"/>
          <w:noProof/>
          <w:lang w:val="en-US"/>
        </w:rPr>
        <w:tab/>
        <w:t xml:space="preserve">Sebastiani G, Barbero AH, Borrás-Novel C, Casanova MA, Aldecoa-Bilbao V, Andreu-Fernández V, et al. The effects of vegetarian and vegan diet during pregnancy on the health of mothers and offspring. </w:t>
      </w:r>
      <w:r w:rsidRPr="005A3E24">
        <w:rPr>
          <w:rFonts w:cs="Times New Roman"/>
          <w:noProof/>
        </w:rPr>
        <w:t>Nutrients 2019;11. https://doi.org/10.3390/nu11030557.</w:t>
      </w:r>
    </w:p>
    <w:p w14:paraId="049DD34F" w14:textId="28533800" w:rsidR="00313856" w:rsidRDefault="000B21CF" w:rsidP="005A3E24">
      <w:pPr>
        <w:widowControl w:val="0"/>
        <w:autoSpaceDE w:val="0"/>
        <w:autoSpaceDN w:val="0"/>
        <w:adjustRightInd w:val="0"/>
        <w:ind w:left="640" w:hanging="640"/>
      </w:pPr>
      <w:r>
        <w:fldChar w:fldCharType="end"/>
      </w:r>
    </w:p>
    <w:p w14:paraId="287C04E9" w14:textId="7C1AD057" w:rsidR="001822EE" w:rsidRDefault="00CB71DA" w:rsidP="00C326FB">
      <w:pPr>
        <w:pStyle w:val="afff1"/>
        <w:jc w:val="left"/>
      </w:pPr>
      <w:bookmarkStart w:id="76" w:name="__RefHeading___doc_a1"/>
      <w:bookmarkStart w:id="77" w:name="_Toc55992327"/>
      <w:r>
        <w:t>Приложение А1. Состав рабочей группы</w:t>
      </w:r>
      <w:bookmarkEnd w:id="76"/>
      <w:r w:rsidR="005627B3">
        <w:t xml:space="preserve"> по разработке и пересмотру клинических рекомендаций</w:t>
      </w:r>
      <w:bookmarkEnd w:id="77"/>
    </w:p>
    <w:p w14:paraId="3BF6E564" w14:textId="77777777" w:rsidR="00262DCA" w:rsidRPr="006E21B2" w:rsidRDefault="00262DCA" w:rsidP="00262DCA">
      <w:pPr>
        <w:ind w:firstLine="708"/>
        <w:contextualSpacing/>
        <w:rPr>
          <w:szCs w:val="24"/>
        </w:rPr>
      </w:pPr>
      <w:r w:rsidRPr="006E21B2">
        <w:rPr>
          <w:rFonts w:eastAsia="Calibri"/>
          <w:color w:val="000000"/>
          <w:szCs w:val="24"/>
        </w:rPr>
        <w:t>Члены Национального гематологического общества:</w:t>
      </w:r>
    </w:p>
    <w:p w14:paraId="09CB10FD" w14:textId="77777777" w:rsidR="00262DCA" w:rsidRPr="006E21B2" w:rsidRDefault="00262DCA" w:rsidP="00262DCA">
      <w:pPr>
        <w:numPr>
          <w:ilvl w:val="0"/>
          <w:numId w:val="36"/>
        </w:numPr>
        <w:ind w:right="240" w:firstLine="0"/>
        <w:contextualSpacing/>
        <w:rPr>
          <w:szCs w:val="24"/>
        </w:rPr>
      </w:pPr>
      <w:r w:rsidRPr="006E21B2">
        <w:rPr>
          <w:szCs w:val="24"/>
        </w:rPr>
        <w:t>Лукина Е.А.</w:t>
      </w:r>
      <w:r w:rsidRPr="006E21B2">
        <w:rPr>
          <w:szCs w:val="24"/>
          <w:vertAlign w:val="superscript"/>
        </w:rPr>
        <w:t>1</w:t>
      </w:r>
      <w:r w:rsidRPr="006E21B2">
        <w:rPr>
          <w:szCs w:val="24"/>
        </w:rPr>
        <w:t xml:space="preserve">, д.м.н., профессор, зав. отделением </w:t>
      </w:r>
      <w:proofErr w:type="spellStart"/>
      <w:r w:rsidRPr="006E21B2">
        <w:rPr>
          <w:szCs w:val="24"/>
        </w:rPr>
        <w:t>орфанных</w:t>
      </w:r>
      <w:proofErr w:type="spellEnd"/>
      <w:r w:rsidRPr="006E21B2">
        <w:rPr>
          <w:szCs w:val="24"/>
        </w:rPr>
        <w:t xml:space="preserve"> заболеваний ФГБУ НМИЦ гематологии Минздрава России</w:t>
      </w:r>
    </w:p>
    <w:p w14:paraId="4E575D5A" w14:textId="77777777" w:rsidR="00262DCA" w:rsidRPr="006E21B2" w:rsidRDefault="00262DCA" w:rsidP="00262DCA">
      <w:pPr>
        <w:numPr>
          <w:ilvl w:val="0"/>
          <w:numId w:val="36"/>
        </w:numPr>
        <w:ind w:right="240" w:firstLine="0"/>
        <w:contextualSpacing/>
        <w:rPr>
          <w:szCs w:val="24"/>
        </w:rPr>
      </w:pPr>
      <w:r w:rsidRPr="006E21B2">
        <w:rPr>
          <w:szCs w:val="24"/>
          <w:shd w:val="clear" w:color="auto" w:fill="FFFFFF"/>
        </w:rPr>
        <w:t>Цветаева Н.В.</w:t>
      </w:r>
      <w:r w:rsidRPr="006E21B2">
        <w:rPr>
          <w:szCs w:val="24"/>
          <w:vertAlign w:val="superscript"/>
        </w:rPr>
        <w:t>1</w:t>
      </w:r>
      <w:r w:rsidRPr="006E21B2">
        <w:rPr>
          <w:szCs w:val="24"/>
          <w:shd w:val="clear" w:color="auto" w:fill="FFFFFF"/>
        </w:rPr>
        <w:t xml:space="preserve">, к.м.н., старший научный сотрудник отделения </w:t>
      </w:r>
      <w:proofErr w:type="spellStart"/>
      <w:r w:rsidRPr="006E21B2">
        <w:rPr>
          <w:szCs w:val="24"/>
          <w:shd w:val="clear" w:color="auto" w:fill="FFFFFF"/>
        </w:rPr>
        <w:t>орфанных</w:t>
      </w:r>
      <w:proofErr w:type="spellEnd"/>
      <w:r w:rsidRPr="006E21B2">
        <w:rPr>
          <w:szCs w:val="24"/>
          <w:shd w:val="clear" w:color="auto" w:fill="FFFFFF"/>
        </w:rPr>
        <w:t xml:space="preserve"> заболеваний </w:t>
      </w:r>
      <w:r w:rsidRPr="006E21B2">
        <w:rPr>
          <w:szCs w:val="24"/>
        </w:rPr>
        <w:t>ФГБУ НМИЦ гематологии Минздрава России</w:t>
      </w:r>
    </w:p>
    <w:p w14:paraId="08A51C51" w14:textId="77777777" w:rsidR="00262DCA" w:rsidRPr="006E21B2" w:rsidRDefault="00262DCA" w:rsidP="00262DCA">
      <w:pPr>
        <w:numPr>
          <w:ilvl w:val="0"/>
          <w:numId w:val="36"/>
        </w:numPr>
        <w:ind w:right="240" w:firstLine="0"/>
        <w:contextualSpacing/>
        <w:rPr>
          <w:szCs w:val="24"/>
        </w:rPr>
      </w:pPr>
      <w:proofErr w:type="spellStart"/>
      <w:r w:rsidRPr="006E21B2">
        <w:rPr>
          <w:szCs w:val="24"/>
        </w:rPr>
        <w:t>Двирнык</w:t>
      </w:r>
      <w:proofErr w:type="spellEnd"/>
      <w:r w:rsidRPr="006E21B2">
        <w:rPr>
          <w:szCs w:val="24"/>
        </w:rPr>
        <w:t xml:space="preserve"> В.Н.</w:t>
      </w:r>
      <w:r w:rsidRPr="006E21B2">
        <w:rPr>
          <w:szCs w:val="24"/>
          <w:vertAlign w:val="superscript"/>
        </w:rPr>
        <w:t>1</w:t>
      </w:r>
      <w:r w:rsidRPr="006E21B2">
        <w:rPr>
          <w:szCs w:val="24"/>
        </w:rPr>
        <w:t>, к.м.н., зав. Централизованной клинико- диагностической лабораторией ФГБУ НМИЦ гематологии Минздрава России</w:t>
      </w:r>
    </w:p>
    <w:p w14:paraId="413C0201" w14:textId="77777777" w:rsidR="00262DCA" w:rsidRPr="006E21B2" w:rsidRDefault="00262DCA" w:rsidP="00262DCA">
      <w:pPr>
        <w:pStyle w:val="aff7"/>
        <w:ind w:left="786" w:firstLine="0"/>
        <w:contextualSpacing/>
        <w:rPr>
          <w:szCs w:val="24"/>
          <w:shd w:val="clear" w:color="auto" w:fill="FFFFFF"/>
        </w:rPr>
      </w:pPr>
    </w:p>
    <w:p w14:paraId="3625AB25" w14:textId="77777777" w:rsidR="00262DCA" w:rsidRPr="006E21B2" w:rsidRDefault="00262DCA" w:rsidP="00262DCA">
      <w:pPr>
        <w:pStyle w:val="aff7"/>
        <w:ind w:left="786" w:firstLine="0"/>
        <w:contextualSpacing/>
        <w:rPr>
          <w:szCs w:val="24"/>
        </w:rPr>
      </w:pPr>
      <w:r w:rsidRPr="006E21B2">
        <w:rPr>
          <w:szCs w:val="24"/>
          <w:shd w:val="clear" w:color="auto" w:fill="FFFFFF"/>
        </w:rPr>
        <w:t xml:space="preserve">Члены </w:t>
      </w:r>
      <w:r w:rsidRPr="006E21B2">
        <w:rPr>
          <w:szCs w:val="24"/>
        </w:rPr>
        <w:t>Национального общества детских гематологов и онкологов:</w:t>
      </w:r>
    </w:p>
    <w:p w14:paraId="5E23688E" w14:textId="77777777" w:rsidR="00262DCA" w:rsidRPr="006E21B2" w:rsidRDefault="00262DCA" w:rsidP="00262DCA">
      <w:pPr>
        <w:pStyle w:val="afb"/>
        <w:numPr>
          <w:ilvl w:val="0"/>
          <w:numId w:val="36"/>
        </w:numPr>
        <w:spacing w:before="100" w:after="100" w:line="360" w:lineRule="auto"/>
        <w:ind w:firstLine="0"/>
        <w:contextualSpacing/>
      </w:pPr>
      <w:r w:rsidRPr="006E21B2">
        <w:t>Румянцев А.Г. доктор медицинских наук, профессор, главный детский гематолог Министерства здравоохранения Российской Федерации, директор Федерального научно-клинического центра детской гематологии, онкологии и иммунологии им. Дмитрия Рогачёва, член правления Союза педиатров России, академик РАМН.</w:t>
      </w:r>
    </w:p>
    <w:p w14:paraId="0F6EFFAF" w14:textId="77777777" w:rsidR="00262DCA" w:rsidRPr="006E21B2" w:rsidRDefault="00262DCA" w:rsidP="00262DCA">
      <w:pPr>
        <w:numPr>
          <w:ilvl w:val="0"/>
          <w:numId w:val="36"/>
        </w:numPr>
        <w:ind w:right="240" w:firstLine="0"/>
        <w:contextualSpacing/>
        <w:rPr>
          <w:szCs w:val="24"/>
        </w:rPr>
      </w:pPr>
      <w:proofErr w:type="spellStart"/>
      <w:r w:rsidRPr="006E21B2">
        <w:rPr>
          <w:szCs w:val="24"/>
        </w:rPr>
        <w:t>Масчан</w:t>
      </w:r>
      <w:proofErr w:type="spellEnd"/>
      <w:r w:rsidRPr="006E21B2">
        <w:rPr>
          <w:szCs w:val="24"/>
        </w:rPr>
        <w:t xml:space="preserve"> А.А. д.м.н., профессор, член-корреспондент РАН, заместитель генерального директора, директор Института гематологии, иммунологии и </w:t>
      </w:r>
      <w:r w:rsidRPr="006E21B2">
        <w:rPr>
          <w:szCs w:val="24"/>
        </w:rPr>
        <w:lastRenderedPageBreak/>
        <w:t>клеточных технологий ФГБУ «НМИЦ ДГОИ им. Дмитрия Рогачева» Минздрава России</w:t>
      </w:r>
    </w:p>
    <w:p w14:paraId="305385DC" w14:textId="77777777" w:rsidR="00262DCA" w:rsidRPr="006E21B2" w:rsidRDefault="00262DCA" w:rsidP="00262DCA">
      <w:pPr>
        <w:pStyle w:val="afb"/>
        <w:numPr>
          <w:ilvl w:val="0"/>
          <w:numId w:val="36"/>
        </w:numPr>
        <w:spacing w:before="100" w:after="100" w:line="360" w:lineRule="auto"/>
        <w:ind w:firstLine="0"/>
        <w:contextualSpacing/>
      </w:pPr>
      <w:proofErr w:type="spellStart"/>
      <w:r w:rsidRPr="006E21B2">
        <w:t>Демихов</w:t>
      </w:r>
      <w:proofErr w:type="spellEnd"/>
      <w:r w:rsidRPr="006E21B2">
        <w:t xml:space="preserve"> В. Г. — д.м.н., профессор, директор Научно-клинического центра гематологии, онкологии и иммунологии ГБОУ ВПО «Рязанский государственный медицинский университет им. акад. И.П. Павлова» Минздрава России, член НОДГО, член Европейской гематологической ассоциации (EHA).</w:t>
      </w:r>
    </w:p>
    <w:p w14:paraId="0F4325FC" w14:textId="77777777" w:rsidR="00262DCA" w:rsidRPr="006E21B2" w:rsidRDefault="00262DCA" w:rsidP="00262DCA">
      <w:pPr>
        <w:pStyle w:val="afb"/>
        <w:numPr>
          <w:ilvl w:val="0"/>
          <w:numId w:val="36"/>
        </w:numPr>
        <w:spacing w:before="100" w:after="100" w:line="360" w:lineRule="auto"/>
        <w:ind w:firstLine="0"/>
        <w:contextualSpacing/>
      </w:pPr>
      <w:r w:rsidRPr="006E21B2">
        <w:t xml:space="preserve">Скобин В.Б., к.м.н., врач-гематолог Научно-клинического центра гематологии, онкологии и иммунологии ГБОУ ВПО «Рязанский государственный медицинский университет им. акад. И.П. Павлова» Минздрава России, член НОДГО. </w:t>
      </w:r>
    </w:p>
    <w:p w14:paraId="1E14FEF4" w14:textId="77777777" w:rsidR="00262DCA" w:rsidRPr="006E21B2" w:rsidRDefault="00262DCA" w:rsidP="00262DCA">
      <w:pPr>
        <w:pStyle w:val="afb"/>
        <w:numPr>
          <w:ilvl w:val="0"/>
          <w:numId w:val="36"/>
        </w:numPr>
        <w:spacing w:before="100" w:after="100" w:line="360" w:lineRule="auto"/>
        <w:ind w:firstLine="0"/>
        <w:contextualSpacing/>
      </w:pPr>
      <w:proofErr w:type="spellStart"/>
      <w:r w:rsidRPr="006E21B2">
        <w:t>Журина</w:t>
      </w:r>
      <w:proofErr w:type="spellEnd"/>
      <w:r w:rsidRPr="006E21B2">
        <w:t xml:space="preserve"> О.Н., к.м.н., зав. лабораторией Научно-клинического центра гематологии, онкологии и иммунологии ГБОУ ВПО «Рязанский государственный медицинский университет им. акад. И.П. Павлова» Минздрава России, член НОДГО.</w:t>
      </w:r>
    </w:p>
    <w:p w14:paraId="26859848" w14:textId="77777777" w:rsidR="00262DCA" w:rsidRPr="006E21B2" w:rsidRDefault="00262DCA" w:rsidP="00262DCA">
      <w:pPr>
        <w:pStyle w:val="aff7"/>
        <w:ind w:left="786" w:firstLine="0"/>
        <w:contextualSpacing/>
        <w:rPr>
          <w:szCs w:val="24"/>
        </w:rPr>
      </w:pPr>
      <w:r w:rsidRPr="006E21B2">
        <w:rPr>
          <w:szCs w:val="24"/>
          <w:shd w:val="clear" w:color="auto" w:fill="FFFFFF"/>
        </w:rPr>
        <w:t xml:space="preserve">Члены </w:t>
      </w:r>
      <w:r w:rsidRPr="006E21B2">
        <w:rPr>
          <w:szCs w:val="24"/>
        </w:rPr>
        <w:t>Федерации лабораторной медицины:</w:t>
      </w:r>
    </w:p>
    <w:p w14:paraId="6E2FBA20" w14:textId="77777777" w:rsidR="00262DCA" w:rsidRPr="006E21B2" w:rsidRDefault="00262DCA" w:rsidP="00262DCA">
      <w:pPr>
        <w:pStyle w:val="aff7"/>
        <w:numPr>
          <w:ilvl w:val="0"/>
          <w:numId w:val="36"/>
        </w:numPr>
        <w:ind w:firstLine="0"/>
        <w:contextualSpacing/>
        <w:rPr>
          <w:szCs w:val="24"/>
        </w:rPr>
      </w:pPr>
      <w:proofErr w:type="spellStart"/>
      <w:r w:rsidRPr="006E21B2">
        <w:rPr>
          <w:szCs w:val="24"/>
        </w:rPr>
        <w:t>Луговская</w:t>
      </w:r>
      <w:proofErr w:type="spellEnd"/>
      <w:r w:rsidRPr="006E21B2">
        <w:rPr>
          <w:szCs w:val="24"/>
        </w:rPr>
        <w:t xml:space="preserve"> С.А., д.м.н., профессор кафедры клинической лабораторной диагностики ФГБОУ ДПО РМАНПО Минздрава России</w:t>
      </w:r>
    </w:p>
    <w:p w14:paraId="380451C4" w14:textId="77777777" w:rsidR="00262DCA" w:rsidRPr="006E21B2" w:rsidRDefault="00262DCA" w:rsidP="00262DCA">
      <w:pPr>
        <w:pStyle w:val="desc"/>
        <w:autoSpaceDE w:val="0"/>
        <w:autoSpaceDN w:val="0"/>
        <w:adjustRightInd w:val="0"/>
        <w:spacing w:beforeAutospacing="0" w:afterAutospacing="0" w:line="360" w:lineRule="auto"/>
        <w:ind w:firstLine="0"/>
        <w:contextualSpacing/>
        <w:rPr>
          <w:b/>
        </w:rPr>
      </w:pPr>
      <w:r w:rsidRPr="006E21B2">
        <w:rPr>
          <w:b/>
        </w:rPr>
        <w:t xml:space="preserve">Конфликт интересов: </w:t>
      </w:r>
      <w:r w:rsidRPr="006E21B2">
        <w:t>авторы заявляют об отсутствии конфликта интересов.</w:t>
      </w:r>
    </w:p>
    <w:p w14:paraId="5664F48B" w14:textId="77777777" w:rsidR="00872549" w:rsidRDefault="00872549" w:rsidP="00872549">
      <w:pPr>
        <w:spacing w:after="160" w:line="256" w:lineRule="auto"/>
        <w:ind w:firstLine="0"/>
        <w:rPr>
          <w:rStyle w:val="11"/>
        </w:rPr>
      </w:pPr>
    </w:p>
    <w:p w14:paraId="7A0662AB" w14:textId="77777777" w:rsidR="00E0274E" w:rsidRDefault="00CB71DA" w:rsidP="00E0274E">
      <w:pPr>
        <w:pStyle w:val="afff1"/>
      </w:pPr>
      <w:r>
        <w:br w:type="page"/>
      </w:r>
      <w:bookmarkStart w:id="78" w:name="_Toc55992328"/>
      <w:r w:rsidR="00E0274E">
        <w:lastRenderedPageBreak/>
        <w:t>Приложение А2. Методология разработки клинических рекомендаций</w:t>
      </w:r>
      <w:bookmarkEnd w:id="78"/>
    </w:p>
    <w:p w14:paraId="620422B8" w14:textId="77777777" w:rsidR="00E0274E" w:rsidRDefault="00E0274E" w:rsidP="00E0274E">
      <w:pPr>
        <w:pStyle w:val="aff7"/>
      </w:pPr>
      <w:r>
        <w:rPr>
          <w:rStyle w:val="affa"/>
          <w:u w:val="single"/>
        </w:rPr>
        <w:t>Целевая аудитория данных клинических рекомендаций:</w:t>
      </w:r>
    </w:p>
    <w:p w14:paraId="53B4DC90" w14:textId="77777777" w:rsidR="00E0274E" w:rsidRDefault="00666230" w:rsidP="005959E3">
      <w:pPr>
        <w:pStyle w:val="aff7"/>
        <w:numPr>
          <w:ilvl w:val="0"/>
          <w:numId w:val="39"/>
        </w:numPr>
      </w:pPr>
      <w:r>
        <w:t>Врачи-</w:t>
      </w:r>
      <w:r w:rsidR="00E0274E">
        <w:t>Терапевты</w:t>
      </w:r>
    </w:p>
    <w:p w14:paraId="5C7E537B" w14:textId="77777777" w:rsidR="005959E3" w:rsidRDefault="00666230" w:rsidP="005959E3">
      <w:pPr>
        <w:pStyle w:val="aff7"/>
        <w:numPr>
          <w:ilvl w:val="0"/>
          <w:numId w:val="39"/>
        </w:numPr>
      </w:pPr>
      <w:r>
        <w:t>Врачи-</w:t>
      </w:r>
      <w:r w:rsidR="005959E3">
        <w:t>Педиатры</w:t>
      </w:r>
    </w:p>
    <w:p w14:paraId="75558759" w14:textId="77777777" w:rsidR="00E0274E" w:rsidRDefault="00666230" w:rsidP="005959E3">
      <w:pPr>
        <w:pStyle w:val="aff7"/>
        <w:numPr>
          <w:ilvl w:val="0"/>
          <w:numId w:val="39"/>
        </w:numPr>
      </w:pPr>
      <w:r>
        <w:t>Врачи-</w:t>
      </w:r>
      <w:r w:rsidR="00E0274E">
        <w:t>Гематологи</w:t>
      </w:r>
    </w:p>
    <w:p w14:paraId="6D365039" w14:textId="77777777" w:rsidR="00E0274E" w:rsidRDefault="00666230" w:rsidP="005959E3">
      <w:pPr>
        <w:pStyle w:val="aff7"/>
        <w:numPr>
          <w:ilvl w:val="0"/>
          <w:numId w:val="39"/>
        </w:numPr>
      </w:pPr>
      <w:r>
        <w:t>Врачи-</w:t>
      </w:r>
      <w:r w:rsidR="00E0274E">
        <w:t>Неврологи</w:t>
      </w:r>
    </w:p>
    <w:p w14:paraId="57B09451" w14:textId="2C48B166" w:rsidR="00A050A8" w:rsidRPr="00A050A8" w:rsidRDefault="00666230" w:rsidP="005959E3">
      <w:pPr>
        <w:pStyle w:val="aff7"/>
        <w:numPr>
          <w:ilvl w:val="0"/>
          <w:numId w:val="39"/>
        </w:numPr>
      </w:pPr>
      <w:r>
        <w:t>Врач</w:t>
      </w:r>
      <w:r w:rsidR="000F00D2">
        <w:t>и</w:t>
      </w:r>
      <w:r>
        <w:t>-</w:t>
      </w:r>
      <w:r w:rsidR="00A050A8">
        <w:t>Гастроэнтерологи</w:t>
      </w:r>
    </w:p>
    <w:p w14:paraId="2C36B9C6" w14:textId="77777777" w:rsidR="00E0274E" w:rsidRDefault="00E0274E" w:rsidP="00E0274E">
      <w:pPr>
        <w:rPr>
          <w:rFonts w:eastAsia="Calibri"/>
        </w:rPr>
      </w:pPr>
      <w:r>
        <w:rPr>
          <w:b/>
        </w:rPr>
        <w:t xml:space="preserve">Таблица </w:t>
      </w:r>
      <w:r w:rsidR="005959E3">
        <w:t>1</w:t>
      </w:r>
      <w:r>
        <w:rPr>
          <w:rFonts w:eastAsia="Calibri"/>
          <w:b/>
        </w:rPr>
        <w:t>.</w:t>
      </w:r>
      <w:r>
        <w:rPr>
          <w:rFonts w:eastAsia="Calibri"/>
        </w:rPr>
        <w:t xml:space="preserve"> Шкала оценки уровней достоверности доказательств (УДД) для методов диагностики (диагностических вмешательств)</w:t>
      </w:r>
    </w:p>
    <w:tbl>
      <w:tblPr>
        <w:tblStyle w:val="19"/>
        <w:tblW w:w="5000" w:type="pct"/>
        <w:tblLook w:val="04A0" w:firstRow="1" w:lastRow="0" w:firstColumn="1" w:lastColumn="0" w:noHBand="0" w:noVBand="1"/>
      </w:tblPr>
      <w:tblGrid>
        <w:gridCol w:w="817"/>
        <w:gridCol w:w="8754"/>
      </w:tblGrid>
      <w:tr w:rsidR="00E0274E" w14:paraId="2B78CDA7" w14:textId="77777777" w:rsidTr="00430BE4">
        <w:trPr>
          <w:trHeight w:val="58"/>
        </w:trPr>
        <w:tc>
          <w:tcPr>
            <w:tcW w:w="427" w:type="pct"/>
            <w:tcBorders>
              <w:top w:val="single" w:sz="4" w:space="0" w:color="auto"/>
              <w:left w:val="single" w:sz="4" w:space="0" w:color="auto"/>
              <w:bottom w:val="single" w:sz="4" w:space="0" w:color="auto"/>
              <w:right w:val="single" w:sz="4" w:space="0" w:color="auto"/>
            </w:tcBorders>
            <w:hideMark/>
          </w:tcPr>
          <w:p w14:paraId="4A81AC4F" w14:textId="77777777" w:rsidR="00E0274E" w:rsidRDefault="00E0274E" w:rsidP="000E522C">
            <w:pPr>
              <w:spacing w:line="240" w:lineRule="auto"/>
              <w:ind w:firstLine="0"/>
              <w:jc w:val="center"/>
              <w:rPr>
                <w:b/>
                <w:color w:val="000000"/>
              </w:rPr>
            </w:pPr>
            <w:r>
              <w:rPr>
                <w:b/>
                <w:color w:val="000000"/>
              </w:rPr>
              <w:t>УДД</w:t>
            </w:r>
          </w:p>
        </w:tc>
        <w:tc>
          <w:tcPr>
            <w:tcW w:w="4573" w:type="pct"/>
            <w:tcBorders>
              <w:top w:val="single" w:sz="4" w:space="0" w:color="auto"/>
              <w:left w:val="single" w:sz="4" w:space="0" w:color="auto"/>
              <w:bottom w:val="single" w:sz="4" w:space="0" w:color="auto"/>
              <w:right w:val="single" w:sz="4" w:space="0" w:color="auto"/>
            </w:tcBorders>
            <w:hideMark/>
          </w:tcPr>
          <w:p w14:paraId="6BBC2232" w14:textId="77777777" w:rsidR="00E0274E" w:rsidRDefault="00E0274E" w:rsidP="000E522C">
            <w:pPr>
              <w:spacing w:line="240" w:lineRule="auto"/>
              <w:ind w:firstLine="0"/>
              <w:jc w:val="center"/>
              <w:rPr>
                <w:b/>
                <w:color w:val="000000"/>
              </w:rPr>
            </w:pPr>
            <w:r>
              <w:rPr>
                <w:b/>
                <w:color w:val="000000"/>
              </w:rPr>
              <w:t>Расшифровка</w:t>
            </w:r>
          </w:p>
        </w:tc>
      </w:tr>
      <w:tr w:rsidR="00E0274E" w14:paraId="7E6C1870" w14:textId="77777777" w:rsidTr="00430BE4">
        <w:tc>
          <w:tcPr>
            <w:tcW w:w="427" w:type="pct"/>
            <w:tcBorders>
              <w:top w:val="single" w:sz="4" w:space="0" w:color="auto"/>
              <w:left w:val="single" w:sz="4" w:space="0" w:color="auto"/>
              <w:bottom w:val="single" w:sz="4" w:space="0" w:color="auto"/>
              <w:right w:val="single" w:sz="4" w:space="0" w:color="auto"/>
            </w:tcBorders>
            <w:hideMark/>
          </w:tcPr>
          <w:p w14:paraId="54765250" w14:textId="77777777" w:rsidR="00E0274E" w:rsidRDefault="00E0274E" w:rsidP="000E522C">
            <w:pPr>
              <w:spacing w:line="240" w:lineRule="auto"/>
              <w:ind w:firstLine="0"/>
              <w:jc w:val="center"/>
              <w:rPr>
                <w:color w:val="000000"/>
              </w:rPr>
            </w:pPr>
            <w:r>
              <w:rPr>
                <w:color w:val="000000"/>
              </w:rPr>
              <w:t>1</w:t>
            </w:r>
          </w:p>
        </w:tc>
        <w:tc>
          <w:tcPr>
            <w:tcW w:w="4573" w:type="pct"/>
            <w:tcBorders>
              <w:top w:val="single" w:sz="4" w:space="0" w:color="auto"/>
              <w:left w:val="single" w:sz="4" w:space="0" w:color="auto"/>
              <w:bottom w:val="single" w:sz="4" w:space="0" w:color="auto"/>
              <w:right w:val="single" w:sz="4" w:space="0" w:color="auto"/>
            </w:tcBorders>
            <w:hideMark/>
          </w:tcPr>
          <w:p w14:paraId="5A40AE50" w14:textId="77777777" w:rsidR="00E0274E" w:rsidRDefault="00E0274E" w:rsidP="000E522C">
            <w:pPr>
              <w:spacing w:line="240" w:lineRule="auto"/>
              <w:ind w:firstLine="0"/>
              <w:rPr>
                <w:color w:val="000000"/>
              </w:rPr>
            </w:pPr>
            <w:r>
              <w:rPr>
                <w:color w:val="000000"/>
              </w:rPr>
              <w:t xml:space="preserve">Систематические обзоры исследований с контролем </w:t>
            </w:r>
            <w:proofErr w:type="spellStart"/>
            <w:r>
              <w:rPr>
                <w:color w:val="000000"/>
              </w:rPr>
              <w:t>референсным</w:t>
            </w:r>
            <w:proofErr w:type="spellEnd"/>
            <w:r>
              <w:rPr>
                <w:color w:val="000000"/>
              </w:rPr>
              <w:t xml:space="preserve"> методом</w:t>
            </w:r>
            <w:r>
              <w:t xml:space="preserve"> или систематический обзор </w:t>
            </w:r>
            <w:proofErr w:type="spellStart"/>
            <w:r>
              <w:t>рандомизированных</w:t>
            </w:r>
            <w:proofErr w:type="spellEnd"/>
            <w:r>
              <w:t xml:space="preserve"> клинических исследований с применением мета-анализа</w:t>
            </w:r>
          </w:p>
        </w:tc>
      </w:tr>
      <w:tr w:rsidR="00E0274E" w14:paraId="2AAB3357" w14:textId="77777777" w:rsidTr="00430BE4">
        <w:tc>
          <w:tcPr>
            <w:tcW w:w="427" w:type="pct"/>
            <w:tcBorders>
              <w:top w:val="single" w:sz="4" w:space="0" w:color="auto"/>
              <w:left w:val="single" w:sz="4" w:space="0" w:color="auto"/>
              <w:bottom w:val="single" w:sz="4" w:space="0" w:color="auto"/>
              <w:right w:val="single" w:sz="4" w:space="0" w:color="auto"/>
            </w:tcBorders>
            <w:hideMark/>
          </w:tcPr>
          <w:p w14:paraId="13F277AD" w14:textId="77777777" w:rsidR="00E0274E" w:rsidRDefault="00E0274E" w:rsidP="000E522C">
            <w:pPr>
              <w:spacing w:line="240" w:lineRule="auto"/>
              <w:ind w:firstLine="0"/>
              <w:jc w:val="center"/>
              <w:rPr>
                <w:color w:val="000000"/>
              </w:rPr>
            </w:pPr>
            <w:r>
              <w:rPr>
                <w:color w:val="000000"/>
              </w:rPr>
              <w:t>2</w:t>
            </w:r>
          </w:p>
        </w:tc>
        <w:tc>
          <w:tcPr>
            <w:tcW w:w="4573" w:type="pct"/>
            <w:tcBorders>
              <w:top w:val="single" w:sz="4" w:space="0" w:color="auto"/>
              <w:left w:val="single" w:sz="4" w:space="0" w:color="auto"/>
              <w:bottom w:val="single" w:sz="4" w:space="0" w:color="auto"/>
              <w:right w:val="single" w:sz="4" w:space="0" w:color="auto"/>
            </w:tcBorders>
            <w:hideMark/>
          </w:tcPr>
          <w:p w14:paraId="57E5EC68" w14:textId="77777777" w:rsidR="00E0274E" w:rsidRDefault="00E0274E" w:rsidP="000E522C">
            <w:pPr>
              <w:spacing w:line="240" w:lineRule="auto"/>
              <w:ind w:firstLine="0"/>
              <w:rPr>
                <w:color w:val="000000"/>
              </w:rPr>
            </w:pPr>
            <w:r>
              <w:rPr>
                <w:color w:val="000000"/>
              </w:rPr>
              <w:t xml:space="preserve">Отдельные исследования с контролем </w:t>
            </w:r>
            <w:proofErr w:type="spellStart"/>
            <w:r>
              <w:rPr>
                <w:color w:val="000000"/>
              </w:rPr>
              <w:t>референсным</w:t>
            </w:r>
            <w:proofErr w:type="spellEnd"/>
            <w:r>
              <w:rPr>
                <w:color w:val="000000"/>
              </w:rPr>
              <w:t xml:space="preserve"> методом или отдельные </w:t>
            </w:r>
            <w:proofErr w:type="spellStart"/>
            <w:r>
              <w:rPr>
                <w:color w:val="000000"/>
              </w:rPr>
              <w:t>рандомизированные</w:t>
            </w:r>
            <w:proofErr w:type="spellEnd"/>
            <w:r>
              <w:rPr>
                <w:color w:val="000000"/>
              </w:rPr>
              <w:t xml:space="preserve"> клинические исследования и систематические обзоры исследований любого дизайна, за исключением </w:t>
            </w:r>
            <w:proofErr w:type="spellStart"/>
            <w:r>
              <w:rPr>
                <w:color w:val="000000"/>
              </w:rPr>
              <w:t>рандомизированных</w:t>
            </w:r>
            <w:proofErr w:type="spellEnd"/>
            <w:r>
              <w:rPr>
                <w:color w:val="000000"/>
              </w:rPr>
              <w:t xml:space="preserve"> клинических исследований, с применением мета-анализа</w:t>
            </w:r>
          </w:p>
        </w:tc>
      </w:tr>
      <w:tr w:rsidR="00E0274E" w14:paraId="215A9298" w14:textId="77777777" w:rsidTr="00430BE4">
        <w:tc>
          <w:tcPr>
            <w:tcW w:w="427" w:type="pct"/>
            <w:tcBorders>
              <w:top w:val="single" w:sz="4" w:space="0" w:color="auto"/>
              <w:left w:val="single" w:sz="4" w:space="0" w:color="auto"/>
              <w:bottom w:val="single" w:sz="4" w:space="0" w:color="auto"/>
              <w:right w:val="single" w:sz="4" w:space="0" w:color="auto"/>
            </w:tcBorders>
            <w:hideMark/>
          </w:tcPr>
          <w:p w14:paraId="04DD571E" w14:textId="77777777" w:rsidR="00E0274E" w:rsidRDefault="00E0274E" w:rsidP="000E522C">
            <w:pPr>
              <w:spacing w:line="240" w:lineRule="auto"/>
              <w:ind w:firstLine="0"/>
              <w:jc w:val="center"/>
              <w:rPr>
                <w:color w:val="000000"/>
              </w:rPr>
            </w:pPr>
            <w:r>
              <w:rPr>
                <w:color w:val="000000"/>
              </w:rPr>
              <w:t>3</w:t>
            </w:r>
          </w:p>
        </w:tc>
        <w:tc>
          <w:tcPr>
            <w:tcW w:w="4573" w:type="pct"/>
            <w:tcBorders>
              <w:top w:val="single" w:sz="4" w:space="0" w:color="auto"/>
              <w:left w:val="single" w:sz="4" w:space="0" w:color="auto"/>
              <w:bottom w:val="single" w:sz="4" w:space="0" w:color="auto"/>
              <w:right w:val="single" w:sz="4" w:space="0" w:color="auto"/>
            </w:tcBorders>
            <w:hideMark/>
          </w:tcPr>
          <w:p w14:paraId="3A63CA74" w14:textId="77777777" w:rsidR="00E0274E" w:rsidRDefault="00E0274E" w:rsidP="000E522C">
            <w:pPr>
              <w:spacing w:line="240" w:lineRule="auto"/>
              <w:ind w:firstLine="0"/>
              <w:rPr>
                <w:color w:val="000000"/>
              </w:rPr>
            </w:pPr>
            <w:r>
              <w:rPr>
                <w:color w:val="000000"/>
              </w:rPr>
              <w:t xml:space="preserve">Исследования без последовательного контроля </w:t>
            </w:r>
            <w:proofErr w:type="spellStart"/>
            <w:r>
              <w:rPr>
                <w:color w:val="000000"/>
              </w:rPr>
              <w:t>референсным</w:t>
            </w:r>
            <w:proofErr w:type="spellEnd"/>
            <w:r>
              <w:rPr>
                <w:color w:val="000000"/>
              </w:rPr>
              <w:t xml:space="preserve"> методом или исследования с </w:t>
            </w:r>
            <w:proofErr w:type="spellStart"/>
            <w:r>
              <w:rPr>
                <w:color w:val="000000"/>
              </w:rPr>
              <w:t>референсным</w:t>
            </w:r>
            <w:proofErr w:type="spellEnd"/>
            <w:r>
              <w:rPr>
                <w:color w:val="000000"/>
              </w:rPr>
              <w:t xml:space="preserve"> методом, не являющимся независимым от исследуемого метода или </w:t>
            </w:r>
            <w:proofErr w:type="spellStart"/>
            <w:r>
              <w:rPr>
                <w:color w:val="000000"/>
              </w:rPr>
              <w:t>нерандомизированные</w:t>
            </w:r>
            <w:proofErr w:type="spellEnd"/>
            <w:r>
              <w:rPr>
                <w:color w:val="000000"/>
              </w:rPr>
              <w:t xml:space="preserve"> сравнительные исследования, в том числе </w:t>
            </w:r>
            <w:proofErr w:type="spellStart"/>
            <w:r>
              <w:rPr>
                <w:color w:val="000000"/>
              </w:rPr>
              <w:t>когортные</w:t>
            </w:r>
            <w:proofErr w:type="spellEnd"/>
            <w:r>
              <w:rPr>
                <w:color w:val="000000"/>
              </w:rPr>
              <w:t xml:space="preserve"> исследования</w:t>
            </w:r>
          </w:p>
        </w:tc>
      </w:tr>
      <w:tr w:rsidR="00E0274E" w14:paraId="4CEFCAAE" w14:textId="77777777" w:rsidTr="00430BE4">
        <w:tc>
          <w:tcPr>
            <w:tcW w:w="427" w:type="pct"/>
            <w:tcBorders>
              <w:top w:val="single" w:sz="4" w:space="0" w:color="auto"/>
              <w:left w:val="single" w:sz="4" w:space="0" w:color="auto"/>
              <w:bottom w:val="single" w:sz="4" w:space="0" w:color="auto"/>
              <w:right w:val="single" w:sz="4" w:space="0" w:color="auto"/>
            </w:tcBorders>
            <w:hideMark/>
          </w:tcPr>
          <w:p w14:paraId="2AB68B84" w14:textId="77777777" w:rsidR="00E0274E" w:rsidRDefault="00E0274E" w:rsidP="000E522C">
            <w:pPr>
              <w:spacing w:line="240" w:lineRule="auto"/>
              <w:ind w:firstLine="0"/>
              <w:jc w:val="center"/>
              <w:rPr>
                <w:color w:val="000000"/>
              </w:rPr>
            </w:pPr>
            <w:r>
              <w:rPr>
                <w:color w:val="000000"/>
              </w:rPr>
              <w:t>4</w:t>
            </w:r>
          </w:p>
        </w:tc>
        <w:tc>
          <w:tcPr>
            <w:tcW w:w="4573" w:type="pct"/>
            <w:tcBorders>
              <w:top w:val="single" w:sz="4" w:space="0" w:color="auto"/>
              <w:left w:val="single" w:sz="4" w:space="0" w:color="auto"/>
              <w:bottom w:val="single" w:sz="4" w:space="0" w:color="auto"/>
              <w:right w:val="single" w:sz="4" w:space="0" w:color="auto"/>
            </w:tcBorders>
            <w:hideMark/>
          </w:tcPr>
          <w:p w14:paraId="38130691" w14:textId="77777777" w:rsidR="00E0274E" w:rsidRDefault="00E0274E" w:rsidP="000E522C">
            <w:pPr>
              <w:spacing w:line="240" w:lineRule="auto"/>
              <w:ind w:firstLine="0"/>
              <w:rPr>
                <w:color w:val="000000"/>
              </w:rPr>
            </w:pPr>
            <w:proofErr w:type="spellStart"/>
            <w:r>
              <w:rPr>
                <w:color w:val="000000"/>
              </w:rPr>
              <w:t>Несравнительные</w:t>
            </w:r>
            <w:proofErr w:type="spellEnd"/>
            <w:r>
              <w:rPr>
                <w:color w:val="000000"/>
              </w:rPr>
              <w:t xml:space="preserve"> исследования, описание клинического случая</w:t>
            </w:r>
          </w:p>
        </w:tc>
      </w:tr>
      <w:tr w:rsidR="00E0274E" w14:paraId="111D4E48" w14:textId="77777777" w:rsidTr="00430BE4">
        <w:tc>
          <w:tcPr>
            <w:tcW w:w="427" w:type="pct"/>
            <w:tcBorders>
              <w:top w:val="single" w:sz="4" w:space="0" w:color="auto"/>
              <w:left w:val="single" w:sz="4" w:space="0" w:color="auto"/>
              <w:bottom w:val="single" w:sz="4" w:space="0" w:color="auto"/>
              <w:right w:val="single" w:sz="4" w:space="0" w:color="auto"/>
            </w:tcBorders>
            <w:hideMark/>
          </w:tcPr>
          <w:p w14:paraId="263F6588" w14:textId="77777777" w:rsidR="00E0274E" w:rsidRDefault="00E0274E" w:rsidP="000E522C">
            <w:pPr>
              <w:spacing w:line="240" w:lineRule="auto"/>
              <w:ind w:firstLine="0"/>
              <w:jc w:val="center"/>
              <w:rPr>
                <w:color w:val="000000"/>
              </w:rPr>
            </w:pPr>
            <w:r>
              <w:rPr>
                <w:color w:val="000000"/>
              </w:rPr>
              <w:t>5</w:t>
            </w:r>
          </w:p>
        </w:tc>
        <w:tc>
          <w:tcPr>
            <w:tcW w:w="4573" w:type="pct"/>
            <w:tcBorders>
              <w:top w:val="single" w:sz="4" w:space="0" w:color="auto"/>
              <w:left w:val="single" w:sz="4" w:space="0" w:color="auto"/>
              <w:bottom w:val="single" w:sz="4" w:space="0" w:color="auto"/>
              <w:right w:val="single" w:sz="4" w:space="0" w:color="auto"/>
            </w:tcBorders>
            <w:hideMark/>
          </w:tcPr>
          <w:p w14:paraId="6926D098" w14:textId="77777777" w:rsidR="00E0274E" w:rsidRDefault="00E0274E" w:rsidP="000E522C">
            <w:pPr>
              <w:spacing w:line="240" w:lineRule="auto"/>
              <w:ind w:firstLine="0"/>
              <w:rPr>
                <w:color w:val="000000"/>
              </w:rPr>
            </w:pPr>
            <w:r>
              <w:rPr>
                <w:color w:val="000000"/>
              </w:rPr>
              <w:t>Имеется лишь обоснование механизма действия или мнение экспертов</w:t>
            </w:r>
          </w:p>
        </w:tc>
      </w:tr>
    </w:tbl>
    <w:p w14:paraId="2C50EBAF" w14:textId="77777777" w:rsidR="00E0274E" w:rsidRDefault="00E0274E" w:rsidP="00E0274E">
      <w:pPr>
        <w:pStyle w:val="aff7"/>
        <w:rPr>
          <w:rStyle w:val="affa"/>
        </w:rPr>
      </w:pPr>
    </w:p>
    <w:p w14:paraId="376E7603" w14:textId="77777777" w:rsidR="00E0274E" w:rsidRDefault="00E0274E" w:rsidP="00E0274E">
      <w:r>
        <w:rPr>
          <w:b/>
        </w:rPr>
        <w:t xml:space="preserve">Таблица </w:t>
      </w:r>
      <w:r w:rsidR="005959E3">
        <w:rPr>
          <w:b/>
        </w:rPr>
        <w:t>2</w:t>
      </w:r>
      <w:r>
        <w:rPr>
          <w:rFonts w:eastAsia="Calibri"/>
          <w:b/>
        </w:rPr>
        <w:t>.</w:t>
      </w:r>
      <w:r>
        <w:rPr>
          <w:rFonts w:eastAsia="Calibri"/>
        </w:rPr>
        <w:t xml:space="preserve"> </w:t>
      </w:r>
      <w:r>
        <w:t xml:space="preserve"> Шкала оценки уровней достоверности доказательств (УДД) </w:t>
      </w:r>
      <w:r>
        <w:rPr>
          <w:rFonts w:eastAsia="Calibri"/>
        </w:rPr>
        <w:t>для методов профилактики, лечения и реабилитации (профилактических, лечебных, реабилитационных вмешательств)</w:t>
      </w:r>
    </w:p>
    <w:tbl>
      <w:tblPr>
        <w:tblStyle w:val="19"/>
        <w:tblW w:w="5074" w:type="pct"/>
        <w:tblLook w:val="04A0" w:firstRow="1" w:lastRow="0" w:firstColumn="1" w:lastColumn="0" w:noHBand="0" w:noVBand="1"/>
      </w:tblPr>
      <w:tblGrid>
        <w:gridCol w:w="723"/>
        <w:gridCol w:w="8990"/>
      </w:tblGrid>
      <w:tr w:rsidR="00E0274E" w14:paraId="18655168" w14:textId="77777777" w:rsidTr="00430BE4">
        <w:tc>
          <w:tcPr>
            <w:tcW w:w="360" w:type="pct"/>
            <w:tcBorders>
              <w:top w:val="single" w:sz="4" w:space="0" w:color="auto"/>
              <w:left w:val="single" w:sz="4" w:space="0" w:color="auto"/>
              <w:bottom w:val="single" w:sz="4" w:space="0" w:color="auto"/>
              <w:right w:val="single" w:sz="4" w:space="0" w:color="auto"/>
            </w:tcBorders>
            <w:hideMark/>
          </w:tcPr>
          <w:p w14:paraId="23B217F9" w14:textId="77777777" w:rsidR="00E0274E" w:rsidRDefault="00E0274E" w:rsidP="000E522C">
            <w:pPr>
              <w:spacing w:line="240" w:lineRule="auto"/>
              <w:ind w:firstLine="0"/>
              <w:jc w:val="center"/>
              <w:rPr>
                <w:b/>
                <w:color w:val="000000"/>
              </w:rPr>
            </w:pPr>
            <w:r>
              <w:rPr>
                <w:b/>
                <w:color w:val="000000"/>
              </w:rPr>
              <w:t>УДД</w:t>
            </w:r>
          </w:p>
        </w:tc>
        <w:tc>
          <w:tcPr>
            <w:tcW w:w="4640" w:type="pct"/>
            <w:tcBorders>
              <w:top w:val="single" w:sz="4" w:space="0" w:color="auto"/>
              <w:left w:val="single" w:sz="4" w:space="0" w:color="auto"/>
              <w:bottom w:val="single" w:sz="4" w:space="0" w:color="auto"/>
              <w:right w:val="single" w:sz="4" w:space="0" w:color="auto"/>
            </w:tcBorders>
            <w:hideMark/>
          </w:tcPr>
          <w:p w14:paraId="024E7EDB" w14:textId="77777777" w:rsidR="00E0274E" w:rsidRDefault="00E0274E" w:rsidP="000E522C">
            <w:pPr>
              <w:spacing w:line="240" w:lineRule="auto"/>
              <w:ind w:firstLine="0"/>
              <w:jc w:val="center"/>
              <w:rPr>
                <w:b/>
                <w:color w:val="000000"/>
              </w:rPr>
            </w:pPr>
            <w:r>
              <w:rPr>
                <w:b/>
                <w:color w:val="000000"/>
              </w:rPr>
              <w:t xml:space="preserve"> Расшифровка </w:t>
            </w:r>
          </w:p>
        </w:tc>
      </w:tr>
      <w:tr w:rsidR="00E0274E" w14:paraId="52FAD44F" w14:textId="77777777" w:rsidTr="00430BE4">
        <w:tc>
          <w:tcPr>
            <w:tcW w:w="360" w:type="pct"/>
            <w:tcBorders>
              <w:top w:val="single" w:sz="4" w:space="0" w:color="auto"/>
              <w:left w:val="single" w:sz="4" w:space="0" w:color="auto"/>
              <w:bottom w:val="single" w:sz="4" w:space="0" w:color="auto"/>
              <w:right w:val="single" w:sz="4" w:space="0" w:color="auto"/>
            </w:tcBorders>
            <w:hideMark/>
          </w:tcPr>
          <w:p w14:paraId="01F0BEF5" w14:textId="77777777" w:rsidR="00E0274E" w:rsidRDefault="00E0274E" w:rsidP="000E522C">
            <w:pPr>
              <w:spacing w:line="240" w:lineRule="auto"/>
              <w:ind w:firstLine="0"/>
              <w:jc w:val="center"/>
              <w:rPr>
                <w:color w:val="000000"/>
              </w:rPr>
            </w:pPr>
            <w:r>
              <w:rPr>
                <w:color w:val="000000"/>
              </w:rPr>
              <w:t>1</w:t>
            </w:r>
          </w:p>
        </w:tc>
        <w:tc>
          <w:tcPr>
            <w:tcW w:w="4640" w:type="pct"/>
            <w:tcBorders>
              <w:top w:val="single" w:sz="4" w:space="0" w:color="auto"/>
              <w:left w:val="single" w:sz="4" w:space="0" w:color="auto"/>
              <w:bottom w:val="single" w:sz="4" w:space="0" w:color="auto"/>
              <w:right w:val="single" w:sz="4" w:space="0" w:color="auto"/>
            </w:tcBorders>
            <w:hideMark/>
          </w:tcPr>
          <w:p w14:paraId="0BDA5BA7" w14:textId="77777777" w:rsidR="00E0274E" w:rsidRDefault="00E0274E" w:rsidP="000E522C">
            <w:pPr>
              <w:spacing w:line="240" w:lineRule="auto"/>
              <w:ind w:firstLine="0"/>
              <w:rPr>
                <w:color w:val="000000"/>
              </w:rPr>
            </w:pPr>
            <w:r>
              <w:rPr>
                <w:color w:val="000000"/>
              </w:rPr>
              <w:t>Систематический обзор РКИ с применением мета-анализа</w:t>
            </w:r>
          </w:p>
        </w:tc>
      </w:tr>
      <w:tr w:rsidR="00E0274E" w14:paraId="03C8DADC" w14:textId="77777777" w:rsidTr="00430BE4">
        <w:tc>
          <w:tcPr>
            <w:tcW w:w="360" w:type="pct"/>
            <w:tcBorders>
              <w:top w:val="single" w:sz="4" w:space="0" w:color="auto"/>
              <w:left w:val="single" w:sz="4" w:space="0" w:color="auto"/>
              <w:bottom w:val="single" w:sz="4" w:space="0" w:color="auto"/>
              <w:right w:val="single" w:sz="4" w:space="0" w:color="auto"/>
            </w:tcBorders>
            <w:hideMark/>
          </w:tcPr>
          <w:p w14:paraId="7BAFC5D6" w14:textId="77777777" w:rsidR="00E0274E" w:rsidRDefault="00E0274E" w:rsidP="000E522C">
            <w:pPr>
              <w:spacing w:line="240" w:lineRule="auto"/>
              <w:ind w:firstLine="0"/>
              <w:jc w:val="center"/>
              <w:rPr>
                <w:color w:val="000000"/>
                <w:lang w:val="en-US"/>
              </w:rPr>
            </w:pPr>
            <w:r>
              <w:rPr>
                <w:color w:val="000000"/>
              </w:rPr>
              <w:t>2</w:t>
            </w:r>
          </w:p>
        </w:tc>
        <w:tc>
          <w:tcPr>
            <w:tcW w:w="4640" w:type="pct"/>
            <w:tcBorders>
              <w:top w:val="single" w:sz="4" w:space="0" w:color="auto"/>
              <w:left w:val="single" w:sz="4" w:space="0" w:color="auto"/>
              <w:bottom w:val="single" w:sz="4" w:space="0" w:color="auto"/>
              <w:right w:val="single" w:sz="4" w:space="0" w:color="auto"/>
            </w:tcBorders>
            <w:hideMark/>
          </w:tcPr>
          <w:p w14:paraId="214589EC" w14:textId="77777777" w:rsidR="00E0274E" w:rsidRDefault="00E0274E" w:rsidP="000E522C">
            <w:pPr>
              <w:spacing w:line="240" w:lineRule="auto"/>
              <w:ind w:firstLine="0"/>
              <w:rPr>
                <w:color w:val="000000"/>
              </w:rPr>
            </w:pPr>
            <w:r>
              <w:rPr>
                <w:color w:val="000000"/>
              </w:rPr>
              <w:t>Отдельные РКИ и систематические обзоры исследований любого дизайна, за исключением РКИ, с применением мета-анализа</w:t>
            </w:r>
          </w:p>
        </w:tc>
      </w:tr>
      <w:tr w:rsidR="00E0274E" w14:paraId="3371073A" w14:textId="77777777" w:rsidTr="00430BE4">
        <w:tc>
          <w:tcPr>
            <w:tcW w:w="360" w:type="pct"/>
            <w:tcBorders>
              <w:top w:val="single" w:sz="4" w:space="0" w:color="auto"/>
              <w:left w:val="single" w:sz="4" w:space="0" w:color="auto"/>
              <w:bottom w:val="single" w:sz="4" w:space="0" w:color="auto"/>
              <w:right w:val="single" w:sz="4" w:space="0" w:color="auto"/>
            </w:tcBorders>
            <w:hideMark/>
          </w:tcPr>
          <w:p w14:paraId="4B80DF45" w14:textId="77777777" w:rsidR="00E0274E" w:rsidRDefault="00E0274E" w:rsidP="000E522C">
            <w:pPr>
              <w:spacing w:line="240" w:lineRule="auto"/>
              <w:ind w:firstLine="0"/>
              <w:jc w:val="center"/>
              <w:rPr>
                <w:color w:val="000000"/>
              </w:rPr>
            </w:pPr>
            <w:r>
              <w:rPr>
                <w:color w:val="000000"/>
              </w:rPr>
              <w:t>3</w:t>
            </w:r>
          </w:p>
        </w:tc>
        <w:tc>
          <w:tcPr>
            <w:tcW w:w="4640" w:type="pct"/>
            <w:tcBorders>
              <w:top w:val="single" w:sz="4" w:space="0" w:color="auto"/>
              <w:left w:val="single" w:sz="4" w:space="0" w:color="auto"/>
              <w:bottom w:val="single" w:sz="4" w:space="0" w:color="auto"/>
              <w:right w:val="single" w:sz="4" w:space="0" w:color="auto"/>
            </w:tcBorders>
            <w:hideMark/>
          </w:tcPr>
          <w:p w14:paraId="2A02407F" w14:textId="77777777" w:rsidR="00E0274E" w:rsidRDefault="00E0274E" w:rsidP="000E522C">
            <w:pPr>
              <w:spacing w:line="240" w:lineRule="auto"/>
              <w:ind w:firstLine="0"/>
              <w:rPr>
                <w:color w:val="000000"/>
              </w:rPr>
            </w:pPr>
            <w:proofErr w:type="spellStart"/>
            <w:r>
              <w:rPr>
                <w:color w:val="000000"/>
              </w:rPr>
              <w:t>Нерандомизированные</w:t>
            </w:r>
            <w:proofErr w:type="spellEnd"/>
            <w:r>
              <w:rPr>
                <w:color w:val="000000"/>
              </w:rPr>
              <w:t xml:space="preserve"> сравнительные исследования, в </w:t>
            </w:r>
            <w:proofErr w:type="spellStart"/>
            <w:r>
              <w:rPr>
                <w:color w:val="000000"/>
              </w:rPr>
              <w:t>т.ч</w:t>
            </w:r>
            <w:proofErr w:type="spellEnd"/>
            <w:r>
              <w:rPr>
                <w:color w:val="000000"/>
              </w:rPr>
              <w:t xml:space="preserve">. </w:t>
            </w:r>
            <w:proofErr w:type="spellStart"/>
            <w:r>
              <w:rPr>
                <w:color w:val="000000"/>
              </w:rPr>
              <w:t>когортные</w:t>
            </w:r>
            <w:proofErr w:type="spellEnd"/>
            <w:r>
              <w:rPr>
                <w:color w:val="000000"/>
              </w:rPr>
              <w:t xml:space="preserve"> исследования</w:t>
            </w:r>
          </w:p>
        </w:tc>
      </w:tr>
      <w:tr w:rsidR="00E0274E" w14:paraId="59905D18" w14:textId="77777777" w:rsidTr="00430BE4">
        <w:tc>
          <w:tcPr>
            <w:tcW w:w="360" w:type="pct"/>
            <w:tcBorders>
              <w:top w:val="single" w:sz="4" w:space="0" w:color="auto"/>
              <w:left w:val="single" w:sz="4" w:space="0" w:color="auto"/>
              <w:bottom w:val="single" w:sz="4" w:space="0" w:color="auto"/>
              <w:right w:val="single" w:sz="4" w:space="0" w:color="auto"/>
            </w:tcBorders>
            <w:hideMark/>
          </w:tcPr>
          <w:p w14:paraId="122F13AA" w14:textId="77777777" w:rsidR="00E0274E" w:rsidRDefault="00E0274E" w:rsidP="000E522C">
            <w:pPr>
              <w:spacing w:line="240" w:lineRule="auto"/>
              <w:ind w:firstLine="0"/>
              <w:jc w:val="center"/>
              <w:rPr>
                <w:color w:val="000000"/>
              </w:rPr>
            </w:pPr>
            <w:r>
              <w:rPr>
                <w:color w:val="000000"/>
              </w:rPr>
              <w:t>4</w:t>
            </w:r>
          </w:p>
        </w:tc>
        <w:tc>
          <w:tcPr>
            <w:tcW w:w="4640" w:type="pct"/>
            <w:tcBorders>
              <w:top w:val="single" w:sz="4" w:space="0" w:color="auto"/>
              <w:left w:val="single" w:sz="4" w:space="0" w:color="auto"/>
              <w:bottom w:val="single" w:sz="4" w:space="0" w:color="auto"/>
              <w:right w:val="single" w:sz="4" w:space="0" w:color="auto"/>
            </w:tcBorders>
            <w:hideMark/>
          </w:tcPr>
          <w:p w14:paraId="33122132" w14:textId="77777777" w:rsidR="00E0274E" w:rsidRDefault="00E0274E" w:rsidP="000E522C">
            <w:pPr>
              <w:spacing w:line="240" w:lineRule="auto"/>
              <w:ind w:firstLine="0"/>
              <w:rPr>
                <w:color w:val="000000"/>
              </w:rPr>
            </w:pPr>
            <w:proofErr w:type="spellStart"/>
            <w:r>
              <w:rPr>
                <w:color w:val="000000"/>
              </w:rPr>
              <w:t>Несравнительные</w:t>
            </w:r>
            <w:proofErr w:type="spellEnd"/>
            <w:r>
              <w:rPr>
                <w:color w:val="000000"/>
              </w:rPr>
              <w:t xml:space="preserve"> исследования, описание клинического случая или серии случаев, исследования «случай-контроль»</w:t>
            </w:r>
          </w:p>
        </w:tc>
      </w:tr>
      <w:tr w:rsidR="00E0274E" w14:paraId="586C8284" w14:textId="77777777" w:rsidTr="00430BE4">
        <w:tc>
          <w:tcPr>
            <w:tcW w:w="360" w:type="pct"/>
            <w:tcBorders>
              <w:top w:val="single" w:sz="4" w:space="0" w:color="auto"/>
              <w:left w:val="single" w:sz="4" w:space="0" w:color="auto"/>
              <w:bottom w:val="single" w:sz="4" w:space="0" w:color="auto"/>
              <w:right w:val="single" w:sz="4" w:space="0" w:color="auto"/>
            </w:tcBorders>
            <w:hideMark/>
          </w:tcPr>
          <w:p w14:paraId="12504B12" w14:textId="77777777" w:rsidR="00E0274E" w:rsidRDefault="00E0274E" w:rsidP="000E522C">
            <w:pPr>
              <w:spacing w:line="240" w:lineRule="auto"/>
              <w:ind w:firstLine="0"/>
              <w:jc w:val="center"/>
              <w:rPr>
                <w:color w:val="000000"/>
              </w:rPr>
            </w:pPr>
            <w:r>
              <w:rPr>
                <w:color w:val="000000"/>
              </w:rPr>
              <w:t>5</w:t>
            </w:r>
          </w:p>
        </w:tc>
        <w:tc>
          <w:tcPr>
            <w:tcW w:w="4640" w:type="pct"/>
            <w:tcBorders>
              <w:top w:val="single" w:sz="4" w:space="0" w:color="auto"/>
              <w:left w:val="single" w:sz="4" w:space="0" w:color="auto"/>
              <w:bottom w:val="single" w:sz="4" w:space="0" w:color="auto"/>
              <w:right w:val="single" w:sz="4" w:space="0" w:color="auto"/>
            </w:tcBorders>
            <w:hideMark/>
          </w:tcPr>
          <w:p w14:paraId="2D5CB3DA" w14:textId="77777777" w:rsidR="00E0274E" w:rsidRDefault="00E0274E" w:rsidP="000E522C">
            <w:pPr>
              <w:spacing w:line="240" w:lineRule="auto"/>
              <w:ind w:firstLine="0"/>
              <w:rPr>
                <w:color w:val="000000"/>
              </w:rPr>
            </w:pPr>
            <w:r>
              <w:rPr>
                <w:color w:val="000000"/>
              </w:rPr>
              <w:t>Имеется лишь обоснование механизма действия вмешательства (доклинические исследования) или мнение экспертов</w:t>
            </w:r>
          </w:p>
        </w:tc>
      </w:tr>
    </w:tbl>
    <w:p w14:paraId="55D7F75D" w14:textId="77777777" w:rsidR="00E0274E" w:rsidRDefault="00E0274E" w:rsidP="00E0274E">
      <w:pPr>
        <w:pStyle w:val="aff7"/>
        <w:rPr>
          <w:rStyle w:val="affa"/>
        </w:rPr>
      </w:pPr>
    </w:p>
    <w:p w14:paraId="59399CD3" w14:textId="77777777" w:rsidR="00E0274E" w:rsidRDefault="00E0274E" w:rsidP="00E0274E">
      <w:r>
        <w:rPr>
          <w:b/>
        </w:rPr>
        <w:t>Таблица 3.</w:t>
      </w:r>
      <w:r>
        <w:t xml:space="preserve"> Шкала оценки уровней убедительности рекомендаций (УУР) для методов профилактики, диагностики, лечения и реабилитации (профилактических, диагностических, лечебных, реабилитационных вмешательств)</w:t>
      </w:r>
    </w:p>
    <w:tbl>
      <w:tblPr>
        <w:tblStyle w:val="19"/>
        <w:tblW w:w="5000" w:type="pct"/>
        <w:tblLook w:val="04A0" w:firstRow="1" w:lastRow="0" w:firstColumn="1" w:lastColumn="0" w:noHBand="0" w:noVBand="1"/>
      </w:tblPr>
      <w:tblGrid>
        <w:gridCol w:w="1363"/>
        <w:gridCol w:w="8208"/>
      </w:tblGrid>
      <w:tr w:rsidR="00E0274E" w14:paraId="7D130437" w14:textId="77777777" w:rsidTr="00430BE4">
        <w:tc>
          <w:tcPr>
            <w:tcW w:w="712" w:type="pct"/>
            <w:tcBorders>
              <w:top w:val="single" w:sz="4" w:space="0" w:color="auto"/>
              <w:left w:val="single" w:sz="4" w:space="0" w:color="auto"/>
              <w:bottom w:val="single" w:sz="4" w:space="0" w:color="auto"/>
              <w:right w:val="single" w:sz="4" w:space="0" w:color="auto"/>
            </w:tcBorders>
            <w:hideMark/>
          </w:tcPr>
          <w:p w14:paraId="12423607" w14:textId="77777777" w:rsidR="00E0274E" w:rsidRDefault="00E0274E" w:rsidP="000E522C">
            <w:pPr>
              <w:spacing w:line="240" w:lineRule="auto"/>
              <w:ind w:firstLine="0"/>
              <w:jc w:val="center"/>
              <w:rPr>
                <w:b/>
                <w:color w:val="000000" w:themeColor="text1"/>
              </w:rPr>
            </w:pPr>
            <w:r>
              <w:rPr>
                <w:b/>
                <w:color w:val="000000" w:themeColor="text1"/>
              </w:rPr>
              <w:t>УУР</w:t>
            </w:r>
          </w:p>
        </w:tc>
        <w:tc>
          <w:tcPr>
            <w:tcW w:w="4288" w:type="pct"/>
            <w:tcBorders>
              <w:top w:val="single" w:sz="4" w:space="0" w:color="auto"/>
              <w:left w:val="single" w:sz="4" w:space="0" w:color="auto"/>
              <w:bottom w:val="single" w:sz="4" w:space="0" w:color="auto"/>
              <w:right w:val="single" w:sz="4" w:space="0" w:color="auto"/>
            </w:tcBorders>
            <w:hideMark/>
          </w:tcPr>
          <w:p w14:paraId="111F6930" w14:textId="77777777" w:rsidR="00E0274E" w:rsidRDefault="00E0274E" w:rsidP="000E522C">
            <w:pPr>
              <w:spacing w:line="240" w:lineRule="auto"/>
              <w:ind w:firstLine="0"/>
              <w:jc w:val="center"/>
              <w:rPr>
                <w:b/>
                <w:color w:val="000000" w:themeColor="text1"/>
              </w:rPr>
            </w:pPr>
            <w:r>
              <w:rPr>
                <w:b/>
                <w:color w:val="000000" w:themeColor="text1"/>
              </w:rPr>
              <w:t>Расшифровка</w:t>
            </w:r>
          </w:p>
        </w:tc>
      </w:tr>
      <w:tr w:rsidR="00E0274E" w14:paraId="50872D80" w14:textId="77777777" w:rsidTr="00430BE4">
        <w:trPr>
          <w:trHeight w:val="1060"/>
        </w:trPr>
        <w:tc>
          <w:tcPr>
            <w:tcW w:w="712" w:type="pct"/>
            <w:tcBorders>
              <w:top w:val="single" w:sz="4" w:space="0" w:color="auto"/>
              <w:left w:val="single" w:sz="4" w:space="0" w:color="auto"/>
              <w:bottom w:val="single" w:sz="4" w:space="0" w:color="auto"/>
              <w:right w:val="single" w:sz="4" w:space="0" w:color="auto"/>
            </w:tcBorders>
            <w:hideMark/>
          </w:tcPr>
          <w:p w14:paraId="5D95B182" w14:textId="77777777" w:rsidR="00E0274E" w:rsidRDefault="00E0274E" w:rsidP="000E522C">
            <w:pPr>
              <w:spacing w:line="240" w:lineRule="auto"/>
              <w:ind w:firstLine="0"/>
              <w:jc w:val="center"/>
              <w:rPr>
                <w:color w:val="000000" w:themeColor="text1"/>
              </w:rPr>
            </w:pPr>
            <w:r>
              <w:rPr>
                <w:color w:val="000000" w:themeColor="text1"/>
                <w:lang w:val="en-US"/>
              </w:rPr>
              <w:lastRenderedPageBreak/>
              <w:t>A</w:t>
            </w:r>
          </w:p>
        </w:tc>
        <w:tc>
          <w:tcPr>
            <w:tcW w:w="4288" w:type="pct"/>
            <w:tcBorders>
              <w:top w:val="single" w:sz="4" w:space="0" w:color="auto"/>
              <w:left w:val="single" w:sz="4" w:space="0" w:color="auto"/>
              <w:bottom w:val="single" w:sz="4" w:space="0" w:color="auto"/>
              <w:right w:val="single" w:sz="4" w:space="0" w:color="auto"/>
            </w:tcBorders>
            <w:hideMark/>
          </w:tcPr>
          <w:p w14:paraId="52C7A80F" w14:textId="77777777" w:rsidR="00E0274E" w:rsidRDefault="00E0274E" w:rsidP="000E522C">
            <w:pPr>
              <w:spacing w:line="240" w:lineRule="auto"/>
              <w:ind w:firstLine="0"/>
              <w:rPr>
                <w:color w:val="000000" w:themeColor="text1"/>
              </w:rPr>
            </w:pPr>
            <w:r>
              <w:rPr>
                <w:color w:val="000000" w:themeColor="text1"/>
              </w:rPr>
              <w:t xml:space="preserve">Сильная рекомендация (все рассматриваемые критерии эффективности (исходы) являются важными, все исследования имеют высокое или удовлетворительное методологическое качество, их выводы по интересующим исходам являются согласованными) </w:t>
            </w:r>
          </w:p>
        </w:tc>
      </w:tr>
      <w:tr w:rsidR="00E0274E" w14:paraId="7C67C318" w14:textId="77777777" w:rsidTr="00430BE4">
        <w:trPr>
          <w:trHeight w:val="558"/>
        </w:trPr>
        <w:tc>
          <w:tcPr>
            <w:tcW w:w="712" w:type="pct"/>
            <w:tcBorders>
              <w:top w:val="single" w:sz="4" w:space="0" w:color="auto"/>
              <w:left w:val="single" w:sz="4" w:space="0" w:color="auto"/>
              <w:bottom w:val="single" w:sz="4" w:space="0" w:color="auto"/>
              <w:right w:val="single" w:sz="4" w:space="0" w:color="auto"/>
            </w:tcBorders>
            <w:hideMark/>
          </w:tcPr>
          <w:p w14:paraId="6CE97079" w14:textId="77777777" w:rsidR="00E0274E" w:rsidRDefault="00E0274E" w:rsidP="000E522C">
            <w:pPr>
              <w:spacing w:line="240" w:lineRule="auto"/>
              <w:ind w:firstLine="0"/>
              <w:jc w:val="center"/>
              <w:rPr>
                <w:color w:val="000000" w:themeColor="text1"/>
              </w:rPr>
            </w:pPr>
            <w:r>
              <w:rPr>
                <w:color w:val="000000" w:themeColor="text1"/>
              </w:rPr>
              <w:t>B</w:t>
            </w:r>
          </w:p>
        </w:tc>
        <w:tc>
          <w:tcPr>
            <w:tcW w:w="4288" w:type="pct"/>
            <w:tcBorders>
              <w:top w:val="single" w:sz="4" w:space="0" w:color="auto"/>
              <w:left w:val="single" w:sz="4" w:space="0" w:color="auto"/>
              <w:bottom w:val="single" w:sz="4" w:space="0" w:color="auto"/>
              <w:right w:val="single" w:sz="4" w:space="0" w:color="auto"/>
            </w:tcBorders>
            <w:hideMark/>
          </w:tcPr>
          <w:p w14:paraId="528CBE27" w14:textId="77777777" w:rsidR="00E0274E" w:rsidRDefault="00E0274E" w:rsidP="000E522C">
            <w:pPr>
              <w:spacing w:line="240" w:lineRule="auto"/>
              <w:ind w:firstLine="0"/>
              <w:rPr>
                <w:color w:val="000000" w:themeColor="text1"/>
              </w:rPr>
            </w:pPr>
            <w:r>
              <w:rPr>
                <w:color w:val="000000" w:themeColor="text1"/>
              </w:rPr>
              <w:t xml:space="preserve">Условная рекомендация (не все рассматриваемые критерии эффективности (исходы) являются важными, не все исследования имеют высокое или удовлетворительное методологическое качество и/или их выводы по интересующим исходам не являются согласованными) </w:t>
            </w:r>
          </w:p>
        </w:tc>
      </w:tr>
      <w:tr w:rsidR="00E0274E" w14:paraId="75BF8163" w14:textId="77777777" w:rsidTr="00430BE4">
        <w:trPr>
          <w:trHeight w:val="798"/>
        </w:trPr>
        <w:tc>
          <w:tcPr>
            <w:tcW w:w="712" w:type="pct"/>
            <w:tcBorders>
              <w:top w:val="single" w:sz="4" w:space="0" w:color="auto"/>
              <w:left w:val="single" w:sz="4" w:space="0" w:color="auto"/>
              <w:bottom w:val="single" w:sz="4" w:space="0" w:color="auto"/>
              <w:right w:val="single" w:sz="4" w:space="0" w:color="auto"/>
            </w:tcBorders>
            <w:hideMark/>
          </w:tcPr>
          <w:p w14:paraId="33B46342" w14:textId="77777777" w:rsidR="00E0274E" w:rsidRDefault="00E0274E" w:rsidP="000E522C">
            <w:pPr>
              <w:spacing w:line="240" w:lineRule="auto"/>
              <w:ind w:firstLine="0"/>
              <w:jc w:val="center"/>
              <w:rPr>
                <w:color w:val="000000" w:themeColor="text1"/>
              </w:rPr>
            </w:pPr>
            <w:r>
              <w:rPr>
                <w:color w:val="000000" w:themeColor="text1"/>
              </w:rPr>
              <w:t>C</w:t>
            </w:r>
          </w:p>
        </w:tc>
        <w:tc>
          <w:tcPr>
            <w:tcW w:w="4288" w:type="pct"/>
            <w:tcBorders>
              <w:top w:val="single" w:sz="4" w:space="0" w:color="auto"/>
              <w:left w:val="single" w:sz="4" w:space="0" w:color="auto"/>
              <w:bottom w:val="single" w:sz="4" w:space="0" w:color="auto"/>
              <w:right w:val="single" w:sz="4" w:space="0" w:color="auto"/>
            </w:tcBorders>
            <w:hideMark/>
          </w:tcPr>
          <w:p w14:paraId="2A50B86A" w14:textId="77777777" w:rsidR="00E0274E" w:rsidRDefault="00E0274E" w:rsidP="000E522C">
            <w:pPr>
              <w:spacing w:line="240" w:lineRule="auto"/>
              <w:ind w:firstLine="0"/>
              <w:rPr>
                <w:color w:val="000000" w:themeColor="text1"/>
              </w:rPr>
            </w:pPr>
            <w:r>
              <w:rPr>
                <w:color w:val="000000" w:themeColor="text1"/>
              </w:rPr>
              <w:t xml:space="preserve">Слабая рекомендация (отсутствие доказательств надлежащего качества (все рассматриваемые критерии эффективности (исходы) являются неважными, все исследования имеют низкое методологическое качество и их выводы по интересующим исходам не являются согласованными) </w:t>
            </w:r>
          </w:p>
        </w:tc>
      </w:tr>
    </w:tbl>
    <w:p w14:paraId="4ED3ACB9" w14:textId="77777777" w:rsidR="00E0274E" w:rsidRDefault="00E0274E" w:rsidP="00E0274E">
      <w:pPr>
        <w:pStyle w:val="aff7"/>
        <w:rPr>
          <w:rStyle w:val="affa"/>
        </w:rPr>
      </w:pPr>
    </w:p>
    <w:p w14:paraId="2996157E" w14:textId="71C5408B" w:rsidR="00E0274E" w:rsidRDefault="00E0274E" w:rsidP="00E0274E">
      <w:pPr>
        <w:pStyle w:val="aff7"/>
        <w:rPr>
          <w:rFonts w:eastAsiaTheme="minorEastAsia"/>
        </w:rPr>
      </w:pPr>
      <w:r>
        <w:rPr>
          <w:rStyle w:val="affa"/>
        </w:rPr>
        <w:t>Порядок обновления клинических рекомендаций</w:t>
      </w:r>
    </w:p>
    <w:p w14:paraId="7463D858" w14:textId="23168B46" w:rsidR="0079417B" w:rsidRDefault="00E0274E" w:rsidP="00985617">
      <w:r>
        <w:t>Механизм обновления клинических рекомендаций предусматривает их систематическую актуализацию – не реже чем один раз в три года, а также при появлении новых данных с позиции доказательной медицины по вопросам диагностики, лечения, профилактики и реабилитации конкретных заболеваний, наличии обоснованных дополнений/замечаний к ранее утверждённым КР, но не чаще 1 раза в 6 месяцев.</w:t>
      </w:r>
    </w:p>
    <w:p w14:paraId="356FA51A" w14:textId="77777777" w:rsidR="0079417B" w:rsidRDefault="0079417B" w:rsidP="006E21B2">
      <w:pPr>
        <w:pStyle w:val="afff1"/>
        <w:outlineLvl w:val="9"/>
      </w:pPr>
    </w:p>
    <w:p w14:paraId="0EBA7B3D" w14:textId="77777777" w:rsidR="00985617" w:rsidRPr="005219AF" w:rsidRDefault="00985617" w:rsidP="00985617">
      <w:pPr>
        <w:pStyle w:val="afff1"/>
      </w:pPr>
      <w:bookmarkStart w:id="79" w:name="__RefHeading___doc_a3"/>
      <w:bookmarkStart w:id="80" w:name="_Toc24362731"/>
      <w:bookmarkStart w:id="81" w:name="_Toc55992329"/>
      <w:r w:rsidRPr="005219AF">
        <w:t xml:space="preserve">Приложение А3. </w:t>
      </w:r>
      <w:bookmarkEnd w:id="79"/>
      <w:r w:rsidRPr="005219AF">
        <w:t>Справочные материалы, включая соответствие показаний к применению и противопоказаний, способов применения и доз лекарственных препаратов</w:t>
      </w:r>
      <w:r>
        <w:t>,</w:t>
      </w:r>
      <w:r w:rsidRPr="005219AF">
        <w:t xml:space="preserve"> инструкции по применению лекарственного препарата</w:t>
      </w:r>
      <w:bookmarkEnd w:id="80"/>
      <w:bookmarkEnd w:id="81"/>
    </w:p>
    <w:p w14:paraId="171D971C" w14:textId="32E9C8E5" w:rsidR="0079417B" w:rsidRPr="00985617" w:rsidRDefault="00985617" w:rsidP="00985617">
      <w:pPr>
        <w:pStyle w:val="afff1"/>
        <w:jc w:val="both"/>
        <w:outlineLvl w:val="9"/>
        <w:rPr>
          <w:b w:val="0"/>
        </w:rPr>
      </w:pPr>
      <w:r w:rsidRPr="00985617">
        <w:rPr>
          <w:b w:val="0"/>
        </w:rPr>
        <w:t>Нет.</w:t>
      </w:r>
    </w:p>
    <w:p w14:paraId="653ADDA5" w14:textId="77777777" w:rsidR="0079417B" w:rsidRDefault="0079417B" w:rsidP="006E21B2">
      <w:pPr>
        <w:pStyle w:val="afff1"/>
        <w:outlineLvl w:val="9"/>
      </w:pPr>
    </w:p>
    <w:p w14:paraId="1E55DFEE" w14:textId="77777777" w:rsidR="0079417B" w:rsidRDefault="0079417B" w:rsidP="006E21B2">
      <w:pPr>
        <w:pStyle w:val="afff1"/>
        <w:outlineLvl w:val="9"/>
      </w:pPr>
    </w:p>
    <w:p w14:paraId="5F7C70E5" w14:textId="77777777" w:rsidR="0079417B" w:rsidRDefault="0079417B" w:rsidP="006E21B2">
      <w:pPr>
        <w:pStyle w:val="afff1"/>
        <w:outlineLvl w:val="9"/>
      </w:pPr>
    </w:p>
    <w:p w14:paraId="4403ED50" w14:textId="77777777" w:rsidR="0079417B" w:rsidRDefault="0079417B" w:rsidP="006E21B2">
      <w:pPr>
        <w:pStyle w:val="afff1"/>
        <w:outlineLvl w:val="9"/>
      </w:pPr>
    </w:p>
    <w:p w14:paraId="65B3F405" w14:textId="77777777" w:rsidR="0079417B" w:rsidRDefault="0079417B" w:rsidP="006E21B2">
      <w:pPr>
        <w:pStyle w:val="afff1"/>
        <w:outlineLvl w:val="9"/>
      </w:pPr>
    </w:p>
    <w:p w14:paraId="43A55B7A" w14:textId="77777777" w:rsidR="0079417B" w:rsidRDefault="0079417B" w:rsidP="006E21B2">
      <w:pPr>
        <w:pStyle w:val="afff1"/>
        <w:outlineLvl w:val="9"/>
      </w:pPr>
    </w:p>
    <w:p w14:paraId="39B3343B" w14:textId="77777777" w:rsidR="0079417B" w:rsidRDefault="0079417B" w:rsidP="006E21B2">
      <w:pPr>
        <w:pStyle w:val="afff1"/>
        <w:outlineLvl w:val="9"/>
      </w:pPr>
    </w:p>
    <w:p w14:paraId="2AE79E44" w14:textId="77777777" w:rsidR="0079417B" w:rsidRDefault="0079417B" w:rsidP="006E21B2">
      <w:pPr>
        <w:pStyle w:val="afff1"/>
        <w:outlineLvl w:val="9"/>
      </w:pPr>
    </w:p>
    <w:p w14:paraId="12AF6096" w14:textId="77777777" w:rsidR="0079417B" w:rsidRDefault="0079417B" w:rsidP="006E21B2">
      <w:pPr>
        <w:pStyle w:val="afff1"/>
        <w:outlineLvl w:val="9"/>
      </w:pPr>
    </w:p>
    <w:p w14:paraId="75C96E4C" w14:textId="3749FEAC" w:rsidR="00C4630C" w:rsidRPr="000E522C" w:rsidRDefault="00CB71DA" w:rsidP="000E522C">
      <w:pPr>
        <w:pStyle w:val="afff1"/>
        <w:jc w:val="both"/>
      </w:pPr>
      <w:r>
        <w:br w:type="page"/>
      </w:r>
      <w:bookmarkStart w:id="82" w:name="__RefHeading___doc_b"/>
      <w:r w:rsidR="006A04E2">
        <w:lastRenderedPageBreak/>
        <w:t xml:space="preserve"> </w:t>
      </w:r>
      <w:bookmarkStart w:id="83" w:name="_Toc55992330"/>
      <w:r w:rsidR="00666230">
        <w:t>Приложение Б. Алгоритм</w:t>
      </w:r>
      <w:r>
        <w:t xml:space="preserve"> </w:t>
      </w:r>
      <w:bookmarkEnd w:id="82"/>
      <w:r w:rsidR="003527A8">
        <w:t>действий врача</w:t>
      </w:r>
      <w:bookmarkEnd w:id="83"/>
    </w:p>
    <w:p w14:paraId="4B994B20" w14:textId="48DA1897" w:rsidR="0079417B" w:rsidRDefault="00326996" w:rsidP="00A832BA">
      <w:pPr>
        <w:ind w:firstLine="0"/>
      </w:pPr>
      <w:r>
        <w:rPr>
          <w:noProof/>
          <w:lang w:eastAsia="ru-RU"/>
        </w:rPr>
        <w:drawing>
          <wp:inline distT="0" distB="0" distL="0" distR="0" wp14:anchorId="61E4517F" wp14:editId="0CE736DE">
            <wp:extent cx="5905500" cy="46863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9">
                      <a:extLst>
                        <a:ext uri="{28A0092B-C50C-407E-A947-70E740481C1C}">
                          <a14:useLocalDpi xmlns:a14="http://schemas.microsoft.com/office/drawing/2010/main" val="0"/>
                        </a:ext>
                      </a:extLst>
                    </a:blip>
                    <a:stretch>
                      <a:fillRect/>
                    </a:stretch>
                  </pic:blipFill>
                  <pic:spPr>
                    <a:xfrm>
                      <a:off x="0" y="0"/>
                      <a:ext cx="5905500" cy="4686300"/>
                    </a:xfrm>
                    <a:prstGeom prst="rect">
                      <a:avLst/>
                    </a:prstGeom>
                  </pic:spPr>
                </pic:pic>
              </a:graphicData>
            </a:graphic>
          </wp:inline>
        </w:drawing>
      </w:r>
    </w:p>
    <w:p w14:paraId="52E3EBA8" w14:textId="77777777" w:rsidR="0079417B" w:rsidRDefault="0079417B" w:rsidP="0079417B"/>
    <w:p w14:paraId="0CD46E7E" w14:textId="77777777" w:rsidR="0079417B" w:rsidRDefault="0079417B" w:rsidP="0079417B"/>
    <w:p w14:paraId="4C9F7ED0" w14:textId="77777777" w:rsidR="0079417B" w:rsidRDefault="0079417B" w:rsidP="0079417B"/>
    <w:p w14:paraId="1DD0BD64" w14:textId="77777777" w:rsidR="0079417B" w:rsidRDefault="0079417B" w:rsidP="0079417B"/>
    <w:p w14:paraId="6BFE7845" w14:textId="77777777" w:rsidR="0079417B" w:rsidRDefault="0079417B" w:rsidP="0079417B"/>
    <w:p w14:paraId="1C58F232" w14:textId="77777777" w:rsidR="0079417B" w:rsidRDefault="0079417B" w:rsidP="0079417B"/>
    <w:p w14:paraId="1B5016D9" w14:textId="77777777" w:rsidR="0079417B" w:rsidRDefault="0079417B" w:rsidP="0079417B"/>
    <w:p w14:paraId="6A893C86" w14:textId="77777777" w:rsidR="0079417B" w:rsidRDefault="0079417B" w:rsidP="0079417B"/>
    <w:p w14:paraId="2DE3DBA3" w14:textId="77777777" w:rsidR="0079417B" w:rsidRDefault="0079417B" w:rsidP="0079417B"/>
    <w:p w14:paraId="196DD8D4" w14:textId="77777777" w:rsidR="0079417B" w:rsidRDefault="0079417B" w:rsidP="0079417B"/>
    <w:p w14:paraId="262403FA" w14:textId="72C0D80F" w:rsidR="0079417B" w:rsidRDefault="0079417B" w:rsidP="0079417B"/>
    <w:p w14:paraId="4EB941D2" w14:textId="77777777" w:rsidR="0079417B" w:rsidRDefault="0079417B" w:rsidP="0079417B"/>
    <w:p w14:paraId="341EF161" w14:textId="77777777" w:rsidR="0079417B" w:rsidRDefault="0079417B" w:rsidP="0079417B"/>
    <w:p w14:paraId="221ED2C8" w14:textId="77777777" w:rsidR="0079417B" w:rsidRDefault="0079417B" w:rsidP="0079417B"/>
    <w:p w14:paraId="13891382" w14:textId="77777777" w:rsidR="0079417B" w:rsidRDefault="0079417B" w:rsidP="0079417B"/>
    <w:p w14:paraId="5A42CF30" w14:textId="77777777" w:rsidR="000414F6" w:rsidRDefault="00CB71DA" w:rsidP="003B0404">
      <w:pPr>
        <w:pStyle w:val="CustomContentNormal"/>
      </w:pPr>
      <w:r>
        <w:br w:type="page"/>
      </w:r>
      <w:bookmarkStart w:id="84" w:name="__RefHeading___doc_v"/>
      <w:bookmarkStart w:id="85" w:name="_Toc25876743"/>
      <w:bookmarkStart w:id="86" w:name="_Toc55992331"/>
      <w:r>
        <w:lastRenderedPageBreak/>
        <w:t>Приложение В. Информация для пациент</w:t>
      </w:r>
      <w:bookmarkEnd w:id="84"/>
      <w:r w:rsidR="003527A8">
        <w:t>а</w:t>
      </w:r>
      <w:bookmarkEnd w:id="85"/>
      <w:bookmarkEnd w:id="86"/>
    </w:p>
    <w:p w14:paraId="501350A2" w14:textId="7B2AE6EA" w:rsidR="0079417B" w:rsidRDefault="0079417B" w:rsidP="0079417B">
      <w:pPr>
        <w:pStyle w:val="afb"/>
        <w:spacing w:beforeAutospacing="0" w:afterAutospacing="0" w:line="360" w:lineRule="auto"/>
        <w:rPr>
          <w:color w:val="000000"/>
        </w:rPr>
      </w:pPr>
      <w:r w:rsidRPr="0017096B">
        <w:rPr>
          <w:color w:val="000000"/>
        </w:rPr>
        <w:t xml:space="preserve">Нехватка витамина В12 может наблюдаться у </w:t>
      </w:r>
      <w:r w:rsidR="002D2615" w:rsidRPr="0017096B">
        <w:rPr>
          <w:color w:val="000000"/>
        </w:rPr>
        <w:t xml:space="preserve">взрослых и </w:t>
      </w:r>
      <w:r w:rsidRPr="0017096B">
        <w:rPr>
          <w:color w:val="000000"/>
        </w:rPr>
        <w:t xml:space="preserve">детей при редких заболеваниях: глистной инвазии широким лентецом, при редких врожденных заболеваниях, связанных с нарушением образования внутреннего фактора </w:t>
      </w:r>
      <w:proofErr w:type="spellStart"/>
      <w:r w:rsidRPr="0017096B">
        <w:rPr>
          <w:color w:val="000000"/>
        </w:rPr>
        <w:t>Кастла</w:t>
      </w:r>
      <w:proofErr w:type="spellEnd"/>
      <w:r w:rsidRPr="0017096B">
        <w:rPr>
          <w:color w:val="000000"/>
        </w:rPr>
        <w:t xml:space="preserve"> (белка, ответственного за перенос витамина В12 из пищи в кровь), а также иммунном заболевании, причиной которого является выработка антител к внутреннему фактору</w:t>
      </w:r>
      <w:r w:rsidR="002D2615" w:rsidRPr="0017096B">
        <w:rPr>
          <w:color w:val="000000"/>
        </w:rPr>
        <w:t xml:space="preserve"> (пернициозная анемия)</w:t>
      </w:r>
      <w:r w:rsidRPr="0017096B">
        <w:rPr>
          <w:color w:val="000000"/>
        </w:rPr>
        <w:t xml:space="preserve">. </w:t>
      </w:r>
      <w:r w:rsidR="00BC7EA5" w:rsidRPr="0017096B">
        <w:rPr>
          <w:color w:val="000000"/>
        </w:rPr>
        <w:t>П</w:t>
      </w:r>
      <w:r w:rsidRPr="0017096B">
        <w:rPr>
          <w:color w:val="000000"/>
        </w:rPr>
        <w:t>ричин</w:t>
      </w:r>
      <w:r w:rsidR="00BC7EA5" w:rsidRPr="0017096B">
        <w:rPr>
          <w:color w:val="000000"/>
        </w:rPr>
        <w:t>а</w:t>
      </w:r>
      <w:r w:rsidRPr="0017096B">
        <w:rPr>
          <w:color w:val="000000"/>
        </w:rPr>
        <w:t xml:space="preserve"> мо</w:t>
      </w:r>
      <w:r w:rsidR="00405C6C">
        <w:rPr>
          <w:color w:val="000000"/>
        </w:rPr>
        <w:t>ж</w:t>
      </w:r>
      <w:r w:rsidR="00BC7EA5" w:rsidRPr="0017096B">
        <w:rPr>
          <w:color w:val="000000"/>
        </w:rPr>
        <w:t xml:space="preserve">ет заключаться в </w:t>
      </w:r>
      <w:r w:rsidRPr="0017096B">
        <w:rPr>
          <w:color w:val="000000"/>
        </w:rPr>
        <w:t>неправильно</w:t>
      </w:r>
      <w:r w:rsidR="00BC7EA5" w:rsidRPr="0017096B">
        <w:rPr>
          <w:color w:val="000000"/>
        </w:rPr>
        <w:t>м</w:t>
      </w:r>
      <w:r w:rsidRPr="0017096B">
        <w:rPr>
          <w:color w:val="000000"/>
        </w:rPr>
        <w:t xml:space="preserve"> питани</w:t>
      </w:r>
      <w:r w:rsidR="00BC7EA5" w:rsidRPr="0017096B">
        <w:rPr>
          <w:color w:val="000000"/>
        </w:rPr>
        <w:t>и, строгой</w:t>
      </w:r>
      <w:r w:rsidRPr="0017096B">
        <w:rPr>
          <w:color w:val="000000"/>
        </w:rPr>
        <w:t xml:space="preserve"> вегетарианск</w:t>
      </w:r>
      <w:r w:rsidR="00BC7EA5" w:rsidRPr="0017096B">
        <w:rPr>
          <w:color w:val="000000"/>
        </w:rPr>
        <w:t>ой</w:t>
      </w:r>
      <w:r w:rsidRPr="0017096B">
        <w:rPr>
          <w:color w:val="000000"/>
        </w:rPr>
        <w:t xml:space="preserve"> диет</w:t>
      </w:r>
      <w:r w:rsidR="00BC7EA5" w:rsidRPr="0017096B">
        <w:rPr>
          <w:color w:val="000000"/>
        </w:rPr>
        <w:t>е, удалении желудка или части кишки</w:t>
      </w:r>
      <w:r w:rsidRPr="0017096B">
        <w:rPr>
          <w:color w:val="000000"/>
        </w:rPr>
        <w:t>.</w:t>
      </w:r>
      <w:r w:rsidR="00BC7EA5" w:rsidRPr="0017096B">
        <w:rPr>
          <w:color w:val="000000"/>
        </w:rPr>
        <w:t xml:space="preserve"> Для уточнения причины всегда необходимо индивидуальное полноценное обследование, которое должно включать определение концентрации витамина В12 в крови.</w:t>
      </w:r>
      <w:r w:rsidRPr="0017096B">
        <w:rPr>
          <w:color w:val="000000"/>
        </w:rPr>
        <w:t xml:space="preserve"> При нехватке в организме витамина В12 развивается анемия, </w:t>
      </w:r>
      <w:r w:rsidR="007B0BDF" w:rsidRPr="0017096B">
        <w:rPr>
          <w:color w:val="000000"/>
        </w:rPr>
        <w:t xml:space="preserve">потеря веса, бледность, </w:t>
      </w:r>
      <w:r w:rsidRPr="0017096B">
        <w:rPr>
          <w:color w:val="000000"/>
        </w:rPr>
        <w:t xml:space="preserve">хронический гастрит, воспаление языка (глоссит), появляются </w:t>
      </w:r>
      <w:r w:rsidR="002D2615" w:rsidRPr="0017096B">
        <w:rPr>
          <w:color w:val="000000"/>
        </w:rPr>
        <w:t xml:space="preserve">слабость в конечностях и другие </w:t>
      </w:r>
      <w:r w:rsidRPr="0017096B">
        <w:rPr>
          <w:color w:val="000000"/>
        </w:rPr>
        <w:t>неврологические нарушения</w:t>
      </w:r>
      <w:r w:rsidR="002D2615" w:rsidRPr="0017096B">
        <w:rPr>
          <w:color w:val="000000"/>
        </w:rPr>
        <w:t>, последние в бол</w:t>
      </w:r>
      <w:r w:rsidR="007B0BDF" w:rsidRPr="0017096B">
        <w:rPr>
          <w:color w:val="000000"/>
        </w:rPr>
        <w:t>ь</w:t>
      </w:r>
      <w:r w:rsidR="002D2615" w:rsidRPr="0017096B">
        <w:rPr>
          <w:color w:val="000000"/>
        </w:rPr>
        <w:t>шей мере свойственны людям пожилого и старческого возраста</w:t>
      </w:r>
      <w:r w:rsidRPr="0017096B">
        <w:rPr>
          <w:color w:val="000000"/>
        </w:rPr>
        <w:t xml:space="preserve">. </w:t>
      </w:r>
      <w:r w:rsidR="002D2615" w:rsidRPr="0017096B">
        <w:rPr>
          <w:color w:val="000000"/>
        </w:rPr>
        <w:t xml:space="preserve">В случаях </w:t>
      </w:r>
      <w:r w:rsidR="007B0BDF" w:rsidRPr="0017096B">
        <w:rPr>
          <w:color w:val="000000"/>
        </w:rPr>
        <w:t>упорного ухудшения самочувствия, депрессии</w:t>
      </w:r>
      <w:r w:rsidR="00E0274E">
        <w:rPr>
          <w:color w:val="000000"/>
        </w:rPr>
        <w:t>, снижения работоспособности, а</w:t>
      </w:r>
      <w:r w:rsidR="007B0BDF" w:rsidRPr="0017096B">
        <w:rPr>
          <w:color w:val="000000"/>
        </w:rPr>
        <w:t xml:space="preserve"> у детей ухудшения успеваемости, отст</w:t>
      </w:r>
      <w:r w:rsidR="00E0274E">
        <w:rPr>
          <w:color w:val="000000"/>
        </w:rPr>
        <w:t>авания в развитии необходимо об</w:t>
      </w:r>
      <w:r w:rsidR="007B0BDF" w:rsidRPr="0017096B">
        <w:rPr>
          <w:color w:val="000000"/>
        </w:rPr>
        <w:t>ратить</w:t>
      </w:r>
      <w:r w:rsidR="00405C6C">
        <w:rPr>
          <w:color w:val="000000"/>
        </w:rPr>
        <w:t>ся к врачу по месту жительства д</w:t>
      </w:r>
      <w:r w:rsidR="007B0BDF" w:rsidRPr="0017096B">
        <w:rPr>
          <w:color w:val="000000"/>
        </w:rPr>
        <w:t>ля проведения обследовани</w:t>
      </w:r>
      <w:r w:rsidR="00F664A8" w:rsidRPr="0017096B">
        <w:rPr>
          <w:color w:val="000000"/>
        </w:rPr>
        <w:t>я.</w:t>
      </w:r>
      <w:r w:rsidR="007B0BDF" w:rsidRPr="0017096B">
        <w:rPr>
          <w:color w:val="000000"/>
        </w:rPr>
        <w:t xml:space="preserve"> </w:t>
      </w:r>
      <w:r w:rsidR="00E0274E">
        <w:rPr>
          <w:color w:val="000000"/>
        </w:rPr>
        <w:t>Очень важно</w:t>
      </w:r>
      <w:r w:rsidR="007B0BDF" w:rsidRPr="0017096B">
        <w:rPr>
          <w:color w:val="000000"/>
        </w:rPr>
        <w:t xml:space="preserve"> сдать анализ крови</w:t>
      </w:r>
      <w:r w:rsidR="00F664A8" w:rsidRPr="0017096B">
        <w:rPr>
          <w:color w:val="000000"/>
        </w:rPr>
        <w:t xml:space="preserve">. </w:t>
      </w:r>
      <w:r w:rsidR="002D2615" w:rsidRPr="0017096B">
        <w:rPr>
          <w:color w:val="000000"/>
        </w:rPr>
        <w:t>При своевр</w:t>
      </w:r>
      <w:r w:rsidR="00F664A8" w:rsidRPr="0017096B">
        <w:rPr>
          <w:color w:val="000000"/>
        </w:rPr>
        <w:t>е</w:t>
      </w:r>
      <w:r w:rsidR="00405C6C">
        <w:rPr>
          <w:color w:val="000000"/>
        </w:rPr>
        <w:t>менном распознавании В12</w:t>
      </w:r>
      <w:r w:rsidR="00F740BF">
        <w:rPr>
          <w:color w:val="000000"/>
        </w:rPr>
        <w:t>-</w:t>
      </w:r>
      <w:r w:rsidR="00405C6C">
        <w:rPr>
          <w:color w:val="000000"/>
        </w:rPr>
        <w:t>дефицитная анемия</w:t>
      </w:r>
      <w:r w:rsidRPr="0017096B">
        <w:rPr>
          <w:color w:val="000000"/>
        </w:rPr>
        <w:t xml:space="preserve"> легко поддается лечению витамином В12.</w:t>
      </w:r>
      <w:r w:rsidR="006369A0" w:rsidRPr="0017096B">
        <w:rPr>
          <w:color w:val="000000"/>
        </w:rPr>
        <w:t xml:space="preserve"> </w:t>
      </w:r>
      <w:r w:rsidRPr="0017096B">
        <w:rPr>
          <w:color w:val="000000"/>
        </w:rPr>
        <w:t>Через месяц после начала лечения</w:t>
      </w:r>
      <w:r w:rsidR="00405C6C">
        <w:rPr>
          <w:color w:val="000000"/>
        </w:rPr>
        <w:t xml:space="preserve"> уровень</w:t>
      </w:r>
      <w:r w:rsidRPr="0017096B">
        <w:rPr>
          <w:color w:val="000000"/>
        </w:rPr>
        <w:t xml:space="preserve"> гемоглобина</w:t>
      </w:r>
      <w:r w:rsidR="00405C6C">
        <w:rPr>
          <w:color w:val="000000"/>
        </w:rPr>
        <w:t xml:space="preserve"> нормализуется</w:t>
      </w:r>
      <w:r w:rsidRPr="0017096B">
        <w:rPr>
          <w:color w:val="000000"/>
        </w:rPr>
        <w:t>. Если причину дефицита витамина В12 можно устранить (глисты, неправильное питание), поддерживающее лечение не проводится. Если причину устранить невозможно (</w:t>
      </w:r>
      <w:r w:rsidR="006369A0" w:rsidRPr="0017096B">
        <w:rPr>
          <w:color w:val="000000"/>
        </w:rPr>
        <w:t xml:space="preserve">сохраняется пониженное всасывание в кишечнике, нежелание отказаться от вегетарианской диеты, </w:t>
      </w:r>
      <w:r w:rsidRPr="0017096B">
        <w:rPr>
          <w:color w:val="000000"/>
        </w:rPr>
        <w:t xml:space="preserve">наличие антител к внутреннему фактору </w:t>
      </w:r>
      <w:r w:rsidR="006369A0" w:rsidRPr="0017096B">
        <w:rPr>
          <w:color w:val="000000"/>
        </w:rPr>
        <w:t>или его врожденная недостаточность</w:t>
      </w:r>
      <w:r w:rsidRPr="0017096B">
        <w:rPr>
          <w:color w:val="000000"/>
        </w:rPr>
        <w:t xml:space="preserve">), поддерживающее введение витамина В12 </w:t>
      </w:r>
      <w:r w:rsidR="006369A0" w:rsidRPr="0017096B">
        <w:rPr>
          <w:color w:val="000000"/>
        </w:rPr>
        <w:t xml:space="preserve">в приемлемом для пациентов режиме </w:t>
      </w:r>
      <w:r w:rsidRPr="0017096B">
        <w:rPr>
          <w:color w:val="000000"/>
        </w:rPr>
        <w:t>проводится пожизненно. Самостоятельное использование препарата нед</w:t>
      </w:r>
      <w:r w:rsidR="006E21B2">
        <w:rPr>
          <w:color w:val="000000"/>
        </w:rPr>
        <w:t xml:space="preserve">опустимо. Назначается лечение </w:t>
      </w:r>
      <w:r w:rsidR="00D7341B">
        <w:rPr>
          <w:color w:val="000000"/>
        </w:rPr>
        <w:t xml:space="preserve">врачом </w:t>
      </w:r>
      <w:r w:rsidRPr="0017096B">
        <w:rPr>
          <w:color w:val="000000"/>
        </w:rPr>
        <w:t xml:space="preserve">с учетом всех показаний и </w:t>
      </w:r>
      <w:r w:rsidR="00D7341B">
        <w:rPr>
          <w:color w:val="000000"/>
        </w:rPr>
        <w:t>противопоказаний</w:t>
      </w:r>
      <w:r w:rsidRPr="0017096B">
        <w:rPr>
          <w:color w:val="000000"/>
        </w:rPr>
        <w:t>.</w:t>
      </w:r>
    </w:p>
    <w:p w14:paraId="10093BC9" w14:textId="77777777" w:rsidR="00666230" w:rsidRDefault="00666230" w:rsidP="0079417B">
      <w:pPr>
        <w:pStyle w:val="afb"/>
        <w:spacing w:beforeAutospacing="0" w:afterAutospacing="0" w:line="360" w:lineRule="auto"/>
        <w:rPr>
          <w:color w:val="000000"/>
        </w:rPr>
      </w:pPr>
    </w:p>
    <w:p w14:paraId="4D4734D5" w14:textId="77777777" w:rsidR="00666230" w:rsidRDefault="00666230" w:rsidP="0079417B">
      <w:pPr>
        <w:pStyle w:val="afb"/>
        <w:spacing w:beforeAutospacing="0" w:afterAutospacing="0" w:line="360" w:lineRule="auto"/>
        <w:rPr>
          <w:color w:val="000000"/>
        </w:rPr>
      </w:pPr>
    </w:p>
    <w:p w14:paraId="3FC2ACAA" w14:textId="77777777" w:rsidR="00666230" w:rsidRDefault="00666230" w:rsidP="0079417B">
      <w:pPr>
        <w:pStyle w:val="afb"/>
        <w:spacing w:beforeAutospacing="0" w:afterAutospacing="0" w:line="360" w:lineRule="auto"/>
        <w:rPr>
          <w:color w:val="000000"/>
        </w:rPr>
      </w:pPr>
    </w:p>
    <w:p w14:paraId="2A66D511" w14:textId="77777777" w:rsidR="00666230" w:rsidRDefault="00666230" w:rsidP="0079417B">
      <w:pPr>
        <w:pStyle w:val="afb"/>
        <w:spacing w:beforeAutospacing="0" w:afterAutospacing="0" w:line="360" w:lineRule="auto"/>
        <w:rPr>
          <w:color w:val="000000"/>
        </w:rPr>
      </w:pPr>
    </w:p>
    <w:p w14:paraId="4608C8D0" w14:textId="77777777" w:rsidR="00666230" w:rsidRDefault="00666230" w:rsidP="0079417B">
      <w:pPr>
        <w:pStyle w:val="afb"/>
        <w:spacing w:beforeAutospacing="0" w:afterAutospacing="0" w:line="360" w:lineRule="auto"/>
        <w:rPr>
          <w:color w:val="000000"/>
        </w:rPr>
      </w:pPr>
    </w:p>
    <w:p w14:paraId="5A0CB305" w14:textId="77777777" w:rsidR="00666230" w:rsidRDefault="00666230" w:rsidP="0079417B">
      <w:pPr>
        <w:pStyle w:val="afb"/>
        <w:spacing w:beforeAutospacing="0" w:afterAutospacing="0" w:line="360" w:lineRule="auto"/>
        <w:rPr>
          <w:color w:val="000000"/>
        </w:rPr>
      </w:pPr>
    </w:p>
    <w:p w14:paraId="343CB064" w14:textId="77777777" w:rsidR="00666230" w:rsidRDefault="00666230" w:rsidP="0079417B">
      <w:pPr>
        <w:pStyle w:val="afb"/>
        <w:spacing w:beforeAutospacing="0" w:afterAutospacing="0" w:line="360" w:lineRule="auto"/>
        <w:rPr>
          <w:color w:val="000000"/>
        </w:rPr>
      </w:pPr>
    </w:p>
    <w:p w14:paraId="1747C38C" w14:textId="77777777" w:rsidR="00666230" w:rsidRDefault="00666230" w:rsidP="0079417B">
      <w:pPr>
        <w:pStyle w:val="afb"/>
        <w:spacing w:beforeAutospacing="0" w:afterAutospacing="0" w:line="360" w:lineRule="auto"/>
        <w:rPr>
          <w:color w:val="000000"/>
        </w:rPr>
      </w:pPr>
    </w:p>
    <w:p w14:paraId="372595D2" w14:textId="77777777" w:rsidR="00666230" w:rsidRDefault="00666230" w:rsidP="0079417B">
      <w:pPr>
        <w:pStyle w:val="afb"/>
        <w:spacing w:beforeAutospacing="0" w:afterAutospacing="0" w:line="360" w:lineRule="auto"/>
        <w:rPr>
          <w:color w:val="000000"/>
        </w:rPr>
      </w:pPr>
    </w:p>
    <w:p w14:paraId="37F16977" w14:textId="77777777" w:rsidR="00666230" w:rsidRDefault="00666230" w:rsidP="00666230">
      <w:pPr>
        <w:pStyle w:val="afff1"/>
      </w:pPr>
      <w:bookmarkStart w:id="87" w:name="__RefHeading___doc_g"/>
      <w:bookmarkStart w:id="88" w:name="_Toc22645540"/>
      <w:bookmarkStart w:id="89" w:name="_Toc26874773"/>
      <w:bookmarkStart w:id="90" w:name="_Toc55992332"/>
      <w:r w:rsidRPr="005219AF">
        <w:lastRenderedPageBreak/>
        <w:t>Приложение</w:t>
      </w:r>
      <w:bookmarkEnd w:id="87"/>
      <w:r>
        <w:t xml:space="preserve"> Г</w:t>
      </w:r>
      <w:r w:rsidRPr="005219AF">
        <w:t>. Шкалы оценки, вопросники и другие оценочные инструменты состояния пациента, приведенные в клинических рекомендациях</w:t>
      </w:r>
      <w:bookmarkEnd w:id="88"/>
      <w:bookmarkEnd w:id="89"/>
      <w:bookmarkEnd w:id="90"/>
    </w:p>
    <w:p w14:paraId="4367BB58" w14:textId="77777777" w:rsidR="00666230" w:rsidRDefault="00666230" w:rsidP="00666230">
      <w:pPr>
        <w:rPr>
          <w:lang w:eastAsia="ru-RU" w:bidi="ru-RU"/>
        </w:rPr>
      </w:pPr>
      <w:bookmarkStart w:id="91" w:name="bookmark6"/>
    </w:p>
    <w:bookmarkEnd w:id="91"/>
    <w:p w14:paraId="7D8AF2E3" w14:textId="77777777" w:rsidR="00666230" w:rsidRPr="00343A16" w:rsidRDefault="00666230" w:rsidP="00666230">
      <w:pPr>
        <w:pStyle w:val="afffa"/>
        <w:ind w:firstLine="708"/>
        <w:rPr>
          <w:i w:val="0"/>
          <w:color w:val="000000" w:themeColor="text1"/>
        </w:rPr>
      </w:pPr>
      <w:proofErr w:type="spellStart"/>
      <w:r w:rsidRPr="00343A16">
        <w:rPr>
          <w:i w:val="0"/>
          <w:color w:val="000000" w:themeColor="text1"/>
          <w:lang w:val="en-US"/>
        </w:rPr>
        <w:t>Нет</w:t>
      </w:r>
      <w:proofErr w:type="spellEnd"/>
      <w:r>
        <w:rPr>
          <w:i w:val="0"/>
          <w:color w:val="000000" w:themeColor="text1"/>
        </w:rPr>
        <w:t>.</w:t>
      </w:r>
    </w:p>
    <w:p w14:paraId="5694D916" w14:textId="77777777" w:rsidR="00666230" w:rsidRPr="0051732D" w:rsidRDefault="00666230" w:rsidP="00666230">
      <w:pPr>
        <w:pStyle w:val="2-6"/>
        <w:contextualSpacing/>
      </w:pPr>
      <w:r w:rsidRPr="0051732D">
        <w:tab/>
      </w:r>
    </w:p>
    <w:p w14:paraId="27590D1E" w14:textId="77777777" w:rsidR="00666230" w:rsidRDefault="00666230" w:rsidP="0079417B">
      <w:pPr>
        <w:pStyle w:val="afb"/>
        <w:spacing w:beforeAutospacing="0" w:afterAutospacing="0" w:line="360" w:lineRule="auto"/>
        <w:rPr>
          <w:color w:val="000000"/>
        </w:rPr>
      </w:pPr>
    </w:p>
    <w:p w14:paraId="1E58EF7F" w14:textId="77777777" w:rsidR="0079417B" w:rsidRDefault="0079417B" w:rsidP="0079417B">
      <w:pPr>
        <w:rPr>
          <w:rFonts w:cs="Times New Roman"/>
          <w:sz w:val="32"/>
          <w:szCs w:val="32"/>
        </w:rPr>
      </w:pPr>
    </w:p>
    <w:p w14:paraId="54E8AC6F" w14:textId="77777777" w:rsidR="00174593" w:rsidRPr="003527A8" w:rsidRDefault="00174593" w:rsidP="00C4630C">
      <w:pPr>
        <w:pStyle w:val="aff7"/>
      </w:pPr>
    </w:p>
    <w:p w14:paraId="7D2BFB3B" w14:textId="77777777" w:rsidR="00AE3406" w:rsidRPr="00583004" w:rsidRDefault="00AE3406" w:rsidP="003E61B2">
      <w:pPr>
        <w:pStyle w:val="afff1"/>
        <w:jc w:val="both"/>
      </w:pPr>
    </w:p>
    <w:sectPr w:rsidR="00AE3406" w:rsidRPr="00583004" w:rsidSect="00EE59C2">
      <w:headerReference w:type="default" r:id="rId10"/>
      <w:footerReference w:type="default" r:id="rId11"/>
      <w:pgSz w:w="11906" w:h="16838"/>
      <w:pgMar w:top="1134" w:right="850" w:bottom="1134" w:left="1701" w:header="708" w:footer="708" w:gutter="0"/>
      <w:cols w:space="720"/>
      <w:formProt w:val="0"/>
      <w:titlePg/>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0E3949" w14:textId="77777777" w:rsidR="00DB1ADF" w:rsidRDefault="00DB1ADF">
      <w:pPr>
        <w:spacing w:line="240" w:lineRule="auto"/>
      </w:pPr>
      <w:r>
        <w:separator/>
      </w:r>
    </w:p>
    <w:p w14:paraId="30B85121" w14:textId="77777777" w:rsidR="00DB1ADF" w:rsidRDefault="00DB1ADF"/>
  </w:endnote>
  <w:endnote w:type="continuationSeparator" w:id="0">
    <w:p w14:paraId="56A64191" w14:textId="77777777" w:rsidR="00DB1ADF" w:rsidRDefault="00DB1ADF">
      <w:pPr>
        <w:spacing w:line="240" w:lineRule="auto"/>
      </w:pPr>
      <w:r>
        <w:continuationSeparator/>
      </w:r>
    </w:p>
    <w:p w14:paraId="432E4B4A" w14:textId="77777777" w:rsidR="00DB1ADF" w:rsidRDefault="00DB1A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Tahoma">
    <w:panose1 w:val="020B0604030504040204"/>
    <w:charset w:val="CC"/>
    <w:family w:val="swiss"/>
    <w:pitch w:val="variable"/>
    <w:sig w:usb0="61002A87" w:usb1="80000000" w:usb2="00000008" w:usb3="00000000" w:csb0="000101FF" w:csb1="00000000"/>
  </w:font>
  <w:font w:name="Liberation Sans">
    <w:altName w:val="Arial"/>
    <w:charset w:val="CC"/>
    <w:family w:val="swiss"/>
    <w:pitch w:val="variable"/>
    <w:sig w:usb0="E0000AFF" w:usb1="500078FF" w:usb2="00000021" w:usb3="00000000" w:csb0="000001BF" w:csb1="00000000"/>
  </w:font>
  <w:font w:name="Microsoft YaHei">
    <w:altName w:val="Arial Unicode MS"/>
    <w:charset w:val="86"/>
    <w:family w:val="swiss"/>
    <w:pitch w:val="variable"/>
    <w:sig w:usb0="00000000" w:usb1="28CF3C52" w:usb2="00000016" w:usb3="00000000" w:csb0="0004001F" w:csb1="00000000"/>
  </w:font>
  <w:font w:name="Mangal">
    <w:panose1 w:val="00000400000000000000"/>
    <w:charset w:val="00"/>
    <w:family w:val="auto"/>
    <w:pitch w:val="variable"/>
    <w:sig w:usb0="00008003" w:usb1="00000000" w:usb2="00000000" w:usb3="00000000" w:csb0="00000001" w:csb1="00000000"/>
  </w:font>
  <w:font w:name="Sans">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MS Sans Serif">
    <w:altName w:val="Arial"/>
    <w:charset w:val="00"/>
    <w:family w:val="swiss"/>
    <w:pitch w:val="variable"/>
    <w:sig w:usb0="00000003" w:usb1="00000000" w:usb2="00000000" w:usb3="00000000" w:csb0="00000001" w:csb1="00000000"/>
  </w:font>
  <w:font w:name="TimesNewRomanPS-BoldMT">
    <w:altName w:val="MS Mincho"/>
    <w:charset w:val="80"/>
    <w:family w:val="auto"/>
    <w:pitch w:val="default"/>
    <w:sig w:usb0="00000000"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7631649"/>
      <w:docPartObj>
        <w:docPartGallery w:val="Page Numbers (Bottom of Page)"/>
        <w:docPartUnique/>
      </w:docPartObj>
    </w:sdtPr>
    <w:sdtEndPr/>
    <w:sdtContent>
      <w:p w14:paraId="7EEF6822" w14:textId="78A6340B" w:rsidR="00333F4C" w:rsidRDefault="00333F4C">
        <w:pPr>
          <w:pStyle w:val="afa"/>
          <w:jc w:val="center"/>
        </w:pPr>
        <w:r>
          <w:fldChar w:fldCharType="begin"/>
        </w:r>
        <w:r>
          <w:instrText>PAGE</w:instrText>
        </w:r>
        <w:r>
          <w:fldChar w:fldCharType="separate"/>
        </w:r>
        <w:r w:rsidR="004239EE">
          <w:rPr>
            <w:noProof/>
          </w:rPr>
          <w:t>28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FA1923" w14:textId="77777777" w:rsidR="00DB1ADF" w:rsidRDefault="00DB1ADF">
      <w:pPr>
        <w:spacing w:line="240" w:lineRule="auto"/>
      </w:pPr>
      <w:r>
        <w:separator/>
      </w:r>
    </w:p>
    <w:p w14:paraId="41A309AA" w14:textId="77777777" w:rsidR="00DB1ADF" w:rsidRDefault="00DB1ADF"/>
  </w:footnote>
  <w:footnote w:type="continuationSeparator" w:id="0">
    <w:p w14:paraId="44C705BD" w14:textId="77777777" w:rsidR="00DB1ADF" w:rsidRDefault="00DB1ADF">
      <w:pPr>
        <w:spacing w:line="240" w:lineRule="auto"/>
      </w:pPr>
      <w:r>
        <w:continuationSeparator/>
      </w:r>
    </w:p>
    <w:p w14:paraId="2233FE40" w14:textId="77777777" w:rsidR="00DB1ADF" w:rsidRDefault="00DB1AD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76BF3B" w14:textId="77777777" w:rsidR="00333F4C" w:rsidRDefault="00333F4C" w:rsidP="00186C35">
    <w:pPr>
      <w:pStyle w:val="af9"/>
      <w:ind w:firstLine="0"/>
      <w:rPr>
        <w:i/>
      </w:rPr>
    </w:pPr>
  </w:p>
  <w:p w14:paraId="3A931C4A" w14:textId="77777777" w:rsidR="00333F4C" w:rsidRDefault="00333F4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pPr>
        <w:ind w:left="0" w:firstLine="0"/>
      </w:pPr>
    </w:lvl>
  </w:abstractNum>
  <w:abstractNum w:abstractNumId="1">
    <w:nsid w:val="0FEC7672"/>
    <w:multiLevelType w:val="multilevel"/>
    <w:tmpl w:val="8C983C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F058B4"/>
    <w:multiLevelType w:val="hybridMultilevel"/>
    <w:tmpl w:val="EB2E09EC"/>
    <w:lvl w:ilvl="0" w:tplc="0419000F">
      <w:start w:val="1"/>
      <w:numFmt w:val="decimal"/>
      <w:lvlText w:val="%1."/>
      <w:lvlJc w:val="left"/>
      <w:pPr>
        <w:ind w:left="742" w:hanging="360"/>
      </w:pPr>
    </w:lvl>
    <w:lvl w:ilvl="1" w:tplc="04190019" w:tentative="1">
      <w:start w:val="1"/>
      <w:numFmt w:val="lowerLetter"/>
      <w:lvlText w:val="%2."/>
      <w:lvlJc w:val="left"/>
      <w:pPr>
        <w:ind w:left="1462" w:hanging="360"/>
      </w:pPr>
    </w:lvl>
    <w:lvl w:ilvl="2" w:tplc="0419001B" w:tentative="1">
      <w:start w:val="1"/>
      <w:numFmt w:val="lowerRoman"/>
      <w:lvlText w:val="%3."/>
      <w:lvlJc w:val="right"/>
      <w:pPr>
        <w:ind w:left="2182" w:hanging="180"/>
      </w:pPr>
    </w:lvl>
    <w:lvl w:ilvl="3" w:tplc="0419000F" w:tentative="1">
      <w:start w:val="1"/>
      <w:numFmt w:val="decimal"/>
      <w:lvlText w:val="%4."/>
      <w:lvlJc w:val="left"/>
      <w:pPr>
        <w:ind w:left="2902" w:hanging="360"/>
      </w:pPr>
    </w:lvl>
    <w:lvl w:ilvl="4" w:tplc="04190019" w:tentative="1">
      <w:start w:val="1"/>
      <w:numFmt w:val="lowerLetter"/>
      <w:lvlText w:val="%5."/>
      <w:lvlJc w:val="left"/>
      <w:pPr>
        <w:ind w:left="3622" w:hanging="360"/>
      </w:pPr>
    </w:lvl>
    <w:lvl w:ilvl="5" w:tplc="0419001B" w:tentative="1">
      <w:start w:val="1"/>
      <w:numFmt w:val="lowerRoman"/>
      <w:lvlText w:val="%6."/>
      <w:lvlJc w:val="right"/>
      <w:pPr>
        <w:ind w:left="4342" w:hanging="180"/>
      </w:pPr>
    </w:lvl>
    <w:lvl w:ilvl="6" w:tplc="0419000F" w:tentative="1">
      <w:start w:val="1"/>
      <w:numFmt w:val="decimal"/>
      <w:lvlText w:val="%7."/>
      <w:lvlJc w:val="left"/>
      <w:pPr>
        <w:ind w:left="5062" w:hanging="360"/>
      </w:pPr>
    </w:lvl>
    <w:lvl w:ilvl="7" w:tplc="04190019" w:tentative="1">
      <w:start w:val="1"/>
      <w:numFmt w:val="lowerLetter"/>
      <w:lvlText w:val="%8."/>
      <w:lvlJc w:val="left"/>
      <w:pPr>
        <w:ind w:left="5782" w:hanging="360"/>
      </w:pPr>
    </w:lvl>
    <w:lvl w:ilvl="8" w:tplc="0419001B" w:tentative="1">
      <w:start w:val="1"/>
      <w:numFmt w:val="lowerRoman"/>
      <w:lvlText w:val="%9."/>
      <w:lvlJc w:val="right"/>
      <w:pPr>
        <w:ind w:left="6502" w:hanging="180"/>
      </w:pPr>
    </w:lvl>
  </w:abstractNum>
  <w:abstractNum w:abstractNumId="3">
    <w:nsid w:val="14D31E1F"/>
    <w:multiLevelType w:val="hybridMultilevel"/>
    <w:tmpl w:val="481847FE"/>
    <w:lvl w:ilvl="0" w:tplc="B9EE5618">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17A60398"/>
    <w:multiLevelType w:val="hybridMultilevel"/>
    <w:tmpl w:val="2DC0AD62"/>
    <w:lvl w:ilvl="0" w:tplc="0419000F">
      <w:start w:val="1"/>
      <w:numFmt w:val="decimal"/>
      <w:lvlText w:val="%1."/>
      <w:lvlJc w:val="left"/>
      <w:pPr>
        <w:ind w:left="0" w:hanging="360"/>
      </w:p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5">
    <w:nsid w:val="1DC00958"/>
    <w:multiLevelType w:val="hybridMultilevel"/>
    <w:tmpl w:val="EB2E09EC"/>
    <w:lvl w:ilvl="0" w:tplc="0419000F">
      <w:start w:val="1"/>
      <w:numFmt w:val="decimal"/>
      <w:lvlText w:val="%1."/>
      <w:lvlJc w:val="left"/>
      <w:pPr>
        <w:ind w:left="742" w:hanging="360"/>
      </w:pPr>
    </w:lvl>
    <w:lvl w:ilvl="1" w:tplc="04190019" w:tentative="1">
      <w:start w:val="1"/>
      <w:numFmt w:val="lowerLetter"/>
      <w:lvlText w:val="%2."/>
      <w:lvlJc w:val="left"/>
      <w:pPr>
        <w:ind w:left="1462" w:hanging="360"/>
      </w:pPr>
    </w:lvl>
    <w:lvl w:ilvl="2" w:tplc="0419001B" w:tentative="1">
      <w:start w:val="1"/>
      <w:numFmt w:val="lowerRoman"/>
      <w:lvlText w:val="%3."/>
      <w:lvlJc w:val="right"/>
      <w:pPr>
        <w:ind w:left="2182" w:hanging="180"/>
      </w:pPr>
    </w:lvl>
    <w:lvl w:ilvl="3" w:tplc="0419000F" w:tentative="1">
      <w:start w:val="1"/>
      <w:numFmt w:val="decimal"/>
      <w:lvlText w:val="%4."/>
      <w:lvlJc w:val="left"/>
      <w:pPr>
        <w:ind w:left="2902" w:hanging="360"/>
      </w:pPr>
    </w:lvl>
    <w:lvl w:ilvl="4" w:tplc="04190019" w:tentative="1">
      <w:start w:val="1"/>
      <w:numFmt w:val="lowerLetter"/>
      <w:lvlText w:val="%5."/>
      <w:lvlJc w:val="left"/>
      <w:pPr>
        <w:ind w:left="3622" w:hanging="360"/>
      </w:pPr>
    </w:lvl>
    <w:lvl w:ilvl="5" w:tplc="0419001B" w:tentative="1">
      <w:start w:val="1"/>
      <w:numFmt w:val="lowerRoman"/>
      <w:lvlText w:val="%6."/>
      <w:lvlJc w:val="right"/>
      <w:pPr>
        <w:ind w:left="4342" w:hanging="180"/>
      </w:pPr>
    </w:lvl>
    <w:lvl w:ilvl="6" w:tplc="0419000F" w:tentative="1">
      <w:start w:val="1"/>
      <w:numFmt w:val="decimal"/>
      <w:lvlText w:val="%7."/>
      <w:lvlJc w:val="left"/>
      <w:pPr>
        <w:ind w:left="5062" w:hanging="360"/>
      </w:pPr>
    </w:lvl>
    <w:lvl w:ilvl="7" w:tplc="04190019" w:tentative="1">
      <w:start w:val="1"/>
      <w:numFmt w:val="lowerLetter"/>
      <w:lvlText w:val="%8."/>
      <w:lvlJc w:val="left"/>
      <w:pPr>
        <w:ind w:left="5782" w:hanging="360"/>
      </w:pPr>
    </w:lvl>
    <w:lvl w:ilvl="8" w:tplc="0419001B" w:tentative="1">
      <w:start w:val="1"/>
      <w:numFmt w:val="lowerRoman"/>
      <w:lvlText w:val="%9."/>
      <w:lvlJc w:val="right"/>
      <w:pPr>
        <w:ind w:left="6502" w:hanging="180"/>
      </w:pPr>
    </w:lvl>
  </w:abstractNum>
  <w:abstractNum w:abstractNumId="6">
    <w:nsid w:val="254F7F10"/>
    <w:multiLevelType w:val="hybridMultilevel"/>
    <w:tmpl w:val="BAEEC96A"/>
    <w:lvl w:ilvl="0" w:tplc="3BA0FAD2">
      <w:start w:val="1"/>
      <w:numFmt w:val="bullet"/>
      <w:lvlText w:val=""/>
      <w:lvlJc w:val="left"/>
      <w:pPr>
        <w:ind w:left="1003" w:hanging="360"/>
      </w:pPr>
      <w:rPr>
        <w:rFonts w:ascii="Symbol" w:hAnsi="Symbol" w:hint="default"/>
        <w:color w:val="auto"/>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7">
    <w:nsid w:val="27B9178E"/>
    <w:multiLevelType w:val="hybridMultilevel"/>
    <w:tmpl w:val="6DB68142"/>
    <w:lvl w:ilvl="0" w:tplc="4A040B56">
      <w:start w:val="1"/>
      <w:numFmt w:val="bullet"/>
      <w:lvlText w:val=""/>
      <w:lvlJc w:val="left"/>
      <w:pPr>
        <w:ind w:left="1429" w:hanging="360"/>
      </w:pPr>
      <w:rPr>
        <w:rFonts w:ascii="Symbol" w:hAnsi="Symbol" w:hint="default"/>
        <w:color w:val="000000" w:themeColor="text1"/>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A180DC9"/>
    <w:multiLevelType w:val="hybridMultilevel"/>
    <w:tmpl w:val="C14C1B6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2C087575"/>
    <w:multiLevelType w:val="multilevel"/>
    <w:tmpl w:val="B1AA5910"/>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nsid w:val="33A627EF"/>
    <w:multiLevelType w:val="hybridMultilevel"/>
    <w:tmpl w:val="46BA9E98"/>
    <w:lvl w:ilvl="0" w:tplc="246A48B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33D23B5C"/>
    <w:multiLevelType w:val="singleLevel"/>
    <w:tmpl w:val="04190001"/>
    <w:lvl w:ilvl="0">
      <w:start w:val="1"/>
      <w:numFmt w:val="bullet"/>
      <w:lvlText w:val=""/>
      <w:lvlJc w:val="left"/>
      <w:pPr>
        <w:ind w:left="720" w:hanging="360"/>
      </w:pPr>
      <w:rPr>
        <w:rFonts w:ascii="Symbol" w:hAnsi="Symbol" w:hint="default"/>
      </w:rPr>
    </w:lvl>
  </w:abstractNum>
  <w:abstractNum w:abstractNumId="12">
    <w:nsid w:val="341D0B7E"/>
    <w:multiLevelType w:val="hybridMultilevel"/>
    <w:tmpl w:val="0AA226DA"/>
    <w:lvl w:ilvl="0" w:tplc="C054CB98">
      <w:start w:val="1"/>
      <w:numFmt w:val="decimal"/>
      <w:lvlText w:val="%1)"/>
      <w:lvlJc w:val="left"/>
      <w:pPr>
        <w:ind w:left="2089" w:hanging="360"/>
      </w:pPr>
      <w:rPr>
        <w:rFonts w:hint="default"/>
      </w:rPr>
    </w:lvl>
    <w:lvl w:ilvl="1" w:tplc="04190019" w:tentative="1">
      <w:start w:val="1"/>
      <w:numFmt w:val="lowerLetter"/>
      <w:lvlText w:val="%2."/>
      <w:lvlJc w:val="left"/>
      <w:pPr>
        <w:ind w:left="2809" w:hanging="360"/>
      </w:pPr>
    </w:lvl>
    <w:lvl w:ilvl="2" w:tplc="0419001B" w:tentative="1">
      <w:start w:val="1"/>
      <w:numFmt w:val="lowerRoman"/>
      <w:lvlText w:val="%3."/>
      <w:lvlJc w:val="right"/>
      <w:pPr>
        <w:ind w:left="3529" w:hanging="180"/>
      </w:pPr>
    </w:lvl>
    <w:lvl w:ilvl="3" w:tplc="0419000F" w:tentative="1">
      <w:start w:val="1"/>
      <w:numFmt w:val="decimal"/>
      <w:lvlText w:val="%4."/>
      <w:lvlJc w:val="left"/>
      <w:pPr>
        <w:ind w:left="4249" w:hanging="360"/>
      </w:pPr>
    </w:lvl>
    <w:lvl w:ilvl="4" w:tplc="04190019" w:tentative="1">
      <w:start w:val="1"/>
      <w:numFmt w:val="lowerLetter"/>
      <w:lvlText w:val="%5."/>
      <w:lvlJc w:val="left"/>
      <w:pPr>
        <w:ind w:left="4969" w:hanging="360"/>
      </w:pPr>
    </w:lvl>
    <w:lvl w:ilvl="5" w:tplc="0419001B" w:tentative="1">
      <w:start w:val="1"/>
      <w:numFmt w:val="lowerRoman"/>
      <w:lvlText w:val="%6."/>
      <w:lvlJc w:val="right"/>
      <w:pPr>
        <w:ind w:left="5689" w:hanging="180"/>
      </w:pPr>
    </w:lvl>
    <w:lvl w:ilvl="6" w:tplc="0419000F" w:tentative="1">
      <w:start w:val="1"/>
      <w:numFmt w:val="decimal"/>
      <w:lvlText w:val="%7."/>
      <w:lvlJc w:val="left"/>
      <w:pPr>
        <w:ind w:left="6409" w:hanging="360"/>
      </w:pPr>
    </w:lvl>
    <w:lvl w:ilvl="7" w:tplc="04190019" w:tentative="1">
      <w:start w:val="1"/>
      <w:numFmt w:val="lowerLetter"/>
      <w:lvlText w:val="%8."/>
      <w:lvlJc w:val="left"/>
      <w:pPr>
        <w:ind w:left="7129" w:hanging="360"/>
      </w:pPr>
    </w:lvl>
    <w:lvl w:ilvl="8" w:tplc="0419001B" w:tentative="1">
      <w:start w:val="1"/>
      <w:numFmt w:val="lowerRoman"/>
      <w:lvlText w:val="%9."/>
      <w:lvlJc w:val="right"/>
      <w:pPr>
        <w:ind w:left="7849" w:hanging="180"/>
      </w:pPr>
    </w:lvl>
  </w:abstractNum>
  <w:abstractNum w:abstractNumId="13">
    <w:nsid w:val="37C65635"/>
    <w:multiLevelType w:val="hybridMultilevel"/>
    <w:tmpl w:val="F4C848D0"/>
    <w:lvl w:ilvl="0" w:tplc="872C0A4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3D8305B5"/>
    <w:multiLevelType w:val="hybridMultilevel"/>
    <w:tmpl w:val="2CFE7704"/>
    <w:lvl w:ilvl="0" w:tplc="0419000F">
      <w:start w:val="1"/>
      <w:numFmt w:val="decimal"/>
      <w:lvlText w:val="%1."/>
      <w:lvlJc w:val="left"/>
      <w:pPr>
        <w:ind w:left="742" w:hanging="360"/>
      </w:pPr>
    </w:lvl>
    <w:lvl w:ilvl="1" w:tplc="04190019" w:tentative="1">
      <w:start w:val="1"/>
      <w:numFmt w:val="lowerLetter"/>
      <w:lvlText w:val="%2."/>
      <w:lvlJc w:val="left"/>
      <w:pPr>
        <w:ind w:left="1462" w:hanging="360"/>
      </w:pPr>
    </w:lvl>
    <w:lvl w:ilvl="2" w:tplc="0419001B" w:tentative="1">
      <w:start w:val="1"/>
      <w:numFmt w:val="lowerRoman"/>
      <w:lvlText w:val="%3."/>
      <w:lvlJc w:val="right"/>
      <w:pPr>
        <w:ind w:left="2182" w:hanging="180"/>
      </w:pPr>
    </w:lvl>
    <w:lvl w:ilvl="3" w:tplc="0419000F" w:tentative="1">
      <w:start w:val="1"/>
      <w:numFmt w:val="decimal"/>
      <w:lvlText w:val="%4."/>
      <w:lvlJc w:val="left"/>
      <w:pPr>
        <w:ind w:left="2902" w:hanging="360"/>
      </w:pPr>
    </w:lvl>
    <w:lvl w:ilvl="4" w:tplc="04190019" w:tentative="1">
      <w:start w:val="1"/>
      <w:numFmt w:val="lowerLetter"/>
      <w:lvlText w:val="%5."/>
      <w:lvlJc w:val="left"/>
      <w:pPr>
        <w:ind w:left="3622" w:hanging="360"/>
      </w:pPr>
    </w:lvl>
    <w:lvl w:ilvl="5" w:tplc="0419001B" w:tentative="1">
      <w:start w:val="1"/>
      <w:numFmt w:val="lowerRoman"/>
      <w:lvlText w:val="%6."/>
      <w:lvlJc w:val="right"/>
      <w:pPr>
        <w:ind w:left="4342" w:hanging="180"/>
      </w:pPr>
    </w:lvl>
    <w:lvl w:ilvl="6" w:tplc="0419000F" w:tentative="1">
      <w:start w:val="1"/>
      <w:numFmt w:val="decimal"/>
      <w:lvlText w:val="%7."/>
      <w:lvlJc w:val="left"/>
      <w:pPr>
        <w:ind w:left="5062" w:hanging="360"/>
      </w:pPr>
    </w:lvl>
    <w:lvl w:ilvl="7" w:tplc="04190019" w:tentative="1">
      <w:start w:val="1"/>
      <w:numFmt w:val="lowerLetter"/>
      <w:lvlText w:val="%8."/>
      <w:lvlJc w:val="left"/>
      <w:pPr>
        <w:ind w:left="5782" w:hanging="360"/>
      </w:pPr>
    </w:lvl>
    <w:lvl w:ilvl="8" w:tplc="0419001B" w:tentative="1">
      <w:start w:val="1"/>
      <w:numFmt w:val="lowerRoman"/>
      <w:lvlText w:val="%9."/>
      <w:lvlJc w:val="right"/>
      <w:pPr>
        <w:ind w:left="6502" w:hanging="180"/>
      </w:pPr>
    </w:lvl>
  </w:abstractNum>
  <w:abstractNum w:abstractNumId="15">
    <w:nsid w:val="3DB34933"/>
    <w:multiLevelType w:val="multilevel"/>
    <w:tmpl w:val="C7DA98CA"/>
    <w:lvl w:ilvl="0">
      <w:start w:val="2"/>
      <w:numFmt w:val="decimal"/>
      <w:lvlText w:val="%1."/>
      <w:lvlJc w:val="left"/>
      <w:pPr>
        <w:ind w:left="786"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1995" w:hanging="720"/>
      </w:pPr>
      <w:rPr>
        <w:rFonts w:hint="default"/>
      </w:rPr>
    </w:lvl>
    <w:lvl w:ilvl="4">
      <w:start w:val="1"/>
      <w:numFmt w:val="decimal"/>
      <w:isLgl/>
      <w:lvlText w:val="%1.%2.%3.%4.%5."/>
      <w:lvlJc w:val="left"/>
      <w:pPr>
        <w:ind w:left="2638" w:hanging="1080"/>
      </w:pPr>
      <w:rPr>
        <w:rFonts w:hint="default"/>
      </w:rPr>
    </w:lvl>
    <w:lvl w:ilvl="5">
      <w:start w:val="1"/>
      <w:numFmt w:val="decimal"/>
      <w:isLgl/>
      <w:lvlText w:val="%1.%2.%3.%4.%5.%6."/>
      <w:lvlJc w:val="left"/>
      <w:pPr>
        <w:ind w:left="2921" w:hanging="108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3847" w:hanging="1440"/>
      </w:pPr>
      <w:rPr>
        <w:rFonts w:hint="default"/>
      </w:rPr>
    </w:lvl>
    <w:lvl w:ilvl="8">
      <w:start w:val="1"/>
      <w:numFmt w:val="decimal"/>
      <w:isLgl/>
      <w:lvlText w:val="%1.%2.%3.%4.%5.%6.%7.%8.%9."/>
      <w:lvlJc w:val="left"/>
      <w:pPr>
        <w:ind w:left="4490" w:hanging="1800"/>
      </w:pPr>
      <w:rPr>
        <w:rFonts w:hint="default"/>
      </w:rPr>
    </w:lvl>
  </w:abstractNum>
  <w:abstractNum w:abstractNumId="16">
    <w:nsid w:val="3EA86F20"/>
    <w:multiLevelType w:val="singleLevel"/>
    <w:tmpl w:val="04190001"/>
    <w:lvl w:ilvl="0">
      <w:start w:val="1"/>
      <w:numFmt w:val="bullet"/>
      <w:lvlText w:val=""/>
      <w:lvlJc w:val="left"/>
      <w:pPr>
        <w:ind w:left="360" w:hanging="360"/>
      </w:pPr>
      <w:rPr>
        <w:rFonts w:ascii="Symbol" w:hAnsi="Symbol" w:hint="default"/>
      </w:rPr>
    </w:lvl>
  </w:abstractNum>
  <w:abstractNum w:abstractNumId="17">
    <w:nsid w:val="41BA2FE6"/>
    <w:multiLevelType w:val="hybridMultilevel"/>
    <w:tmpl w:val="870A13A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41CC731F"/>
    <w:multiLevelType w:val="hybridMultilevel"/>
    <w:tmpl w:val="73E81B5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429B7E61"/>
    <w:multiLevelType w:val="multilevel"/>
    <w:tmpl w:val="D70C6EBC"/>
    <w:lvl w:ilvl="0">
      <w:start w:val="3"/>
      <w:numFmt w:val="decimal"/>
      <w:lvlText w:val="%1."/>
      <w:lvlJc w:val="left"/>
      <w:pPr>
        <w:ind w:left="786" w:hanging="360"/>
      </w:pPr>
      <w:rPr>
        <w:rFonts w:hint="default"/>
      </w:rPr>
    </w:lvl>
    <w:lvl w:ilvl="1">
      <w:start w:val="2"/>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0">
    <w:nsid w:val="488D7BC0"/>
    <w:multiLevelType w:val="multilevel"/>
    <w:tmpl w:val="147AF856"/>
    <w:lvl w:ilvl="0">
      <w:start w:val="1"/>
      <w:numFmt w:val="decimal"/>
      <w:lvlText w:val="%1)"/>
      <w:lvlJc w:val="left"/>
      <w:pPr>
        <w:tabs>
          <w:tab w:val="num" w:pos="720"/>
        </w:tabs>
        <w:ind w:left="720" w:hanging="360"/>
      </w:pPr>
      <w:rPr>
        <w:rFonts w:ascii="Times New Roman" w:eastAsiaTheme="majorEastAsia" w:hAnsi="Times New Roman"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A84638F"/>
    <w:multiLevelType w:val="hybridMultilevel"/>
    <w:tmpl w:val="2CFE7704"/>
    <w:lvl w:ilvl="0" w:tplc="0419000F">
      <w:start w:val="1"/>
      <w:numFmt w:val="decimal"/>
      <w:lvlText w:val="%1."/>
      <w:lvlJc w:val="left"/>
      <w:pPr>
        <w:ind w:left="742" w:hanging="360"/>
      </w:pPr>
    </w:lvl>
    <w:lvl w:ilvl="1" w:tplc="04190019" w:tentative="1">
      <w:start w:val="1"/>
      <w:numFmt w:val="lowerLetter"/>
      <w:lvlText w:val="%2."/>
      <w:lvlJc w:val="left"/>
      <w:pPr>
        <w:ind w:left="1462" w:hanging="360"/>
      </w:pPr>
    </w:lvl>
    <w:lvl w:ilvl="2" w:tplc="0419001B" w:tentative="1">
      <w:start w:val="1"/>
      <w:numFmt w:val="lowerRoman"/>
      <w:lvlText w:val="%3."/>
      <w:lvlJc w:val="right"/>
      <w:pPr>
        <w:ind w:left="2182" w:hanging="180"/>
      </w:pPr>
    </w:lvl>
    <w:lvl w:ilvl="3" w:tplc="0419000F" w:tentative="1">
      <w:start w:val="1"/>
      <w:numFmt w:val="decimal"/>
      <w:lvlText w:val="%4."/>
      <w:lvlJc w:val="left"/>
      <w:pPr>
        <w:ind w:left="2902" w:hanging="360"/>
      </w:pPr>
    </w:lvl>
    <w:lvl w:ilvl="4" w:tplc="04190019" w:tentative="1">
      <w:start w:val="1"/>
      <w:numFmt w:val="lowerLetter"/>
      <w:lvlText w:val="%5."/>
      <w:lvlJc w:val="left"/>
      <w:pPr>
        <w:ind w:left="3622" w:hanging="360"/>
      </w:pPr>
    </w:lvl>
    <w:lvl w:ilvl="5" w:tplc="0419001B" w:tentative="1">
      <w:start w:val="1"/>
      <w:numFmt w:val="lowerRoman"/>
      <w:lvlText w:val="%6."/>
      <w:lvlJc w:val="right"/>
      <w:pPr>
        <w:ind w:left="4342" w:hanging="180"/>
      </w:pPr>
    </w:lvl>
    <w:lvl w:ilvl="6" w:tplc="0419000F" w:tentative="1">
      <w:start w:val="1"/>
      <w:numFmt w:val="decimal"/>
      <w:lvlText w:val="%7."/>
      <w:lvlJc w:val="left"/>
      <w:pPr>
        <w:ind w:left="5062" w:hanging="360"/>
      </w:pPr>
    </w:lvl>
    <w:lvl w:ilvl="7" w:tplc="04190019" w:tentative="1">
      <w:start w:val="1"/>
      <w:numFmt w:val="lowerLetter"/>
      <w:lvlText w:val="%8."/>
      <w:lvlJc w:val="left"/>
      <w:pPr>
        <w:ind w:left="5782" w:hanging="360"/>
      </w:pPr>
    </w:lvl>
    <w:lvl w:ilvl="8" w:tplc="0419001B" w:tentative="1">
      <w:start w:val="1"/>
      <w:numFmt w:val="lowerRoman"/>
      <w:lvlText w:val="%9."/>
      <w:lvlJc w:val="right"/>
      <w:pPr>
        <w:ind w:left="6502" w:hanging="180"/>
      </w:pPr>
    </w:lvl>
  </w:abstractNum>
  <w:abstractNum w:abstractNumId="22">
    <w:nsid w:val="4FFD57AE"/>
    <w:multiLevelType w:val="singleLevel"/>
    <w:tmpl w:val="FFFFFFFF"/>
    <w:lvl w:ilvl="0">
      <w:numFmt w:val="decimal"/>
      <w:lvlText w:val="*"/>
      <w:lvlJc w:val="left"/>
      <w:pPr>
        <w:ind w:left="0" w:firstLine="0"/>
      </w:pPr>
    </w:lvl>
  </w:abstractNum>
  <w:abstractNum w:abstractNumId="23">
    <w:nsid w:val="56012C22"/>
    <w:multiLevelType w:val="hybridMultilevel"/>
    <w:tmpl w:val="A99401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6D57828"/>
    <w:multiLevelType w:val="hybridMultilevel"/>
    <w:tmpl w:val="051A2E54"/>
    <w:lvl w:ilvl="0" w:tplc="9CFE2CFA">
      <w:start w:val="1"/>
      <w:numFmt w:val="bullet"/>
      <w:pStyle w:val="a"/>
      <w:lvlText w:val="o"/>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CF3324C"/>
    <w:multiLevelType w:val="hybridMultilevel"/>
    <w:tmpl w:val="EB2E09EC"/>
    <w:lvl w:ilvl="0" w:tplc="0419000F">
      <w:start w:val="1"/>
      <w:numFmt w:val="decimal"/>
      <w:lvlText w:val="%1."/>
      <w:lvlJc w:val="left"/>
      <w:pPr>
        <w:ind w:left="742" w:hanging="360"/>
      </w:pPr>
    </w:lvl>
    <w:lvl w:ilvl="1" w:tplc="04190019" w:tentative="1">
      <w:start w:val="1"/>
      <w:numFmt w:val="lowerLetter"/>
      <w:lvlText w:val="%2."/>
      <w:lvlJc w:val="left"/>
      <w:pPr>
        <w:ind w:left="1462" w:hanging="360"/>
      </w:pPr>
    </w:lvl>
    <w:lvl w:ilvl="2" w:tplc="0419001B" w:tentative="1">
      <w:start w:val="1"/>
      <w:numFmt w:val="lowerRoman"/>
      <w:lvlText w:val="%3."/>
      <w:lvlJc w:val="right"/>
      <w:pPr>
        <w:ind w:left="2182" w:hanging="180"/>
      </w:pPr>
    </w:lvl>
    <w:lvl w:ilvl="3" w:tplc="0419000F" w:tentative="1">
      <w:start w:val="1"/>
      <w:numFmt w:val="decimal"/>
      <w:lvlText w:val="%4."/>
      <w:lvlJc w:val="left"/>
      <w:pPr>
        <w:ind w:left="2902" w:hanging="360"/>
      </w:pPr>
    </w:lvl>
    <w:lvl w:ilvl="4" w:tplc="04190019" w:tentative="1">
      <w:start w:val="1"/>
      <w:numFmt w:val="lowerLetter"/>
      <w:lvlText w:val="%5."/>
      <w:lvlJc w:val="left"/>
      <w:pPr>
        <w:ind w:left="3622" w:hanging="360"/>
      </w:pPr>
    </w:lvl>
    <w:lvl w:ilvl="5" w:tplc="0419001B" w:tentative="1">
      <w:start w:val="1"/>
      <w:numFmt w:val="lowerRoman"/>
      <w:lvlText w:val="%6."/>
      <w:lvlJc w:val="right"/>
      <w:pPr>
        <w:ind w:left="4342" w:hanging="180"/>
      </w:pPr>
    </w:lvl>
    <w:lvl w:ilvl="6" w:tplc="0419000F" w:tentative="1">
      <w:start w:val="1"/>
      <w:numFmt w:val="decimal"/>
      <w:lvlText w:val="%7."/>
      <w:lvlJc w:val="left"/>
      <w:pPr>
        <w:ind w:left="5062" w:hanging="360"/>
      </w:pPr>
    </w:lvl>
    <w:lvl w:ilvl="7" w:tplc="04190019" w:tentative="1">
      <w:start w:val="1"/>
      <w:numFmt w:val="lowerLetter"/>
      <w:lvlText w:val="%8."/>
      <w:lvlJc w:val="left"/>
      <w:pPr>
        <w:ind w:left="5782" w:hanging="360"/>
      </w:pPr>
    </w:lvl>
    <w:lvl w:ilvl="8" w:tplc="0419001B" w:tentative="1">
      <w:start w:val="1"/>
      <w:numFmt w:val="lowerRoman"/>
      <w:lvlText w:val="%9."/>
      <w:lvlJc w:val="right"/>
      <w:pPr>
        <w:ind w:left="6502" w:hanging="180"/>
      </w:pPr>
    </w:lvl>
  </w:abstractNum>
  <w:abstractNum w:abstractNumId="26">
    <w:nsid w:val="60D52659"/>
    <w:multiLevelType w:val="hybridMultilevel"/>
    <w:tmpl w:val="C5AE34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1651BCE"/>
    <w:multiLevelType w:val="hybridMultilevel"/>
    <w:tmpl w:val="A418D5FC"/>
    <w:lvl w:ilvl="0" w:tplc="3BA0FAD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2E2329A"/>
    <w:multiLevelType w:val="hybridMultilevel"/>
    <w:tmpl w:val="155251FE"/>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9">
    <w:nsid w:val="63AA35FD"/>
    <w:multiLevelType w:val="multilevel"/>
    <w:tmpl w:val="79984E7E"/>
    <w:lvl w:ilvl="0">
      <w:start w:val="1"/>
      <w:numFmt w:val="bullet"/>
      <w:pStyle w:val="1"/>
      <w:lvlText w:val="·"/>
      <w:lvlJc w:val="left"/>
      <w:pPr>
        <w:tabs>
          <w:tab w:val="num" w:pos="928"/>
        </w:tabs>
        <w:ind w:left="928"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7283066"/>
    <w:multiLevelType w:val="hybridMultilevel"/>
    <w:tmpl w:val="B50AD3D4"/>
    <w:lvl w:ilvl="0" w:tplc="F98AC582">
      <w:start w:val="1"/>
      <w:numFmt w:val="decimal"/>
      <w:lvlText w:val="%1."/>
      <w:lvlJc w:val="left"/>
      <w:pPr>
        <w:ind w:left="1654" w:hanging="94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1">
    <w:nsid w:val="6961753B"/>
    <w:multiLevelType w:val="hybridMultilevel"/>
    <w:tmpl w:val="4F26D8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6CAC5704"/>
    <w:multiLevelType w:val="hybridMultilevel"/>
    <w:tmpl w:val="EB2E09EC"/>
    <w:lvl w:ilvl="0" w:tplc="0419000F">
      <w:start w:val="1"/>
      <w:numFmt w:val="decimal"/>
      <w:lvlText w:val="%1."/>
      <w:lvlJc w:val="left"/>
      <w:pPr>
        <w:ind w:left="742" w:hanging="360"/>
      </w:pPr>
    </w:lvl>
    <w:lvl w:ilvl="1" w:tplc="04190019" w:tentative="1">
      <w:start w:val="1"/>
      <w:numFmt w:val="lowerLetter"/>
      <w:lvlText w:val="%2."/>
      <w:lvlJc w:val="left"/>
      <w:pPr>
        <w:ind w:left="1462" w:hanging="360"/>
      </w:pPr>
    </w:lvl>
    <w:lvl w:ilvl="2" w:tplc="0419001B" w:tentative="1">
      <w:start w:val="1"/>
      <w:numFmt w:val="lowerRoman"/>
      <w:lvlText w:val="%3."/>
      <w:lvlJc w:val="right"/>
      <w:pPr>
        <w:ind w:left="2182" w:hanging="180"/>
      </w:pPr>
    </w:lvl>
    <w:lvl w:ilvl="3" w:tplc="0419000F" w:tentative="1">
      <w:start w:val="1"/>
      <w:numFmt w:val="decimal"/>
      <w:lvlText w:val="%4."/>
      <w:lvlJc w:val="left"/>
      <w:pPr>
        <w:ind w:left="2902" w:hanging="360"/>
      </w:pPr>
    </w:lvl>
    <w:lvl w:ilvl="4" w:tplc="04190019" w:tentative="1">
      <w:start w:val="1"/>
      <w:numFmt w:val="lowerLetter"/>
      <w:lvlText w:val="%5."/>
      <w:lvlJc w:val="left"/>
      <w:pPr>
        <w:ind w:left="3622" w:hanging="360"/>
      </w:pPr>
    </w:lvl>
    <w:lvl w:ilvl="5" w:tplc="0419001B" w:tentative="1">
      <w:start w:val="1"/>
      <w:numFmt w:val="lowerRoman"/>
      <w:lvlText w:val="%6."/>
      <w:lvlJc w:val="right"/>
      <w:pPr>
        <w:ind w:left="4342" w:hanging="180"/>
      </w:pPr>
    </w:lvl>
    <w:lvl w:ilvl="6" w:tplc="0419000F" w:tentative="1">
      <w:start w:val="1"/>
      <w:numFmt w:val="decimal"/>
      <w:lvlText w:val="%7."/>
      <w:lvlJc w:val="left"/>
      <w:pPr>
        <w:ind w:left="5062" w:hanging="360"/>
      </w:pPr>
    </w:lvl>
    <w:lvl w:ilvl="7" w:tplc="04190019" w:tentative="1">
      <w:start w:val="1"/>
      <w:numFmt w:val="lowerLetter"/>
      <w:lvlText w:val="%8."/>
      <w:lvlJc w:val="left"/>
      <w:pPr>
        <w:ind w:left="5782" w:hanging="360"/>
      </w:pPr>
    </w:lvl>
    <w:lvl w:ilvl="8" w:tplc="0419001B" w:tentative="1">
      <w:start w:val="1"/>
      <w:numFmt w:val="lowerRoman"/>
      <w:lvlText w:val="%9."/>
      <w:lvlJc w:val="right"/>
      <w:pPr>
        <w:ind w:left="6502" w:hanging="180"/>
      </w:pPr>
    </w:lvl>
  </w:abstractNum>
  <w:abstractNum w:abstractNumId="33">
    <w:nsid w:val="6EAB553C"/>
    <w:multiLevelType w:val="hybridMultilevel"/>
    <w:tmpl w:val="D97AD288"/>
    <w:lvl w:ilvl="0" w:tplc="FB603C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70D55CEE"/>
    <w:multiLevelType w:val="hybridMultilevel"/>
    <w:tmpl w:val="A432C3EA"/>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1767DEE"/>
    <w:multiLevelType w:val="hybridMultilevel"/>
    <w:tmpl w:val="F3F80D0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1EC346D"/>
    <w:multiLevelType w:val="hybridMultilevel"/>
    <w:tmpl w:val="E154F0AA"/>
    <w:lvl w:ilvl="0" w:tplc="3BA0FAD2">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3392089"/>
    <w:multiLevelType w:val="hybridMultilevel"/>
    <w:tmpl w:val="EF4E3CA8"/>
    <w:lvl w:ilvl="0" w:tplc="ADD420C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8">
    <w:nsid w:val="760F7789"/>
    <w:multiLevelType w:val="hybridMultilevel"/>
    <w:tmpl w:val="A976A3FA"/>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9">
    <w:nsid w:val="7A1546AD"/>
    <w:multiLevelType w:val="hybridMultilevel"/>
    <w:tmpl w:val="55C0FB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0">
    <w:nsid w:val="7D9A412B"/>
    <w:multiLevelType w:val="hybridMultilevel"/>
    <w:tmpl w:val="A47E18F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1">
    <w:nsid w:val="7E5C6905"/>
    <w:multiLevelType w:val="multilevel"/>
    <w:tmpl w:val="60841B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nsid w:val="7EAF5CA5"/>
    <w:multiLevelType w:val="hybridMultilevel"/>
    <w:tmpl w:val="BDF6237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9"/>
  </w:num>
  <w:num w:numId="2">
    <w:abstractNumId w:val="38"/>
  </w:num>
  <w:num w:numId="3">
    <w:abstractNumId w:val="24"/>
  </w:num>
  <w:num w:numId="4">
    <w:abstractNumId w:val="26"/>
  </w:num>
  <w:num w:numId="5">
    <w:abstractNumId w:val="8"/>
  </w:num>
  <w:num w:numId="6">
    <w:abstractNumId w:val="4"/>
  </w:num>
  <w:num w:numId="7">
    <w:abstractNumId w:val="32"/>
  </w:num>
  <w:num w:numId="8">
    <w:abstractNumId w:val="1"/>
  </w:num>
  <w:num w:numId="9">
    <w:abstractNumId w:val="2"/>
  </w:num>
  <w:num w:numId="10">
    <w:abstractNumId w:val="14"/>
  </w:num>
  <w:num w:numId="11">
    <w:abstractNumId w:val="21"/>
  </w:num>
  <w:num w:numId="12">
    <w:abstractNumId w:val="25"/>
  </w:num>
  <w:num w:numId="13">
    <w:abstractNumId w:val="5"/>
  </w:num>
  <w:num w:numId="14">
    <w:abstractNumId w:val="13"/>
  </w:num>
  <w:num w:numId="15">
    <w:abstractNumId w:val="41"/>
  </w:num>
  <w:num w:numId="16">
    <w:abstractNumId w:val="31"/>
  </w:num>
  <w:num w:numId="17">
    <w:abstractNumId w:val="16"/>
  </w:num>
  <w:num w:numId="18">
    <w:abstractNumId w:val="35"/>
  </w:num>
  <w:num w:numId="19">
    <w:abstractNumId w:val="29"/>
  </w:num>
  <w:num w:numId="20">
    <w:abstractNumId w:val="0"/>
    <w:lvlOverride w:ilvl="0">
      <w:lvl w:ilvl="0">
        <w:numFmt w:val="bullet"/>
        <w:lvlText w:val=""/>
        <w:legacy w:legacy="1" w:legacySpace="0" w:legacyIndent="283"/>
        <w:lvlJc w:val="left"/>
        <w:pPr>
          <w:ind w:left="283" w:hanging="283"/>
        </w:pPr>
        <w:rPr>
          <w:rFonts w:ascii="Symbol" w:hAnsi="Symbol" w:hint="default"/>
        </w:rPr>
      </w:lvl>
    </w:lvlOverride>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2"/>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6"/>
  </w:num>
  <w:num w:numId="27">
    <w:abstractNumId w:val="27"/>
  </w:num>
  <w:num w:numId="28">
    <w:abstractNumId w:val="10"/>
  </w:num>
  <w:num w:numId="29">
    <w:abstractNumId w:val="36"/>
  </w:num>
  <w:num w:numId="30">
    <w:abstractNumId w:val="3"/>
  </w:num>
  <w:num w:numId="31">
    <w:abstractNumId w:val="18"/>
  </w:num>
  <w:num w:numId="32">
    <w:abstractNumId w:val="17"/>
  </w:num>
  <w:num w:numId="33">
    <w:abstractNumId w:val="22"/>
  </w:num>
  <w:num w:numId="34">
    <w:abstractNumId w:val="23"/>
  </w:num>
  <w:num w:numId="35">
    <w:abstractNumId w:val="40"/>
  </w:num>
  <w:num w:numId="36">
    <w:abstractNumId w:val="34"/>
  </w:num>
  <w:num w:numId="37">
    <w:abstractNumId w:val="20"/>
  </w:num>
  <w:num w:numId="38">
    <w:abstractNumId w:val="12"/>
  </w:num>
  <w:num w:numId="39">
    <w:abstractNumId w:val="33"/>
  </w:num>
  <w:num w:numId="40">
    <w:abstractNumId w:val="15"/>
  </w:num>
  <w:num w:numId="41">
    <w:abstractNumId w:val="7"/>
  </w:num>
  <w:num w:numId="42">
    <w:abstractNumId w:val="9"/>
  </w:num>
  <w:num w:numId="43">
    <w:abstractNumId w:val="39"/>
  </w:num>
  <w:num w:numId="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BA3"/>
    <w:rsid w:val="00001447"/>
    <w:rsid w:val="00001800"/>
    <w:rsid w:val="00004155"/>
    <w:rsid w:val="00006573"/>
    <w:rsid w:val="0001325E"/>
    <w:rsid w:val="00015EE5"/>
    <w:rsid w:val="00021FEA"/>
    <w:rsid w:val="000237FE"/>
    <w:rsid w:val="00026D64"/>
    <w:rsid w:val="0003107B"/>
    <w:rsid w:val="000320EE"/>
    <w:rsid w:val="00035A04"/>
    <w:rsid w:val="000366BC"/>
    <w:rsid w:val="000414F6"/>
    <w:rsid w:val="00042654"/>
    <w:rsid w:val="00045E37"/>
    <w:rsid w:val="00051F38"/>
    <w:rsid w:val="0005337B"/>
    <w:rsid w:val="00062FF8"/>
    <w:rsid w:val="00064FEC"/>
    <w:rsid w:val="000651B8"/>
    <w:rsid w:val="00065D0C"/>
    <w:rsid w:val="00067A4C"/>
    <w:rsid w:val="00074DFA"/>
    <w:rsid w:val="00094ED6"/>
    <w:rsid w:val="00096CBD"/>
    <w:rsid w:val="000A277C"/>
    <w:rsid w:val="000A5700"/>
    <w:rsid w:val="000B0DCD"/>
    <w:rsid w:val="000B21CF"/>
    <w:rsid w:val="000B2C92"/>
    <w:rsid w:val="000B314F"/>
    <w:rsid w:val="000B79AA"/>
    <w:rsid w:val="000B7A71"/>
    <w:rsid w:val="000C085F"/>
    <w:rsid w:val="000C55DC"/>
    <w:rsid w:val="000D69A4"/>
    <w:rsid w:val="000E14DB"/>
    <w:rsid w:val="000E522C"/>
    <w:rsid w:val="000F00D2"/>
    <w:rsid w:val="000F23EA"/>
    <w:rsid w:val="000F4C7C"/>
    <w:rsid w:val="000F7C80"/>
    <w:rsid w:val="001057C5"/>
    <w:rsid w:val="00115756"/>
    <w:rsid w:val="001170AB"/>
    <w:rsid w:val="00122110"/>
    <w:rsid w:val="00123C0D"/>
    <w:rsid w:val="001252F5"/>
    <w:rsid w:val="0012734C"/>
    <w:rsid w:val="001420FA"/>
    <w:rsid w:val="00144C58"/>
    <w:rsid w:val="00146FA3"/>
    <w:rsid w:val="00147C69"/>
    <w:rsid w:val="00150DA7"/>
    <w:rsid w:val="00150FA6"/>
    <w:rsid w:val="0015467D"/>
    <w:rsid w:val="001565A7"/>
    <w:rsid w:val="00157E90"/>
    <w:rsid w:val="001678E2"/>
    <w:rsid w:val="0017096B"/>
    <w:rsid w:val="00170A39"/>
    <w:rsid w:val="00171D80"/>
    <w:rsid w:val="00172112"/>
    <w:rsid w:val="00174593"/>
    <w:rsid w:val="0017531C"/>
    <w:rsid w:val="00175C52"/>
    <w:rsid w:val="001822EE"/>
    <w:rsid w:val="001839C8"/>
    <w:rsid w:val="001849E4"/>
    <w:rsid w:val="00186C35"/>
    <w:rsid w:val="00187BA3"/>
    <w:rsid w:val="00192120"/>
    <w:rsid w:val="00196B55"/>
    <w:rsid w:val="00196D15"/>
    <w:rsid w:val="001B6E45"/>
    <w:rsid w:val="001C4CB7"/>
    <w:rsid w:val="001C6D16"/>
    <w:rsid w:val="001D24E4"/>
    <w:rsid w:val="001D40F8"/>
    <w:rsid w:val="001D44CC"/>
    <w:rsid w:val="001D484A"/>
    <w:rsid w:val="001E0436"/>
    <w:rsid w:val="001E0959"/>
    <w:rsid w:val="001E141A"/>
    <w:rsid w:val="001E6CDA"/>
    <w:rsid w:val="001F22A3"/>
    <w:rsid w:val="001F233C"/>
    <w:rsid w:val="001F257D"/>
    <w:rsid w:val="001F4A3C"/>
    <w:rsid w:val="00201510"/>
    <w:rsid w:val="00207691"/>
    <w:rsid w:val="0020771B"/>
    <w:rsid w:val="00207800"/>
    <w:rsid w:val="002145F1"/>
    <w:rsid w:val="002165EA"/>
    <w:rsid w:val="0021676E"/>
    <w:rsid w:val="00221384"/>
    <w:rsid w:val="0022495D"/>
    <w:rsid w:val="002259EF"/>
    <w:rsid w:val="00227225"/>
    <w:rsid w:val="00227DC2"/>
    <w:rsid w:val="00230ACC"/>
    <w:rsid w:val="00237851"/>
    <w:rsid w:val="0024177B"/>
    <w:rsid w:val="00250BAF"/>
    <w:rsid w:val="0025228A"/>
    <w:rsid w:val="00255B40"/>
    <w:rsid w:val="00262DCA"/>
    <w:rsid w:val="0026488B"/>
    <w:rsid w:val="002651E9"/>
    <w:rsid w:val="002709DF"/>
    <w:rsid w:val="0027305C"/>
    <w:rsid w:val="002758A4"/>
    <w:rsid w:val="00275A41"/>
    <w:rsid w:val="00275CD2"/>
    <w:rsid w:val="00281E99"/>
    <w:rsid w:val="00282A5D"/>
    <w:rsid w:val="0029244D"/>
    <w:rsid w:val="00292704"/>
    <w:rsid w:val="002929B1"/>
    <w:rsid w:val="00296416"/>
    <w:rsid w:val="002A0577"/>
    <w:rsid w:val="002A0C02"/>
    <w:rsid w:val="002A1864"/>
    <w:rsid w:val="002B2BBD"/>
    <w:rsid w:val="002B6C36"/>
    <w:rsid w:val="002C0935"/>
    <w:rsid w:val="002C165F"/>
    <w:rsid w:val="002C4614"/>
    <w:rsid w:val="002C549F"/>
    <w:rsid w:val="002D2615"/>
    <w:rsid w:val="002D2CF7"/>
    <w:rsid w:val="002D3F7D"/>
    <w:rsid w:val="002E1E09"/>
    <w:rsid w:val="002E6C4C"/>
    <w:rsid w:val="002E744C"/>
    <w:rsid w:val="002E7DC6"/>
    <w:rsid w:val="002F38B6"/>
    <w:rsid w:val="002F7719"/>
    <w:rsid w:val="00301C01"/>
    <w:rsid w:val="003058B8"/>
    <w:rsid w:val="003112E6"/>
    <w:rsid w:val="00311757"/>
    <w:rsid w:val="00313856"/>
    <w:rsid w:val="00315A5D"/>
    <w:rsid w:val="0032061E"/>
    <w:rsid w:val="00320E2D"/>
    <w:rsid w:val="00326996"/>
    <w:rsid w:val="00333F4C"/>
    <w:rsid w:val="00334F6C"/>
    <w:rsid w:val="00337A20"/>
    <w:rsid w:val="00341C07"/>
    <w:rsid w:val="00342EE0"/>
    <w:rsid w:val="00345137"/>
    <w:rsid w:val="0034583C"/>
    <w:rsid w:val="003527A8"/>
    <w:rsid w:val="00352C67"/>
    <w:rsid w:val="00354395"/>
    <w:rsid w:val="00364741"/>
    <w:rsid w:val="0036727F"/>
    <w:rsid w:val="00375BD0"/>
    <w:rsid w:val="003763DA"/>
    <w:rsid w:val="00376E9D"/>
    <w:rsid w:val="0037752C"/>
    <w:rsid w:val="00381476"/>
    <w:rsid w:val="00384416"/>
    <w:rsid w:val="00384B6A"/>
    <w:rsid w:val="0038545E"/>
    <w:rsid w:val="00386FE6"/>
    <w:rsid w:val="003871D5"/>
    <w:rsid w:val="003910F0"/>
    <w:rsid w:val="00395E94"/>
    <w:rsid w:val="003A282F"/>
    <w:rsid w:val="003A3975"/>
    <w:rsid w:val="003B0404"/>
    <w:rsid w:val="003B392D"/>
    <w:rsid w:val="003C1586"/>
    <w:rsid w:val="003C35CA"/>
    <w:rsid w:val="003C3F1A"/>
    <w:rsid w:val="003C412B"/>
    <w:rsid w:val="003C42EE"/>
    <w:rsid w:val="003C4884"/>
    <w:rsid w:val="003D3EBC"/>
    <w:rsid w:val="003E2811"/>
    <w:rsid w:val="003E29AE"/>
    <w:rsid w:val="003E61B2"/>
    <w:rsid w:val="003F0349"/>
    <w:rsid w:val="003F0EEE"/>
    <w:rsid w:val="003F6321"/>
    <w:rsid w:val="00401CD5"/>
    <w:rsid w:val="00403675"/>
    <w:rsid w:val="00404D97"/>
    <w:rsid w:val="00405C6C"/>
    <w:rsid w:val="00405D6D"/>
    <w:rsid w:val="00407213"/>
    <w:rsid w:val="00410741"/>
    <w:rsid w:val="00412DEE"/>
    <w:rsid w:val="00414556"/>
    <w:rsid w:val="00423134"/>
    <w:rsid w:val="0042387B"/>
    <w:rsid w:val="004239EE"/>
    <w:rsid w:val="00427B0E"/>
    <w:rsid w:val="00430BE4"/>
    <w:rsid w:val="004537C9"/>
    <w:rsid w:val="0045722B"/>
    <w:rsid w:val="00467FA0"/>
    <w:rsid w:val="00484508"/>
    <w:rsid w:val="00485CCC"/>
    <w:rsid w:val="00487757"/>
    <w:rsid w:val="00487E6B"/>
    <w:rsid w:val="00490CB5"/>
    <w:rsid w:val="004914BD"/>
    <w:rsid w:val="00493219"/>
    <w:rsid w:val="00494E25"/>
    <w:rsid w:val="0049584C"/>
    <w:rsid w:val="004968E8"/>
    <w:rsid w:val="004978B3"/>
    <w:rsid w:val="004A0B88"/>
    <w:rsid w:val="004A0BA3"/>
    <w:rsid w:val="004A59A6"/>
    <w:rsid w:val="004C1691"/>
    <w:rsid w:val="004C663B"/>
    <w:rsid w:val="004C6DE4"/>
    <w:rsid w:val="004C72AE"/>
    <w:rsid w:val="004C76AF"/>
    <w:rsid w:val="004D64A1"/>
    <w:rsid w:val="004D6B87"/>
    <w:rsid w:val="004D7F87"/>
    <w:rsid w:val="004E1288"/>
    <w:rsid w:val="004E4636"/>
    <w:rsid w:val="004E5E50"/>
    <w:rsid w:val="004F2A15"/>
    <w:rsid w:val="004F413D"/>
    <w:rsid w:val="004F4F24"/>
    <w:rsid w:val="005008F9"/>
    <w:rsid w:val="005106A5"/>
    <w:rsid w:val="00512295"/>
    <w:rsid w:val="0052193F"/>
    <w:rsid w:val="005219AF"/>
    <w:rsid w:val="005226EA"/>
    <w:rsid w:val="00524312"/>
    <w:rsid w:val="00525E79"/>
    <w:rsid w:val="00525F17"/>
    <w:rsid w:val="0052679E"/>
    <w:rsid w:val="00530314"/>
    <w:rsid w:val="005315E3"/>
    <w:rsid w:val="005319F5"/>
    <w:rsid w:val="00534652"/>
    <w:rsid w:val="00534C71"/>
    <w:rsid w:val="0053504B"/>
    <w:rsid w:val="00554387"/>
    <w:rsid w:val="005627B3"/>
    <w:rsid w:val="00562845"/>
    <w:rsid w:val="005640C8"/>
    <w:rsid w:val="00565188"/>
    <w:rsid w:val="00567BDB"/>
    <w:rsid w:val="00570038"/>
    <w:rsid w:val="00575FDA"/>
    <w:rsid w:val="00577102"/>
    <w:rsid w:val="00577761"/>
    <w:rsid w:val="00583004"/>
    <w:rsid w:val="00591924"/>
    <w:rsid w:val="005930A8"/>
    <w:rsid w:val="00593F1A"/>
    <w:rsid w:val="005959E3"/>
    <w:rsid w:val="00596FCA"/>
    <w:rsid w:val="005A04B6"/>
    <w:rsid w:val="005A3E24"/>
    <w:rsid w:val="005A6DA8"/>
    <w:rsid w:val="005B1BF4"/>
    <w:rsid w:val="005B641A"/>
    <w:rsid w:val="005B6D15"/>
    <w:rsid w:val="005B7062"/>
    <w:rsid w:val="005C7877"/>
    <w:rsid w:val="005D0C64"/>
    <w:rsid w:val="005D483D"/>
    <w:rsid w:val="005D7B9D"/>
    <w:rsid w:val="005D7DC3"/>
    <w:rsid w:val="005E76D9"/>
    <w:rsid w:val="005F656F"/>
    <w:rsid w:val="005F668D"/>
    <w:rsid w:val="00604B37"/>
    <w:rsid w:val="00617E71"/>
    <w:rsid w:val="0062379F"/>
    <w:rsid w:val="00624531"/>
    <w:rsid w:val="006250AC"/>
    <w:rsid w:val="0062783D"/>
    <w:rsid w:val="00627AEB"/>
    <w:rsid w:val="00631719"/>
    <w:rsid w:val="00632DAC"/>
    <w:rsid w:val="006364D5"/>
    <w:rsid w:val="006369A0"/>
    <w:rsid w:val="00641689"/>
    <w:rsid w:val="006425FF"/>
    <w:rsid w:val="006446FF"/>
    <w:rsid w:val="006447F5"/>
    <w:rsid w:val="006534F0"/>
    <w:rsid w:val="00653525"/>
    <w:rsid w:val="00654762"/>
    <w:rsid w:val="0066485C"/>
    <w:rsid w:val="00666230"/>
    <w:rsid w:val="0066740A"/>
    <w:rsid w:val="00672142"/>
    <w:rsid w:val="00677105"/>
    <w:rsid w:val="0068270F"/>
    <w:rsid w:val="0068676A"/>
    <w:rsid w:val="00690549"/>
    <w:rsid w:val="00690CF0"/>
    <w:rsid w:val="006913EF"/>
    <w:rsid w:val="006A04E2"/>
    <w:rsid w:val="006A1485"/>
    <w:rsid w:val="006A5F00"/>
    <w:rsid w:val="006A6E33"/>
    <w:rsid w:val="006B01F8"/>
    <w:rsid w:val="006B6A5B"/>
    <w:rsid w:val="006B726E"/>
    <w:rsid w:val="006C6D11"/>
    <w:rsid w:val="006D0EE7"/>
    <w:rsid w:val="006D3A99"/>
    <w:rsid w:val="006D43F7"/>
    <w:rsid w:val="006D793F"/>
    <w:rsid w:val="006E21B2"/>
    <w:rsid w:val="006E25AB"/>
    <w:rsid w:val="007030D8"/>
    <w:rsid w:val="00713DC1"/>
    <w:rsid w:val="00714D38"/>
    <w:rsid w:val="00717DEB"/>
    <w:rsid w:val="00721F93"/>
    <w:rsid w:val="00724336"/>
    <w:rsid w:val="00725D93"/>
    <w:rsid w:val="0072615F"/>
    <w:rsid w:val="007457CF"/>
    <w:rsid w:val="0075206A"/>
    <w:rsid w:val="00754210"/>
    <w:rsid w:val="00767F7E"/>
    <w:rsid w:val="00771C13"/>
    <w:rsid w:val="00772EED"/>
    <w:rsid w:val="0078725F"/>
    <w:rsid w:val="0079417B"/>
    <w:rsid w:val="007A2F35"/>
    <w:rsid w:val="007A52E6"/>
    <w:rsid w:val="007B049A"/>
    <w:rsid w:val="007B0BDF"/>
    <w:rsid w:val="007B21B8"/>
    <w:rsid w:val="007B6060"/>
    <w:rsid w:val="007C1338"/>
    <w:rsid w:val="007C1C15"/>
    <w:rsid w:val="007C2181"/>
    <w:rsid w:val="007D10F3"/>
    <w:rsid w:val="007D42AC"/>
    <w:rsid w:val="007D6795"/>
    <w:rsid w:val="007E1018"/>
    <w:rsid w:val="007E429F"/>
    <w:rsid w:val="007F1884"/>
    <w:rsid w:val="007F529C"/>
    <w:rsid w:val="00800AF3"/>
    <w:rsid w:val="008062D4"/>
    <w:rsid w:val="00806B12"/>
    <w:rsid w:val="008141A9"/>
    <w:rsid w:val="008141CB"/>
    <w:rsid w:val="008166AA"/>
    <w:rsid w:val="00816D63"/>
    <w:rsid w:val="00820C67"/>
    <w:rsid w:val="00824ED2"/>
    <w:rsid w:val="008251EF"/>
    <w:rsid w:val="00827DB5"/>
    <w:rsid w:val="00834AEB"/>
    <w:rsid w:val="008358AE"/>
    <w:rsid w:val="0083669D"/>
    <w:rsid w:val="008371F9"/>
    <w:rsid w:val="00860453"/>
    <w:rsid w:val="0086312C"/>
    <w:rsid w:val="0086411F"/>
    <w:rsid w:val="008672E4"/>
    <w:rsid w:val="008679B5"/>
    <w:rsid w:val="008722D1"/>
    <w:rsid w:val="00872549"/>
    <w:rsid w:val="00877EF5"/>
    <w:rsid w:val="00890B9B"/>
    <w:rsid w:val="00890C4B"/>
    <w:rsid w:val="00891BC2"/>
    <w:rsid w:val="00892C48"/>
    <w:rsid w:val="00895771"/>
    <w:rsid w:val="00896D90"/>
    <w:rsid w:val="008A1CFF"/>
    <w:rsid w:val="008A24EB"/>
    <w:rsid w:val="008A6954"/>
    <w:rsid w:val="008B1F7A"/>
    <w:rsid w:val="008B25A0"/>
    <w:rsid w:val="008B3FDE"/>
    <w:rsid w:val="008C082D"/>
    <w:rsid w:val="008C2DDE"/>
    <w:rsid w:val="008C34FC"/>
    <w:rsid w:val="008D3907"/>
    <w:rsid w:val="008D6C00"/>
    <w:rsid w:val="008D6F8C"/>
    <w:rsid w:val="008D7A20"/>
    <w:rsid w:val="008E06F8"/>
    <w:rsid w:val="008E1B7D"/>
    <w:rsid w:val="008E294A"/>
    <w:rsid w:val="008F1600"/>
    <w:rsid w:val="00901BB4"/>
    <w:rsid w:val="00906BDC"/>
    <w:rsid w:val="00910303"/>
    <w:rsid w:val="009103C4"/>
    <w:rsid w:val="00911257"/>
    <w:rsid w:val="00913178"/>
    <w:rsid w:val="0091604A"/>
    <w:rsid w:val="0092046C"/>
    <w:rsid w:val="009209A6"/>
    <w:rsid w:val="00922E19"/>
    <w:rsid w:val="00924161"/>
    <w:rsid w:val="009318D0"/>
    <w:rsid w:val="009326DB"/>
    <w:rsid w:val="00935BCE"/>
    <w:rsid w:val="00935FF1"/>
    <w:rsid w:val="009423C8"/>
    <w:rsid w:val="009470C1"/>
    <w:rsid w:val="00954B84"/>
    <w:rsid w:val="00963B33"/>
    <w:rsid w:val="00964465"/>
    <w:rsid w:val="0097294B"/>
    <w:rsid w:val="00973972"/>
    <w:rsid w:val="00973F63"/>
    <w:rsid w:val="00975D1B"/>
    <w:rsid w:val="00977E89"/>
    <w:rsid w:val="00982163"/>
    <w:rsid w:val="00982C1B"/>
    <w:rsid w:val="00983FFD"/>
    <w:rsid w:val="00985617"/>
    <w:rsid w:val="00985FE3"/>
    <w:rsid w:val="00986137"/>
    <w:rsid w:val="00987B60"/>
    <w:rsid w:val="00991BF8"/>
    <w:rsid w:val="00991D06"/>
    <w:rsid w:val="009928F3"/>
    <w:rsid w:val="00994D2E"/>
    <w:rsid w:val="009954E1"/>
    <w:rsid w:val="00995DB2"/>
    <w:rsid w:val="00996196"/>
    <w:rsid w:val="009968E9"/>
    <w:rsid w:val="009A2CEA"/>
    <w:rsid w:val="009A6A9C"/>
    <w:rsid w:val="009B1C0E"/>
    <w:rsid w:val="009B4039"/>
    <w:rsid w:val="009B4BA6"/>
    <w:rsid w:val="009C0364"/>
    <w:rsid w:val="009C0B60"/>
    <w:rsid w:val="009C6B5A"/>
    <w:rsid w:val="009C7D59"/>
    <w:rsid w:val="009D20E9"/>
    <w:rsid w:val="009E2C2B"/>
    <w:rsid w:val="009E685D"/>
    <w:rsid w:val="009F0153"/>
    <w:rsid w:val="009F0631"/>
    <w:rsid w:val="009F1238"/>
    <w:rsid w:val="009F2091"/>
    <w:rsid w:val="009F2DA7"/>
    <w:rsid w:val="009F4C66"/>
    <w:rsid w:val="009F4D5C"/>
    <w:rsid w:val="009F5A26"/>
    <w:rsid w:val="00A04307"/>
    <w:rsid w:val="00A050A8"/>
    <w:rsid w:val="00A054AC"/>
    <w:rsid w:val="00A16E51"/>
    <w:rsid w:val="00A17BBF"/>
    <w:rsid w:val="00A22408"/>
    <w:rsid w:val="00A256F2"/>
    <w:rsid w:val="00A311CB"/>
    <w:rsid w:val="00A40544"/>
    <w:rsid w:val="00A4271E"/>
    <w:rsid w:val="00A43CE5"/>
    <w:rsid w:val="00A53CD4"/>
    <w:rsid w:val="00A5479A"/>
    <w:rsid w:val="00A549AE"/>
    <w:rsid w:val="00A571EA"/>
    <w:rsid w:val="00A6770D"/>
    <w:rsid w:val="00A70F44"/>
    <w:rsid w:val="00A832BA"/>
    <w:rsid w:val="00A84901"/>
    <w:rsid w:val="00A8531D"/>
    <w:rsid w:val="00A859D3"/>
    <w:rsid w:val="00A86E5F"/>
    <w:rsid w:val="00A902F3"/>
    <w:rsid w:val="00A91645"/>
    <w:rsid w:val="00A935A0"/>
    <w:rsid w:val="00A9562C"/>
    <w:rsid w:val="00AA3934"/>
    <w:rsid w:val="00AA3FEC"/>
    <w:rsid w:val="00AA49EC"/>
    <w:rsid w:val="00AA6321"/>
    <w:rsid w:val="00AB0CF7"/>
    <w:rsid w:val="00AB384B"/>
    <w:rsid w:val="00AB7893"/>
    <w:rsid w:val="00AC282B"/>
    <w:rsid w:val="00AE3406"/>
    <w:rsid w:val="00AE5FAF"/>
    <w:rsid w:val="00AF3168"/>
    <w:rsid w:val="00AF6B91"/>
    <w:rsid w:val="00B014CE"/>
    <w:rsid w:val="00B018B9"/>
    <w:rsid w:val="00B0565A"/>
    <w:rsid w:val="00B104EF"/>
    <w:rsid w:val="00B11902"/>
    <w:rsid w:val="00B15415"/>
    <w:rsid w:val="00B23363"/>
    <w:rsid w:val="00B27EF6"/>
    <w:rsid w:val="00B37F7E"/>
    <w:rsid w:val="00B4122F"/>
    <w:rsid w:val="00B44DD3"/>
    <w:rsid w:val="00B46390"/>
    <w:rsid w:val="00B541A2"/>
    <w:rsid w:val="00B6445C"/>
    <w:rsid w:val="00B644E2"/>
    <w:rsid w:val="00B65A2B"/>
    <w:rsid w:val="00B7479D"/>
    <w:rsid w:val="00B8195D"/>
    <w:rsid w:val="00B8218A"/>
    <w:rsid w:val="00B8401B"/>
    <w:rsid w:val="00B8507B"/>
    <w:rsid w:val="00B95737"/>
    <w:rsid w:val="00BA4108"/>
    <w:rsid w:val="00BA46B1"/>
    <w:rsid w:val="00BA46B4"/>
    <w:rsid w:val="00BB0EEC"/>
    <w:rsid w:val="00BB3A3A"/>
    <w:rsid w:val="00BB5810"/>
    <w:rsid w:val="00BB6D5B"/>
    <w:rsid w:val="00BC0F0B"/>
    <w:rsid w:val="00BC53F4"/>
    <w:rsid w:val="00BC60EF"/>
    <w:rsid w:val="00BC65FE"/>
    <w:rsid w:val="00BC6E69"/>
    <w:rsid w:val="00BC7EA5"/>
    <w:rsid w:val="00BD0DA0"/>
    <w:rsid w:val="00BD4358"/>
    <w:rsid w:val="00BF1B99"/>
    <w:rsid w:val="00BF3A59"/>
    <w:rsid w:val="00C0367A"/>
    <w:rsid w:val="00C04CCE"/>
    <w:rsid w:val="00C1072A"/>
    <w:rsid w:val="00C10D41"/>
    <w:rsid w:val="00C11C4F"/>
    <w:rsid w:val="00C20DD2"/>
    <w:rsid w:val="00C326FB"/>
    <w:rsid w:val="00C34502"/>
    <w:rsid w:val="00C34847"/>
    <w:rsid w:val="00C369F5"/>
    <w:rsid w:val="00C4630C"/>
    <w:rsid w:val="00C50E9F"/>
    <w:rsid w:val="00C51C73"/>
    <w:rsid w:val="00C536C5"/>
    <w:rsid w:val="00C53854"/>
    <w:rsid w:val="00C553C5"/>
    <w:rsid w:val="00C76650"/>
    <w:rsid w:val="00C80A2F"/>
    <w:rsid w:val="00C85A73"/>
    <w:rsid w:val="00C92605"/>
    <w:rsid w:val="00CB1125"/>
    <w:rsid w:val="00CB16F9"/>
    <w:rsid w:val="00CB29F4"/>
    <w:rsid w:val="00CB3CE3"/>
    <w:rsid w:val="00CB562F"/>
    <w:rsid w:val="00CB6FFD"/>
    <w:rsid w:val="00CB71DA"/>
    <w:rsid w:val="00CC2A62"/>
    <w:rsid w:val="00CC5156"/>
    <w:rsid w:val="00CC5BAC"/>
    <w:rsid w:val="00CC7701"/>
    <w:rsid w:val="00CD2797"/>
    <w:rsid w:val="00CD75E6"/>
    <w:rsid w:val="00CD77AA"/>
    <w:rsid w:val="00CF373B"/>
    <w:rsid w:val="00D03216"/>
    <w:rsid w:val="00D05436"/>
    <w:rsid w:val="00D070E6"/>
    <w:rsid w:val="00D07C36"/>
    <w:rsid w:val="00D12FF7"/>
    <w:rsid w:val="00D136BA"/>
    <w:rsid w:val="00D146D4"/>
    <w:rsid w:val="00D20AC0"/>
    <w:rsid w:val="00D2153B"/>
    <w:rsid w:val="00D2226B"/>
    <w:rsid w:val="00D3725E"/>
    <w:rsid w:val="00D50E0A"/>
    <w:rsid w:val="00D51FEB"/>
    <w:rsid w:val="00D52D0F"/>
    <w:rsid w:val="00D570F8"/>
    <w:rsid w:val="00D61993"/>
    <w:rsid w:val="00D62ABE"/>
    <w:rsid w:val="00D7341B"/>
    <w:rsid w:val="00D74813"/>
    <w:rsid w:val="00D85FB8"/>
    <w:rsid w:val="00D93855"/>
    <w:rsid w:val="00D96EAB"/>
    <w:rsid w:val="00DB1ADF"/>
    <w:rsid w:val="00DC1F88"/>
    <w:rsid w:val="00DC4FD8"/>
    <w:rsid w:val="00DD4B14"/>
    <w:rsid w:val="00DD6FA5"/>
    <w:rsid w:val="00DE4C3F"/>
    <w:rsid w:val="00DF574C"/>
    <w:rsid w:val="00E00206"/>
    <w:rsid w:val="00E0145A"/>
    <w:rsid w:val="00E0274E"/>
    <w:rsid w:val="00E06D7C"/>
    <w:rsid w:val="00E10DBD"/>
    <w:rsid w:val="00E13857"/>
    <w:rsid w:val="00E13B33"/>
    <w:rsid w:val="00E16656"/>
    <w:rsid w:val="00E30AEE"/>
    <w:rsid w:val="00E4137C"/>
    <w:rsid w:val="00E45DAA"/>
    <w:rsid w:val="00E52E20"/>
    <w:rsid w:val="00E53478"/>
    <w:rsid w:val="00E54E6B"/>
    <w:rsid w:val="00E55C77"/>
    <w:rsid w:val="00E5661D"/>
    <w:rsid w:val="00E6032A"/>
    <w:rsid w:val="00E606F0"/>
    <w:rsid w:val="00E63137"/>
    <w:rsid w:val="00E65564"/>
    <w:rsid w:val="00E65EE3"/>
    <w:rsid w:val="00E674FB"/>
    <w:rsid w:val="00E73266"/>
    <w:rsid w:val="00E77B4B"/>
    <w:rsid w:val="00E77FC4"/>
    <w:rsid w:val="00E802C7"/>
    <w:rsid w:val="00E80EBD"/>
    <w:rsid w:val="00E82D74"/>
    <w:rsid w:val="00E84998"/>
    <w:rsid w:val="00E8682F"/>
    <w:rsid w:val="00E87244"/>
    <w:rsid w:val="00E96854"/>
    <w:rsid w:val="00EB2B59"/>
    <w:rsid w:val="00EB6DAE"/>
    <w:rsid w:val="00EB78B2"/>
    <w:rsid w:val="00EC1D51"/>
    <w:rsid w:val="00EC2804"/>
    <w:rsid w:val="00ED240A"/>
    <w:rsid w:val="00ED2B21"/>
    <w:rsid w:val="00ED5598"/>
    <w:rsid w:val="00EE59C2"/>
    <w:rsid w:val="00EE6603"/>
    <w:rsid w:val="00EF18AE"/>
    <w:rsid w:val="00EF593D"/>
    <w:rsid w:val="00F035B6"/>
    <w:rsid w:val="00F06E0B"/>
    <w:rsid w:val="00F10011"/>
    <w:rsid w:val="00F201E7"/>
    <w:rsid w:val="00F20F4C"/>
    <w:rsid w:val="00F254FF"/>
    <w:rsid w:val="00F25CDC"/>
    <w:rsid w:val="00F26FFE"/>
    <w:rsid w:val="00F27644"/>
    <w:rsid w:val="00F27D17"/>
    <w:rsid w:val="00F4571F"/>
    <w:rsid w:val="00F50172"/>
    <w:rsid w:val="00F53A14"/>
    <w:rsid w:val="00F6473E"/>
    <w:rsid w:val="00F664A8"/>
    <w:rsid w:val="00F740BF"/>
    <w:rsid w:val="00F756F0"/>
    <w:rsid w:val="00F76439"/>
    <w:rsid w:val="00F80DBE"/>
    <w:rsid w:val="00F81529"/>
    <w:rsid w:val="00F81854"/>
    <w:rsid w:val="00F8226D"/>
    <w:rsid w:val="00F8324C"/>
    <w:rsid w:val="00F87CDF"/>
    <w:rsid w:val="00F970FE"/>
    <w:rsid w:val="00FA1394"/>
    <w:rsid w:val="00FA2A6A"/>
    <w:rsid w:val="00FA4AFA"/>
    <w:rsid w:val="00FB332D"/>
    <w:rsid w:val="00FB622F"/>
    <w:rsid w:val="00FB6390"/>
    <w:rsid w:val="00FC31C8"/>
    <w:rsid w:val="00FC49E2"/>
    <w:rsid w:val="00FC7736"/>
    <w:rsid w:val="00FC7C18"/>
    <w:rsid w:val="00FD4952"/>
    <w:rsid w:val="00FD633B"/>
    <w:rsid w:val="00FE4413"/>
    <w:rsid w:val="00FE4ECE"/>
    <w:rsid w:val="00FE5C2A"/>
    <w:rsid w:val="00FF37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841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lsdException w:name="annotation reference"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a0">
    <w:name w:val="Normal"/>
    <w:aliases w:val="Термины"/>
    <w:qFormat/>
    <w:rsid w:val="002758A4"/>
    <w:pPr>
      <w:spacing w:line="360" w:lineRule="auto"/>
      <w:ind w:firstLine="709"/>
      <w:jc w:val="both"/>
    </w:pPr>
    <w:rPr>
      <w:rFonts w:ascii="Times New Roman" w:hAnsi="Times New Roman"/>
      <w:sz w:val="24"/>
    </w:rPr>
  </w:style>
  <w:style w:type="paragraph" w:styleId="10">
    <w:name w:val="heading 1"/>
    <w:basedOn w:val="2"/>
    <w:link w:val="11"/>
    <w:uiPriority w:val="9"/>
    <w:rsid w:val="00183653"/>
    <w:pPr>
      <w:ind w:firstLine="0"/>
      <w:outlineLvl w:val="0"/>
    </w:pPr>
  </w:style>
  <w:style w:type="paragraph" w:styleId="2">
    <w:name w:val="heading 2"/>
    <w:aliases w:val="Наим. подраздела"/>
    <w:basedOn w:val="a1"/>
    <w:link w:val="20"/>
    <w:uiPriority w:val="9"/>
    <w:unhideWhenUsed/>
    <w:qFormat/>
    <w:rsid w:val="002F7719"/>
    <w:pPr>
      <w:outlineLvl w:val="1"/>
    </w:pPr>
  </w:style>
  <w:style w:type="paragraph" w:styleId="3">
    <w:name w:val="heading 3"/>
    <w:basedOn w:val="a0"/>
    <w:next w:val="a0"/>
    <w:link w:val="30"/>
    <w:uiPriority w:val="9"/>
    <w:semiHidden/>
    <w:unhideWhenUsed/>
    <w:rsid w:val="005319F5"/>
    <w:pPr>
      <w:keepNext/>
      <w:keepLines/>
      <w:spacing w:before="200"/>
      <w:outlineLvl w:val="2"/>
    </w:pPr>
    <w:rPr>
      <w:rFonts w:asciiTheme="majorHAnsi" w:eastAsiaTheme="majorEastAsia" w:hAnsiTheme="majorHAnsi" w:cstheme="majorBidi"/>
      <w:b/>
      <w:bCs/>
      <w:color w:val="5B9BD5" w:themeColor="accent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Верхний колонтитул Знак"/>
    <w:basedOn w:val="a2"/>
    <w:uiPriority w:val="99"/>
    <w:rsid w:val="00C15E9F"/>
  </w:style>
  <w:style w:type="character" w:customStyle="1" w:styleId="a6">
    <w:name w:val="Нижний колонтитул Знак"/>
    <w:basedOn w:val="a2"/>
    <w:uiPriority w:val="99"/>
    <w:rsid w:val="00C15E9F"/>
  </w:style>
  <w:style w:type="character" w:customStyle="1" w:styleId="apple-converted-space">
    <w:name w:val="apple-converted-space"/>
    <w:basedOn w:val="a2"/>
    <w:rsid w:val="004B3C53"/>
  </w:style>
  <w:style w:type="character" w:customStyle="1" w:styleId="-">
    <w:name w:val="Интернет-ссылка"/>
    <w:basedOn w:val="a2"/>
    <w:uiPriority w:val="99"/>
    <w:unhideWhenUsed/>
    <w:rsid w:val="004B3C53"/>
    <w:rPr>
      <w:color w:val="0000FF"/>
      <w:u w:val="single"/>
    </w:rPr>
  </w:style>
  <w:style w:type="character" w:customStyle="1" w:styleId="11">
    <w:name w:val="Заголовок 1 Знак"/>
    <w:basedOn w:val="a2"/>
    <w:link w:val="10"/>
    <w:uiPriority w:val="9"/>
    <w:qFormat/>
    <w:rsid w:val="00183653"/>
    <w:rPr>
      <w:rFonts w:ascii="Times New Roman" w:hAnsi="Times New Roman" w:cs="Times New Roman"/>
      <w:b/>
      <w:sz w:val="24"/>
      <w:szCs w:val="24"/>
      <w:u w:val="single"/>
    </w:rPr>
  </w:style>
  <w:style w:type="character" w:customStyle="1" w:styleId="a7">
    <w:name w:val="Текст выноски Знак"/>
    <w:basedOn w:val="a2"/>
    <w:uiPriority w:val="99"/>
    <w:semiHidden/>
    <w:qFormat/>
    <w:rsid w:val="00E9341B"/>
    <w:rPr>
      <w:rFonts w:ascii="Tahoma" w:hAnsi="Tahoma" w:cs="Tahoma"/>
      <w:sz w:val="16"/>
      <w:szCs w:val="16"/>
    </w:rPr>
  </w:style>
  <w:style w:type="character" w:customStyle="1" w:styleId="a8">
    <w:name w:val="Подзаголовок Знак"/>
    <w:basedOn w:val="a2"/>
    <w:uiPriority w:val="11"/>
    <w:rsid w:val="00181EC4"/>
    <w:rPr>
      <w:rFonts w:ascii="Times New Roman" w:hAnsi="Times New Roman" w:cs="Times New Roman"/>
      <w:b/>
      <w:sz w:val="24"/>
      <w:szCs w:val="24"/>
      <w:u w:val="single"/>
    </w:rPr>
  </w:style>
  <w:style w:type="character" w:styleId="a9">
    <w:name w:val="Subtle Reference"/>
    <w:uiPriority w:val="31"/>
    <w:rsid w:val="00181EC4"/>
    <w:rPr>
      <w:rFonts w:ascii="Times New Roman" w:hAnsi="Times New Roman" w:cs="Times New Roman"/>
      <w:b/>
      <w:sz w:val="24"/>
      <w:szCs w:val="24"/>
    </w:rPr>
  </w:style>
  <w:style w:type="character" w:customStyle="1" w:styleId="aa">
    <w:name w:val="Абзац списка Знак"/>
    <w:basedOn w:val="a2"/>
    <w:uiPriority w:val="34"/>
    <w:rsid w:val="00300F50"/>
  </w:style>
  <w:style w:type="character" w:customStyle="1" w:styleId="ab">
    <w:name w:val="Без интервала Знак"/>
    <w:basedOn w:val="aa"/>
    <w:uiPriority w:val="1"/>
    <w:rsid w:val="008B1499"/>
    <w:rPr>
      <w:rFonts w:ascii="Times New Roman" w:hAnsi="Times New Roman" w:cs="Times New Roman"/>
      <w:sz w:val="24"/>
      <w:szCs w:val="24"/>
    </w:rPr>
  </w:style>
  <w:style w:type="character" w:customStyle="1" w:styleId="ac">
    <w:name w:val="УД Знак"/>
    <w:basedOn w:val="ab"/>
    <w:rsid w:val="00300F50"/>
    <w:rPr>
      <w:rFonts w:ascii="Times New Roman" w:hAnsi="Times New Roman" w:cs="Times New Roman"/>
      <w:b/>
      <w:sz w:val="24"/>
      <w:szCs w:val="24"/>
    </w:rPr>
  </w:style>
  <w:style w:type="character" w:customStyle="1" w:styleId="ad">
    <w:name w:val="Ком Знак"/>
    <w:basedOn w:val="aa"/>
    <w:rsid w:val="008B1499"/>
    <w:rPr>
      <w:rFonts w:ascii="Times New Roman" w:hAnsi="Times New Roman" w:cs="Times New Roman"/>
      <w:i/>
      <w:sz w:val="24"/>
      <w:szCs w:val="24"/>
    </w:rPr>
  </w:style>
  <w:style w:type="character" w:styleId="ae">
    <w:name w:val="annotation reference"/>
    <w:basedOn w:val="a2"/>
    <w:uiPriority w:val="99"/>
    <w:semiHidden/>
    <w:unhideWhenUsed/>
    <w:qFormat/>
    <w:rsid w:val="009C1F13"/>
    <w:rPr>
      <w:sz w:val="16"/>
      <w:szCs w:val="16"/>
    </w:rPr>
  </w:style>
  <w:style w:type="character" w:customStyle="1" w:styleId="af">
    <w:name w:val="Текст примечания Знак"/>
    <w:basedOn w:val="a2"/>
    <w:uiPriority w:val="99"/>
    <w:qFormat/>
    <w:rsid w:val="009C1F13"/>
    <w:rPr>
      <w:rFonts w:ascii="Times New Roman" w:hAnsi="Times New Roman"/>
      <w:sz w:val="20"/>
      <w:szCs w:val="20"/>
    </w:rPr>
  </w:style>
  <w:style w:type="character" w:customStyle="1" w:styleId="af0">
    <w:name w:val="Тема примечания Знак"/>
    <w:basedOn w:val="af"/>
    <w:uiPriority w:val="99"/>
    <w:semiHidden/>
    <w:qFormat/>
    <w:rsid w:val="009C1F13"/>
    <w:rPr>
      <w:rFonts w:ascii="Times New Roman" w:hAnsi="Times New Roman"/>
      <w:b/>
      <w:bCs/>
      <w:sz w:val="20"/>
      <w:szCs w:val="20"/>
    </w:rPr>
  </w:style>
  <w:style w:type="character" w:customStyle="1" w:styleId="af1">
    <w:name w:val="Название Знак"/>
    <w:basedOn w:val="a2"/>
    <w:uiPriority w:val="10"/>
    <w:rsid w:val="00A43933"/>
    <w:rPr>
      <w:rFonts w:ascii="Times New Roman" w:eastAsiaTheme="majorEastAsia" w:hAnsi="Times New Roman" w:cstheme="majorBidi"/>
      <w:spacing w:val="-10"/>
      <w:sz w:val="28"/>
      <w:szCs w:val="56"/>
      <w:u w:val="single"/>
    </w:rPr>
  </w:style>
  <w:style w:type="character" w:customStyle="1" w:styleId="pop-slug-vol">
    <w:name w:val="pop-slug-vol"/>
    <w:uiPriority w:val="99"/>
    <w:rsid w:val="00A43933"/>
    <w:rPr>
      <w:rFonts w:cs="Times New Roman"/>
    </w:rPr>
  </w:style>
  <w:style w:type="character" w:customStyle="1" w:styleId="af2">
    <w:name w:val="Текст сноски Знак"/>
    <w:basedOn w:val="a2"/>
    <w:uiPriority w:val="99"/>
    <w:rsid w:val="004008B9"/>
    <w:rPr>
      <w:rFonts w:ascii="Calibri" w:eastAsia="Calibri" w:hAnsi="Calibri" w:cs="Times New Roman"/>
      <w:sz w:val="20"/>
      <w:szCs w:val="20"/>
    </w:rPr>
  </w:style>
  <w:style w:type="character" w:styleId="af3">
    <w:name w:val="footnote reference"/>
    <w:uiPriority w:val="99"/>
    <w:unhideWhenUsed/>
    <w:qFormat/>
    <w:rsid w:val="004008B9"/>
    <w:rPr>
      <w:vertAlign w:val="superscript"/>
    </w:rPr>
  </w:style>
  <w:style w:type="character" w:customStyle="1" w:styleId="20">
    <w:name w:val="Заголовок 2 Знак"/>
    <w:aliases w:val="Наим. подраздела Знак"/>
    <w:basedOn w:val="a2"/>
    <w:link w:val="2"/>
    <w:uiPriority w:val="9"/>
    <w:qFormat/>
    <w:rsid w:val="002F7719"/>
    <w:rPr>
      <w:rFonts w:ascii="Times New Roman" w:hAnsi="Times New Roman" w:cs="Times New Roman"/>
      <w:b/>
      <w:sz w:val="24"/>
      <w:szCs w:val="24"/>
      <w:u w:val="single"/>
    </w:rPr>
  </w:style>
  <w:style w:type="character" w:customStyle="1" w:styleId="Normal1">
    <w:name w:val="Normal1 Знак"/>
    <w:basedOn w:val="a2"/>
    <w:link w:val="Normal1"/>
    <w:uiPriority w:val="99"/>
    <w:rsid w:val="003F4166"/>
    <w:rPr>
      <w:rFonts w:ascii="Times New Roman" w:eastAsia="Times New Roman" w:hAnsi="Times New Roman" w:cs="Times New Roman"/>
      <w:sz w:val="20"/>
      <w:szCs w:val="20"/>
      <w:lang w:eastAsia="ru-RU"/>
    </w:rPr>
  </w:style>
  <w:style w:type="character" w:customStyle="1" w:styleId="12">
    <w:name w:val="Стиль1 Знак"/>
    <w:basedOn w:val="Normal1"/>
    <w:rsid w:val="003F4166"/>
    <w:rPr>
      <w:rFonts w:ascii="Times New Roman" w:eastAsiaTheme="majorEastAsia" w:hAnsi="Times New Roman" w:cs="Times New Roman"/>
      <w:sz w:val="24"/>
      <w:szCs w:val="24"/>
      <w:lang w:eastAsia="ru-RU"/>
    </w:rPr>
  </w:style>
  <w:style w:type="character" w:customStyle="1" w:styleId="ListLabel1">
    <w:name w:val="ListLabel 1"/>
    <w:rsid w:val="00275A41"/>
    <w:rPr>
      <w:rFonts w:cs="Courier New"/>
    </w:rPr>
  </w:style>
  <w:style w:type="character" w:customStyle="1" w:styleId="ListLabel2">
    <w:name w:val="ListLabel 2"/>
    <w:rsid w:val="00275A41"/>
    <w:rPr>
      <w:rFonts w:cs="Courier New"/>
    </w:rPr>
  </w:style>
  <w:style w:type="character" w:customStyle="1" w:styleId="ListLabel3">
    <w:name w:val="ListLabel 3"/>
    <w:rsid w:val="00275A41"/>
    <w:rPr>
      <w:rFonts w:cs="Courier New"/>
    </w:rPr>
  </w:style>
  <w:style w:type="character" w:customStyle="1" w:styleId="ListLabel4">
    <w:name w:val="ListLabel 4"/>
    <w:rsid w:val="00275A41"/>
    <w:rPr>
      <w:rFonts w:cs="Courier New"/>
    </w:rPr>
  </w:style>
  <w:style w:type="character" w:customStyle="1" w:styleId="ListLabel5">
    <w:name w:val="ListLabel 5"/>
    <w:rsid w:val="00275A41"/>
    <w:rPr>
      <w:rFonts w:cs="Courier New"/>
    </w:rPr>
  </w:style>
  <w:style w:type="character" w:customStyle="1" w:styleId="ListLabel6">
    <w:name w:val="ListLabel 6"/>
    <w:rsid w:val="00275A41"/>
    <w:rPr>
      <w:rFonts w:cs="Courier New"/>
    </w:rPr>
  </w:style>
  <w:style w:type="character" w:customStyle="1" w:styleId="ListLabel7">
    <w:name w:val="ListLabel 7"/>
    <w:rsid w:val="00275A41"/>
    <w:rPr>
      <w:rFonts w:cs="Courier New"/>
    </w:rPr>
  </w:style>
  <w:style w:type="character" w:customStyle="1" w:styleId="ListLabel8">
    <w:name w:val="ListLabel 8"/>
    <w:rsid w:val="00275A41"/>
    <w:rPr>
      <w:rFonts w:cs="Courier New"/>
    </w:rPr>
  </w:style>
  <w:style w:type="character" w:customStyle="1" w:styleId="ListLabel9">
    <w:name w:val="ListLabel 9"/>
    <w:rsid w:val="00275A41"/>
    <w:rPr>
      <w:rFonts w:cs="Courier New"/>
    </w:rPr>
  </w:style>
  <w:style w:type="character" w:customStyle="1" w:styleId="ListLabel10">
    <w:name w:val="ListLabel 10"/>
    <w:rsid w:val="00275A41"/>
    <w:rPr>
      <w:rFonts w:cs="Courier New"/>
      <w:sz w:val="24"/>
    </w:rPr>
  </w:style>
  <w:style w:type="character" w:customStyle="1" w:styleId="ListLabel11">
    <w:name w:val="ListLabel 11"/>
    <w:rsid w:val="00275A41"/>
    <w:rPr>
      <w:rFonts w:cs="Courier New"/>
    </w:rPr>
  </w:style>
  <w:style w:type="character" w:customStyle="1" w:styleId="ListLabel12">
    <w:name w:val="ListLabel 12"/>
    <w:rsid w:val="00275A41"/>
    <w:rPr>
      <w:rFonts w:cs="Courier New"/>
    </w:rPr>
  </w:style>
  <w:style w:type="character" w:customStyle="1" w:styleId="ListLabel13">
    <w:name w:val="ListLabel 13"/>
    <w:rsid w:val="00275A41"/>
    <w:rPr>
      <w:rFonts w:cs="Courier New"/>
    </w:rPr>
  </w:style>
  <w:style w:type="character" w:customStyle="1" w:styleId="ListLabel14">
    <w:name w:val="ListLabel 14"/>
    <w:rsid w:val="00275A41"/>
    <w:rPr>
      <w:rFonts w:cs="Courier New"/>
    </w:rPr>
  </w:style>
  <w:style w:type="character" w:customStyle="1" w:styleId="ListLabel15">
    <w:name w:val="ListLabel 15"/>
    <w:rsid w:val="00275A41"/>
    <w:rPr>
      <w:rFonts w:cs="Courier New"/>
    </w:rPr>
  </w:style>
  <w:style w:type="character" w:customStyle="1" w:styleId="ListLabel16">
    <w:name w:val="ListLabel 16"/>
    <w:rsid w:val="00275A41"/>
    <w:rPr>
      <w:rFonts w:cs="Courier New"/>
    </w:rPr>
  </w:style>
  <w:style w:type="character" w:customStyle="1" w:styleId="ListLabel17">
    <w:name w:val="ListLabel 17"/>
    <w:rsid w:val="00275A41"/>
    <w:rPr>
      <w:rFonts w:cs="Courier New"/>
    </w:rPr>
  </w:style>
  <w:style w:type="character" w:customStyle="1" w:styleId="ListLabel18">
    <w:name w:val="ListLabel 18"/>
    <w:rsid w:val="00275A41"/>
    <w:rPr>
      <w:rFonts w:cs="Courier New"/>
    </w:rPr>
  </w:style>
  <w:style w:type="character" w:customStyle="1" w:styleId="ListLabel19">
    <w:name w:val="ListLabel 19"/>
    <w:rsid w:val="00275A41"/>
    <w:rPr>
      <w:rFonts w:cs="Courier New"/>
    </w:rPr>
  </w:style>
  <w:style w:type="character" w:customStyle="1" w:styleId="ListLabel20">
    <w:name w:val="ListLabel 20"/>
    <w:rsid w:val="00275A41"/>
    <w:rPr>
      <w:rFonts w:cs="Courier New"/>
    </w:rPr>
  </w:style>
  <w:style w:type="character" w:customStyle="1" w:styleId="ListLabel21">
    <w:name w:val="ListLabel 21"/>
    <w:rsid w:val="00275A41"/>
    <w:rPr>
      <w:rFonts w:cs="Courier New"/>
    </w:rPr>
  </w:style>
  <w:style w:type="character" w:customStyle="1" w:styleId="ListLabel22">
    <w:name w:val="ListLabel 22"/>
    <w:rsid w:val="00275A41"/>
    <w:rPr>
      <w:rFonts w:cs="Courier New"/>
    </w:rPr>
  </w:style>
  <w:style w:type="character" w:customStyle="1" w:styleId="ListLabel23">
    <w:name w:val="ListLabel 23"/>
    <w:rsid w:val="00275A41"/>
    <w:rPr>
      <w:rFonts w:cs="Courier New"/>
    </w:rPr>
  </w:style>
  <w:style w:type="character" w:customStyle="1" w:styleId="ListLabel24">
    <w:name w:val="ListLabel 24"/>
    <w:rsid w:val="00275A41"/>
    <w:rPr>
      <w:rFonts w:cs="Courier New"/>
    </w:rPr>
  </w:style>
  <w:style w:type="character" w:customStyle="1" w:styleId="ListLabel25">
    <w:name w:val="ListLabel 25"/>
    <w:rsid w:val="00275A41"/>
    <w:rPr>
      <w:rFonts w:cs="Courier New"/>
    </w:rPr>
  </w:style>
  <w:style w:type="character" w:customStyle="1" w:styleId="ListLabel26">
    <w:name w:val="ListLabel 26"/>
    <w:rsid w:val="00275A41"/>
    <w:rPr>
      <w:rFonts w:cs="Courier New"/>
    </w:rPr>
  </w:style>
  <w:style w:type="character" w:customStyle="1" w:styleId="ListLabel27">
    <w:name w:val="ListLabel 27"/>
    <w:rsid w:val="00275A41"/>
    <w:rPr>
      <w:rFonts w:cs="Courier New"/>
    </w:rPr>
  </w:style>
  <w:style w:type="character" w:customStyle="1" w:styleId="ListLabel28">
    <w:name w:val="ListLabel 28"/>
    <w:rsid w:val="00275A41"/>
    <w:rPr>
      <w:rFonts w:cs="Courier New"/>
    </w:rPr>
  </w:style>
  <w:style w:type="character" w:customStyle="1" w:styleId="ListLabel29">
    <w:name w:val="ListLabel 29"/>
    <w:rsid w:val="00275A41"/>
    <w:rPr>
      <w:rFonts w:cs="Courier New"/>
    </w:rPr>
  </w:style>
  <w:style w:type="character" w:customStyle="1" w:styleId="ListLabel30">
    <w:name w:val="ListLabel 30"/>
    <w:rsid w:val="00275A41"/>
    <w:rPr>
      <w:rFonts w:cs="Courier New"/>
    </w:rPr>
  </w:style>
  <w:style w:type="character" w:customStyle="1" w:styleId="ListLabel31">
    <w:name w:val="ListLabel 31"/>
    <w:rsid w:val="00275A41"/>
    <w:rPr>
      <w:rFonts w:cs="Courier New"/>
    </w:rPr>
  </w:style>
  <w:style w:type="character" w:customStyle="1" w:styleId="ListLabel32">
    <w:name w:val="ListLabel 32"/>
    <w:rsid w:val="00275A41"/>
    <w:rPr>
      <w:rFonts w:cs="Courier New"/>
    </w:rPr>
  </w:style>
  <w:style w:type="character" w:customStyle="1" w:styleId="ListLabel33">
    <w:name w:val="ListLabel 33"/>
    <w:rsid w:val="00275A41"/>
    <w:rPr>
      <w:rFonts w:cs="Courier New"/>
    </w:rPr>
  </w:style>
  <w:style w:type="character" w:customStyle="1" w:styleId="ListLabel34">
    <w:name w:val="ListLabel 34"/>
    <w:rsid w:val="00275A41"/>
    <w:rPr>
      <w:rFonts w:cs="Courier New"/>
    </w:rPr>
  </w:style>
  <w:style w:type="character" w:customStyle="1" w:styleId="ListLabel35">
    <w:name w:val="ListLabel 35"/>
    <w:rsid w:val="00275A41"/>
    <w:rPr>
      <w:rFonts w:cs="Courier New"/>
    </w:rPr>
  </w:style>
  <w:style w:type="character" w:customStyle="1" w:styleId="ListLabel36">
    <w:name w:val="ListLabel 36"/>
    <w:rsid w:val="00275A41"/>
    <w:rPr>
      <w:rFonts w:cs="Courier New"/>
      <w:b/>
      <w:sz w:val="24"/>
    </w:rPr>
  </w:style>
  <w:style w:type="character" w:customStyle="1" w:styleId="ListLabel37">
    <w:name w:val="ListLabel 37"/>
    <w:rsid w:val="00275A41"/>
    <w:rPr>
      <w:rFonts w:cs="Courier New"/>
    </w:rPr>
  </w:style>
  <w:style w:type="character" w:customStyle="1" w:styleId="ListLabel38">
    <w:name w:val="ListLabel 38"/>
    <w:rsid w:val="00275A41"/>
    <w:rPr>
      <w:rFonts w:cs="Courier New"/>
    </w:rPr>
  </w:style>
  <w:style w:type="character" w:customStyle="1" w:styleId="ListLabel39">
    <w:name w:val="ListLabel 39"/>
    <w:rsid w:val="00275A41"/>
    <w:rPr>
      <w:rFonts w:cs="Courier New"/>
    </w:rPr>
  </w:style>
  <w:style w:type="character" w:customStyle="1" w:styleId="af4">
    <w:name w:val="Ссылка указателя"/>
    <w:qFormat/>
    <w:rsid w:val="00275A41"/>
  </w:style>
  <w:style w:type="paragraph" w:customStyle="1" w:styleId="13">
    <w:name w:val="Заголовок1"/>
    <w:basedOn w:val="a0"/>
    <w:next w:val="af5"/>
    <w:rsid w:val="00275A41"/>
    <w:pPr>
      <w:keepNext/>
      <w:spacing w:before="240" w:after="120"/>
    </w:pPr>
    <w:rPr>
      <w:rFonts w:ascii="Liberation Sans" w:eastAsia="Microsoft YaHei" w:hAnsi="Liberation Sans" w:cs="Mangal"/>
      <w:sz w:val="28"/>
      <w:szCs w:val="28"/>
    </w:rPr>
  </w:style>
  <w:style w:type="paragraph" w:styleId="af5">
    <w:name w:val="Body Text"/>
    <w:basedOn w:val="a0"/>
    <w:rsid w:val="00275A41"/>
    <w:pPr>
      <w:spacing w:after="140" w:line="288" w:lineRule="auto"/>
    </w:pPr>
  </w:style>
  <w:style w:type="paragraph" w:styleId="af6">
    <w:name w:val="List"/>
    <w:basedOn w:val="af5"/>
    <w:rsid w:val="00275A41"/>
    <w:rPr>
      <w:rFonts w:cs="Mangal"/>
    </w:rPr>
  </w:style>
  <w:style w:type="paragraph" w:styleId="af7">
    <w:name w:val="caption"/>
    <w:basedOn w:val="a0"/>
    <w:rsid w:val="00275A41"/>
    <w:pPr>
      <w:suppressLineNumbers/>
      <w:spacing w:before="120" w:after="120"/>
    </w:pPr>
    <w:rPr>
      <w:rFonts w:cs="Mangal"/>
      <w:i/>
      <w:iCs/>
      <w:szCs w:val="24"/>
    </w:rPr>
  </w:style>
  <w:style w:type="paragraph" w:styleId="af8">
    <w:name w:val="index heading"/>
    <w:basedOn w:val="a0"/>
    <w:rsid w:val="00275A41"/>
    <w:pPr>
      <w:suppressLineNumbers/>
    </w:pPr>
    <w:rPr>
      <w:rFonts w:cs="Mangal"/>
    </w:rPr>
  </w:style>
  <w:style w:type="paragraph" w:styleId="af9">
    <w:name w:val="header"/>
    <w:basedOn w:val="a0"/>
    <w:uiPriority w:val="99"/>
    <w:unhideWhenUsed/>
    <w:rsid w:val="00C15E9F"/>
    <w:pPr>
      <w:tabs>
        <w:tab w:val="center" w:pos="4677"/>
        <w:tab w:val="right" w:pos="9355"/>
      </w:tabs>
      <w:spacing w:line="240" w:lineRule="auto"/>
    </w:pPr>
  </w:style>
  <w:style w:type="paragraph" w:styleId="afa">
    <w:name w:val="footer"/>
    <w:basedOn w:val="a0"/>
    <w:uiPriority w:val="99"/>
    <w:unhideWhenUsed/>
    <w:rsid w:val="00C15E9F"/>
    <w:pPr>
      <w:tabs>
        <w:tab w:val="center" w:pos="4677"/>
        <w:tab w:val="right" w:pos="9355"/>
      </w:tabs>
      <w:spacing w:line="240" w:lineRule="auto"/>
    </w:pPr>
  </w:style>
  <w:style w:type="paragraph" w:styleId="afb">
    <w:name w:val="Normal (Web)"/>
    <w:basedOn w:val="a0"/>
    <w:link w:val="afc"/>
    <w:uiPriority w:val="99"/>
    <w:unhideWhenUsed/>
    <w:qFormat/>
    <w:rsid w:val="00990719"/>
    <w:pPr>
      <w:spacing w:beforeAutospacing="1" w:afterAutospacing="1" w:line="288" w:lineRule="auto"/>
    </w:pPr>
    <w:rPr>
      <w:rFonts w:eastAsia="Times New Roman" w:cs="Times New Roman"/>
      <w:szCs w:val="24"/>
      <w:lang w:eastAsia="ru-RU"/>
    </w:rPr>
  </w:style>
  <w:style w:type="paragraph" w:styleId="afd">
    <w:name w:val="List Paragraph"/>
    <w:basedOn w:val="a0"/>
    <w:link w:val="14"/>
    <w:uiPriority w:val="34"/>
    <w:qFormat/>
    <w:rsid w:val="006B7CAB"/>
    <w:pPr>
      <w:ind w:left="720"/>
      <w:contextualSpacing/>
    </w:pPr>
  </w:style>
  <w:style w:type="paragraph" w:customStyle="1" w:styleId="desc">
    <w:name w:val="desc"/>
    <w:basedOn w:val="a0"/>
    <w:rsid w:val="006B7CAB"/>
    <w:pPr>
      <w:spacing w:beforeAutospacing="1" w:afterAutospacing="1" w:line="240" w:lineRule="auto"/>
    </w:pPr>
    <w:rPr>
      <w:rFonts w:eastAsia="Times New Roman" w:cs="Times New Roman"/>
      <w:szCs w:val="24"/>
      <w:lang w:eastAsia="ru-RU"/>
    </w:rPr>
  </w:style>
  <w:style w:type="paragraph" w:styleId="afe">
    <w:name w:val="TOC Heading"/>
    <w:basedOn w:val="10"/>
    <w:uiPriority w:val="39"/>
    <w:unhideWhenUsed/>
    <w:rsid w:val="00E9341B"/>
    <w:pPr>
      <w:spacing w:line="276" w:lineRule="auto"/>
    </w:pPr>
  </w:style>
  <w:style w:type="paragraph" w:styleId="aff">
    <w:name w:val="Balloon Text"/>
    <w:basedOn w:val="a0"/>
    <w:uiPriority w:val="99"/>
    <w:semiHidden/>
    <w:unhideWhenUsed/>
    <w:qFormat/>
    <w:rsid w:val="00E9341B"/>
    <w:pPr>
      <w:spacing w:line="240" w:lineRule="auto"/>
    </w:pPr>
    <w:rPr>
      <w:rFonts w:ascii="Tahoma" w:hAnsi="Tahoma" w:cs="Tahoma"/>
      <w:sz w:val="16"/>
      <w:szCs w:val="16"/>
    </w:rPr>
  </w:style>
  <w:style w:type="paragraph" w:styleId="15">
    <w:name w:val="toc 1"/>
    <w:basedOn w:val="a0"/>
    <w:autoRedefine/>
    <w:uiPriority w:val="39"/>
    <w:unhideWhenUsed/>
    <w:rsid w:val="00186C35"/>
    <w:pPr>
      <w:tabs>
        <w:tab w:val="right" w:leader="dot" w:pos="9345"/>
      </w:tabs>
      <w:spacing w:after="100"/>
      <w:ind w:firstLine="0"/>
    </w:pPr>
  </w:style>
  <w:style w:type="paragraph" w:styleId="a1">
    <w:name w:val="Subtitle"/>
    <w:basedOn w:val="a0"/>
    <w:uiPriority w:val="11"/>
    <w:rsid w:val="00181EC4"/>
    <w:pPr>
      <w:suppressAutoHyphens/>
      <w:spacing w:before="240"/>
    </w:pPr>
    <w:rPr>
      <w:rFonts w:cs="Times New Roman"/>
      <w:b/>
      <w:szCs w:val="24"/>
      <w:u w:val="single"/>
    </w:rPr>
  </w:style>
  <w:style w:type="paragraph" w:styleId="aff0">
    <w:name w:val="No Spacing"/>
    <w:basedOn w:val="afd"/>
    <w:uiPriority w:val="1"/>
    <w:rsid w:val="008B1499"/>
    <w:pPr>
      <w:spacing w:before="240"/>
      <w:ind w:left="851" w:hanging="425"/>
    </w:pPr>
    <w:rPr>
      <w:rFonts w:cs="Times New Roman"/>
      <w:szCs w:val="24"/>
    </w:rPr>
  </w:style>
  <w:style w:type="paragraph" w:customStyle="1" w:styleId="aff1">
    <w:name w:val="УДД;УУР"/>
    <w:basedOn w:val="aff0"/>
    <w:qFormat/>
    <w:rsid w:val="00B104EF"/>
    <w:pPr>
      <w:spacing w:before="0"/>
      <w:ind w:left="709" w:firstLine="0"/>
    </w:pPr>
    <w:rPr>
      <w:b/>
    </w:rPr>
  </w:style>
  <w:style w:type="paragraph" w:customStyle="1" w:styleId="aff2">
    <w:name w:val="Ком"/>
    <w:basedOn w:val="aff1"/>
    <w:qFormat/>
    <w:rsid w:val="00334F6C"/>
    <w:rPr>
      <w:b w:val="0"/>
    </w:rPr>
  </w:style>
  <w:style w:type="paragraph" w:styleId="aff3">
    <w:name w:val="annotation text"/>
    <w:basedOn w:val="a0"/>
    <w:uiPriority w:val="99"/>
    <w:unhideWhenUsed/>
    <w:qFormat/>
    <w:rsid w:val="009C1F13"/>
    <w:pPr>
      <w:spacing w:line="240" w:lineRule="auto"/>
    </w:pPr>
    <w:rPr>
      <w:sz w:val="20"/>
      <w:szCs w:val="20"/>
    </w:rPr>
  </w:style>
  <w:style w:type="paragraph" w:styleId="aff4">
    <w:name w:val="annotation subject"/>
    <w:basedOn w:val="aff3"/>
    <w:uiPriority w:val="99"/>
    <w:semiHidden/>
    <w:unhideWhenUsed/>
    <w:qFormat/>
    <w:rsid w:val="009C1F13"/>
    <w:rPr>
      <w:b/>
      <w:bCs/>
    </w:rPr>
  </w:style>
  <w:style w:type="paragraph" w:styleId="aff5">
    <w:name w:val="Title"/>
    <w:basedOn w:val="a0"/>
    <w:uiPriority w:val="10"/>
    <w:rsid w:val="00A43933"/>
    <w:pPr>
      <w:contextualSpacing/>
      <w:jc w:val="center"/>
    </w:pPr>
    <w:rPr>
      <w:rFonts w:eastAsiaTheme="majorEastAsia" w:cstheme="majorBidi"/>
      <w:spacing w:val="-10"/>
      <w:sz w:val="28"/>
      <w:szCs w:val="56"/>
      <w:u w:val="single"/>
    </w:rPr>
  </w:style>
  <w:style w:type="paragraph" w:styleId="21">
    <w:name w:val="toc 2"/>
    <w:basedOn w:val="a0"/>
    <w:autoRedefine/>
    <w:uiPriority w:val="39"/>
    <w:rsid w:val="00186C35"/>
    <w:pPr>
      <w:tabs>
        <w:tab w:val="right" w:leader="dot" w:pos="9345"/>
      </w:tabs>
      <w:spacing w:after="200" w:line="276" w:lineRule="auto"/>
      <w:ind w:left="220" w:firstLine="64"/>
    </w:pPr>
    <w:rPr>
      <w:rFonts w:ascii="Calibri" w:eastAsia="Calibri" w:hAnsi="Calibri" w:cs="Times New Roman"/>
      <w:sz w:val="22"/>
    </w:rPr>
  </w:style>
  <w:style w:type="paragraph" w:customStyle="1" w:styleId="Normal10">
    <w:name w:val="Normal1"/>
    <w:uiPriority w:val="99"/>
    <w:rsid w:val="004008B9"/>
    <w:pPr>
      <w:widowControl w:val="0"/>
      <w:jc w:val="both"/>
    </w:pPr>
    <w:rPr>
      <w:rFonts w:ascii="Times New Roman" w:eastAsia="Times New Roman" w:hAnsi="Times New Roman" w:cs="Times New Roman"/>
      <w:szCs w:val="20"/>
      <w:lang w:eastAsia="ru-RU"/>
    </w:rPr>
  </w:style>
  <w:style w:type="paragraph" w:styleId="aff6">
    <w:name w:val="footnote text"/>
    <w:basedOn w:val="a0"/>
    <w:uiPriority w:val="99"/>
    <w:unhideWhenUsed/>
    <w:rsid w:val="004008B9"/>
    <w:pPr>
      <w:spacing w:after="200" w:line="276" w:lineRule="auto"/>
    </w:pPr>
    <w:rPr>
      <w:rFonts w:ascii="Calibri" w:eastAsia="Calibri" w:hAnsi="Calibri" w:cs="Times New Roman"/>
      <w:sz w:val="20"/>
      <w:szCs w:val="20"/>
    </w:rPr>
  </w:style>
  <w:style w:type="paragraph" w:customStyle="1" w:styleId="16">
    <w:name w:val="Оглавление 1 Знак"/>
    <w:basedOn w:val="Normal10"/>
    <w:qFormat/>
    <w:rsid w:val="003F4166"/>
    <w:pPr>
      <w:spacing w:line="360" w:lineRule="auto"/>
      <w:ind w:left="709" w:hanging="283"/>
    </w:pPr>
    <w:rPr>
      <w:rFonts w:eastAsiaTheme="majorEastAsia"/>
      <w:sz w:val="24"/>
      <w:szCs w:val="24"/>
    </w:rPr>
  </w:style>
  <w:style w:type="paragraph" w:customStyle="1" w:styleId="aff7">
    <w:name w:val="Содержимое врезки"/>
    <w:basedOn w:val="a0"/>
    <w:qFormat/>
    <w:rsid w:val="00275A41"/>
  </w:style>
  <w:style w:type="table" w:styleId="aff8">
    <w:name w:val="Table Grid"/>
    <w:basedOn w:val="a3"/>
    <w:uiPriority w:val="39"/>
    <w:rsid w:val="00D713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9">
    <w:qFormat/>
    <w:rsid w:val="00275A41"/>
    <w:pPr>
      <w:keepNext/>
      <w:keepLines/>
      <w:spacing w:line="276" w:lineRule="auto"/>
      <w:contextualSpacing/>
      <w:outlineLvl w:val="0"/>
    </w:pPr>
    <w:rPr>
      <w:rFonts w:ascii="Times New Roman" w:eastAsia="Sans" w:hAnsi="Times New Roman"/>
      <w:sz w:val="24"/>
    </w:rPr>
  </w:style>
  <w:style w:type="paragraph" w:customStyle="1" w:styleId="CustomContentNormal">
    <w:name w:val="Custom Content Normal"/>
    <w:link w:val="CustomContentNormal0"/>
    <w:qFormat/>
    <w:rsid w:val="00B104EF"/>
    <w:pPr>
      <w:keepNext/>
      <w:keepLines/>
      <w:spacing w:before="240" w:line="360" w:lineRule="auto"/>
      <w:contextualSpacing/>
      <w:jc w:val="center"/>
      <w:outlineLvl w:val="0"/>
    </w:pPr>
    <w:rPr>
      <w:rFonts w:ascii="Times New Roman" w:eastAsia="Sans" w:hAnsi="Times New Roman"/>
      <w:b/>
      <w:sz w:val="28"/>
    </w:rPr>
  </w:style>
  <w:style w:type="character" w:styleId="affa">
    <w:name w:val="Strong"/>
    <w:basedOn w:val="a2"/>
    <w:uiPriority w:val="22"/>
    <w:qFormat/>
    <w:rsid w:val="009E685D"/>
    <w:rPr>
      <w:b/>
      <w:bCs/>
    </w:rPr>
  </w:style>
  <w:style w:type="character" w:styleId="affb">
    <w:name w:val="Emphasis"/>
    <w:basedOn w:val="a2"/>
    <w:uiPriority w:val="20"/>
    <w:qFormat/>
    <w:rsid w:val="002F7719"/>
    <w:rPr>
      <w:i/>
      <w:iCs/>
    </w:rPr>
  </w:style>
  <w:style w:type="character" w:styleId="affc">
    <w:name w:val="Hyperlink"/>
    <w:basedOn w:val="a2"/>
    <w:uiPriority w:val="99"/>
    <w:unhideWhenUsed/>
    <w:rsid w:val="00275A41"/>
    <w:rPr>
      <w:color w:val="0000FF"/>
      <w:u w:val="single"/>
    </w:rPr>
  </w:style>
  <w:style w:type="paragraph" w:customStyle="1" w:styleId="1">
    <w:name w:val="Стиль1"/>
    <w:basedOn w:val="a0"/>
    <w:link w:val="110"/>
    <w:rsid w:val="00EE59C2"/>
    <w:pPr>
      <w:numPr>
        <w:numId w:val="1"/>
      </w:numPr>
      <w:tabs>
        <w:tab w:val="clear" w:pos="928"/>
        <w:tab w:val="num" w:pos="720"/>
      </w:tabs>
      <w:spacing w:before="240"/>
      <w:ind w:left="720"/>
    </w:pPr>
    <w:rPr>
      <w:rFonts w:eastAsia="Times New Roman"/>
    </w:rPr>
  </w:style>
  <w:style w:type="character" w:customStyle="1" w:styleId="110">
    <w:name w:val="Стиль1 Знак1"/>
    <w:basedOn w:val="a2"/>
    <w:link w:val="1"/>
    <w:rsid w:val="00EE59C2"/>
    <w:rPr>
      <w:rFonts w:ascii="Times New Roman" w:eastAsia="Times New Roman" w:hAnsi="Times New Roman"/>
      <w:sz w:val="24"/>
    </w:rPr>
  </w:style>
  <w:style w:type="character" w:customStyle="1" w:styleId="apple-style-span">
    <w:name w:val="apple-style-span"/>
    <w:rsid w:val="00021FEA"/>
  </w:style>
  <w:style w:type="paragraph" w:styleId="affd">
    <w:name w:val="Revision"/>
    <w:hidden/>
    <w:uiPriority w:val="99"/>
    <w:semiHidden/>
    <w:rsid w:val="00AE3406"/>
    <w:rPr>
      <w:rFonts w:ascii="Times New Roman" w:hAnsi="Times New Roman"/>
      <w:sz w:val="24"/>
    </w:rPr>
  </w:style>
  <w:style w:type="paragraph" w:customStyle="1" w:styleId="a">
    <w:name w:val="Список ключевых слов"/>
    <w:basedOn w:val="afd"/>
    <w:link w:val="affe"/>
    <w:qFormat/>
    <w:rsid w:val="0021676E"/>
    <w:pPr>
      <w:numPr>
        <w:numId w:val="3"/>
      </w:numPr>
      <w:ind w:left="0" w:firstLine="709"/>
    </w:pPr>
    <w:rPr>
      <w:szCs w:val="28"/>
    </w:rPr>
  </w:style>
  <w:style w:type="paragraph" w:customStyle="1" w:styleId="afff">
    <w:name w:val="Сокращения"/>
    <w:basedOn w:val="a0"/>
    <w:link w:val="afff0"/>
    <w:qFormat/>
    <w:rsid w:val="0021676E"/>
  </w:style>
  <w:style w:type="character" w:customStyle="1" w:styleId="14">
    <w:name w:val="Абзац списка Знак1"/>
    <w:basedOn w:val="a2"/>
    <w:link w:val="afd"/>
    <w:uiPriority w:val="34"/>
    <w:rsid w:val="0021676E"/>
    <w:rPr>
      <w:rFonts w:ascii="Times New Roman" w:hAnsi="Times New Roman"/>
      <w:sz w:val="24"/>
    </w:rPr>
  </w:style>
  <w:style w:type="character" w:customStyle="1" w:styleId="affe">
    <w:name w:val="Список ключевых слов Знак"/>
    <w:basedOn w:val="14"/>
    <w:link w:val="a"/>
    <w:rsid w:val="0021676E"/>
    <w:rPr>
      <w:rFonts w:ascii="Times New Roman" w:hAnsi="Times New Roman"/>
      <w:sz w:val="24"/>
      <w:szCs w:val="28"/>
    </w:rPr>
  </w:style>
  <w:style w:type="paragraph" w:customStyle="1" w:styleId="afff1">
    <w:name w:val="Наим. раздела"/>
    <w:basedOn w:val="CustomContentNormal"/>
    <w:link w:val="afff2"/>
    <w:qFormat/>
    <w:rsid w:val="00C4630C"/>
  </w:style>
  <w:style w:type="character" w:customStyle="1" w:styleId="afff0">
    <w:name w:val="Сокращения Знак"/>
    <w:basedOn w:val="a2"/>
    <w:link w:val="afff"/>
    <w:rsid w:val="0021676E"/>
    <w:rPr>
      <w:rFonts w:ascii="Times New Roman" w:hAnsi="Times New Roman"/>
      <w:sz w:val="24"/>
    </w:rPr>
  </w:style>
  <w:style w:type="paragraph" w:customStyle="1" w:styleId="17">
    <w:name w:val="Текст в 1 разделе"/>
    <w:basedOn w:val="a0"/>
    <w:link w:val="18"/>
    <w:qFormat/>
    <w:rsid w:val="0021676E"/>
    <w:rPr>
      <w:rFonts w:eastAsia="Times New Roman" w:cs="Times New Roman"/>
      <w:szCs w:val="24"/>
    </w:rPr>
  </w:style>
  <w:style w:type="character" w:customStyle="1" w:styleId="CustomContentNormal0">
    <w:name w:val="Custom Content Normal Знак"/>
    <w:basedOn w:val="a2"/>
    <w:link w:val="CustomContentNormal"/>
    <w:rsid w:val="0021676E"/>
    <w:rPr>
      <w:rFonts w:ascii="Times New Roman" w:eastAsia="Sans" w:hAnsi="Times New Roman"/>
      <w:b/>
      <w:sz w:val="28"/>
    </w:rPr>
  </w:style>
  <w:style w:type="character" w:customStyle="1" w:styleId="afff2">
    <w:name w:val="Наим. раздела Знак"/>
    <w:basedOn w:val="CustomContentNormal0"/>
    <w:link w:val="afff1"/>
    <w:rsid w:val="00C4630C"/>
    <w:rPr>
      <w:rFonts w:ascii="Times New Roman" w:eastAsia="Sans" w:hAnsi="Times New Roman"/>
      <w:b/>
      <w:sz w:val="28"/>
    </w:rPr>
  </w:style>
  <w:style w:type="paragraph" w:customStyle="1" w:styleId="afff3">
    <w:name w:val="Таблицы"/>
    <w:basedOn w:val="afb"/>
    <w:link w:val="afff4"/>
    <w:qFormat/>
    <w:rsid w:val="0021676E"/>
    <w:pPr>
      <w:spacing w:line="240" w:lineRule="auto"/>
      <w:ind w:firstLine="0"/>
    </w:pPr>
  </w:style>
  <w:style w:type="character" w:customStyle="1" w:styleId="18">
    <w:name w:val="Текст в 1 разделе Знак"/>
    <w:basedOn w:val="a2"/>
    <w:link w:val="17"/>
    <w:rsid w:val="0021676E"/>
    <w:rPr>
      <w:rFonts w:ascii="Times New Roman" w:eastAsia="Times New Roman" w:hAnsi="Times New Roman" w:cs="Times New Roman"/>
      <w:sz w:val="24"/>
      <w:szCs w:val="24"/>
    </w:rPr>
  </w:style>
  <w:style w:type="paragraph" w:customStyle="1" w:styleId="afff5">
    <w:name w:val="Наим. табл"/>
    <w:basedOn w:val="a0"/>
    <w:link w:val="afff6"/>
    <w:qFormat/>
    <w:rsid w:val="0021676E"/>
  </w:style>
  <w:style w:type="character" w:customStyle="1" w:styleId="afc">
    <w:name w:val="Обычный (веб) Знак"/>
    <w:basedOn w:val="a2"/>
    <w:link w:val="afb"/>
    <w:uiPriority w:val="99"/>
    <w:rsid w:val="0021676E"/>
    <w:rPr>
      <w:rFonts w:ascii="Times New Roman" w:eastAsia="Times New Roman" w:hAnsi="Times New Roman" w:cs="Times New Roman"/>
      <w:sz w:val="24"/>
      <w:szCs w:val="24"/>
      <w:lang w:eastAsia="ru-RU"/>
    </w:rPr>
  </w:style>
  <w:style w:type="character" w:customStyle="1" w:styleId="afff4">
    <w:name w:val="Таблицы Знак"/>
    <w:basedOn w:val="afc"/>
    <w:link w:val="afff3"/>
    <w:rsid w:val="0021676E"/>
    <w:rPr>
      <w:rFonts w:ascii="Times New Roman" w:eastAsia="Times New Roman" w:hAnsi="Times New Roman" w:cs="Times New Roman"/>
      <w:sz w:val="24"/>
      <w:szCs w:val="24"/>
      <w:lang w:eastAsia="ru-RU"/>
    </w:rPr>
  </w:style>
  <w:style w:type="paragraph" w:customStyle="1" w:styleId="2-6">
    <w:name w:val="Вводный текст 2-6 разделы"/>
    <w:basedOn w:val="a0"/>
    <w:link w:val="2-60"/>
    <w:qFormat/>
    <w:rsid w:val="00334F6C"/>
    <w:rPr>
      <w:szCs w:val="24"/>
    </w:rPr>
  </w:style>
  <w:style w:type="character" w:customStyle="1" w:styleId="afff6">
    <w:name w:val="Наим. табл Знак"/>
    <w:basedOn w:val="a2"/>
    <w:link w:val="afff5"/>
    <w:rsid w:val="0021676E"/>
    <w:rPr>
      <w:rFonts w:ascii="Times New Roman" w:hAnsi="Times New Roman"/>
      <w:sz w:val="24"/>
    </w:rPr>
  </w:style>
  <w:style w:type="paragraph" w:customStyle="1" w:styleId="afff7">
    <w:name w:val="Рекомендация"/>
    <w:basedOn w:val="1"/>
    <w:link w:val="afff8"/>
    <w:qFormat/>
    <w:rsid w:val="0021676E"/>
  </w:style>
  <w:style w:type="character" w:customStyle="1" w:styleId="2-60">
    <w:name w:val="Вводный текст 2-6 разделы Знак"/>
    <w:basedOn w:val="a2"/>
    <w:link w:val="2-6"/>
    <w:rsid w:val="00334F6C"/>
    <w:rPr>
      <w:rFonts w:ascii="Times New Roman" w:hAnsi="Times New Roman"/>
      <w:sz w:val="24"/>
      <w:szCs w:val="24"/>
    </w:rPr>
  </w:style>
  <w:style w:type="paragraph" w:customStyle="1" w:styleId="afff9">
    <w:name w:val="УДД"/>
    <w:aliases w:val="УУР"/>
    <w:basedOn w:val="aff1"/>
    <w:qFormat/>
    <w:rsid w:val="0021676E"/>
  </w:style>
  <w:style w:type="character" w:customStyle="1" w:styleId="afff8">
    <w:name w:val="Рекомендация Знак"/>
    <w:basedOn w:val="110"/>
    <w:link w:val="afff7"/>
    <w:rsid w:val="0021676E"/>
    <w:rPr>
      <w:rFonts w:ascii="Times New Roman" w:eastAsia="Times New Roman" w:hAnsi="Times New Roman"/>
      <w:sz w:val="24"/>
    </w:rPr>
  </w:style>
  <w:style w:type="paragraph" w:customStyle="1" w:styleId="Default">
    <w:name w:val="Default"/>
    <w:rsid w:val="00BF3A59"/>
    <w:pPr>
      <w:autoSpaceDE w:val="0"/>
      <w:autoSpaceDN w:val="0"/>
      <w:adjustRightInd w:val="0"/>
    </w:pPr>
    <w:rPr>
      <w:rFonts w:ascii="Times New Roman" w:hAnsi="Times New Roman" w:cs="Times New Roman"/>
      <w:color w:val="000000"/>
      <w:sz w:val="24"/>
      <w:szCs w:val="24"/>
    </w:rPr>
  </w:style>
  <w:style w:type="paragraph" w:customStyle="1" w:styleId="afffa">
    <w:name w:val="Памятки"/>
    <w:basedOn w:val="17"/>
    <w:link w:val="afffb"/>
    <w:qFormat/>
    <w:rsid w:val="00094ED6"/>
    <w:rPr>
      <w:i/>
      <w:color w:val="FF0000"/>
      <w:sz w:val="18"/>
    </w:rPr>
  </w:style>
  <w:style w:type="character" w:customStyle="1" w:styleId="afffb">
    <w:name w:val="Памятки Знак"/>
    <w:basedOn w:val="18"/>
    <w:link w:val="afffa"/>
    <w:rsid w:val="00094ED6"/>
    <w:rPr>
      <w:rFonts w:ascii="Times New Roman" w:eastAsia="Times New Roman" w:hAnsi="Times New Roman" w:cs="Times New Roman"/>
      <w:i/>
      <w:color w:val="FF0000"/>
      <w:sz w:val="18"/>
      <w:szCs w:val="24"/>
    </w:rPr>
  </w:style>
  <w:style w:type="table" w:customStyle="1" w:styleId="7">
    <w:name w:val="Сетка таблицы7"/>
    <w:basedOn w:val="a3"/>
    <w:next w:val="aff8"/>
    <w:uiPriority w:val="59"/>
    <w:rsid w:val="00A91645"/>
    <w:rPr>
      <w:rFonts w:eastAsia="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3"/>
    <w:next w:val="aff8"/>
    <w:uiPriority w:val="59"/>
    <w:rsid w:val="00A91645"/>
    <w:rPr>
      <w:rFonts w:eastAsia="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3"/>
    <w:next w:val="aff8"/>
    <w:uiPriority w:val="59"/>
    <w:rsid w:val="00A91645"/>
    <w:rPr>
      <w:rFonts w:eastAsia="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
    <w:basedOn w:val="a3"/>
    <w:next w:val="aff8"/>
    <w:uiPriority w:val="59"/>
    <w:rsid w:val="00A91645"/>
    <w:rPr>
      <w:rFonts w:eastAsia="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3"/>
    <w:next w:val="aff8"/>
    <w:uiPriority w:val="59"/>
    <w:rsid w:val="00A91645"/>
    <w:rPr>
      <w:rFonts w:eastAsia="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3"/>
    <w:next w:val="aff8"/>
    <w:uiPriority w:val="59"/>
    <w:rsid w:val="00A91645"/>
    <w:rPr>
      <w:rFonts w:eastAsia="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3"/>
    <w:next w:val="aff8"/>
    <w:uiPriority w:val="59"/>
    <w:rsid w:val="00A91645"/>
    <w:rPr>
      <w:rFonts w:eastAsia="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c">
    <w:name w:val="ссылка"/>
    <w:basedOn w:val="a0"/>
    <w:link w:val="afffd"/>
    <w:qFormat/>
    <w:rsid w:val="00A91645"/>
    <w:rPr>
      <w:rFonts w:eastAsia="Times New Roman" w:cs="Times New Roman"/>
      <w:i/>
      <w:color w:val="0070C0"/>
      <w:szCs w:val="24"/>
      <w:u w:val="single"/>
    </w:rPr>
  </w:style>
  <w:style w:type="character" w:customStyle="1" w:styleId="afffd">
    <w:name w:val="ссылка Знак"/>
    <w:basedOn w:val="a2"/>
    <w:link w:val="afffc"/>
    <w:rsid w:val="00A91645"/>
    <w:rPr>
      <w:rFonts w:ascii="Times New Roman" w:eastAsia="Times New Roman" w:hAnsi="Times New Roman" w:cs="Times New Roman"/>
      <w:i/>
      <w:color w:val="0070C0"/>
      <w:sz w:val="24"/>
      <w:szCs w:val="24"/>
      <w:u w:val="single"/>
    </w:rPr>
  </w:style>
  <w:style w:type="character" w:customStyle="1" w:styleId="afffe">
    <w:name w:val="Основной текст_"/>
    <w:basedOn w:val="a2"/>
    <w:link w:val="1a"/>
    <w:rsid w:val="00C4630C"/>
    <w:rPr>
      <w:rFonts w:ascii="Times New Roman" w:eastAsia="Times New Roman" w:hAnsi="Times New Roman" w:cs="Times New Roman"/>
      <w:sz w:val="28"/>
      <w:szCs w:val="28"/>
      <w:shd w:val="clear" w:color="auto" w:fill="FFFFFF"/>
    </w:rPr>
  </w:style>
  <w:style w:type="character" w:customStyle="1" w:styleId="22">
    <w:name w:val="Заголовок №2_"/>
    <w:basedOn w:val="a2"/>
    <w:link w:val="23"/>
    <w:rsid w:val="00C4630C"/>
    <w:rPr>
      <w:rFonts w:ascii="Times New Roman" w:eastAsia="Times New Roman" w:hAnsi="Times New Roman" w:cs="Times New Roman"/>
      <w:b/>
      <w:bCs/>
      <w:sz w:val="28"/>
      <w:szCs w:val="28"/>
      <w:shd w:val="clear" w:color="auto" w:fill="FFFFFF"/>
    </w:rPr>
  </w:style>
  <w:style w:type="paragraph" w:customStyle="1" w:styleId="1a">
    <w:name w:val="Основной текст1"/>
    <w:basedOn w:val="a0"/>
    <w:link w:val="afffe"/>
    <w:rsid w:val="00C4630C"/>
    <w:pPr>
      <w:widowControl w:val="0"/>
      <w:shd w:val="clear" w:color="auto" w:fill="FFFFFF"/>
      <w:spacing w:line="240" w:lineRule="auto"/>
      <w:ind w:firstLine="400"/>
    </w:pPr>
    <w:rPr>
      <w:rFonts w:eastAsia="Times New Roman" w:cs="Times New Roman"/>
      <w:sz w:val="28"/>
      <w:szCs w:val="28"/>
    </w:rPr>
  </w:style>
  <w:style w:type="paragraph" w:customStyle="1" w:styleId="23">
    <w:name w:val="Заголовок №2"/>
    <w:basedOn w:val="a0"/>
    <w:link w:val="22"/>
    <w:rsid w:val="00C4630C"/>
    <w:pPr>
      <w:widowControl w:val="0"/>
      <w:shd w:val="clear" w:color="auto" w:fill="FFFFFF"/>
      <w:spacing w:after="160" w:line="240" w:lineRule="auto"/>
      <w:ind w:right="100" w:firstLine="0"/>
      <w:jc w:val="center"/>
      <w:outlineLvl w:val="1"/>
    </w:pPr>
    <w:rPr>
      <w:rFonts w:eastAsia="Times New Roman" w:cs="Times New Roman"/>
      <w:b/>
      <w:bCs/>
      <w:sz w:val="28"/>
      <w:szCs w:val="28"/>
    </w:rPr>
  </w:style>
  <w:style w:type="paragraph" w:customStyle="1" w:styleId="1b">
    <w:name w:val="Обычный с отступом 1 см"/>
    <w:basedOn w:val="a0"/>
    <w:uiPriority w:val="99"/>
    <w:rsid w:val="003E2811"/>
    <w:pPr>
      <w:widowControl w:val="0"/>
      <w:ind w:firstLine="680"/>
    </w:pPr>
    <w:rPr>
      <w:rFonts w:ascii="Arial" w:eastAsia="Times New Roman" w:hAnsi="Arial" w:cs="Times New Roman"/>
      <w:bCs/>
      <w:iCs/>
      <w:sz w:val="28"/>
      <w:szCs w:val="20"/>
      <w:lang w:eastAsia="ru-RU"/>
    </w:rPr>
  </w:style>
  <w:style w:type="character" w:customStyle="1" w:styleId="30">
    <w:name w:val="Заголовок 3 Знак"/>
    <w:basedOn w:val="a2"/>
    <w:link w:val="3"/>
    <w:uiPriority w:val="9"/>
    <w:semiHidden/>
    <w:rsid w:val="005319F5"/>
    <w:rPr>
      <w:rFonts w:asciiTheme="majorHAnsi" w:eastAsiaTheme="majorEastAsia" w:hAnsiTheme="majorHAnsi" w:cstheme="majorBidi"/>
      <w:b/>
      <w:bCs/>
      <w:color w:val="5B9BD5" w:themeColor="accent1"/>
      <w:sz w:val="24"/>
    </w:rPr>
  </w:style>
  <w:style w:type="character" w:customStyle="1" w:styleId="highlight">
    <w:name w:val="highlight"/>
    <w:basedOn w:val="a2"/>
    <w:rsid w:val="005319F5"/>
  </w:style>
  <w:style w:type="character" w:customStyle="1" w:styleId="title-text">
    <w:name w:val="title-text"/>
    <w:basedOn w:val="a2"/>
    <w:rsid w:val="005319F5"/>
  </w:style>
  <w:style w:type="character" w:customStyle="1" w:styleId="sr-only">
    <w:name w:val="sr-only"/>
    <w:basedOn w:val="a2"/>
    <w:rsid w:val="005319F5"/>
  </w:style>
  <w:style w:type="character" w:customStyle="1" w:styleId="text">
    <w:name w:val="text"/>
    <w:basedOn w:val="a2"/>
    <w:rsid w:val="005319F5"/>
  </w:style>
  <w:style w:type="paragraph" w:customStyle="1" w:styleId="210">
    <w:name w:val="Основной текст 21"/>
    <w:basedOn w:val="a0"/>
    <w:rsid w:val="00641689"/>
    <w:pPr>
      <w:shd w:val="clear" w:color="auto" w:fill="008080"/>
      <w:spacing w:line="240" w:lineRule="auto"/>
      <w:ind w:firstLine="0"/>
      <w:jc w:val="center"/>
    </w:pPr>
    <w:rPr>
      <w:rFonts w:ascii="MS Sans Serif" w:eastAsia="Times New Roman" w:hAnsi="MS Sans Serif"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lsdException w:name="annotation reference"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a0">
    <w:name w:val="Normal"/>
    <w:aliases w:val="Термины"/>
    <w:qFormat/>
    <w:rsid w:val="002758A4"/>
    <w:pPr>
      <w:spacing w:line="360" w:lineRule="auto"/>
      <w:ind w:firstLine="709"/>
      <w:jc w:val="both"/>
    </w:pPr>
    <w:rPr>
      <w:rFonts w:ascii="Times New Roman" w:hAnsi="Times New Roman"/>
      <w:sz w:val="24"/>
    </w:rPr>
  </w:style>
  <w:style w:type="paragraph" w:styleId="10">
    <w:name w:val="heading 1"/>
    <w:basedOn w:val="2"/>
    <w:link w:val="11"/>
    <w:uiPriority w:val="9"/>
    <w:rsid w:val="00183653"/>
    <w:pPr>
      <w:ind w:firstLine="0"/>
      <w:outlineLvl w:val="0"/>
    </w:pPr>
  </w:style>
  <w:style w:type="paragraph" w:styleId="2">
    <w:name w:val="heading 2"/>
    <w:aliases w:val="Наим. подраздела"/>
    <w:basedOn w:val="a1"/>
    <w:link w:val="20"/>
    <w:uiPriority w:val="9"/>
    <w:unhideWhenUsed/>
    <w:qFormat/>
    <w:rsid w:val="002F7719"/>
    <w:pPr>
      <w:outlineLvl w:val="1"/>
    </w:pPr>
  </w:style>
  <w:style w:type="paragraph" w:styleId="3">
    <w:name w:val="heading 3"/>
    <w:basedOn w:val="a0"/>
    <w:next w:val="a0"/>
    <w:link w:val="30"/>
    <w:uiPriority w:val="9"/>
    <w:semiHidden/>
    <w:unhideWhenUsed/>
    <w:rsid w:val="005319F5"/>
    <w:pPr>
      <w:keepNext/>
      <w:keepLines/>
      <w:spacing w:before="200"/>
      <w:outlineLvl w:val="2"/>
    </w:pPr>
    <w:rPr>
      <w:rFonts w:asciiTheme="majorHAnsi" w:eastAsiaTheme="majorEastAsia" w:hAnsiTheme="majorHAnsi" w:cstheme="majorBidi"/>
      <w:b/>
      <w:bCs/>
      <w:color w:val="5B9BD5" w:themeColor="accent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Верхний колонтитул Знак"/>
    <w:basedOn w:val="a2"/>
    <w:uiPriority w:val="99"/>
    <w:rsid w:val="00C15E9F"/>
  </w:style>
  <w:style w:type="character" w:customStyle="1" w:styleId="a6">
    <w:name w:val="Нижний колонтитул Знак"/>
    <w:basedOn w:val="a2"/>
    <w:uiPriority w:val="99"/>
    <w:rsid w:val="00C15E9F"/>
  </w:style>
  <w:style w:type="character" w:customStyle="1" w:styleId="apple-converted-space">
    <w:name w:val="apple-converted-space"/>
    <w:basedOn w:val="a2"/>
    <w:rsid w:val="004B3C53"/>
  </w:style>
  <w:style w:type="character" w:customStyle="1" w:styleId="-">
    <w:name w:val="Интернет-ссылка"/>
    <w:basedOn w:val="a2"/>
    <w:uiPriority w:val="99"/>
    <w:unhideWhenUsed/>
    <w:rsid w:val="004B3C53"/>
    <w:rPr>
      <w:color w:val="0000FF"/>
      <w:u w:val="single"/>
    </w:rPr>
  </w:style>
  <w:style w:type="character" w:customStyle="1" w:styleId="11">
    <w:name w:val="Заголовок 1 Знак"/>
    <w:basedOn w:val="a2"/>
    <w:link w:val="10"/>
    <w:uiPriority w:val="9"/>
    <w:qFormat/>
    <w:rsid w:val="00183653"/>
    <w:rPr>
      <w:rFonts w:ascii="Times New Roman" w:hAnsi="Times New Roman" w:cs="Times New Roman"/>
      <w:b/>
      <w:sz w:val="24"/>
      <w:szCs w:val="24"/>
      <w:u w:val="single"/>
    </w:rPr>
  </w:style>
  <w:style w:type="character" w:customStyle="1" w:styleId="a7">
    <w:name w:val="Текст выноски Знак"/>
    <w:basedOn w:val="a2"/>
    <w:uiPriority w:val="99"/>
    <w:semiHidden/>
    <w:qFormat/>
    <w:rsid w:val="00E9341B"/>
    <w:rPr>
      <w:rFonts w:ascii="Tahoma" w:hAnsi="Tahoma" w:cs="Tahoma"/>
      <w:sz w:val="16"/>
      <w:szCs w:val="16"/>
    </w:rPr>
  </w:style>
  <w:style w:type="character" w:customStyle="1" w:styleId="a8">
    <w:name w:val="Подзаголовок Знак"/>
    <w:basedOn w:val="a2"/>
    <w:uiPriority w:val="11"/>
    <w:rsid w:val="00181EC4"/>
    <w:rPr>
      <w:rFonts w:ascii="Times New Roman" w:hAnsi="Times New Roman" w:cs="Times New Roman"/>
      <w:b/>
      <w:sz w:val="24"/>
      <w:szCs w:val="24"/>
      <w:u w:val="single"/>
    </w:rPr>
  </w:style>
  <w:style w:type="character" w:styleId="a9">
    <w:name w:val="Subtle Reference"/>
    <w:uiPriority w:val="31"/>
    <w:rsid w:val="00181EC4"/>
    <w:rPr>
      <w:rFonts w:ascii="Times New Roman" w:hAnsi="Times New Roman" w:cs="Times New Roman"/>
      <w:b/>
      <w:sz w:val="24"/>
      <w:szCs w:val="24"/>
    </w:rPr>
  </w:style>
  <w:style w:type="character" w:customStyle="1" w:styleId="aa">
    <w:name w:val="Абзац списка Знак"/>
    <w:basedOn w:val="a2"/>
    <w:uiPriority w:val="34"/>
    <w:rsid w:val="00300F50"/>
  </w:style>
  <w:style w:type="character" w:customStyle="1" w:styleId="ab">
    <w:name w:val="Без интервала Знак"/>
    <w:basedOn w:val="aa"/>
    <w:uiPriority w:val="1"/>
    <w:rsid w:val="008B1499"/>
    <w:rPr>
      <w:rFonts w:ascii="Times New Roman" w:hAnsi="Times New Roman" w:cs="Times New Roman"/>
      <w:sz w:val="24"/>
      <w:szCs w:val="24"/>
    </w:rPr>
  </w:style>
  <w:style w:type="character" w:customStyle="1" w:styleId="ac">
    <w:name w:val="УД Знак"/>
    <w:basedOn w:val="ab"/>
    <w:rsid w:val="00300F50"/>
    <w:rPr>
      <w:rFonts w:ascii="Times New Roman" w:hAnsi="Times New Roman" w:cs="Times New Roman"/>
      <w:b/>
      <w:sz w:val="24"/>
      <w:szCs w:val="24"/>
    </w:rPr>
  </w:style>
  <w:style w:type="character" w:customStyle="1" w:styleId="ad">
    <w:name w:val="Ком Знак"/>
    <w:basedOn w:val="aa"/>
    <w:rsid w:val="008B1499"/>
    <w:rPr>
      <w:rFonts w:ascii="Times New Roman" w:hAnsi="Times New Roman" w:cs="Times New Roman"/>
      <w:i/>
      <w:sz w:val="24"/>
      <w:szCs w:val="24"/>
    </w:rPr>
  </w:style>
  <w:style w:type="character" w:styleId="ae">
    <w:name w:val="annotation reference"/>
    <w:basedOn w:val="a2"/>
    <w:uiPriority w:val="99"/>
    <w:semiHidden/>
    <w:unhideWhenUsed/>
    <w:qFormat/>
    <w:rsid w:val="009C1F13"/>
    <w:rPr>
      <w:sz w:val="16"/>
      <w:szCs w:val="16"/>
    </w:rPr>
  </w:style>
  <w:style w:type="character" w:customStyle="1" w:styleId="af">
    <w:name w:val="Текст примечания Знак"/>
    <w:basedOn w:val="a2"/>
    <w:uiPriority w:val="99"/>
    <w:qFormat/>
    <w:rsid w:val="009C1F13"/>
    <w:rPr>
      <w:rFonts w:ascii="Times New Roman" w:hAnsi="Times New Roman"/>
      <w:sz w:val="20"/>
      <w:szCs w:val="20"/>
    </w:rPr>
  </w:style>
  <w:style w:type="character" w:customStyle="1" w:styleId="af0">
    <w:name w:val="Тема примечания Знак"/>
    <w:basedOn w:val="af"/>
    <w:uiPriority w:val="99"/>
    <w:semiHidden/>
    <w:qFormat/>
    <w:rsid w:val="009C1F13"/>
    <w:rPr>
      <w:rFonts w:ascii="Times New Roman" w:hAnsi="Times New Roman"/>
      <w:b/>
      <w:bCs/>
      <w:sz w:val="20"/>
      <w:szCs w:val="20"/>
    </w:rPr>
  </w:style>
  <w:style w:type="character" w:customStyle="1" w:styleId="af1">
    <w:name w:val="Название Знак"/>
    <w:basedOn w:val="a2"/>
    <w:uiPriority w:val="10"/>
    <w:rsid w:val="00A43933"/>
    <w:rPr>
      <w:rFonts w:ascii="Times New Roman" w:eastAsiaTheme="majorEastAsia" w:hAnsi="Times New Roman" w:cstheme="majorBidi"/>
      <w:spacing w:val="-10"/>
      <w:sz w:val="28"/>
      <w:szCs w:val="56"/>
      <w:u w:val="single"/>
    </w:rPr>
  </w:style>
  <w:style w:type="character" w:customStyle="1" w:styleId="pop-slug-vol">
    <w:name w:val="pop-slug-vol"/>
    <w:uiPriority w:val="99"/>
    <w:rsid w:val="00A43933"/>
    <w:rPr>
      <w:rFonts w:cs="Times New Roman"/>
    </w:rPr>
  </w:style>
  <w:style w:type="character" w:customStyle="1" w:styleId="af2">
    <w:name w:val="Текст сноски Знак"/>
    <w:basedOn w:val="a2"/>
    <w:uiPriority w:val="99"/>
    <w:rsid w:val="004008B9"/>
    <w:rPr>
      <w:rFonts w:ascii="Calibri" w:eastAsia="Calibri" w:hAnsi="Calibri" w:cs="Times New Roman"/>
      <w:sz w:val="20"/>
      <w:szCs w:val="20"/>
    </w:rPr>
  </w:style>
  <w:style w:type="character" w:styleId="af3">
    <w:name w:val="footnote reference"/>
    <w:uiPriority w:val="99"/>
    <w:unhideWhenUsed/>
    <w:qFormat/>
    <w:rsid w:val="004008B9"/>
    <w:rPr>
      <w:vertAlign w:val="superscript"/>
    </w:rPr>
  </w:style>
  <w:style w:type="character" w:customStyle="1" w:styleId="20">
    <w:name w:val="Заголовок 2 Знак"/>
    <w:aliases w:val="Наим. подраздела Знак"/>
    <w:basedOn w:val="a2"/>
    <w:link w:val="2"/>
    <w:uiPriority w:val="9"/>
    <w:qFormat/>
    <w:rsid w:val="002F7719"/>
    <w:rPr>
      <w:rFonts w:ascii="Times New Roman" w:hAnsi="Times New Roman" w:cs="Times New Roman"/>
      <w:b/>
      <w:sz w:val="24"/>
      <w:szCs w:val="24"/>
      <w:u w:val="single"/>
    </w:rPr>
  </w:style>
  <w:style w:type="character" w:customStyle="1" w:styleId="Normal1">
    <w:name w:val="Normal1 Знак"/>
    <w:basedOn w:val="a2"/>
    <w:link w:val="Normal1"/>
    <w:uiPriority w:val="99"/>
    <w:rsid w:val="003F4166"/>
    <w:rPr>
      <w:rFonts w:ascii="Times New Roman" w:eastAsia="Times New Roman" w:hAnsi="Times New Roman" w:cs="Times New Roman"/>
      <w:sz w:val="20"/>
      <w:szCs w:val="20"/>
      <w:lang w:eastAsia="ru-RU"/>
    </w:rPr>
  </w:style>
  <w:style w:type="character" w:customStyle="1" w:styleId="12">
    <w:name w:val="Стиль1 Знак"/>
    <w:basedOn w:val="Normal1"/>
    <w:rsid w:val="003F4166"/>
    <w:rPr>
      <w:rFonts w:ascii="Times New Roman" w:eastAsiaTheme="majorEastAsia" w:hAnsi="Times New Roman" w:cs="Times New Roman"/>
      <w:sz w:val="24"/>
      <w:szCs w:val="24"/>
      <w:lang w:eastAsia="ru-RU"/>
    </w:rPr>
  </w:style>
  <w:style w:type="character" w:customStyle="1" w:styleId="ListLabel1">
    <w:name w:val="ListLabel 1"/>
    <w:rsid w:val="00275A41"/>
    <w:rPr>
      <w:rFonts w:cs="Courier New"/>
    </w:rPr>
  </w:style>
  <w:style w:type="character" w:customStyle="1" w:styleId="ListLabel2">
    <w:name w:val="ListLabel 2"/>
    <w:rsid w:val="00275A41"/>
    <w:rPr>
      <w:rFonts w:cs="Courier New"/>
    </w:rPr>
  </w:style>
  <w:style w:type="character" w:customStyle="1" w:styleId="ListLabel3">
    <w:name w:val="ListLabel 3"/>
    <w:rsid w:val="00275A41"/>
    <w:rPr>
      <w:rFonts w:cs="Courier New"/>
    </w:rPr>
  </w:style>
  <w:style w:type="character" w:customStyle="1" w:styleId="ListLabel4">
    <w:name w:val="ListLabel 4"/>
    <w:rsid w:val="00275A41"/>
    <w:rPr>
      <w:rFonts w:cs="Courier New"/>
    </w:rPr>
  </w:style>
  <w:style w:type="character" w:customStyle="1" w:styleId="ListLabel5">
    <w:name w:val="ListLabel 5"/>
    <w:rsid w:val="00275A41"/>
    <w:rPr>
      <w:rFonts w:cs="Courier New"/>
    </w:rPr>
  </w:style>
  <w:style w:type="character" w:customStyle="1" w:styleId="ListLabel6">
    <w:name w:val="ListLabel 6"/>
    <w:rsid w:val="00275A41"/>
    <w:rPr>
      <w:rFonts w:cs="Courier New"/>
    </w:rPr>
  </w:style>
  <w:style w:type="character" w:customStyle="1" w:styleId="ListLabel7">
    <w:name w:val="ListLabel 7"/>
    <w:rsid w:val="00275A41"/>
    <w:rPr>
      <w:rFonts w:cs="Courier New"/>
    </w:rPr>
  </w:style>
  <w:style w:type="character" w:customStyle="1" w:styleId="ListLabel8">
    <w:name w:val="ListLabel 8"/>
    <w:rsid w:val="00275A41"/>
    <w:rPr>
      <w:rFonts w:cs="Courier New"/>
    </w:rPr>
  </w:style>
  <w:style w:type="character" w:customStyle="1" w:styleId="ListLabel9">
    <w:name w:val="ListLabel 9"/>
    <w:rsid w:val="00275A41"/>
    <w:rPr>
      <w:rFonts w:cs="Courier New"/>
    </w:rPr>
  </w:style>
  <w:style w:type="character" w:customStyle="1" w:styleId="ListLabel10">
    <w:name w:val="ListLabel 10"/>
    <w:rsid w:val="00275A41"/>
    <w:rPr>
      <w:rFonts w:cs="Courier New"/>
      <w:sz w:val="24"/>
    </w:rPr>
  </w:style>
  <w:style w:type="character" w:customStyle="1" w:styleId="ListLabel11">
    <w:name w:val="ListLabel 11"/>
    <w:rsid w:val="00275A41"/>
    <w:rPr>
      <w:rFonts w:cs="Courier New"/>
    </w:rPr>
  </w:style>
  <w:style w:type="character" w:customStyle="1" w:styleId="ListLabel12">
    <w:name w:val="ListLabel 12"/>
    <w:rsid w:val="00275A41"/>
    <w:rPr>
      <w:rFonts w:cs="Courier New"/>
    </w:rPr>
  </w:style>
  <w:style w:type="character" w:customStyle="1" w:styleId="ListLabel13">
    <w:name w:val="ListLabel 13"/>
    <w:rsid w:val="00275A41"/>
    <w:rPr>
      <w:rFonts w:cs="Courier New"/>
    </w:rPr>
  </w:style>
  <w:style w:type="character" w:customStyle="1" w:styleId="ListLabel14">
    <w:name w:val="ListLabel 14"/>
    <w:rsid w:val="00275A41"/>
    <w:rPr>
      <w:rFonts w:cs="Courier New"/>
    </w:rPr>
  </w:style>
  <w:style w:type="character" w:customStyle="1" w:styleId="ListLabel15">
    <w:name w:val="ListLabel 15"/>
    <w:rsid w:val="00275A41"/>
    <w:rPr>
      <w:rFonts w:cs="Courier New"/>
    </w:rPr>
  </w:style>
  <w:style w:type="character" w:customStyle="1" w:styleId="ListLabel16">
    <w:name w:val="ListLabel 16"/>
    <w:rsid w:val="00275A41"/>
    <w:rPr>
      <w:rFonts w:cs="Courier New"/>
    </w:rPr>
  </w:style>
  <w:style w:type="character" w:customStyle="1" w:styleId="ListLabel17">
    <w:name w:val="ListLabel 17"/>
    <w:rsid w:val="00275A41"/>
    <w:rPr>
      <w:rFonts w:cs="Courier New"/>
    </w:rPr>
  </w:style>
  <w:style w:type="character" w:customStyle="1" w:styleId="ListLabel18">
    <w:name w:val="ListLabel 18"/>
    <w:rsid w:val="00275A41"/>
    <w:rPr>
      <w:rFonts w:cs="Courier New"/>
    </w:rPr>
  </w:style>
  <w:style w:type="character" w:customStyle="1" w:styleId="ListLabel19">
    <w:name w:val="ListLabel 19"/>
    <w:rsid w:val="00275A41"/>
    <w:rPr>
      <w:rFonts w:cs="Courier New"/>
    </w:rPr>
  </w:style>
  <w:style w:type="character" w:customStyle="1" w:styleId="ListLabel20">
    <w:name w:val="ListLabel 20"/>
    <w:rsid w:val="00275A41"/>
    <w:rPr>
      <w:rFonts w:cs="Courier New"/>
    </w:rPr>
  </w:style>
  <w:style w:type="character" w:customStyle="1" w:styleId="ListLabel21">
    <w:name w:val="ListLabel 21"/>
    <w:rsid w:val="00275A41"/>
    <w:rPr>
      <w:rFonts w:cs="Courier New"/>
    </w:rPr>
  </w:style>
  <w:style w:type="character" w:customStyle="1" w:styleId="ListLabel22">
    <w:name w:val="ListLabel 22"/>
    <w:rsid w:val="00275A41"/>
    <w:rPr>
      <w:rFonts w:cs="Courier New"/>
    </w:rPr>
  </w:style>
  <w:style w:type="character" w:customStyle="1" w:styleId="ListLabel23">
    <w:name w:val="ListLabel 23"/>
    <w:rsid w:val="00275A41"/>
    <w:rPr>
      <w:rFonts w:cs="Courier New"/>
    </w:rPr>
  </w:style>
  <w:style w:type="character" w:customStyle="1" w:styleId="ListLabel24">
    <w:name w:val="ListLabel 24"/>
    <w:rsid w:val="00275A41"/>
    <w:rPr>
      <w:rFonts w:cs="Courier New"/>
    </w:rPr>
  </w:style>
  <w:style w:type="character" w:customStyle="1" w:styleId="ListLabel25">
    <w:name w:val="ListLabel 25"/>
    <w:rsid w:val="00275A41"/>
    <w:rPr>
      <w:rFonts w:cs="Courier New"/>
    </w:rPr>
  </w:style>
  <w:style w:type="character" w:customStyle="1" w:styleId="ListLabel26">
    <w:name w:val="ListLabel 26"/>
    <w:rsid w:val="00275A41"/>
    <w:rPr>
      <w:rFonts w:cs="Courier New"/>
    </w:rPr>
  </w:style>
  <w:style w:type="character" w:customStyle="1" w:styleId="ListLabel27">
    <w:name w:val="ListLabel 27"/>
    <w:rsid w:val="00275A41"/>
    <w:rPr>
      <w:rFonts w:cs="Courier New"/>
    </w:rPr>
  </w:style>
  <w:style w:type="character" w:customStyle="1" w:styleId="ListLabel28">
    <w:name w:val="ListLabel 28"/>
    <w:rsid w:val="00275A41"/>
    <w:rPr>
      <w:rFonts w:cs="Courier New"/>
    </w:rPr>
  </w:style>
  <w:style w:type="character" w:customStyle="1" w:styleId="ListLabel29">
    <w:name w:val="ListLabel 29"/>
    <w:rsid w:val="00275A41"/>
    <w:rPr>
      <w:rFonts w:cs="Courier New"/>
    </w:rPr>
  </w:style>
  <w:style w:type="character" w:customStyle="1" w:styleId="ListLabel30">
    <w:name w:val="ListLabel 30"/>
    <w:rsid w:val="00275A41"/>
    <w:rPr>
      <w:rFonts w:cs="Courier New"/>
    </w:rPr>
  </w:style>
  <w:style w:type="character" w:customStyle="1" w:styleId="ListLabel31">
    <w:name w:val="ListLabel 31"/>
    <w:rsid w:val="00275A41"/>
    <w:rPr>
      <w:rFonts w:cs="Courier New"/>
    </w:rPr>
  </w:style>
  <w:style w:type="character" w:customStyle="1" w:styleId="ListLabel32">
    <w:name w:val="ListLabel 32"/>
    <w:rsid w:val="00275A41"/>
    <w:rPr>
      <w:rFonts w:cs="Courier New"/>
    </w:rPr>
  </w:style>
  <w:style w:type="character" w:customStyle="1" w:styleId="ListLabel33">
    <w:name w:val="ListLabel 33"/>
    <w:rsid w:val="00275A41"/>
    <w:rPr>
      <w:rFonts w:cs="Courier New"/>
    </w:rPr>
  </w:style>
  <w:style w:type="character" w:customStyle="1" w:styleId="ListLabel34">
    <w:name w:val="ListLabel 34"/>
    <w:rsid w:val="00275A41"/>
    <w:rPr>
      <w:rFonts w:cs="Courier New"/>
    </w:rPr>
  </w:style>
  <w:style w:type="character" w:customStyle="1" w:styleId="ListLabel35">
    <w:name w:val="ListLabel 35"/>
    <w:rsid w:val="00275A41"/>
    <w:rPr>
      <w:rFonts w:cs="Courier New"/>
    </w:rPr>
  </w:style>
  <w:style w:type="character" w:customStyle="1" w:styleId="ListLabel36">
    <w:name w:val="ListLabel 36"/>
    <w:rsid w:val="00275A41"/>
    <w:rPr>
      <w:rFonts w:cs="Courier New"/>
      <w:b/>
      <w:sz w:val="24"/>
    </w:rPr>
  </w:style>
  <w:style w:type="character" w:customStyle="1" w:styleId="ListLabel37">
    <w:name w:val="ListLabel 37"/>
    <w:rsid w:val="00275A41"/>
    <w:rPr>
      <w:rFonts w:cs="Courier New"/>
    </w:rPr>
  </w:style>
  <w:style w:type="character" w:customStyle="1" w:styleId="ListLabel38">
    <w:name w:val="ListLabel 38"/>
    <w:rsid w:val="00275A41"/>
    <w:rPr>
      <w:rFonts w:cs="Courier New"/>
    </w:rPr>
  </w:style>
  <w:style w:type="character" w:customStyle="1" w:styleId="ListLabel39">
    <w:name w:val="ListLabel 39"/>
    <w:rsid w:val="00275A41"/>
    <w:rPr>
      <w:rFonts w:cs="Courier New"/>
    </w:rPr>
  </w:style>
  <w:style w:type="character" w:customStyle="1" w:styleId="af4">
    <w:name w:val="Ссылка указателя"/>
    <w:qFormat/>
    <w:rsid w:val="00275A41"/>
  </w:style>
  <w:style w:type="paragraph" w:customStyle="1" w:styleId="13">
    <w:name w:val="Заголовок1"/>
    <w:basedOn w:val="a0"/>
    <w:next w:val="af5"/>
    <w:rsid w:val="00275A41"/>
    <w:pPr>
      <w:keepNext/>
      <w:spacing w:before="240" w:after="120"/>
    </w:pPr>
    <w:rPr>
      <w:rFonts w:ascii="Liberation Sans" w:eastAsia="Microsoft YaHei" w:hAnsi="Liberation Sans" w:cs="Mangal"/>
      <w:sz w:val="28"/>
      <w:szCs w:val="28"/>
    </w:rPr>
  </w:style>
  <w:style w:type="paragraph" w:styleId="af5">
    <w:name w:val="Body Text"/>
    <w:basedOn w:val="a0"/>
    <w:rsid w:val="00275A41"/>
    <w:pPr>
      <w:spacing w:after="140" w:line="288" w:lineRule="auto"/>
    </w:pPr>
  </w:style>
  <w:style w:type="paragraph" w:styleId="af6">
    <w:name w:val="List"/>
    <w:basedOn w:val="af5"/>
    <w:rsid w:val="00275A41"/>
    <w:rPr>
      <w:rFonts w:cs="Mangal"/>
    </w:rPr>
  </w:style>
  <w:style w:type="paragraph" w:styleId="af7">
    <w:name w:val="caption"/>
    <w:basedOn w:val="a0"/>
    <w:rsid w:val="00275A41"/>
    <w:pPr>
      <w:suppressLineNumbers/>
      <w:spacing w:before="120" w:after="120"/>
    </w:pPr>
    <w:rPr>
      <w:rFonts w:cs="Mangal"/>
      <w:i/>
      <w:iCs/>
      <w:szCs w:val="24"/>
    </w:rPr>
  </w:style>
  <w:style w:type="paragraph" w:styleId="af8">
    <w:name w:val="index heading"/>
    <w:basedOn w:val="a0"/>
    <w:rsid w:val="00275A41"/>
    <w:pPr>
      <w:suppressLineNumbers/>
    </w:pPr>
    <w:rPr>
      <w:rFonts w:cs="Mangal"/>
    </w:rPr>
  </w:style>
  <w:style w:type="paragraph" w:styleId="af9">
    <w:name w:val="header"/>
    <w:basedOn w:val="a0"/>
    <w:uiPriority w:val="99"/>
    <w:unhideWhenUsed/>
    <w:rsid w:val="00C15E9F"/>
    <w:pPr>
      <w:tabs>
        <w:tab w:val="center" w:pos="4677"/>
        <w:tab w:val="right" w:pos="9355"/>
      </w:tabs>
      <w:spacing w:line="240" w:lineRule="auto"/>
    </w:pPr>
  </w:style>
  <w:style w:type="paragraph" w:styleId="afa">
    <w:name w:val="footer"/>
    <w:basedOn w:val="a0"/>
    <w:uiPriority w:val="99"/>
    <w:unhideWhenUsed/>
    <w:rsid w:val="00C15E9F"/>
    <w:pPr>
      <w:tabs>
        <w:tab w:val="center" w:pos="4677"/>
        <w:tab w:val="right" w:pos="9355"/>
      </w:tabs>
      <w:spacing w:line="240" w:lineRule="auto"/>
    </w:pPr>
  </w:style>
  <w:style w:type="paragraph" w:styleId="afb">
    <w:name w:val="Normal (Web)"/>
    <w:basedOn w:val="a0"/>
    <w:link w:val="afc"/>
    <w:uiPriority w:val="99"/>
    <w:unhideWhenUsed/>
    <w:qFormat/>
    <w:rsid w:val="00990719"/>
    <w:pPr>
      <w:spacing w:beforeAutospacing="1" w:afterAutospacing="1" w:line="288" w:lineRule="auto"/>
    </w:pPr>
    <w:rPr>
      <w:rFonts w:eastAsia="Times New Roman" w:cs="Times New Roman"/>
      <w:szCs w:val="24"/>
      <w:lang w:eastAsia="ru-RU"/>
    </w:rPr>
  </w:style>
  <w:style w:type="paragraph" w:styleId="afd">
    <w:name w:val="List Paragraph"/>
    <w:basedOn w:val="a0"/>
    <w:link w:val="14"/>
    <w:uiPriority w:val="34"/>
    <w:qFormat/>
    <w:rsid w:val="006B7CAB"/>
    <w:pPr>
      <w:ind w:left="720"/>
      <w:contextualSpacing/>
    </w:pPr>
  </w:style>
  <w:style w:type="paragraph" w:customStyle="1" w:styleId="desc">
    <w:name w:val="desc"/>
    <w:basedOn w:val="a0"/>
    <w:rsid w:val="006B7CAB"/>
    <w:pPr>
      <w:spacing w:beforeAutospacing="1" w:afterAutospacing="1" w:line="240" w:lineRule="auto"/>
    </w:pPr>
    <w:rPr>
      <w:rFonts w:eastAsia="Times New Roman" w:cs="Times New Roman"/>
      <w:szCs w:val="24"/>
      <w:lang w:eastAsia="ru-RU"/>
    </w:rPr>
  </w:style>
  <w:style w:type="paragraph" w:styleId="afe">
    <w:name w:val="TOC Heading"/>
    <w:basedOn w:val="10"/>
    <w:uiPriority w:val="39"/>
    <w:unhideWhenUsed/>
    <w:rsid w:val="00E9341B"/>
    <w:pPr>
      <w:spacing w:line="276" w:lineRule="auto"/>
    </w:pPr>
  </w:style>
  <w:style w:type="paragraph" w:styleId="aff">
    <w:name w:val="Balloon Text"/>
    <w:basedOn w:val="a0"/>
    <w:uiPriority w:val="99"/>
    <w:semiHidden/>
    <w:unhideWhenUsed/>
    <w:qFormat/>
    <w:rsid w:val="00E9341B"/>
    <w:pPr>
      <w:spacing w:line="240" w:lineRule="auto"/>
    </w:pPr>
    <w:rPr>
      <w:rFonts w:ascii="Tahoma" w:hAnsi="Tahoma" w:cs="Tahoma"/>
      <w:sz w:val="16"/>
      <w:szCs w:val="16"/>
    </w:rPr>
  </w:style>
  <w:style w:type="paragraph" w:styleId="15">
    <w:name w:val="toc 1"/>
    <w:basedOn w:val="a0"/>
    <w:autoRedefine/>
    <w:uiPriority w:val="39"/>
    <w:unhideWhenUsed/>
    <w:rsid w:val="00186C35"/>
    <w:pPr>
      <w:tabs>
        <w:tab w:val="right" w:leader="dot" w:pos="9345"/>
      </w:tabs>
      <w:spacing w:after="100"/>
      <w:ind w:firstLine="0"/>
    </w:pPr>
  </w:style>
  <w:style w:type="paragraph" w:styleId="a1">
    <w:name w:val="Subtitle"/>
    <w:basedOn w:val="a0"/>
    <w:uiPriority w:val="11"/>
    <w:rsid w:val="00181EC4"/>
    <w:pPr>
      <w:suppressAutoHyphens/>
      <w:spacing w:before="240"/>
    </w:pPr>
    <w:rPr>
      <w:rFonts w:cs="Times New Roman"/>
      <w:b/>
      <w:szCs w:val="24"/>
      <w:u w:val="single"/>
    </w:rPr>
  </w:style>
  <w:style w:type="paragraph" w:styleId="aff0">
    <w:name w:val="No Spacing"/>
    <w:basedOn w:val="afd"/>
    <w:uiPriority w:val="1"/>
    <w:rsid w:val="008B1499"/>
    <w:pPr>
      <w:spacing w:before="240"/>
      <w:ind w:left="851" w:hanging="425"/>
    </w:pPr>
    <w:rPr>
      <w:rFonts w:cs="Times New Roman"/>
      <w:szCs w:val="24"/>
    </w:rPr>
  </w:style>
  <w:style w:type="paragraph" w:customStyle="1" w:styleId="aff1">
    <w:name w:val="УДД;УУР"/>
    <w:basedOn w:val="aff0"/>
    <w:qFormat/>
    <w:rsid w:val="00B104EF"/>
    <w:pPr>
      <w:spacing w:before="0"/>
      <w:ind w:left="709" w:firstLine="0"/>
    </w:pPr>
    <w:rPr>
      <w:b/>
    </w:rPr>
  </w:style>
  <w:style w:type="paragraph" w:customStyle="1" w:styleId="aff2">
    <w:name w:val="Ком"/>
    <w:basedOn w:val="aff1"/>
    <w:qFormat/>
    <w:rsid w:val="00334F6C"/>
    <w:rPr>
      <w:b w:val="0"/>
    </w:rPr>
  </w:style>
  <w:style w:type="paragraph" w:styleId="aff3">
    <w:name w:val="annotation text"/>
    <w:basedOn w:val="a0"/>
    <w:uiPriority w:val="99"/>
    <w:unhideWhenUsed/>
    <w:qFormat/>
    <w:rsid w:val="009C1F13"/>
    <w:pPr>
      <w:spacing w:line="240" w:lineRule="auto"/>
    </w:pPr>
    <w:rPr>
      <w:sz w:val="20"/>
      <w:szCs w:val="20"/>
    </w:rPr>
  </w:style>
  <w:style w:type="paragraph" w:styleId="aff4">
    <w:name w:val="annotation subject"/>
    <w:basedOn w:val="aff3"/>
    <w:uiPriority w:val="99"/>
    <w:semiHidden/>
    <w:unhideWhenUsed/>
    <w:qFormat/>
    <w:rsid w:val="009C1F13"/>
    <w:rPr>
      <w:b/>
      <w:bCs/>
    </w:rPr>
  </w:style>
  <w:style w:type="paragraph" w:styleId="aff5">
    <w:name w:val="Title"/>
    <w:basedOn w:val="a0"/>
    <w:uiPriority w:val="10"/>
    <w:rsid w:val="00A43933"/>
    <w:pPr>
      <w:contextualSpacing/>
      <w:jc w:val="center"/>
    </w:pPr>
    <w:rPr>
      <w:rFonts w:eastAsiaTheme="majorEastAsia" w:cstheme="majorBidi"/>
      <w:spacing w:val="-10"/>
      <w:sz w:val="28"/>
      <w:szCs w:val="56"/>
      <w:u w:val="single"/>
    </w:rPr>
  </w:style>
  <w:style w:type="paragraph" w:styleId="21">
    <w:name w:val="toc 2"/>
    <w:basedOn w:val="a0"/>
    <w:autoRedefine/>
    <w:uiPriority w:val="39"/>
    <w:rsid w:val="00186C35"/>
    <w:pPr>
      <w:tabs>
        <w:tab w:val="right" w:leader="dot" w:pos="9345"/>
      </w:tabs>
      <w:spacing w:after="200" w:line="276" w:lineRule="auto"/>
      <w:ind w:left="220" w:firstLine="64"/>
    </w:pPr>
    <w:rPr>
      <w:rFonts w:ascii="Calibri" w:eastAsia="Calibri" w:hAnsi="Calibri" w:cs="Times New Roman"/>
      <w:sz w:val="22"/>
    </w:rPr>
  </w:style>
  <w:style w:type="paragraph" w:customStyle="1" w:styleId="Normal10">
    <w:name w:val="Normal1"/>
    <w:uiPriority w:val="99"/>
    <w:rsid w:val="004008B9"/>
    <w:pPr>
      <w:widowControl w:val="0"/>
      <w:jc w:val="both"/>
    </w:pPr>
    <w:rPr>
      <w:rFonts w:ascii="Times New Roman" w:eastAsia="Times New Roman" w:hAnsi="Times New Roman" w:cs="Times New Roman"/>
      <w:szCs w:val="20"/>
      <w:lang w:eastAsia="ru-RU"/>
    </w:rPr>
  </w:style>
  <w:style w:type="paragraph" w:styleId="aff6">
    <w:name w:val="footnote text"/>
    <w:basedOn w:val="a0"/>
    <w:uiPriority w:val="99"/>
    <w:unhideWhenUsed/>
    <w:rsid w:val="004008B9"/>
    <w:pPr>
      <w:spacing w:after="200" w:line="276" w:lineRule="auto"/>
    </w:pPr>
    <w:rPr>
      <w:rFonts w:ascii="Calibri" w:eastAsia="Calibri" w:hAnsi="Calibri" w:cs="Times New Roman"/>
      <w:sz w:val="20"/>
      <w:szCs w:val="20"/>
    </w:rPr>
  </w:style>
  <w:style w:type="paragraph" w:customStyle="1" w:styleId="16">
    <w:name w:val="Оглавление 1 Знак"/>
    <w:basedOn w:val="Normal10"/>
    <w:qFormat/>
    <w:rsid w:val="003F4166"/>
    <w:pPr>
      <w:spacing w:line="360" w:lineRule="auto"/>
      <w:ind w:left="709" w:hanging="283"/>
    </w:pPr>
    <w:rPr>
      <w:rFonts w:eastAsiaTheme="majorEastAsia"/>
      <w:sz w:val="24"/>
      <w:szCs w:val="24"/>
    </w:rPr>
  </w:style>
  <w:style w:type="paragraph" w:customStyle="1" w:styleId="aff7">
    <w:name w:val="Содержимое врезки"/>
    <w:basedOn w:val="a0"/>
    <w:qFormat/>
    <w:rsid w:val="00275A41"/>
  </w:style>
  <w:style w:type="table" w:styleId="aff8">
    <w:name w:val="Table Grid"/>
    <w:basedOn w:val="a3"/>
    <w:uiPriority w:val="39"/>
    <w:rsid w:val="00D713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9">
    <w:qFormat/>
    <w:rsid w:val="00275A41"/>
    <w:pPr>
      <w:keepNext/>
      <w:keepLines/>
      <w:spacing w:line="276" w:lineRule="auto"/>
      <w:contextualSpacing/>
      <w:outlineLvl w:val="0"/>
    </w:pPr>
    <w:rPr>
      <w:rFonts w:ascii="Times New Roman" w:eastAsia="Sans" w:hAnsi="Times New Roman"/>
      <w:sz w:val="24"/>
    </w:rPr>
  </w:style>
  <w:style w:type="paragraph" w:customStyle="1" w:styleId="CustomContentNormal">
    <w:name w:val="Custom Content Normal"/>
    <w:link w:val="CustomContentNormal0"/>
    <w:qFormat/>
    <w:rsid w:val="00B104EF"/>
    <w:pPr>
      <w:keepNext/>
      <w:keepLines/>
      <w:spacing w:before="240" w:line="360" w:lineRule="auto"/>
      <w:contextualSpacing/>
      <w:jc w:val="center"/>
      <w:outlineLvl w:val="0"/>
    </w:pPr>
    <w:rPr>
      <w:rFonts w:ascii="Times New Roman" w:eastAsia="Sans" w:hAnsi="Times New Roman"/>
      <w:b/>
      <w:sz w:val="28"/>
    </w:rPr>
  </w:style>
  <w:style w:type="character" w:styleId="affa">
    <w:name w:val="Strong"/>
    <w:basedOn w:val="a2"/>
    <w:uiPriority w:val="22"/>
    <w:qFormat/>
    <w:rsid w:val="009E685D"/>
    <w:rPr>
      <w:b/>
      <w:bCs/>
    </w:rPr>
  </w:style>
  <w:style w:type="character" w:styleId="affb">
    <w:name w:val="Emphasis"/>
    <w:basedOn w:val="a2"/>
    <w:uiPriority w:val="20"/>
    <w:qFormat/>
    <w:rsid w:val="002F7719"/>
    <w:rPr>
      <w:i/>
      <w:iCs/>
    </w:rPr>
  </w:style>
  <w:style w:type="character" w:styleId="affc">
    <w:name w:val="Hyperlink"/>
    <w:basedOn w:val="a2"/>
    <w:uiPriority w:val="99"/>
    <w:unhideWhenUsed/>
    <w:rsid w:val="00275A41"/>
    <w:rPr>
      <w:color w:val="0000FF"/>
      <w:u w:val="single"/>
    </w:rPr>
  </w:style>
  <w:style w:type="paragraph" w:customStyle="1" w:styleId="1">
    <w:name w:val="Стиль1"/>
    <w:basedOn w:val="a0"/>
    <w:link w:val="110"/>
    <w:rsid w:val="00EE59C2"/>
    <w:pPr>
      <w:numPr>
        <w:numId w:val="1"/>
      </w:numPr>
      <w:tabs>
        <w:tab w:val="clear" w:pos="928"/>
        <w:tab w:val="num" w:pos="720"/>
      </w:tabs>
      <w:spacing w:before="240"/>
      <w:ind w:left="720"/>
    </w:pPr>
    <w:rPr>
      <w:rFonts w:eastAsia="Times New Roman"/>
    </w:rPr>
  </w:style>
  <w:style w:type="character" w:customStyle="1" w:styleId="110">
    <w:name w:val="Стиль1 Знак1"/>
    <w:basedOn w:val="a2"/>
    <w:link w:val="1"/>
    <w:rsid w:val="00EE59C2"/>
    <w:rPr>
      <w:rFonts w:ascii="Times New Roman" w:eastAsia="Times New Roman" w:hAnsi="Times New Roman"/>
      <w:sz w:val="24"/>
    </w:rPr>
  </w:style>
  <w:style w:type="character" w:customStyle="1" w:styleId="apple-style-span">
    <w:name w:val="apple-style-span"/>
    <w:rsid w:val="00021FEA"/>
  </w:style>
  <w:style w:type="paragraph" w:styleId="affd">
    <w:name w:val="Revision"/>
    <w:hidden/>
    <w:uiPriority w:val="99"/>
    <w:semiHidden/>
    <w:rsid w:val="00AE3406"/>
    <w:rPr>
      <w:rFonts w:ascii="Times New Roman" w:hAnsi="Times New Roman"/>
      <w:sz w:val="24"/>
    </w:rPr>
  </w:style>
  <w:style w:type="paragraph" w:customStyle="1" w:styleId="a">
    <w:name w:val="Список ключевых слов"/>
    <w:basedOn w:val="afd"/>
    <w:link w:val="affe"/>
    <w:qFormat/>
    <w:rsid w:val="0021676E"/>
    <w:pPr>
      <w:numPr>
        <w:numId w:val="3"/>
      </w:numPr>
      <w:ind w:left="0" w:firstLine="709"/>
    </w:pPr>
    <w:rPr>
      <w:szCs w:val="28"/>
    </w:rPr>
  </w:style>
  <w:style w:type="paragraph" w:customStyle="1" w:styleId="afff">
    <w:name w:val="Сокращения"/>
    <w:basedOn w:val="a0"/>
    <w:link w:val="afff0"/>
    <w:qFormat/>
    <w:rsid w:val="0021676E"/>
  </w:style>
  <w:style w:type="character" w:customStyle="1" w:styleId="14">
    <w:name w:val="Абзац списка Знак1"/>
    <w:basedOn w:val="a2"/>
    <w:link w:val="afd"/>
    <w:uiPriority w:val="34"/>
    <w:rsid w:val="0021676E"/>
    <w:rPr>
      <w:rFonts w:ascii="Times New Roman" w:hAnsi="Times New Roman"/>
      <w:sz w:val="24"/>
    </w:rPr>
  </w:style>
  <w:style w:type="character" w:customStyle="1" w:styleId="affe">
    <w:name w:val="Список ключевых слов Знак"/>
    <w:basedOn w:val="14"/>
    <w:link w:val="a"/>
    <w:rsid w:val="0021676E"/>
    <w:rPr>
      <w:rFonts w:ascii="Times New Roman" w:hAnsi="Times New Roman"/>
      <w:sz w:val="24"/>
      <w:szCs w:val="28"/>
    </w:rPr>
  </w:style>
  <w:style w:type="paragraph" w:customStyle="1" w:styleId="afff1">
    <w:name w:val="Наим. раздела"/>
    <w:basedOn w:val="CustomContentNormal"/>
    <w:link w:val="afff2"/>
    <w:qFormat/>
    <w:rsid w:val="00C4630C"/>
  </w:style>
  <w:style w:type="character" w:customStyle="1" w:styleId="afff0">
    <w:name w:val="Сокращения Знак"/>
    <w:basedOn w:val="a2"/>
    <w:link w:val="afff"/>
    <w:rsid w:val="0021676E"/>
    <w:rPr>
      <w:rFonts w:ascii="Times New Roman" w:hAnsi="Times New Roman"/>
      <w:sz w:val="24"/>
    </w:rPr>
  </w:style>
  <w:style w:type="paragraph" w:customStyle="1" w:styleId="17">
    <w:name w:val="Текст в 1 разделе"/>
    <w:basedOn w:val="a0"/>
    <w:link w:val="18"/>
    <w:qFormat/>
    <w:rsid w:val="0021676E"/>
    <w:rPr>
      <w:rFonts w:eastAsia="Times New Roman" w:cs="Times New Roman"/>
      <w:szCs w:val="24"/>
    </w:rPr>
  </w:style>
  <w:style w:type="character" w:customStyle="1" w:styleId="CustomContentNormal0">
    <w:name w:val="Custom Content Normal Знак"/>
    <w:basedOn w:val="a2"/>
    <w:link w:val="CustomContentNormal"/>
    <w:rsid w:val="0021676E"/>
    <w:rPr>
      <w:rFonts w:ascii="Times New Roman" w:eastAsia="Sans" w:hAnsi="Times New Roman"/>
      <w:b/>
      <w:sz w:val="28"/>
    </w:rPr>
  </w:style>
  <w:style w:type="character" w:customStyle="1" w:styleId="afff2">
    <w:name w:val="Наим. раздела Знак"/>
    <w:basedOn w:val="CustomContentNormal0"/>
    <w:link w:val="afff1"/>
    <w:rsid w:val="00C4630C"/>
    <w:rPr>
      <w:rFonts w:ascii="Times New Roman" w:eastAsia="Sans" w:hAnsi="Times New Roman"/>
      <w:b/>
      <w:sz w:val="28"/>
    </w:rPr>
  </w:style>
  <w:style w:type="paragraph" w:customStyle="1" w:styleId="afff3">
    <w:name w:val="Таблицы"/>
    <w:basedOn w:val="afb"/>
    <w:link w:val="afff4"/>
    <w:qFormat/>
    <w:rsid w:val="0021676E"/>
    <w:pPr>
      <w:spacing w:line="240" w:lineRule="auto"/>
      <w:ind w:firstLine="0"/>
    </w:pPr>
  </w:style>
  <w:style w:type="character" w:customStyle="1" w:styleId="18">
    <w:name w:val="Текст в 1 разделе Знак"/>
    <w:basedOn w:val="a2"/>
    <w:link w:val="17"/>
    <w:rsid w:val="0021676E"/>
    <w:rPr>
      <w:rFonts w:ascii="Times New Roman" w:eastAsia="Times New Roman" w:hAnsi="Times New Roman" w:cs="Times New Roman"/>
      <w:sz w:val="24"/>
      <w:szCs w:val="24"/>
    </w:rPr>
  </w:style>
  <w:style w:type="paragraph" w:customStyle="1" w:styleId="afff5">
    <w:name w:val="Наим. табл"/>
    <w:basedOn w:val="a0"/>
    <w:link w:val="afff6"/>
    <w:qFormat/>
    <w:rsid w:val="0021676E"/>
  </w:style>
  <w:style w:type="character" w:customStyle="1" w:styleId="afc">
    <w:name w:val="Обычный (веб) Знак"/>
    <w:basedOn w:val="a2"/>
    <w:link w:val="afb"/>
    <w:uiPriority w:val="99"/>
    <w:rsid w:val="0021676E"/>
    <w:rPr>
      <w:rFonts w:ascii="Times New Roman" w:eastAsia="Times New Roman" w:hAnsi="Times New Roman" w:cs="Times New Roman"/>
      <w:sz w:val="24"/>
      <w:szCs w:val="24"/>
      <w:lang w:eastAsia="ru-RU"/>
    </w:rPr>
  </w:style>
  <w:style w:type="character" w:customStyle="1" w:styleId="afff4">
    <w:name w:val="Таблицы Знак"/>
    <w:basedOn w:val="afc"/>
    <w:link w:val="afff3"/>
    <w:rsid w:val="0021676E"/>
    <w:rPr>
      <w:rFonts w:ascii="Times New Roman" w:eastAsia="Times New Roman" w:hAnsi="Times New Roman" w:cs="Times New Roman"/>
      <w:sz w:val="24"/>
      <w:szCs w:val="24"/>
      <w:lang w:eastAsia="ru-RU"/>
    </w:rPr>
  </w:style>
  <w:style w:type="paragraph" w:customStyle="1" w:styleId="2-6">
    <w:name w:val="Вводный текст 2-6 разделы"/>
    <w:basedOn w:val="a0"/>
    <w:link w:val="2-60"/>
    <w:qFormat/>
    <w:rsid w:val="00334F6C"/>
    <w:rPr>
      <w:szCs w:val="24"/>
    </w:rPr>
  </w:style>
  <w:style w:type="character" w:customStyle="1" w:styleId="afff6">
    <w:name w:val="Наим. табл Знак"/>
    <w:basedOn w:val="a2"/>
    <w:link w:val="afff5"/>
    <w:rsid w:val="0021676E"/>
    <w:rPr>
      <w:rFonts w:ascii="Times New Roman" w:hAnsi="Times New Roman"/>
      <w:sz w:val="24"/>
    </w:rPr>
  </w:style>
  <w:style w:type="paragraph" w:customStyle="1" w:styleId="afff7">
    <w:name w:val="Рекомендация"/>
    <w:basedOn w:val="1"/>
    <w:link w:val="afff8"/>
    <w:qFormat/>
    <w:rsid w:val="0021676E"/>
  </w:style>
  <w:style w:type="character" w:customStyle="1" w:styleId="2-60">
    <w:name w:val="Вводный текст 2-6 разделы Знак"/>
    <w:basedOn w:val="a2"/>
    <w:link w:val="2-6"/>
    <w:rsid w:val="00334F6C"/>
    <w:rPr>
      <w:rFonts w:ascii="Times New Roman" w:hAnsi="Times New Roman"/>
      <w:sz w:val="24"/>
      <w:szCs w:val="24"/>
    </w:rPr>
  </w:style>
  <w:style w:type="paragraph" w:customStyle="1" w:styleId="afff9">
    <w:name w:val="УДД"/>
    <w:aliases w:val="УУР"/>
    <w:basedOn w:val="aff1"/>
    <w:qFormat/>
    <w:rsid w:val="0021676E"/>
  </w:style>
  <w:style w:type="character" w:customStyle="1" w:styleId="afff8">
    <w:name w:val="Рекомендация Знак"/>
    <w:basedOn w:val="110"/>
    <w:link w:val="afff7"/>
    <w:rsid w:val="0021676E"/>
    <w:rPr>
      <w:rFonts w:ascii="Times New Roman" w:eastAsia="Times New Roman" w:hAnsi="Times New Roman"/>
      <w:sz w:val="24"/>
    </w:rPr>
  </w:style>
  <w:style w:type="paragraph" w:customStyle="1" w:styleId="Default">
    <w:name w:val="Default"/>
    <w:rsid w:val="00BF3A59"/>
    <w:pPr>
      <w:autoSpaceDE w:val="0"/>
      <w:autoSpaceDN w:val="0"/>
      <w:adjustRightInd w:val="0"/>
    </w:pPr>
    <w:rPr>
      <w:rFonts w:ascii="Times New Roman" w:hAnsi="Times New Roman" w:cs="Times New Roman"/>
      <w:color w:val="000000"/>
      <w:sz w:val="24"/>
      <w:szCs w:val="24"/>
    </w:rPr>
  </w:style>
  <w:style w:type="paragraph" w:customStyle="1" w:styleId="afffa">
    <w:name w:val="Памятки"/>
    <w:basedOn w:val="17"/>
    <w:link w:val="afffb"/>
    <w:qFormat/>
    <w:rsid w:val="00094ED6"/>
    <w:rPr>
      <w:i/>
      <w:color w:val="FF0000"/>
      <w:sz w:val="18"/>
    </w:rPr>
  </w:style>
  <w:style w:type="character" w:customStyle="1" w:styleId="afffb">
    <w:name w:val="Памятки Знак"/>
    <w:basedOn w:val="18"/>
    <w:link w:val="afffa"/>
    <w:rsid w:val="00094ED6"/>
    <w:rPr>
      <w:rFonts w:ascii="Times New Roman" w:eastAsia="Times New Roman" w:hAnsi="Times New Roman" w:cs="Times New Roman"/>
      <w:i/>
      <w:color w:val="FF0000"/>
      <w:sz w:val="18"/>
      <w:szCs w:val="24"/>
    </w:rPr>
  </w:style>
  <w:style w:type="table" w:customStyle="1" w:styleId="7">
    <w:name w:val="Сетка таблицы7"/>
    <w:basedOn w:val="a3"/>
    <w:next w:val="aff8"/>
    <w:uiPriority w:val="59"/>
    <w:rsid w:val="00A91645"/>
    <w:rPr>
      <w:rFonts w:eastAsia="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3"/>
    <w:next w:val="aff8"/>
    <w:uiPriority w:val="59"/>
    <w:rsid w:val="00A91645"/>
    <w:rPr>
      <w:rFonts w:eastAsia="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3"/>
    <w:next w:val="aff8"/>
    <w:uiPriority w:val="59"/>
    <w:rsid w:val="00A91645"/>
    <w:rPr>
      <w:rFonts w:eastAsia="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
    <w:basedOn w:val="a3"/>
    <w:next w:val="aff8"/>
    <w:uiPriority w:val="59"/>
    <w:rsid w:val="00A91645"/>
    <w:rPr>
      <w:rFonts w:eastAsia="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3"/>
    <w:next w:val="aff8"/>
    <w:uiPriority w:val="59"/>
    <w:rsid w:val="00A91645"/>
    <w:rPr>
      <w:rFonts w:eastAsia="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3"/>
    <w:next w:val="aff8"/>
    <w:uiPriority w:val="59"/>
    <w:rsid w:val="00A91645"/>
    <w:rPr>
      <w:rFonts w:eastAsia="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3"/>
    <w:next w:val="aff8"/>
    <w:uiPriority w:val="59"/>
    <w:rsid w:val="00A91645"/>
    <w:rPr>
      <w:rFonts w:eastAsia="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c">
    <w:name w:val="ссылка"/>
    <w:basedOn w:val="a0"/>
    <w:link w:val="afffd"/>
    <w:qFormat/>
    <w:rsid w:val="00A91645"/>
    <w:rPr>
      <w:rFonts w:eastAsia="Times New Roman" w:cs="Times New Roman"/>
      <w:i/>
      <w:color w:val="0070C0"/>
      <w:szCs w:val="24"/>
      <w:u w:val="single"/>
    </w:rPr>
  </w:style>
  <w:style w:type="character" w:customStyle="1" w:styleId="afffd">
    <w:name w:val="ссылка Знак"/>
    <w:basedOn w:val="a2"/>
    <w:link w:val="afffc"/>
    <w:rsid w:val="00A91645"/>
    <w:rPr>
      <w:rFonts w:ascii="Times New Roman" w:eastAsia="Times New Roman" w:hAnsi="Times New Roman" w:cs="Times New Roman"/>
      <w:i/>
      <w:color w:val="0070C0"/>
      <w:sz w:val="24"/>
      <w:szCs w:val="24"/>
      <w:u w:val="single"/>
    </w:rPr>
  </w:style>
  <w:style w:type="character" w:customStyle="1" w:styleId="afffe">
    <w:name w:val="Основной текст_"/>
    <w:basedOn w:val="a2"/>
    <w:link w:val="1a"/>
    <w:rsid w:val="00C4630C"/>
    <w:rPr>
      <w:rFonts w:ascii="Times New Roman" w:eastAsia="Times New Roman" w:hAnsi="Times New Roman" w:cs="Times New Roman"/>
      <w:sz w:val="28"/>
      <w:szCs w:val="28"/>
      <w:shd w:val="clear" w:color="auto" w:fill="FFFFFF"/>
    </w:rPr>
  </w:style>
  <w:style w:type="character" w:customStyle="1" w:styleId="22">
    <w:name w:val="Заголовок №2_"/>
    <w:basedOn w:val="a2"/>
    <w:link w:val="23"/>
    <w:rsid w:val="00C4630C"/>
    <w:rPr>
      <w:rFonts w:ascii="Times New Roman" w:eastAsia="Times New Roman" w:hAnsi="Times New Roman" w:cs="Times New Roman"/>
      <w:b/>
      <w:bCs/>
      <w:sz w:val="28"/>
      <w:szCs w:val="28"/>
      <w:shd w:val="clear" w:color="auto" w:fill="FFFFFF"/>
    </w:rPr>
  </w:style>
  <w:style w:type="paragraph" w:customStyle="1" w:styleId="1a">
    <w:name w:val="Основной текст1"/>
    <w:basedOn w:val="a0"/>
    <w:link w:val="afffe"/>
    <w:rsid w:val="00C4630C"/>
    <w:pPr>
      <w:widowControl w:val="0"/>
      <w:shd w:val="clear" w:color="auto" w:fill="FFFFFF"/>
      <w:spacing w:line="240" w:lineRule="auto"/>
      <w:ind w:firstLine="400"/>
    </w:pPr>
    <w:rPr>
      <w:rFonts w:eastAsia="Times New Roman" w:cs="Times New Roman"/>
      <w:sz w:val="28"/>
      <w:szCs w:val="28"/>
    </w:rPr>
  </w:style>
  <w:style w:type="paragraph" w:customStyle="1" w:styleId="23">
    <w:name w:val="Заголовок №2"/>
    <w:basedOn w:val="a0"/>
    <w:link w:val="22"/>
    <w:rsid w:val="00C4630C"/>
    <w:pPr>
      <w:widowControl w:val="0"/>
      <w:shd w:val="clear" w:color="auto" w:fill="FFFFFF"/>
      <w:spacing w:after="160" w:line="240" w:lineRule="auto"/>
      <w:ind w:right="100" w:firstLine="0"/>
      <w:jc w:val="center"/>
      <w:outlineLvl w:val="1"/>
    </w:pPr>
    <w:rPr>
      <w:rFonts w:eastAsia="Times New Roman" w:cs="Times New Roman"/>
      <w:b/>
      <w:bCs/>
      <w:sz w:val="28"/>
      <w:szCs w:val="28"/>
    </w:rPr>
  </w:style>
  <w:style w:type="paragraph" w:customStyle="1" w:styleId="1b">
    <w:name w:val="Обычный с отступом 1 см"/>
    <w:basedOn w:val="a0"/>
    <w:uiPriority w:val="99"/>
    <w:rsid w:val="003E2811"/>
    <w:pPr>
      <w:widowControl w:val="0"/>
      <w:ind w:firstLine="680"/>
    </w:pPr>
    <w:rPr>
      <w:rFonts w:ascii="Arial" w:eastAsia="Times New Roman" w:hAnsi="Arial" w:cs="Times New Roman"/>
      <w:bCs/>
      <w:iCs/>
      <w:sz w:val="28"/>
      <w:szCs w:val="20"/>
      <w:lang w:eastAsia="ru-RU"/>
    </w:rPr>
  </w:style>
  <w:style w:type="character" w:customStyle="1" w:styleId="30">
    <w:name w:val="Заголовок 3 Знак"/>
    <w:basedOn w:val="a2"/>
    <w:link w:val="3"/>
    <w:uiPriority w:val="9"/>
    <w:semiHidden/>
    <w:rsid w:val="005319F5"/>
    <w:rPr>
      <w:rFonts w:asciiTheme="majorHAnsi" w:eastAsiaTheme="majorEastAsia" w:hAnsiTheme="majorHAnsi" w:cstheme="majorBidi"/>
      <w:b/>
      <w:bCs/>
      <w:color w:val="5B9BD5" w:themeColor="accent1"/>
      <w:sz w:val="24"/>
    </w:rPr>
  </w:style>
  <w:style w:type="character" w:customStyle="1" w:styleId="highlight">
    <w:name w:val="highlight"/>
    <w:basedOn w:val="a2"/>
    <w:rsid w:val="005319F5"/>
  </w:style>
  <w:style w:type="character" w:customStyle="1" w:styleId="title-text">
    <w:name w:val="title-text"/>
    <w:basedOn w:val="a2"/>
    <w:rsid w:val="005319F5"/>
  </w:style>
  <w:style w:type="character" w:customStyle="1" w:styleId="sr-only">
    <w:name w:val="sr-only"/>
    <w:basedOn w:val="a2"/>
    <w:rsid w:val="005319F5"/>
  </w:style>
  <w:style w:type="character" w:customStyle="1" w:styleId="text">
    <w:name w:val="text"/>
    <w:basedOn w:val="a2"/>
    <w:rsid w:val="005319F5"/>
  </w:style>
  <w:style w:type="paragraph" w:customStyle="1" w:styleId="210">
    <w:name w:val="Основной текст 21"/>
    <w:basedOn w:val="a0"/>
    <w:rsid w:val="00641689"/>
    <w:pPr>
      <w:shd w:val="clear" w:color="auto" w:fill="008080"/>
      <w:spacing w:line="240" w:lineRule="auto"/>
      <w:ind w:firstLine="0"/>
      <w:jc w:val="center"/>
    </w:pPr>
    <w:rPr>
      <w:rFonts w:ascii="MS Sans Serif" w:eastAsia="Times New Roman" w:hAnsi="MS Sans Serif"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82027">
      <w:bodyDiv w:val="1"/>
      <w:marLeft w:val="0"/>
      <w:marRight w:val="0"/>
      <w:marTop w:val="0"/>
      <w:marBottom w:val="0"/>
      <w:divBdr>
        <w:top w:val="none" w:sz="0" w:space="0" w:color="auto"/>
        <w:left w:val="none" w:sz="0" w:space="0" w:color="auto"/>
        <w:bottom w:val="none" w:sz="0" w:space="0" w:color="auto"/>
        <w:right w:val="none" w:sz="0" w:space="0" w:color="auto"/>
      </w:divBdr>
    </w:div>
    <w:div w:id="84347827">
      <w:bodyDiv w:val="1"/>
      <w:marLeft w:val="0"/>
      <w:marRight w:val="0"/>
      <w:marTop w:val="0"/>
      <w:marBottom w:val="0"/>
      <w:divBdr>
        <w:top w:val="none" w:sz="0" w:space="0" w:color="auto"/>
        <w:left w:val="none" w:sz="0" w:space="0" w:color="auto"/>
        <w:bottom w:val="none" w:sz="0" w:space="0" w:color="auto"/>
        <w:right w:val="none" w:sz="0" w:space="0" w:color="auto"/>
      </w:divBdr>
    </w:div>
    <w:div w:id="96994900">
      <w:bodyDiv w:val="1"/>
      <w:marLeft w:val="0"/>
      <w:marRight w:val="0"/>
      <w:marTop w:val="0"/>
      <w:marBottom w:val="0"/>
      <w:divBdr>
        <w:top w:val="none" w:sz="0" w:space="0" w:color="auto"/>
        <w:left w:val="none" w:sz="0" w:space="0" w:color="auto"/>
        <w:bottom w:val="none" w:sz="0" w:space="0" w:color="auto"/>
        <w:right w:val="none" w:sz="0" w:space="0" w:color="auto"/>
      </w:divBdr>
    </w:div>
    <w:div w:id="129131041">
      <w:bodyDiv w:val="1"/>
      <w:marLeft w:val="0"/>
      <w:marRight w:val="0"/>
      <w:marTop w:val="0"/>
      <w:marBottom w:val="0"/>
      <w:divBdr>
        <w:top w:val="none" w:sz="0" w:space="0" w:color="auto"/>
        <w:left w:val="none" w:sz="0" w:space="0" w:color="auto"/>
        <w:bottom w:val="none" w:sz="0" w:space="0" w:color="auto"/>
        <w:right w:val="none" w:sz="0" w:space="0" w:color="auto"/>
      </w:divBdr>
    </w:div>
    <w:div w:id="133647194">
      <w:bodyDiv w:val="1"/>
      <w:marLeft w:val="0"/>
      <w:marRight w:val="0"/>
      <w:marTop w:val="0"/>
      <w:marBottom w:val="0"/>
      <w:divBdr>
        <w:top w:val="none" w:sz="0" w:space="0" w:color="auto"/>
        <w:left w:val="none" w:sz="0" w:space="0" w:color="auto"/>
        <w:bottom w:val="none" w:sz="0" w:space="0" w:color="auto"/>
        <w:right w:val="none" w:sz="0" w:space="0" w:color="auto"/>
      </w:divBdr>
    </w:div>
    <w:div w:id="134757537">
      <w:bodyDiv w:val="1"/>
      <w:marLeft w:val="0"/>
      <w:marRight w:val="0"/>
      <w:marTop w:val="0"/>
      <w:marBottom w:val="0"/>
      <w:divBdr>
        <w:top w:val="none" w:sz="0" w:space="0" w:color="auto"/>
        <w:left w:val="none" w:sz="0" w:space="0" w:color="auto"/>
        <w:bottom w:val="none" w:sz="0" w:space="0" w:color="auto"/>
        <w:right w:val="none" w:sz="0" w:space="0" w:color="auto"/>
      </w:divBdr>
    </w:div>
    <w:div w:id="230772011">
      <w:bodyDiv w:val="1"/>
      <w:marLeft w:val="0"/>
      <w:marRight w:val="0"/>
      <w:marTop w:val="0"/>
      <w:marBottom w:val="0"/>
      <w:divBdr>
        <w:top w:val="none" w:sz="0" w:space="0" w:color="auto"/>
        <w:left w:val="none" w:sz="0" w:space="0" w:color="auto"/>
        <w:bottom w:val="none" w:sz="0" w:space="0" w:color="auto"/>
        <w:right w:val="none" w:sz="0" w:space="0" w:color="auto"/>
      </w:divBdr>
    </w:div>
    <w:div w:id="265238084">
      <w:bodyDiv w:val="1"/>
      <w:marLeft w:val="0"/>
      <w:marRight w:val="0"/>
      <w:marTop w:val="0"/>
      <w:marBottom w:val="0"/>
      <w:divBdr>
        <w:top w:val="none" w:sz="0" w:space="0" w:color="auto"/>
        <w:left w:val="none" w:sz="0" w:space="0" w:color="auto"/>
        <w:bottom w:val="none" w:sz="0" w:space="0" w:color="auto"/>
        <w:right w:val="none" w:sz="0" w:space="0" w:color="auto"/>
      </w:divBdr>
    </w:div>
    <w:div w:id="266810958">
      <w:bodyDiv w:val="1"/>
      <w:marLeft w:val="0"/>
      <w:marRight w:val="0"/>
      <w:marTop w:val="0"/>
      <w:marBottom w:val="0"/>
      <w:divBdr>
        <w:top w:val="none" w:sz="0" w:space="0" w:color="auto"/>
        <w:left w:val="none" w:sz="0" w:space="0" w:color="auto"/>
        <w:bottom w:val="none" w:sz="0" w:space="0" w:color="auto"/>
        <w:right w:val="none" w:sz="0" w:space="0" w:color="auto"/>
      </w:divBdr>
    </w:div>
    <w:div w:id="273102290">
      <w:bodyDiv w:val="1"/>
      <w:marLeft w:val="0"/>
      <w:marRight w:val="0"/>
      <w:marTop w:val="0"/>
      <w:marBottom w:val="0"/>
      <w:divBdr>
        <w:top w:val="none" w:sz="0" w:space="0" w:color="auto"/>
        <w:left w:val="none" w:sz="0" w:space="0" w:color="auto"/>
        <w:bottom w:val="none" w:sz="0" w:space="0" w:color="auto"/>
        <w:right w:val="none" w:sz="0" w:space="0" w:color="auto"/>
      </w:divBdr>
    </w:div>
    <w:div w:id="286276941">
      <w:bodyDiv w:val="1"/>
      <w:marLeft w:val="0"/>
      <w:marRight w:val="0"/>
      <w:marTop w:val="0"/>
      <w:marBottom w:val="0"/>
      <w:divBdr>
        <w:top w:val="none" w:sz="0" w:space="0" w:color="auto"/>
        <w:left w:val="none" w:sz="0" w:space="0" w:color="auto"/>
        <w:bottom w:val="none" w:sz="0" w:space="0" w:color="auto"/>
        <w:right w:val="none" w:sz="0" w:space="0" w:color="auto"/>
      </w:divBdr>
    </w:div>
    <w:div w:id="313796036">
      <w:bodyDiv w:val="1"/>
      <w:marLeft w:val="0"/>
      <w:marRight w:val="0"/>
      <w:marTop w:val="0"/>
      <w:marBottom w:val="0"/>
      <w:divBdr>
        <w:top w:val="none" w:sz="0" w:space="0" w:color="auto"/>
        <w:left w:val="none" w:sz="0" w:space="0" w:color="auto"/>
        <w:bottom w:val="none" w:sz="0" w:space="0" w:color="auto"/>
        <w:right w:val="none" w:sz="0" w:space="0" w:color="auto"/>
      </w:divBdr>
    </w:div>
    <w:div w:id="323972881">
      <w:bodyDiv w:val="1"/>
      <w:marLeft w:val="0"/>
      <w:marRight w:val="0"/>
      <w:marTop w:val="0"/>
      <w:marBottom w:val="0"/>
      <w:divBdr>
        <w:top w:val="none" w:sz="0" w:space="0" w:color="auto"/>
        <w:left w:val="none" w:sz="0" w:space="0" w:color="auto"/>
        <w:bottom w:val="none" w:sz="0" w:space="0" w:color="auto"/>
        <w:right w:val="none" w:sz="0" w:space="0" w:color="auto"/>
      </w:divBdr>
    </w:div>
    <w:div w:id="370232997">
      <w:bodyDiv w:val="1"/>
      <w:marLeft w:val="0"/>
      <w:marRight w:val="0"/>
      <w:marTop w:val="0"/>
      <w:marBottom w:val="0"/>
      <w:divBdr>
        <w:top w:val="none" w:sz="0" w:space="0" w:color="auto"/>
        <w:left w:val="none" w:sz="0" w:space="0" w:color="auto"/>
        <w:bottom w:val="none" w:sz="0" w:space="0" w:color="auto"/>
        <w:right w:val="none" w:sz="0" w:space="0" w:color="auto"/>
      </w:divBdr>
    </w:div>
    <w:div w:id="371927521">
      <w:bodyDiv w:val="1"/>
      <w:marLeft w:val="0"/>
      <w:marRight w:val="0"/>
      <w:marTop w:val="0"/>
      <w:marBottom w:val="0"/>
      <w:divBdr>
        <w:top w:val="none" w:sz="0" w:space="0" w:color="auto"/>
        <w:left w:val="none" w:sz="0" w:space="0" w:color="auto"/>
        <w:bottom w:val="none" w:sz="0" w:space="0" w:color="auto"/>
        <w:right w:val="none" w:sz="0" w:space="0" w:color="auto"/>
      </w:divBdr>
    </w:div>
    <w:div w:id="402873853">
      <w:bodyDiv w:val="1"/>
      <w:marLeft w:val="0"/>
      <w:marRight w:val="0"/>
      <w:marTop w:val="0"/>
      <w:marBottom w:val="0"/>
      <w:divBdr>
        <w:top w:val="none" w:sz="0" w:space="0" w:color="auto"/>
        <w:left w:val="none" w:sz="0" w:space="0" w:color="auto"/>
        <w:bottom w:val="none" w:sz="0" w:space="0" w:color="auto"/>
        <w:right w:val="none" w:sz="0" w:space="0" w:color="auto"/>
      </w:divBdr>
    </w:div>
    <w:div w:id="411657692">
      <w:bodyDiv w:val="1"/>
      <w:marLeft w:val="0"/>
      <w:marRight w:val="0"/>
      <w:marTop w:val="0"/>
      <w:marBottom w:val="0"/>
      <w:divBdr>
        <w:top w:val="none" w:sz="0" w:space="0" w:color="auto"/>
        <w:left w:val="none" w:sz="0" w:space="0" w:color="auto"/>
        <w:bottom w:val="none" w:sz="0" w:space="0" w:color="auto"/>
        <w:right w:val="none" w:sz="0" w:space="0" w:color="auto"/>
      </w:divBdr>
    </w:div>
    <w:div w:id="461119468">
      <w:bodyDiv w:val="1"/>
      <w:marLeft w:val="0"/>
      <w:marRight w:val="0"/>
      <w:marTop w:val="0"/>
      <w:marBottom w:val="0"/>
      <w:divBdr>
        <w:top w:val="none" w:sz="0" w:space="0" w:color="auto"/>
        <w:left w:val="none" w:sz="0" w:space="0" w:color="auto"/>
        <w:bottom w:val="none" w:sz="0" w:space="0" w:color="auto"/>
        <w:right w:val="none" w:sz="0" w:space="0" w:color="auto"/>
      </w:divBdr>
    </w:div>
    <w:div w:id="465124049">
      <w:bodyDiv w:val="1"/>
      <w:marLeft w:val="0"/>
      <w:marRight w:val="0"/>
      <w:marTop w:val="0"/>
      <w:marBottom w:val="0"/>
      <w:divBdr>
        <w:top w:val="none" w:sz="0" w:space="0" w:color="auto"/>
        <w:left w:val="none" w:sz="0" w:space="0" w:color="auto"/>
        <w:bottom w:val="none" w:sz="0" w:space="0" w:color="auto"/>
        <w:right w:val="none" w:sz="0" w:space="0" w:color="auto"/>
      </w:divBdr>
    </w:div>
    <w:div w:id="576134796">
      <w:bodyDiv w:val="1"/>
      <w:marLeft w:val="0"/>
      <w:marRight w:val="0"/>
      <w:marTop w:val="0"/>
      <w:marBottom w:val="0"/>
      <w:divBdr>
        <w:top w:val="none" w:sz="0" w:space="0" w:color="auto"/>
        <w:left w:val="none" w:sz="0" w:space="0" w:color="auto"/>
        <w:bottom w:val="none" w:sz="0" w:space="0" w:color="auto"/>
        <w:right w:val="none" w:sz="0" w:space="0" w:color="auto"/>
      </w:divBdr>
    </w:div>
    <w:div w:id="591862432">
      <w:bodyDiv w:val="1"/>
      <w:marLeft w:val="0"/>
      <w:marRight w:val="0"/>
      <w:marTop w:val="0"/>
      <w:marBottom w:val="0"/>
      <w:divBdr>
        <w:top w:val="none" w:sz="0" w:space="0" w:color="auto"/>
        <w:left w:val="none" w:sz="0" w:space="0" w:color="auto"/>
        <w:bottom w:val="none" w:sz="0" w:space="0" w:color="auto"/>
        <w:right w:val="none" w:sz="0" w:space="0" w:color="auto"/>
      </w:divBdr>
    </w:div>
    <w:div w:id="725373514">
      <w:bodyDiv w:val="1"/>
      <w:marLeft w:val="0"/>
      <w:marRight w:val="0"/>
      <w:marTop w:val="0"/>
      <w:marBottom w:val="0"/>
      <w:divBdr>
        <w:top w:val="none" w:sz="0" w:space="0" w:color="auto"/>
        <w:left w:val="none" w:sz="0" w:space="0" w:color="auto"/>
        <w:bottom w:val="none" w:sz="0" w:space="0" w:color="auto"/>
        <w:right w:val="none" w:sz="0" w:space="0" w:color="auto"/>
      </w:divBdr>
    </w:div>
    <w:div w:id="812871608">
      <w:bodyDiv w:val="1"/>
      <w:marLeft w:val="0"/>
      <w:marRight w:val="0"/>
      <w:marTop w:val="0"/>
      <w:marBottom w:val="0"/>
      <w:divBdr>
        <w:top w:val="none" w:sz="0" w:space="0" w:color="auto"/>
        <w:left w:val="none" w:sz="0" w:space="0" w:color="auto"/>
        <w:bottom w:val="none" w:sz="0" w:space="0" w:color="auto"/>
        <w:right w:val="none" w:sz="0" w:space="0" w:color="auto"/>
      </w:divBdr>
    </w:div>
    <w:div w:id="816385406">
      <w:bodyDiv w:val="1"/>
      <w:marLeft w:val="0"/>
      <w:marRight w:val="0"/>
      <w:marTop w:val="0"/>
      <w:marBottom w:val="0"/>
      <w:divBdr>
        <w:top w:val="none" w:sz="0" w:space="0" w:color="auto"/>
        <w:left w:val="none" w:sz="0" w:space="0" w:color="auto"/>
        <w:bottom w:val="none" w:sz="0" w:space="0" w:color="auto"/>
        <w:right w:val="none" w:sz="0" w:space="0" w:color="auto"/>
      </w:divBdr>
    </w:div>
    <w:div w:id="831608673">
      <w:bodyDiv w:val="1"/>
      <w:marLeft w:val="0"/>
      <w:marRight w:val="0"/>
      <w:marTop w:val="0"/>
      <w:marBottom w:val="0"/>
      <w:divBdr>
        <w:top w:val="none" w:sz="0" w:space="0" w:color="auto"/>
        <w:left w:val="none" w:sz="0" w:space="0" w:color="auto"/>
        <w:bottom w:val="none" w:sz="0" w:space="0" w:color="auto"/>
        <w:right w:val="none" w:sz="0" w:space="0" w:color="auto"/>
      </w:divBdr>
    </w:div>
    <w:div w:id="874585724">
      <w:bodyDiv w:val="1"/>
      <w:marLeft w:val="0"/>
      <w:marRight w:val="0"/>
      <w:marTop w:val="0"/>
      <w:marBottom w:val="0"/>
      <w:divBdr>
        <w:top w:val="none" w:sz="0" w:space="0" w:color="auto"/>
        <w:left w:val="none" w:sz="0" w:space="0" w:color="auto"/>
        <w:bottom w:val="none" w:sz="0" w:space="0" w:color="auto"/>
        <w:right w:val="none" w:sz="0" w:space="0" w:color="auto"/>
      </w:divBdr>
    </w:div>
    <w:div w:id="945381997">
      <w:bodyDiv w:val="1"/>
      <w:marLeft w:val="0"/>
      <w:marRight w:val="0"/>
      <w:marTop w:val="0"/>
      <w:marBottom w:val="0"/>
      <w:divBdr>
        <w:top w:val="none" w:sz="0" w:space="0" w:color="auto"/>
        <w:left w:val="none" w:sz="0" w:space="0" w:color="auto"/>
        <w:bottom w:val="none" w:sz="0" w:space="0" w:color="auto"/>
        <w:right w:val="none" w:sz="0" w:space="0" w:color="auto"/>
      </w:divBdr>
    </w:div>
    <w:div w:id="1032193553">
      <w:bodyDiv w:val="1"/>
      <w:marLeft w:val="0"/>
      <w:marRight w:val="0"/>
      <w:marTop w:val="0"/>
      <w:marBottom w:val="0"/>
      <w:divBdr>
        <w:top w:val="none" w:sz="0" w:space="0" w:color="auto"/>
        <w:left w:val="none" w:sz="0" w:space="0" w:color="auto"/>
        <w:bottom w:val="none" w:sz="0" w:space="0" w:color="auto"/>
        <w:right w:val="none" w:sz="0" w:space="0" w:color="auto"/>
      </w:divBdr>
    </w:div>
    <w:div w:id="1078553804">
      <w:bodyDiv w:val="1"/>
      <w:marLeft w:val="0"/>
      <w:marRight w:val="0"/>
      <w:marTop w:val="0"/>
      <w:marBottom w:val="0"/>
      <w:divBdr>
        <w:top w:val="none" w:sz="0" w:space="0" w:color="auto"/>
        <w:left w:val="none" w:sz="0" w:space="0" w:color="auto"/>
        <w:bottom w:val="none" w:sz="0" w:space="0" w:color="auto"/>
        <w:right w:val="none" w:sz="0" w:space="0" w:color="auto"/>
      </w:divBdr>
    </w:div>
    <w:div w:id="1092124345">
      <w:bodyDiv w:val="1"/>
      <w:marLeft w:val="0"/>
      <w:marRight w:val="0"/>
      <w:marTop w:val="0"/>
      <w:marBottom w:val="0"/>
      <w:divBdr>
        <w:top w:val="none" w:sz="0" w:space="0" w:color="auto"/>
        <w:left w:val="none" w:sz="0" w:space="0" w:color="auto"/>
        <w:bottom w:val="none" w:sz="0" w:space="0" w:color="auto"/>
        <w:right w:val="none" w:sz="0" w:space="0" w:color="auto"/>
      </w:divBdr>
    </w:div>
    <w:div w:id="1159346256">
      <w:bodyDiv w:val="1"/>
      <w:marLeft w:val="0"/>
      <w:marRight w:val="0"/>
      <w:marTop w:val="0"/>
      <w:marBottom w:val="0"/>
      <w:divBdr>
        <w:top w:val="none" w:sz="0" w:space="0" w:color="auto"/>
        <w:left w:val="none" w:sz="0" w:space="0" w:color="auto"/>
        <w:bottom w:val="none" w:sz="0" w:space="0" w:color="auto"/>
        <w:right w:val="none" w:sz="0" w:space="0" w:color="auto"/>
      </w:divBdr>
    </w:div>
    <w:div w:id="1219434925">
      <w:bodyDiv w:val="1"/>
      <w:marLeft w:val="0"/>
      <w:marRight w:val="0"/>
      <w:marTop w:val="0"/>
      <w:marBottom w:val="0"/>
      <w:divBdr>
        <w:top w:val="none" w:sz="0" w:space="0" w:color="auto"/>
        <w:left w:val="none" w:sz="0" w:space="0" w:color="auto"/>
        <w:bottom w:val="none" w:sz="0" w:space="0" w:color="auto"/>
        <w:right w:val="none" w:sz="0" w:space="0" w:color="auto"/>
      </w:divBdr>
    </w:div>
    <w:div w:id="1243374241">
      <w:bodyDiv w:val="1"/>
      <w:marLeft w:val="0"/>
      <w:marRight w:val="0"/>
      <w:marTop w:val="0"/>
      <w:marBottom w:val="0"/>
      <w:divBdr>
        <w:top w:val="none" w:sz="0" w:space="0" w:color="auto"/>
        <w:left w:val="none" w:sz="0" w:space="0" w:color="auto"/>
        <w:bottom w:val="none" w:sz="0" w:space="0" w:color="auto"/>
        <w:right w:val="none" w:sz="0" w:space="0" w:color="auto"/>
      </w:divBdr>
    </w:div>
    <w:div w:id="1260796605">
      <w:bodyDiv w:val="1"/>
      <w:marLeft w:val="0"/>
      <w:marRight w:val="0"/>
      <w:marTop w:val="0"/>
      <w:marBottom w:val="0"/>
      <w:divBdr>
        <w:top w:val="none" w:sz="0" w:space="0" w:color="auto"/>
        <w:left w:val="none" w:sz="0" w:space="0" w:color="auto"/>
        <w:bottom w:val="none" w:sz="0" w:space="0" w:color="auto"/>
        <w:right w:val="none" w:sz="0" w:space="0" w:color="auto"/>
      </w:divBdr>
    </w:div>
    <w:div w:id="1296527900">
      <w:bodyDiv w:val="1"/>
      <w:marLeft w:val="0"/>
      <w:marRight w:val="0"/>
      <w:marTop w:val="0"/>
      <w:marBottom w:val="0"/>
      <w:divBdr>
        <w:top w:val="none" w:sz="0" w:space="0" w:color="auto"/>
        <w:left w:val="none" w:sz="0" w:space="0" w:color="auto"/>
        <w:bottom w:val="none" w:sz="0" w:space="0" w:color="auto"/>
        <w:right w:val="none" w:sz="0" w:space="0" w:color="auto"/>
      </w:divBdr>
    </w:div>
    <w:div w:id="1313749666">
      <w:bodyDiv w:val="1"/>
      <w:marLeft w:val="0"/>
      <w:marRight w:val="0"/>
      <w:marTop w:val="0"/>
      <w:marBottom w:val="0"/>
      <w:divBdr>
        <w:top w:val="none" w:sz="0" w:space="0" w:color="auto"/>
        <w:left w:val="none" w:sz="0" w:space="0" w:color="auto"/>
        <w:bottom w:val="none" w:sz="0" w:space="0" w:color="auto"/>
        <w:right w:val="none" w:sz="0" w:space="0" w:color="auto"/>
      </w:divBdr>
    </w:div>
    <w:div w:id="1333020968">
      <w:bodyDiv w:val="1"/>
      <w:marLeft w:val="0"/>
      <w:marRight w:val="0"/>
      <w:marTop w:val="0"/>
      <w:marBottom w:val="0"/>
      <w:divBdr>
        <w:top w:val="none" w:sz="0" w:space="0" w:color="auto"/>
        <w:left w:val="none" w:sz="0" w:space="0" w:color="auto"/>
        <w:bottom w:val="none" w:sz="0" w:space="0" w:color="auto"/>
        <w:right w:val="none" w:sz="0" w:space="0" w:color="auto"/>
      </w:divBdr>
    </w:div>
    <w:div w:id="1496992077">
      <w:bodyDiv w:val="1"/>
      <w:marLeft w:val="0"/>
      <w:marRight w:val="0"/>
      <w:marTop w:val="0"/>
      <w:marBottom w:val="0"/>
      <w:divBdr>
        <w:top w:val="none" w:sz="0" w:space="0" w:color="auto"/>
        <w:left w:val="none" w:sz="0" w:space="0" w:color="auto"/>
        <w:bottom w:val="none" w:sz="0" w:space="0" w:color="auto"/>
        <w:right w:val="none" w:sz="0" w:space="0" w:color="auto"/>
      </w:divBdr>
    </w:div>
    <w:div w:id="1647053396">
      <w:bodyDiv w:val="1"/>
      <w:marLeft w:val="0"/>
      <w:marRight w:val="0"/>
      <w:marTop w:val="0"/>
      <w:marBottom w:val="0"/>
      <w:divBdr>
        <w:top w:val="none" w:sz="0" w:space="0" w:color="auto"/>
        <w:left w:val="none" w:sz="0" w:space="0" w:color="auto"/>
        <w:bottom w:val="none" w:sz="0" w:space="0" w:color="auto"/>
        <w:right w:val="none" w:sz="0" w:space="0" w:color="auto"/>
      </w:divBdr>
      <w:divsChild>
        <w:div w:id="764688137">
          <w:marLeft w:val="0"/>
          <w:marRight w:val="0"/>
          <w:marTop w:val="0"/>
          <w:marBottom w:val="0"/>
          <w:divBdr>
            <w:top w:val="none" w:sz="0" w:space="0" w:color="auto"/>
            <w:left w:val="none" w:sz="0" w:space="0" w:color="auto"/>
            <w:bottom w:val="none" w:sz="0" w:space="0" w:color="auto"/>
            <w:right w:val="none" w:sz="0" w:space="0" w:color="auto"/>
          </w:divBdr>
        </w:div>
      </w:divsChild>
    </w:div>
    <w:div w:id="1653948401">
      <w:bodyDiv w:val="1"/>
      <w:marLeft w:val="0"/>
      <w:marRight w:val="0"/>
      <w:marTop w:val="0"/>
      <w:marBottom w:val="0"/>
      <w:divBdr>
        <w:top w:val="none" w:sz="0" w:space="0" w:color="auto"/>
        <w:left w:val="none" w:sz="0" w:space="0" w:color="auto"/>
        <w:bottom w:val="none" w:sz="0" w:space="0" w:color="auto"/>
        <w:right w:val="none" w:sz="0" w:space="0" w:color="auto"/>
      </w:divBdr>
    </w:div>
    <w:div w:id="1666787262">
      <w:bodyDiv w:val="1"/>
      <w:marLeft w:val="0"/>
      <w:marRight w:val="0"/>
      <w:marTop w:val="0"/>
      <w:marBottom w:val="0"/>
      <w:divBdr>
        <w:top w:val="none" w:sz="0" w:space="0" w:color="auto"/>
        <w:left w:val="none" w:sz="0" w:space="0" w:color="auto"/>
        <w:bottom w:val="none" w:sz="0" w:space="0" w:color="auto"/>
        <w:right w:val="none" w:sz="0" w:space="0" w:color="auto"/>
      </w:divBdr>
    </w:div>
    <w:div w:id="1717661548">
      <w:bodyDiv w:val="1"/>
      <w:marLeft w:val="0"/>
      <w:marRight w:val="0"/>
      <w:marTop w:val="0"/>
      <w:marBottom w:val="0"/>
      <w:divBdr>
        <w:top w:val="none" w:sz="0" w:space="0" w:color="auto"/>
        <w:left w:val="none" w:sz="0" w:space="0" w:color="auto"/>
        <w:bottom w:val="none" w:sz="0" w:space="0" w:color="auto"/>
        <w:right w:val="none" w:sz="0" w:space="0" w:color="auto"/>
      </w:divBdr>
    </w:div>
    <w:div w:id="1767193717">
      <w:bodyDiv w:val="1"/>
      <w:marLeft w:val="0"/>
      <w:marRight w:val="0"/>
      <w:marTop w:val="0"/>
      <w:marBottom w:val="0"/>
      <w:divBdr>
        <w:top w:val="none" w:sz="0" w:space="0" w:color="auto"/>
        <w:left w:val="none" w:sz="0" w:space="0" w:color="auto"/>
        <w:bottom w:val="none" w:sz="0" w:space="0" w:color="auto"/>
        <w:right w:val="none" w:sz="0" w:space="0" w:color="auto"/>
      </w:divBdr>
    </w:div>
    <w:div w:id="1810782368">
      <w:bodyDiv w:val="1"/>
      <w:marLeft w:val="0"/>
      <w:marRight w:val="0"/>
      <w:marTop w:val="0"/>
      <w:marBottom w:val="0"/>
      <w:divBdr>
        <w:top w:val="none" w:sz="0" w:space="0" w:color="auto"/>
        <w:left w:val="none" w:sz="0" w:space="0" w:color="auto"/>
        <w:bottom w:val="none" w:sz="0" w:space="0" w:color="auto"/>
        <w:right w:val="none" w:sz="0" w:space="0" w:color="auto"/>
      </w:divBdr>
    </w:div>
    <w:div w:id="1822382791">
      <w:bodyDiv w:val="1"/>
      <w:marLeft w:val="0"/>
      <w:marRight w:val="0"/>
      <w:marTop w:val="0"/>
      <w:marBottom w:val="0"/>
      <w:divBdr>
        <w:top w:val="none" w:sz="0" w:space="0" w:color="auto"/>
        <w:left w:val="none" w:sz="0" w:space="0" w:color="auto"/>
        <w:bottom w:val="none" w:sz="0" w:space="0" w:color="auto"/>
        <w:right w:val="none" w:sz="0" w:space="0" w:color="auto"/>
      </w:divBdr>
    </w:div>
    <w:div w:id="1855800048">
      <w:bodyDiv w:val="1"/>
      <w:marLeft w:val="0"/>
      <w:marRight w:val="0"/>
      <w:marTop w:val="0"/>
      <w:marBottom w:val="0"/>
      <w:divBdr>
        <w:top w:val="none" w:sz="0" w:space="0" w:color="auto"/>
        <w:left w:val="none" w:sz="0" w:space="0" w:color="auto"/>
        <w:bottom w:val="none" w:sz="0" w:space="0" w:color="auto"/>
        <w:right w:val="none" w:sz="0" w:space="0" w:color="auto"/>
      </w:divBdr>
    </w:div>
    <w:div w:id="1866482139">
      <w:bodyDiv w:val="1"/>
      <w:marLeft w:val="0"/>
      <w:marRight w:val="0"/>
      <w:marTop w:val="0"/>
      <w:marBottom w:val="0"/>
      <w:divBdr>
        <w:top w:val="none" w:sz="0" w:space="0" w:color="auto"/>
        <w:left w:val="none" w:sz="0" w:space="0" w:color="auto"/>
        <w:bottom w:val="none" w:sz="0" w:space="0" w:color="auto"/>
        <w:right w:val="none" w:sz="0" w:space="0" w:color="auto"/>
      </w:divBdr>
    </w:div>
    <w:div w:id="1871381745">
      <w:bodyDiv w:val="1"/>
      <w:marLeft w:val="0"/>
      <w:marRight w:val="0"/>
      <w:marTop w:val="0"/>
      <w:marBottom w:val="0"/>
      <w:divBdr>
        <w:top w:val="none" w:sz="0" w:space="0" w:color="auto"/>
        <w:left w:val="none" w:sz="0" w:space="0" w:color="auto"/>
        <w:bottom w:val="none" w:sz="0" w:space="0" w:color="auto"/>
        <w:right w:val="none" w:sz="0" w:space="0" w:color="auto"/>
      </w:divBdr>
      <w:divsChild>
        <w:div w:id="130247951">
          <w:marLeft w:val="360"/>
          <w:marRight w:val="0"/>
          <w:marTop w:val="60"/>
          <w:marBottom w:val="0"/>
          <w:divBdr>
            <w:top w:val="none" w:sz="0" w:space="0" w:color="auto"/>
            <w:left w:val="single" w:sz="24" w:space="24" w:color="BBBBAA"/>
            <w:bottom w:val="none" w:sz="0" w:space="0" w:color="auto"/>
            <w:right w:val="none" w:sz="0" w:space="0" w:color="auto"/>
          </w:divBdr>
        </w:div>
      </w:divsChild>
    </w:div>
    <w:div w:id="1892956598">
      <w:bodyDiv w:val="1"/>
      <w:marLeft w:val="0"/>
      <w:marRight w:val="0"/>
      <w:marTop w:val="0"/>
      <w:marBottom w:val="0"/>
      <w:divBdr>
        <w:top w:val="none" w:sz="0" w:space="0" w:color="auto"/>
        <w:left w:val="none" w:sz="0" w:space="0" w:color="auto"/>
        <w:bottom w:val="none" w:sz="0" w:space="0" w:color="auto"/>
        <w:right w:val="none" w:sz="0" w:space="0" w:color="auto"/>
      </w:divBdr>
    </w:div>
    <w:div w:id="1930188065">
      <w:bodyDiv w:val="1"/>
      <w:marLeft w:val="0"/>
      <w:marRight w:val="0"/>
      <w:marTop w:val="0"/>
      <w:marBottom w:val="0"/>
      <w:divBdr>
        <w:top w:val="none" w:sz="0" w:space="0" w:color="auto"/>
        <w:left w:val="none" w:sz="0" w:space="0" w:color="auto"/>
        <w:bottom w:val="none" w:sz="0" w:space="0" w:color="auto"/>
        <w:right w:val="none" w:sz="0" w:space="0" w:color="auto"/>
      </w:divBdr>
    </w:div>
    <w:div w:id="2072730472">
      <w:bodyDiv w:val="1"/>
      <w:marLeft w:val="0"/>
      <w:marRight w:val="0"/>
      <w:marTop w:val="0"/>
      <w:marBottom w:val="0"/>
      <w:divBdr>
        <w:top w:val="none" w:sz="0" w:space="0" w:color="auto"/>
        <w:left w:val="none" w:sz="0" w:space="0" w:color="auto"/>
        <w:bottom w:val="none" w:sz="0" w:space="0" w:color="auto"/>
        <w:right w:val="none" w:sz="0" w:space="0" w:color="auto"/>
      </w:divBdr>
    </w:div>
    <w:div w:id="2121337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A1D01-5979-466B-8CAD-B698E1FAF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20836</Words>
  <Characters>118770</Characters>
  <Application>Microsoft Office Word</Application>
  <DocSecurity>0</DocSecurity>
  <Lines>989</Lines>
  <Paragraphs>278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139328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ФГБУ "ЦЭККМП" Минздрава России</dc:creator>
  <cp:lastModifiedBy>alradi</cp:lastModifiedBy>
  <cp:revision>2</cp:revision>
  <cp:lastPrinted>2019-11-26T07:11:00Z</cp:lastPrinted>
  <dcterms:created xsi:type="dcterms:W3CDTF">2020-11-27T10:54:00Z</dcterms:created>
  <dcterms:modified xsi:type="dcterms:W3CDTF">2020-11-27T10:54:00Z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endeley Recent Style Id 0_1">
    <vt:lpwstr>http://www.zotero.org/styles/american-medical-association</vt:lpwstr>
  </property>
  <property fmtid="{D5CDD505-2E9C-101B-9397-08002B2CF9AE}" pid="10" name="Mendeley Recent Style Name 0_1">
    <vt:lpwstr>American Medical Association</vt:lpwstr>
  </property>
  <property fmtid="{D5CDD505-2E9C-101B-9397-08002B2CF9AE}" pid="11" name="Mendeley Recent Style Id 1_1">
    <vt:lpwstr>http://www.zotero.org/styles/american-political-science-association</vt:lpwstr>
  </property>
  <property fmtid="{D5CDD505-2E9C-101B-9397-08002B2CF9AE}" pid="12" name="Mendeley Recent Style Name 1_1">
    <vt:lpwstr>American Political Science Association</vt:lpwstr>
  </property>
  <property fmtid="{D5CDD505-2E9C-101B-9397-08002B2CF9AE}" pid="13" name="Mendeley Recent Style Id 2_1">
    <vt:lpwstr>http://www.zotero.org/styles/american-sociological-association</vt:lpwstr>
  </property>
  <property fmtid="{D5CDD505-2E9C-101B-9397-08002B2CF9AE}" pid="14" name="Mendeley Recent Style Name 2_1">
    <vt:lpwstr>American Sociological Association</vt:lpwstr>
  </property>
  <property fmtid="{D5CDD505-2E9C-101B-9397-08002B2CF9AE}" pid="15" name="Mendeley Recent Style Id 3_1">
    <vt:lpwstr>http://www.zotero.org/styles/chicago-author-date</vt:lpwstr>
  </property>
  <property fmtid="{D5CDD505-2E9C-101B-9397-08002B2CF9AE}" pid="16" name="Mendeley Recent Style Name 3_1">
    <vt:lpwstr>Chicago Manual of Style 17th edition (author-date)</vt:lpwstr>
  </property>
  <property fmtid="{D5CDD505-2E9C-101B-9397-08002B2CF9AE}" pid="17" name="Mendeley Recent Style Id 4_1">
    <vt:lpwstr>http://www.zotero.org/styles/harvard-cite-them-right</vt:lpwstr>
  </property>
  <property fmtid="{D5CDD505-2E9C-101B-9397-08002B2CF9AE}" pid="18" name="Mendeley Recent Style Name 4_1">
    <vt:lpwstr>Cite Them Right 10th edition - Harvard</vt:lpwstr>
  </property>
  <property fmtid="{D5CDD505-2E9C-101B-9397-08002B2CF9AE}" pid="19" name="Mendeley Recent Style Id 5_1">
    <vt:lpwstr>http://www.zotero.org/styles/elsevier-vancouver</vt:lpwstr>
  </property>
  <property fmtid="{D5CDD505-2E9C-101B-9397-08002B2CF9AE}" pid="20" name="Mendeley Recent Style Name 5_1">
    <vt:lpwstr>Elsevier - Vancouver</vt:lpwstr>
  </property>
  <property fmtid="{D5CDD505-2E9C-101B-9397-08002B2CF9AE}" pid="21" name="Mendeley Recent Style Id 6_1">
    <vt:lpwstr>http://csl.mendeley.com/styles/466348871/elsevier-vancouver</vt:lpwstr>
  </property>
  <property fmtid="{D5CDD505-2E9C-101B-9397-08002B2CF9AE}" pid="22" name="Mendeley Recent Style Name 6_1">
    <vt:lpwstr>Elsevier - Vancouver - Vitaly Latyshev</vt:lpwstr>
  </property>
  <property fmtid="{D5CDD505-2E9C-101B-9397-08002B2CF9AE}" pid="23" name="Mendeley Recent Style Id 7_1">
    <vt:lpwstr>http://www.zotero.org/styles/ieee</vt:lpwstr>
  </property>
  <property fmtid="{D5CDD505-2E9C-101B-9397-08002B2CF9AE}" pid="24" name="Mendeley Recent Style Name 7_1">
    <vt:lpwstr>IEEE</vt:lpwstr>
  </property>
  <property fmtid="{D5CDD505-2E9C-101B-9397-08002B2CF9AE}" pid="25" name="Mendeley Recent Style Id 8_1">
    <vt:lpwstr>http://www.zotero.org/styles/modern-humanities-research-association</vt:lpwstr>
  </property>
  <property fmtid="{D5CDD505-2E9C-101B-9397-08002B2CF9AE}" pid="26" name="Mendeley Recent Style Name 8_1">
    <vt:lpwstr>Modern Humanities Research Association 3rd edition (note with bibliography)</vt:lpwstr>
  </property>
  <property fmtid="{D5CDD505-2E9C-101B-9397-08002B2CF9AE}" pid="27" name="Mendeley Recent Style Id 9_1">
    <vt:lpwstr>http://www.zotero.org/styles/modern-language-association</vt:lpwstr>
  </property>
  <property fmtid="{D5CDD505-2E9C-101B-9397-08002B2CF9AE}" pid="28" name="Mendeley Recent Style Name 9_1">
    <vt:lpwstr>Modern Language Association 8th edition</vt:lpwstr>
  </property>
  <property fmtid="{D5CDD505-2E9C-101B-9397-08002B2CF9AE}" pid="29" name="Mendeley Document_1">
    <vt:lpwstr>True</vt:lpwstr>
  </property>
  <property fmtid="{D5CDD505-2E9C-101B-9397-08002B2CF9AE}" pid="30" name="Mendeley Unique User Id_1">
    <vt:lpwstr>557ca738-a0c4-3a69-aff2-aa601aaa397d</vt:lpwstr>
  </property>
  <property fmtid="{D5CDD505-2E9C-101B-9397-08002B2CF9AE}" pid="31" name="Mendeley Citation Style_1">
    <vt:lpwstr>http://csl.mendeley.com/styles/466348871/elsevier-vancouver</vt:lpwstr>
  </property>
</Properties>
</file>