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87C91" w14:textId="77777777" w:rsidR="00981A55" w:rsidRDefault="0055580E">
      <w:pPr>
        <w:pStyle w:val="affc"/>
      </w:pPr>
      <w:r>
        <w:rPr>
          <w:noProof/>
          <w:lang w:eastAsia="ru-RU"/>
        </w:rPr>
        <mc:AlternateContent>
          <mc:Choice Requires="wps">
            <w:drawing>
              <wp:anchor distT="0" distB="0" distL="114300" distR="114300" simplePos="0" relativeHeight="251658240" behindDoc="1" locked="0" layoutInCell="1" allowOverlap="1" wp14:anchorId="2007A50A" wp14:editId="605339B0">
                <wp:simplePos x="0" y="0"/>
                <wp:positionH relativeFrom="column">
                  <wp:posOffset>-822960</wp:posOffset>
                </wp:positionH>
                <wp:positionV relativeFrom="paragraph">
                  <wp:posOffset>-491490</wp:posOffset>
                </wp:positionV>
                <wp:extent cx="7000875" cy="8448675"/>
                <wp:effectExtent l="0" t="0" r="0" b="0"/>
                <wp:wrapNone/>
                <wp:docPr id="1" name="Прямоугольник 3"/>
                <wp:cNvGraphicFramePr/>
                <a:graphic xmlns:a="http://schemas.openxmlformats.org/drawingml/2006/main">
                  <a:graphicData uri="http://schemas.microsoft.com/office/word/2010/wordprocessingShape">
                    <wps:wsp>
                      <wps:cNvSpPr/>
                      <wps:spPr bwMode="auto">
                        <a:xfrm>
                          <a:off x="0" y="0"/>
                          <a:ext cx="7000875" cy="8448675"/>
                        </a:xfrm>
                        <a:prstGeom prst="rect">
                          <a:avLst/>
                        </a:prstGeom>
                        <a:solidFill>
                          <a:srgbClr val="FFFFFF"/>
                        </a:solidFill>
                        <a:ln>
                          <a:noFill/>
                        </a:ln>
                      </wps:spPr>
                      <wps:txbx>
                        <w:txbxContent>
                          <w:p w14:paraId="63DAB155" w14:textId="77777777" w:rsidR="0055580E" w:rsidRDefault="0055580E">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007A50A" id="Прямоугольник 3" o:spid="_x0000_s1026" style="position:absolute;left:0;text-align:left;margin-left:-64.8pt;margin-top:-38.7pt;width:551.25pt;height:6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" stroked="f">
                <v:textbox>
                  <w:txbxContent>
                    <w:p w14:paraId="63DAB155" w14:textId="77777777" w:rsidR="0055580E" w:rsidRDefault="0055580E">
                      <w:pPr>
                        <w:jc w:val="center"/>
                      </w:pPr>
                    </w:p>
                  </w:txbxContent>
                </v:textbox>
              </v:rect>
            </w:pict>
          </mc:Fallback>
        </mc:AlternateContent>
      </w:r>
      <w:r>
        <w:rPr>
          <w:noProof/>
          <w:lang w:eastAsia="ru-RU"/>
        </w:rPr>
        <mc:AlternateContent>
          <mc:Choice Requires="wpg">
            <w:drawing>
              <wp:anchor distT="0" distB="0" distL="114300" distR="114300" simplePos="0" relativeHeight="251657216" behindDoc="1" locked="0" layoutInCell="1" allowOverlap="1" wp14:anchorId="73D8F298" wp14:editId="64DFB35E">
                <wp:simplePos x="0" y="0"/>
                <wp:positionH relativeFrom="page">
                  <wp:posOffset>-35560</wp:posOffset>
                </wp:positionH>
                <wp:positionV relativeFrom="paragraph">
                  <wp:posOffset>-1113790</wp:posOffset>
                </wp:positionV>
                <wp:extent cx="7601585" cy="11021060"/>
                <wp:effectExtent l="0" t="0" r="0" b="0"/>
                <wp:wrapNone/>
                <wp:docPr id="2" name="Прямоугольник 3"/>
                <wp:cNvGraphicFramePr/>
                <a:graphic xmlns:a="http://schemas.openxmlformats.org/drawingml/2006/main">
                  <a:graphicData uri="http://schemas.microsoft.com/office/word/2010/wordprocessingShape">
                    <wps:wsp>
                      <wps:cNvSpPr/>
                      <wps:spPr bwMode="auto">
                        <a:xfrm>
                          <a:off x="0" y="0"/>
                          <a:ext cx="7601585" cy="11021060"/>
                        </a:xfrm>
                        <a:prstGeom prst="rect">
                          <a:avLst/>
                        </a:prstGeom>
                        <a:solidFill>
                          <a:srgbClr val="0B595D">
                            <a:alpha val="10000"/>
                          </a:srgbClr>
                        </a:solidFill>
                        <a:ln w="12700" cap="flat" cmpd="sng" algn="ctr">
                          <a:noFill/>
                          <a:prstDash val="solid"/>
                          <a:miter lim="800000"/>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w:pict>
              <v:shape id="shape 1" o:spid="_x0000_s1" o:spt="1" style="position:absolute;mso-wrap-distance-left:9.0pt;mso-wrap-distance-top:0.0pt;mso-wrap-distance-right:9.0pt;mso-wrap-distance-bottom:0.0pt;z-index:-251657216;o:allowoverlap:true;o:allowincell:true;mso-position-horizontal-relative:page;margin-left:-2.8pt;mso-position-horizontal:absolute;mso-position-vertical-relative:text;margin-top:-87.7pt;mso-position-vertical:absolute;width:598.5pt;height:867.8pt;" coordsize="100000,100000" path="" fillcolor="#0B595D" stroked="f" strokeweight="1.00pt">
                <v:path textboxrect="0,0,0,0"/>
                <v:fill opacity="-6325f"/>
              </v:shape>
            </w:pict>
          </mc:Fallback>
        </mc:AlternateContent>
      </w:r>
    </w:p>
    <w:p w14:paraId="6E9FB831" w14:textId="77777777" w:rsidR="00981A55" w:rsidRDefault="00981A55">
      <w:pPr>
        <w:pStyle w:val="affc"/>
      </w:pPr>
    </w:p>
    <w:p w14:paraId="006A10C3" w14:textId="77777777" w:rsidR="00981A55" w:rsidRDefault="00981A55"/>
    <w:p w14:paraId="0011BE1E" w14:textId="77777777" w:rsidR="00981A55" w:rsidRDefault="00981A55"/>
    <w:p w14:paraId="43B73DFF" w14:textId="77777777" w:rsidR="00981A55" w:rsidRDefault="00981A55"/>
    <w:p w14:paraId="67D22E58" w14:textId="77777777" w:rsidR="00981A55" w:rsidRDefault="00981A55"/>
    <w:tbl>
      <w:tblPr>
        <w:tblpPr w:leftFromText="180" w:rightFromText="180" w:vertAnchor="page" w:horzAnchor="margin" w:tblpXSpec="right" w:tblpY="3781"/>
        <w:tblW w:w="9525" w:type="dxa"/>
        <w:tblLook w:val="04A0" w:firstRow="1" w:lastRow="0" w:firstColumn="1" w:lastColumn="0" w:noHBand="0" w:noVBand="1"/>
      </w:tblPr>
      <w:tblGrid>
        <w:gridCol w:w="3686"/>
        <w:gridCol w:w="5839"/>
      </w:tblGrid>
      <w:tr w:rsidR="00981A55" w14:paraId="575FC6EA" w14:textId="77777777">
        <w:tc>
          <w:tcPr>
            <w:tcW w:w="9525" w:type="dxa"/>
            <w:gridSpan w:val="2"/>
          </w:tcPr>
          <w:p w14:paraId="0548DD55" w14:textId="77777777" w:rsidR="00981A55" w:rsidRDefault="0055580E">
            <w:pPr>
              <w:tabs>
                <w:tab w:val="left" w:pos="6135"/>
              </w:tabs>
              <w:rPr>
                <w:sz w:val="28"/>
                <w:szCs w:val="28"/>
              </w:rPr>
            </w:pPr>
            <w:r>
              <w:rPr>
                <w:color w:val="808080"/>
              </w:rPr>
              <w:t xml:space="preserve">Клинические </w:t>
            </w:r>
            <w:r>
              <w:rPr>
                <w:color w:val="767171"/>
                <w:lang w:eastAsia="ru-RU"/>
              </w:rPr>
              <w:t>рекомендации</w:t>
            </w:r>
          </w:p>
        </w:tc>
      </w:tr>
      <w:tr w:rsidR="00981A55" w14:paraId="25832289" w14:textId="77777777">
        <w:trPr>
          <w:trHeight w:val="1907"/>
        </w:trPr>
        <w:tc>
          <w:tcPr>
            <w:tcW w:w="9525" w:type="dxa"/>
            <w:gridSpan w:val="2"/>
          </w:tcPr>
          <w:p w14:paraId="105EF253" w14:textId="77777777" w:rsidR="00981A55" w:rsidRDefault="0055580E">
            <w:pPr>
              <w:tabs>
                <w:tab w:val="left" w:pos="6135"/>
              </w:tabs>
              <w:ind w:firstLine="0"/>
              <w:jc w:val="left"/>
              <w:rPr>
                <w:sz w:val="28"/>
                <w:szCs w:val="28"/>
              </w:rPr>
            </w:pPr>
            <w:r>
              <w:rPr>
                <w:b/>
                <w:color w:val="000000"/>
                <w:sz w:val="40"/>
                <w:szCs w:val="44"/>
              </w:rPr>
              <w:t xml:space="preserve">Редкие </w:t>
            </w:r>
            <w:proofErr w:type="spellStart"/>
            <w:r>
              <w:rPr>
                <w:b/>
                <w:color w:val="000000"/>
                <w:sz w:val="40"/>
                <w:szCs w:val="44"/>
              </w:rPr>
              <w:t>коагулопатии</w:t>
            </w:r>
            <w:proofErr w:type="spellEnd"/>
            <w:r>
              <w:rPr>
                <w:b/>
                <w:color w:val="000000"/>
                <w:sz w:val="40"/>
                <w:szCs w:val="44"/>
              </w:rPr>
              <w:t xml:space="preserve">: наследственный дефицит факторов свертывания крови </w:t>
            </w:r>
            <w:r>
              <w:rPr>
                <w:b/>
                <w:color w:val="000000"/>
                <w:sz w:val="40"/>
                <w:szCs w:val="44"/>
                <w:lang w:val="en-US"/>
              </w:rPr>
              <w:t>II</w:t>
            </w:r>
            <w:r>
              <w:rPr>
                <w:b/>
                <w:color w:val="000000"/>
                <w:sz w:val="40"/>
                <w:szCs w:val="44"/>
              </w:rPr>
              <w:t xml:space="preserve">, </w:t>
            </w:r>
            <w:r>
              <w:rPr>
                <w:b/>
                <w:color w:val="000000"/>
                <w:sz w:val="40"/>
                <w:szCs w:val="44"/>
                <w:lang w:val="en-US"/>
              </w:rPr>
              <w:t>VII</w:t>
            </w:r>
            <w:r>
              <w:rPr>
                <w:b/>
                <w:color w:val="000000"/>
                <w:sz w:val="40"/>
                <w:szCs w:val="44"/>
              </w:rPr>
              <w:t xml:space="preserve">, </w:t>
            </w:r>
            <w:r>
              <w:rPr>
                <w:b/>
                <w:color w:val="000000"/>
                <w:sz w:val="40"/>
                <w:szCs w:val="44"/>
                <w:lang w:val="en-US"/>
              </w:rPr>
              <w:t>X</w:t>
            </w:r>
          </w:p>
        </w:tc>
      </w:tr>
      <w:tr w:rsidR="00981A55" w14:paraId="50B8EE17" w14:textId="77777777">
        <w:trPr>
          <w:trHeight w:val="815"/>
        </w:trPr>
        <w:tc>
          <w:tcPr>
            <w:tcW w:w="3686" w:type="dxa"/>
          </w:tcPr>
          <w:p w14:paraId="32D0A714" w14:textId="77777777" w:rsidR="00981A55" w:rsidRDefault="0055580E">
            <w:pPr>
              <w:tabs>
                <w:tab w:val="left" w:pos="6135"/>
              </w:tabs>
              <w:ind w:firstLine="0"/>
              <w:jc w:val="right"/>
              <w:rPr>
                <w:sz w:val="28"/>
                <w:szCs w:val="28"/>
              </w:rPr>
            </w:pPr>
            <w:r>
              <w:rPr>
                <w:color w:val="808080"/>
                <w:sz w:val="28"/>
                <w:szCs w:val="28"/>
              </w:rPr>
              <w:t xml:space="preserve">Кодирование по Международной статистической классификации болезней и проблем, связанных со здоровьем: </w:t>
            </w:r>
          </w:p>
          <w:p w14:paraId="09A684C8" w14:textId="77777777" w:rsidR="00981A55" w:rsidRDefault="00981A55">
            <w:pPr>
              <w:pStyle w:val="affa"/>
              <w:spacing w:line="360" w:lineRule="auto"/>
              <w:ind w:firstLine="0"/>
              <w:jc w:val="right"/>
              <w:rPr>
                <w:sz w:val="24"/>
                <w:szCs w:val="28"/>
              </w:rPr>
            </w:pPr>
          </w:p>
        </w:tc>
        <w:tc>
          <w:tcPr>
            <w:tcW w:w="5839" w:type="dxa"/>
          </w:tcPr>
          <w:p w14:paraId="5440B051" w14:textId="77777777" w:rsidR="00981A55" w:rsidRDefault="0055580E">
            <w:pPr>
              <w:tabs>
                <w:tab w:val="left" w:pos="6135"/>
              </w:tabs>
              <w:ind w:firstLine="0"/>
              <w:jc w:val="left"/>
              <w:rPr>
                <w:sz w:val="28"/>
                <w:szCs w:val="28"/>
                <w:lang w:val="en-US"/>
              </w:rPr>
            </w:pPr>
            <w:r>
              <w:rPr>
                <w:sz w:val="28"/>
                <w:szCs w:val="28"/>
                <w:lang w:val="en-US"/>
              </w:rPr>
              <w:t>D68.2</w:t>
            </w:r>
          </w:p>
        </w:tc>
      </w:tr>
      <w:tr w:rsidR="00981A55" w14:paraId="467A7029" w14:textId="77777777">
        <w:trPr>
          <w:trHeight w:val="815"/>
        </w:trPr>
        <w:tc>
          <w:tcPr>
            <w:tcW w:w="3686" w:type="dxa"/>
          </w:tcPr>
          <w:p w14:paraId="6192B9F3" w14:textId="77777777" w:rsidR="00981A55" w:rsidRDefault="0055580E">
            <w:pPr>
              <w:tabs>
                <w:tab w:val="left" w:pos="6135"/>
              </w:tabs>
              <w:ind w:firstLine="0"/>
              <w:jc w:val="right"/>
              <w:rPr>
                <w:color w:val="808080"/>
                <w:sz w:val="28"/>
                <w:szCs w:val="28"/>
              </w:rPr>
            </w:pPr>
            <w:r>
              <w:rPr>
                <w:rStyle w:val="pop-slug-vol"/>
                <w:color w:val="767171"/>
                <w:sz w:val="28"/>
                <w:szCs w:val="28"/>
              </w:rPr>
              <w:t>Возрастная группа:</w:t>
            </w:r>
          </w:p>
        </w:tc>
        <w:tc>
          <w:tcPr>
            <w:tcW w:w="5839" w:type="dxa"/>
          </w:tcPr>
          <w:p w14:paraId="54F49810" w14:textId="77777777" w:rsidR="00981A55" w:rsidRDefault="0055580E">
            <w:pPr>
              <w:tabs>
                <w:tab w:val="left" w:pos="6135"/>
              </w:tabs>
              <w:ind w:firstLine="0"/>
              <w:jc w:val="left"/>
              <w:rPr>
                <w:color w:val="000000"/>
                <w:sz w:val="28"/>
                <w:szCs w:val="28"/>
              </w:rPr>
            </w:pPr>
            <w:r>
              <w:rPr>
                <w:color w:val="000000"/>
                <w:sz w:val="28"/>
                <w:szCs w:val="28"/>
              </w:rPr>
              <w:t>Дети, взрослые</w:t>
            </w:r>
          </w:p>
        </w:tc>
      </w:tr>
      <w:tr w:rsidR="00981A55" w14:paraId="0CE1B597" w14:textId="77777777">
        <w:trPr>
          <w:trHeight w:val="815"/>
        </w:trPr>
        <w:tc>
          <w:tcPr>
            <w:tcW w:w="3686" w:type="dxa"/>
          </w:tcPr>
          <w:p w14:paraId="622DA045" w14:textId="77777777" w:rsidR="00981A55" w:rsidRDefault="0055580E">
            <w:pPr>
              <w:tabs>
                <w:tab w:val="left" w:pos="6135"/>
              </w:tabs>
              <w:ind w:firstLine="0"/>
              <w:jc w:val="right"/>
              <w:rPr>
                <w:color w:val="808080"/>
                <w:sz w:val="28"/>
                <w:szCs w:val="28"/>
              </w:rPr>
            </w:pPr>
            <w:r>
              <w:rPr>
                <w:color w:val="808080"/>
              </w:rPr>
              <w:t>Год утверждения:</w:t>
            </w:r>
          </w:p>
        </w:tc>
        <w:tc>
          <w:tcPr>
            <w:tcW w:w="5839" w:type="dxa"/>
          </w:tcPr>
          <w:p w14:paraId="0B6A6CEF" w14:textId="77777777" w:rsidR="00981A55" w:rsidRDefault="00981A55">
            <w:pPr>
              <w:tabs>
                <w:tab w:val="left" w:pos="6135"/>
              </w:tabs>
              <w:ind w:firstLine="0"/>
              <w:jc w:val="left"/>
              <w:rPr>
                <w:b/>
              </w:rPr>
            </w:pPr>
          </w:p>
        </w:tc>
      </w:tr>
      <w:tr w:rsidR="00981A55" w14:paraId="7F2B3BF6" w14:textId="77777777">
        <w:tc>
          <w:tcPr>
            <w:tcW w:w="9525" w:type="dxa"/>
            <w:gridSpan w:val="2"/>
          </w:tcPr>
          <w:p w14:paraId="4A000E23" w14:textId="77777777" w:rsidR="00981A55" w:rsidRDefault="0055580E">
            <w:pPr>
              <w:tabs>
                <w:tab w:val="left" w:pos="6135"/>
              </w:tabs>
              <w:ind w:firstLine="0"/>
              <w:rPr>
                <w:color w:val="FF0000"/>
                <w:sz w:val="20"/>
                <w:szCs w:val="20"/>
              </w:rPr>
            </w:pPr>
            <w:r>
              <w:rPr>
                <w:color w:val="808080"/>
              </w:rPr>
              <w:t>Разработчик клинической рекомендации:</w:t>
            </w:r>
          </w:p>
        </w:tc>
      </w:tr>
      <w:tr w:rsidR="00981A55" w14:paraId="23D76EEC" w14:textId="77777777">
        <w:trPr>
          <w:trHeight w:val="4170"/>
        </w:trPr>
        <w:tc>
          <w:tcPr>
            <w:tcW w:w="9525" w:type="dxa"/>
            <w:gridSpan w:val="2"/>
          </w:tcPr>
          <w:p w14:paraId="054C0EFC" w14:textId="51E7945D" w:rsidR="00B016E8" w:rsidRPr="00B016E8" w:rsidRDefault="00B016E8">
            <w:pPr>
              <w:pStyle w:val="affc"/>
              <w:numPr>
                <w:ilvl w:val="0"/>
                <w:numId w:val="2"/>
              </w:numPr>
              <w:rPr>
                <w:b/>
                <w:sz w:val="28"/>
              </w:rPr>
            </w:pPr>
            <w:r>
              <w:rPr>
                <w:szCs w:val="24"/>
              </w:rPr>
              <w:t>Ассоциация</w:t>
            </w:r>
            <w:r w:rsidRPr="00DD7F99">
              <w:rPr>
                <w:szCs w:val="24"/>
              </w:rPr>
              <w:t xml:space="preserve"> содействия развитию гематологии и трансплантации костного мозга </w:t>
            </w:r>
            <w:r>
              <w:rPr>
                <w:szCs w:val="24"/>
              </w:rPr>
              <w:t>«</w:t>
            </w:r>
            <w:r w:rsidRPr="00DD7F99">
              <w:rPr>
                <w:szCs w:val="24"/>
              </w:rPr>
              <w:t>Национальное гематологическое общество</w:t>
            </w:r>
            <w:r>
              <w:rPr>
                <w:szCs w:val="24"/>
              </w:rPr>
              <w:t>»</w:t>
            </w:r>
          </w:p>
          <w:p w14:paraId="656E4CC2" w14:textId="77777777" w:rsidR="00B016E8" w:rsidRPr="00B016E8" w:rsidRDefault="00B016E8" w:rsidP="00B016E8">
            <w:pPr>
              <w:pStyle w:val="affc"/>
              <w:numPr>
                <w:ilvl w:val="0"/>
                <w:numId w:val="2"/>
              </w:numPr>
              <w:rPr>
                <w:b/>
                <w:sz w:val="28"/>
              </w:rPr>
            </w:pPr>
            <w:r>
              <w:t>Национальное общество детских гематологов и онкологов</w:t>
            </w:r>
          </w:p>
          <w:p w14:paraId="1D086097" w14:textId="77777777" w:rsidR="00B016E8" w:rsidRDefault="00B016E8" w:rsidP="00B016E8">
            <w:pPr>
              <w:pStyle w:val="affc"/>
              <w:ind w:left="1068" w:firstLine="0"/>
              <w:rPr>
                <w:b/>
                <w:sz w:val="28"/>
              </w:rPr>
            </w:pPr>
          </w:p>
          <w:p w14:paraId="63CD088A" w14:textId="77777777" w:rsidR="00981A55" w:rsidRDefault="00981A55">
            <w:pPr>
              <w:pStyle w:val="affc"/>
              <w:rPr>
                <w:b/>
                <w:sz w:val="28"/>
              </w:rPr>
            </w:pPr>
          </w:p>
          <w:p w14:paraId="4BCD7391" w14:textId="77777777" w:rsidR="00981A55" w:rsidRDefault="00981A55">
            <w:pPr>
              <w:pStyle w:val="affc"/>
              <w:ind w:firstLine="0"/>
              <w:rPr>
                <w:b/>
                <w:sz w:val="28"/>
              </w:rPr>
            </w:pPr>
          </w:p>
        </w:tc>
      </w:tr>
    </w:tbl>
    <w:p w14:paraId="6534FD32" w14:textId="562B848A" w:rsidR="00981A55" w:rsidRDefault="00981A55">
      <w:pPr>
        <w:ind w:firstLine="0"/>
        <w:jc w:val="left"/>
      </w:pPr>
      <w:bookmarkStart w:id="0" w:name="_Toc492379891"/>
    </w:p>
    <w:p w14:paraId="3CE249B2" w14:textId="77777777" w:rsidR="00981A55" w:rsidRDefault="0055580E">
      <w:pPr>
        <w:pStyle w:val="aff5"/>
        <w:spacing w:before="0" w:line="360" w:lineRule="auto"/>
        <w:jc w:val="center"/>
        <w:rPr>
          <w:sz w:val="28"/>
          <w:u w:val="none"/>
        </w:rPr>
      </w:pPr>
      <w:bookmarkStart w:id="1" w:name="_Toc11747726"/>
      <w:bookmarkStart w:id="2" w:name="_Toc79598103"/>
      <w:r>
        <w:rPr>
          <w:sz w:val="28"/>
          <w:u w:val="none"/>
        </w:rPr>
        <w:t>Оглавление</w:t>
      </w:r>
      <w:bookmarkEnd w:id="0"/>
      <w:bookmarkEnd w:id="1"/>
      <w:bookmarkEnd w:id="2"/>
    </w:p>
    <w:p w14:paraId="50320608" w14:textId="77777777" w:rsidR="00981A55" w:rsidRDefault="0055580E">
      <w:pPr>
        <w:pStyle w:val="1c"/>
        <w:rPr>
          <w:rFonts w:ascii="Calibri" w:eastAsia="Times New Roman" w:hAnsi="Calibri"/>
          <w:szCs w:val="24"/>
          <w:lang w:eastAsia="ru-RU"/>
        </w:rPr>
      </w:pPr>
      <w:r>
        <w:rPr>
          <w:szCs w:val="24"/>
        </w:rPr>
        <w:fldChar w:fldCharType="begin"/>
      </w:r>
      <w:r>
        <w:rPr>
          <w:szCs w:val="24"/>
        </w:rPr>
        <w:instrText xml:space="preserve"> TOC \o "1-3" \h \z \u </w:instrText>
      </w:r>
      <w:r>
        <w:rPr>
          <w:szCs w:val="24"/>
        </w:rPr>
        <w:fldChar w:fldCharType="separate"/>
      </w:r>
      <w:hyperlink w:anchor="_Toc79598103" w:tooltip="#_Toc79598103" w:history="1">
        <w:r>
          <w:rPr>
            <w:rStyle w:val="afff0"/>
          </w:rPr>
          <w:t>Оглавление</w:t>
        </w:r>
        <w:r>
          <w:tab/>
        </w:r>
        <w:r>
          <w:fldChar w:fldCharType="begin"/>
        </w:r>
        <w:r>
          <w:instrText xml:space="preserve"> PAGEREF _Toc79598103 \h </w:instrText>
        </w:r>
        <w:r>
          <w:fldChar w:fldCharType="separate"/>
        </w:r>
        <w:r>
          <w:t>2</w:t>
        </w:r>
        <w:r>
          <w:fldChar w:fldCharType="end"/>
        </w:r>
      </w:hyperlink>
    </w:p>
    <w:p w14:paraId="2A1E4EFA" w14:textId="77777777" w:rsidR="00981A55" w:rsidRDefault="00D5233D">
      <w:pPr>
        <w:pStyle w:val="1c"/>
        <w:rPr>
          <w:rFonts w:ascii="Calibri" w:eastAsia="Times New Roman" w:hAnsi="Calibri"/>
          <w:szCs w:val="24"/>
          <w:lang w:eastAsia="ru-RU"/>
        </w:rPr>
      </w:pPr>
      <w:hyperlink w:anchor="_Toc79598104" w:tooltip="#_Toc79598104" w:history="1">
        <w:r w:rsidR="0055580E">
          <w:rPr>
            <w:rStyle w:val="afff0"/>
          </w:rPr>
          <w:t>Список сокращений</w:t>
        </w:r>
        <w:r w:rsidR="0055580E">
          <w:tab/>
        </w:r>
        <w:r w:rsidR="0055580E">
          <w:fldChar w:fldCharType="begin"/>
        </w:r>
        <w:r w:rsidR="0055580E">
          <w:instrText xml:space="preserve"> PAGEREF _Toc79598104 \h </w:instrText>
        </w:r>
        <w:r w:rsidR="0055580E">
          <w:fldChar w:fldCharType="separate"/>
        </w:r>
        <w:r w:rsidR="0055580E">
          <w:t>4</w:t>
        </w:r>
        <w:r w:rsidR="0055580E">
          <w:fldChar w:fldCharType="end"/>
        </w:r>
      </w:hyperlink>
    </w:p>
    <w:p w14:paraId="67C8A023" w14:textId="77777777" w:rsidR="00981A55" w:rsidRDefault="00D5233D">
      <w:pPr>
        <w:pStyle w:val="1c"/>
        <w:rPr>
          <w:rFonts w:ascii="Calibri" w:eastAsia="Times New Roman" w:hAnsi="Calibri"/>
          <w:szCs w:val="24"/>
          <w:lang w:eastAsia="ru-RU"/>
        </w:rPr>
      </w:pPr>
      <w:hyperlink w:anchor="_Toc79598105" w:tooltip="#_Toc79598105" w:history="1">
        <w:r w:rsidR="0055580E">
          <w:rPr>
            <w:rStyle w:val="afff0"/>
          </w:rPr>
          <w:t>Термины и определения</w:t>
        </w:r>
        <w:r w:rsidR="0055580E">
          <w:tab/>
        </w:r>
        <w:r w:rsidR="0055580E">
          <w:fldChar w:fldCharType="begin"/>
        </w:r>
        <w:r w:rsidR="0055580E">
          <w:instrText xml:space="preserve"> PAGEREF _Toc79598105 \h </w:instrText>
        </w:r>
        <w:r w:rsidR="0055580E">
          <w:fldChar w:fldCharType="separate"/>
        </w:r>
        <w:r w:rsidR="0055580E">
          <w:t>5</w:t>
        </w:r>
        <w:r w:rsidR="0055580E">
          <w:fldChar w:fldCharType="end"/>
        </w:r>
      </w:hyperlink>
    </w:p>
    <w:p w14:paraId="16B45E52" w14:textId="77777777" w:rsidR="00981A55" w:rsidRDefault="00D5233D">
      <w:pPr>
        <w:pStyle w:val="1c"/>
        <w:rPr>
          <w:rFonts w:ascii="Calibri" w:eastAsia="Times New Roman" w:hAnsi="Calibri"/>
          <w:szCs w:val="24"/>
          <w:lang w:eastAsia="ru-RU"/>
        </w:rPr>
      </w:pPr>
      <w:hyperlink w:anchor="_Toc79598106" w:tooltip="#_Toc79598106" w:history="1">
        <w:r w:rsidR="0055580E">
          <w:rPr>
            <w:rStyle w:val="afff0"/>
          </w:rPr>
          <w:t>1. Краткая информация по заболеванию или состоянию (группе заболеваний или состояний)</w:t>
        </w:r>
        <w:r w:rsidR="0055580E">
          <w:tab/>
        </w:r>
        <w:r w:rsidR="0055580E">
          <w:fldChar w:fldCharType="begin"/>
        </w:r>
        <w:r w:rsidR="0055580E">
          <w:instrText xml:space="preserve"> PAGEREF _Toc79598106 \h </w:instrText>
        </w:r>
        <w:r w:rsidR="0055580E">
          <w:fldChar w:fldCharType="separate"/>
        </w:r>
        <w:r w:rsidR="0055580E">
          <w:t>6</w:t>
        </w:r>
        <w:r w:rsidR="0055580E">
          <w:fldChar w:fldCharType="end"/>
        </w:r>
      </w:hyperlink>
    </w:p>
    <w:p w14:paraId="20933014" w14:textId="77777777" w:rsidR="00981A55" w:rsidRDefault="00D5233D">
      <w:pPr>
        <w:pStyle w:val="24"/>
        <w:rPr>
          <w:rFonts w:eastAsia="Times New Roman"/>
          <w:sz w:val="24"/>
          <w:szCs w:val="24"/>
          <w:lang w:eastAsia="ru-RU"/>
        </w:rPr>
      </w:pPr>
      <w:hyperlink w:anchor="_Toc79598107" w:tooltip="#_Toc79598107" w:history="1">
        <w:r w:rsidR="0055580E">
          <w:rPr>
            <w:rStyle w:val="afff0"/>
          </w:rPr>
          <w:t xml:space="preserve">1.1 Определение </w:t>
        </w:r>
        <w:r w:rsidR="0055580E">
          <w:rPr>
            <w:rStyle w:val="afff0"/>
            <w:shd w:val="clear" w:color="FFFFFF" w:fill="FFFFFF"/>
          </w:rPr>
          <w:t>заболевания или состояния (группы заболеваний или состояний)</w:t>
        </w:r>
        <w:r w:rsidR="0055580E">
          <w:tab/>
        </w:r>
        <w:r w:rsidR="0055580E">
          <w:fldChar w:fldCharType="begin"/>
        </w:r>
        <w:r w:rsidR="0055580E">
          <w:instrText xml:space="preserve"> PAGEREF _Toc79598107 \h </w:instrText>
        </w:r>
        <w:r w:rsidR="0055580E">
          <w:fldChar w:fldCharType="separate"/>
        </w:r>
        <w:r w:rsidR="0055580E">
          <w:t>6</w:t>
        </w:r>
        <w:r w:rsidR="0055580E">
          <w:fldChar w:fldCharType="end"/>
        </w:r>
      </w:hyperlink>
    </w:p>
    <w:p w14:paraId="49A84343" w14:textId="77777777" w:rsidR="00981A55" w:rsidRDefault="00D5233D">
      <w:pPr>
        <w:pStyle w:val="24"/>
        <w:rPr>
          <w:rFonts w:eastAsia="Times New Roman"/>
          <w:sz w:val="24"/>
          <w:szCs w:val="24"/>
          <w:lang w:eastAsia="ru-RU"/>
        </w:rPr>
      </w:pPr>
      <w:hyperlink w:anchor="_Toc79598108" w:tooltip="#_Toc79598108" w:history="1">
        <w:r w:rsidR="0055580E">
          <w:rPr>
            <w:rStyle w:val="afff0"/>
          </w:rPr>
          <w:t>1.2 Этиология и патогенез заболевания или состояния (группы заболеваний или состояний)</w:t>
        </w:r>
        <w:r w:rsidR="0055580E">
          <w:tab/>
        </w:r>
        <w:r w:rsidR="0055580E">
          <w:fldChar w:fldCharType="begin"/>
        </w:r>
        <w:r w:rsidR="0055580E">
          <w:instrText xml:space="preserve"> PAGEREF _Toc79598108 \h </w:instrText>
        </w:r>
        <w:r w:rsidR="0055580E">
          <w:fldChar w:fldCharType="separate"/>
        </w:r>
        <w:r w:rsidR="0055580E">
          <w:t>6</w:t>
        </w:r>
        <w:r w:rsidR="0055580E">
          <w:fldChar w:fldCharType="end"/>
        </w:r>
      </w:hyperlink>
    </w:p>
    <w:p w14:paraId="57292C91" w14:textId="77777777" w:rsidR="00981A55" w:rsidRDefault="00D5233D">
      <w:pPr>
        <w:pStyle w:val="24"/>
        <w:rPr>
          <w:rFonts w:eastAsia="Times New Roman"/>
          <w:sz w:val="24"/>
          <w:szCs w:val="24"/>
          <w:lang w:eastAsia="ru-RU"/>
        </w:rPr>
      </w:pPr>
      <w:hyperlink w:anchor="_Toc79598109" w:tooltip="#_Toc79598109" w:history="1">
        <w:r w:rsidR="0055580E">
          <w:rPr>
            <w:rStyle w:val="afff0"/>
          </w:rPr>
          <w:t>1.3 Эпидемиология заболевания или состояния (группы заболеваний или состояний)</w:t>
        </w:r>
        <w:r w:rsidR="0055580E">
          <w:tab/>
        </w:r>
        <w:r w:rsidR="0055580E">
          <w:fldChar w:fldCharType="begin"/>
        </w:r>
        <w:r w:rsidR="0055580E">
          <w:instrText xml:space="preserve"> PAGEREF _Toc79598109 \h </w:instrText>
        </w:r>
        <w:r w:rsidR="0055580E">
          <w:fldChar w:fldCharType="separate"/>
        </w:r>
        <w:r w:rsidR="0055580E">
          <w:t>7</w:t>
        </w:r>
        <w:r w:rsidR="0055580E">
          <w:fldChar w:fldCharType="end"/>
        </w:r>
      </w:hyperlink>
    </w:p>
    <w:p w14:paraId="619F9E99" w14:textId="77777777" w:rsidR="00981A55" w:rsidRDefault="00D5233D">
      <w:pPr>
        <w:pStyle w:val="24"/>
        <w:rPr>
          <w:rFonts w:eastAsia="Times New Roman"/>
          <w:sz w:val="24"/>
          <w:szCs w:val="24"/>
          <w:lang w:eastAsia="ru-RU"/>
        </w:rPr>
      </w:pPr>
      <w:hyperlink w:anchor="_Toc79598110" w:tooltip="#_Toc79598110" w:history="1">
        <w:r w:rsidR="0055580E">
          <w:rPr>
            <w:rStyle w:val="afff0"/>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55580E">
          <w:tab/>
        </w:r>
        <w:r w:rsidR="0055580E">
          <w:fldChar w:fldCharType="begin"/>
        </w:r>
        <w:r w:rsidR="0055580E">
          <w:instrText xml:space="preserve"> PAGEREF _Toc79598110 \h </w:instrText>
        </w:r>
        <w:r w:rsidR="0055580E">
          <w:fldChar w:fldCharType="separate"/>
        </w:r>
        <w:r w:rsidR="0055580E">
          <w:t>8</w:t>
        </w:r>
        <w:r w:rsidR="0055580E">
          <w:fldChar w:fldCharType="end"/>
        </w:r>
      </w:hyperlink>
    </w:p>
    <w:p w14:paraId="43945150" w14:textId="77777777" w:rsidR="00981A55" w:rsidRDefault="00D5233D">
      <w:pPr>
        <w:pStyle w:val="24"/>
        <w:rPr>
          <w:rFonts w:eastAsia="Times New Roman"/>
          <w:sz w:val="24"/>
          <w:szCs w:val="24"/>
          <w:lang w:eastAsia="ru-RU"/>
        </w:rPr>
      </w:pPr>
      <w:hyperlink w:anchor="_Toc79598111" w:tooltip="#_Toc79598111" w:history="1">
        <w:r w:rsidR="0055580E">
          <w:rPr>
            <w:rStyle w:val="afff0"/>
          </w:rPr>
          <w:t>1.5 Классификация заболевания или состояния (группы заболеваний или состояний)</w:t>
        </w:r>
        <w:r w:rsidR="0055580E">
          <w:tab/>
        </w:r>
        <w:r w:rsidR="0055580E">
          <w:fldChar w:fldCharType="begin"/>
        </w:r>
        <w:r w:rsidR="0055580E">
          <w:instrText xml:space="preserve"> PAGEREF _Toc79598111 \h </w:instrText>
        </w:r>
        <w:r w:rsidR="0055580E">
          <w:fldChar w:fldCharType="separate"/>
        </w:r>
        <w:r w:rsidR="0055580E">
          <w:t>8</w:t>
        </w:r>
        <w:r w:rsidR="0055580E">
          <w:fldChar w:fldCharType="end"/>
        </w:r>
      </w:hyperlink>
    </w:p>
    <w:p w14:paraId="2C003BF6" w14:textId="77777777" w:rsidR="00981A55" w:rsidRDefault="00D5233D">
      <w:pPr>
        <w:pStyle w:val="24"/>
        <w:rPr>
          <w:rFonts w:eastAsia="Times New Roman"/>
          <w:sz w:val="24"/>
          <w:szCs w:val="24"/>
          <w:lang w:eastAsia="ru-RU"/>
        </w:rPr>
      </w:pPr>
      <w:hyperlink w:anchor="_Toc79598112" w:tooltip="#_Toc79598112" w:history="1">
        <w:r w:rsidR="0055580E">
          <w:rPr>
            <w:rStyle w:val="afff0"/>
          </w:rPr>
          <w:t>1.6 Клиническая картина заболевания или состояния (группы заболеваний или состояний)</w:t>
        </w:r>
        <w:r w:rsidR="0055580E">
          <w:tab/>
        </w:r>
        <w:r w:rsidR="0055580E">
          <w:fldChar w:fldCharType="begin"/>
        </w:r>
        <w:r w:rsidR="0055580E">
          <w:instrText xml:space="preserve"> PAGEREF _Toc79598112 \h </w:instrText>
        </w:r>
        <w:r w:rsidR="0055580E">
          <w:fldChar w:fldCharType="separate"/>
        </w:r>
        <w:r w:rsidR="0055580E">
          <w:t>8</w:t>
        </w:r>
        <w:r w:rsidR="0055580E">
          <w:fldChar w:fldCharType="end"/>
        </w:r>
      </w:hyperlink>
    </w:p>
    <w:p w14:paraId="2009144D" w14:textId="77777777" w:rsidR="00981A55" w:rsidRDefault="00D5233D">
      <w:pPr>
        <w:pStyle w:val="1c"/>
        <w:rPr>
          <w:rFonts w:ascii="Calibri" w:eastAsia="Times New Roman" w:hAnsi="Calibri"/>
          <w:szCs w:val="24"/>
          <w:lang w:eastAsia="ru-RU"/>
        </w:rPr>
      </w:pPr>
      <w:hyperlink w:anchor="_Toc79598113" w:tooltip="#_Toc79598113" w:history="1">
        <w:r w:rsidR="0055580E">
          <w:rPr>
            <w:rStyle w:val="afff0"/>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55580E">
          <w:tab/>
        </w:r>
        <w:r w:rsidR="0055580E">
          <w:fldChar w:fldCharType="begin"/>
        </w:r>
        <w:r w:rsidR="0055580E">
          <w:instrText xml:space="preserve"> PAGEREF _Toc79598113 \h </w:instrText>
        </w:r>
        <w:r w:rsidR="0055580E">
          <w:fldChar w:fldCharType="separate"/>
        </w:r>
        <w:r w:rsidR="0055580E">
          <w:t>10</w:t>
        </w:r>
        <w:r w:rsidR="0055580E">
          <w:fldChar w:fldCharType="end"/>
        </w:r>
      </w:hyperlink>
    </w:p>
    <w:p w14:paraId="175C8FD6" w14:textId="77777777" w:rsidR="00981A55" w:rsidRDefault="00D5233D">
      <w:pPr>
        <w:pStyle w:val="24"/>
        <w:rPr>
          <w:rFonts w:eastAsia="Times New Roman"/>
          <w:sz w:val="24"/>
          <w:szCs w:val="24"/>
          <w:lang w:eastAsia="ru-RU"/>
        </w:rPr>
      </w:pPr>
      <w:hyperlink w:anchor="_Toc79598114" w:tooltip="#_Toc79598114" w:history="1">
        <w:r w:rsidR="0055580E">
          <w:rPr>
            <w:rStyle w:val="afff0"/>
          </w:rPr>
          <w:t>2.1 Жалобы и анамнез</w:t>
        </w:r>
        <w:r w:rsidR="0055580E">
          <w:tab/>
        </w:r>
        <w:r w:rsidR="0055580E">
          <w:fldChar w:fldCharType="begin"/>
        </w:r>
        <w:r w:rsidR="0055580E">
          <w:instrText xml:space="preserve"> PAGEREF _Toc79598114 \h </w:instrText>
        </w:r>
        <w:r w:rsidR="0055580E">
          <w:fldChar w:fldCharType="separate"/>
        </w:r>
        <w:r w:rsidR="0055580E">
          <w:t>10</w:t>
        </w:r>
        <w:r w:rsidR="0055580E">
          <w:fldChar w:fldCharType="end"/>
        </w:r>
      </w:hyperlink>
    </w:p>
    <w:p w14:paraId="5506D19E" w14:textId="77777777" w:rsidR="00981A55" w:rsidRDefault="00D5233D">
      <w:pPr>
        <w:pStyle w:val="24"/>
        <w:rPr>
          <w:rFonts w:eastAsia="Times New Roman"/>
          <w:sz w:val="24"/>
          <w:szCs w:val="24"/>
          <w:lang w:eastAsia="ru-RU"/>
        </w:rPr>
      </w:pPr>
      <w:hyperlink w:anchor="_Toc79598115" w:tooltip="#_Toc79598115" w:history="1">
        <w:r w:rsidR="0055580E">
          <w:rPr>
            <w:rStyle w:val="afff0"/>
          </w:rPr>
          <w:t>2.2 Физикальное обследование</w:t>
        </w:r>
        <w:r w:rsidR="0055580E">
          <w:tab/>
        </w:r>
        <w:r w:rsidR="0055580E">
          <w:fldChar w:fldCharType="begin"/>
        </w:r>
        <w:r w:rsidR="0055580E">
          <w:instrText xml:space="preserve"> PAGEREF _Toc79598115 \h </w:instrText>
        </w:r>
        <w:r w:rsidR="0055580E">
          <w:fldChar w:fldCharType="separate"/>
        </w:r>
        <w:r w:rsidR="0055580E">
          <w:t>11</w:t>
        </w:r>
        <w:r w:rsidR="0055580E">
          <w:fldChar w:fldCharType="end"/>
        </w:r>
      </w:hyperlink>
    </w:p>
    <w:p w14:paraId="01A4822E" w14:textId="77777777" w:rsidR="00981A55" w:rsidRDefault="00D5233D">
      <w:pPr>
        <w:pStyle w:val="24"/>
        <w:rPr>
          <w:rFonts w:eastAsia="Times New Roman"/>
          <w:sz w:val="24"/>
          <w:szCs w:val="24"/>
          <w:lang w:eastAsia="ru-RU"/>
        </w:rPr>
      </w:pPr>
      <w:hyperlink w:anchor="_Toc79598116" w:tooltip="#_Toc79598116" w:history="1">
        <w:r w:rsidR="0055580E">
          <w:rPr>
            <w:rStyle w:val="afff0"/>
          </w:rPr>
          <w:t>2.3 Лабораторные диагностические исследования</w:t>
        </w:r>
        <w:r w:rsidR="0055580E">
          <w:tab/>
        </w:r>
        <w:r w:rsidR="0055580E">
          <w:fldChar w:fldCharType="begin"/>
        </w:r>
        <w:r w:rsidR="0055580E">
          <w:instrText xml:space="preserve"> PAGEREF _Toc79598116 \h </w:instrText>
        </w:r>
        <w:r w:rsidR="0055580E">
          <w:fldChar w:fldCharType="separate"/>
        </w:r>
        <w:r w:rsidR="0055580E">
          <w:t>11</w:t>
        </w:r>
        <w:r w:rsidR="0055580E">
          <w:fldChar w:fldCharType="end"/>
        </w:r>
      </w:hyperlink>
    </w:p>
    <w:p w14:paraId="1F22C1C8" w14:textId="77777777" w:rsidR="00981A55" w:rsidRDefault="00D5233D">
      <w:pPr>
        <w:pStyle w:val="24"/>
        <w:rPr>
          <w:rFonts w:eastAsia="Times New Roman"/>
          <w:sz w:val="24"/>
          <w:szCs w:val="24"/>
          <w:lang w:eastAsia="ru-RU"/>
        </w:rPr>
      </w:pPr>
      <w:hyperlink w:anchor="_Toc79598117" w:tooltip="#_Toc79598117" w:history="1">
        <w:r w:rsidR="0055580E">
          <w:rPr>
            <w:rStyle w:val="afff0"/>
          </w:rPr>
          <w:t>2.4 Инструментальные диагностические исследования</w:t>
        </w:r>
        <w:r w:rsidR="0055580E">
          <w:tab/>
        </w:r>
        <w:r w:rsidR="0055580E">
          <w:fldChar w:fldCharType="begin"/>
        </w:r>
        <w:r w:rsidR="0055580E">
          <w:instrText xml:space="preserve"> PAGEREF _Toc79598117 \h </w:instrText>
        </w:r>
        <w:r w:rsidR="0055580E">
          <w:fldChar w:fldCharType="separate"/>
        </w:r>
        <w:r w:rsidR="0055580E">
          <w:t>13</w:t>
        </w:r>
        <w:r w:rsidR="0055580E">
          <w:fldChar w:fldCharType="end"/>
        </w:r>
      </w:hyperlink>
    </w:p>
    <w:p w14:paraId="1370C970" w14:textId="77777777" w:rsidR="00981A55" w:rsidRDefault="00D5233D">
      <w:pPr>
        <w:pStyle w:val="24"/>
        <w:rPr>
          <w:rFonts w:eastAsia="Times New Roman"/>
          <w:sz w:val="24"/>
          <w:szCs w:val="24"/>
          <w:lang w:eastAsia="ru-RU"/>
        </w:rPr>
      </w:pPr>
      <w:hyperlink w:anchor="_Toc79598118" w:tooltip="#_Toc79598118" w:history="1">
        <w:r w:rsidR="0055580E">
          <w:rPr>
            <w:rStyle w:val="afff0"/>
          </w:rPr>
          <w:t>2.5 Иные диагностические исследования</w:t>
        </w:r>
        <w:r w:rsidR="0055580E">
          <w:tab/>
        </w:r>
        <w:r w:rsidR="0055580E">
          <w:fldChar w:fldCharType="begin"/>
        </w:r>
        <w:r w:rsidR="0055580E">
          <w:instrText xml:space="preserve"> PAGEREF _Toc79598118 \h </w:instrText>
        </w:r>
        <w:r w:rsidR="0055580E">
          <w:fldChar w:fldCharType="separate"/>
        </w:r>
        <w:r w:rsidR="0055580E">
          <w:t>14</w:t>
        </w:r>
        <w:r w:rsidR="0055580E">
          <w:fldChar w:fldCharType="end"/>
        </w:r>
      </w:hyperlink>
    </w:p>
    <w:p w14:paraId="68EC7A01" w14:textId="77777777" w:rsidR="00981A55" w:rsidRDefault="00D5233D">
      <w:pPr>
        <w:pStyle w:val="1c"/>
        <w:rPr>
          <w:rFonts w:ascii="Calibri" w:eastAsia="Times New Roman" w:hAnsi="Calibri"/>
          <w:szCs w:val="24"/>
          <w:lang w:eastAsia="ru-RU"/>
        </w:rPr>
      </w:pPr>
      <w:hyperlink w:anchor="_Toc79598119" w:tooltip="#_Toc79598119" w:history="1">
        <w:r w:rsidR="0055580E">
          <w:rPr>
            <w:rStyle w:val="afff0"/>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55580E">
          <w:tab/>
        </w:r>
        <w:r w:rsidR="0055580E">
          <w:fldChar w:fldCharType="begin"/>
        </w:r>
        <w:r w:rsidR="0055580E">
          <w:instrText xml:space="preserve"> PAGEREF _Toc79598119 \h </w:instrText>
        </w:r>
        <w:r w:rsidR="0055580E">
          <w:fldChar w:fldCharType="separate"/>
        </w:r>
        <w:r w:rsidR="0055580E">
          <w:t>15</w:t>
        </w:r>
        <w:r w:rsidR="0055580E">
          <w:fldChar w:fldCharType="end"/>
        </w:r>
      </w:hyperlink>
    </w:p>
    <w:p w14:paraId="53117648" w14:textId="77777777" w:rsidR="00981A55" w:rsidRDefault="00D5233D">
      <w:pPr>
        <w:pStyle w:val="1c"/>
        <w:rPr>
          <w:rFonts w:ascii="Calibri" w:eastAsia="Times New Roman" w:hAnsi="Calibri"/>
          <w:szCs w:val="24"/>
          <w:lang w:eastAsia="ru-RU"/>
        </w:rPr>
      </w:pPr>
      <w:hyperlink w:anchor="_Toc79598120" w:tooltip="#_Toc79598120" w:history="1">
        <w:r w:rsidR="0055580E">
          <w:rPr>
            <w:rStyle w:val="afff0"/>
          </w:rPr>
          <w:t>4. Медицинская реабилитация и санаторно-курортное лечение, медицинские показания и противопоказания к применению методов реабилитации, в том числе основанных на использовании природных лечебных факторов</w:t>
        </w:r>
        <w:r w:rsidR="0055580E">
          <w:tab/>
        </w:r>
        <w:r w:rsidR="0055580E">
          <w:fldChar w:fldCharType="begin"/>
        </w:r>
        <w:r w:rsidR="0055580E">
          <w:instrText xml:space="preserve"> PAGEREF _Toc79598120 \h </w:instrText>
        </w:r>
        <w:r w:rsidR="0055580E">
          <w:fldChar w:fldCharType="separate"/>
        </w:r>
        <w:r w:rsidR="0055580E">
          <w:t>22</w:t>
        </w:r>
        <w:r w:rsidR="0055580E">
          <w:fldChar w:fldCharType="end"/>
        </w:r>
      </w:hyperlink>
    </w:p>
    <w:p w14:paraId="5FF37854" w14:textId="77777777" w:rsidR="00981A55" w:rsidRDefault="00D5233D">
      <w:pPr>
        <w:pStyle w:val="1c"/>
        <w:rPr>
          <w:rFonts w:ascii="Calibri" w:eastAsia="Times New Roman" w:hAnsi="Calibri"/>
          <w:szCs w:val="24"/>
          <w:lang w:eastAsia="ru-RU"/>
        </w:rPr>
      </w:pPr>
      <w:hyperlink w:anchor="_Toc79598121" w:tooltip="#_Toc79598121" w:history="1">
        <w:r w:rsidR="0055580E">
          <w:rPr>
            <w:rStyle w:val="afff0"/>
          </w:rPr>
          <w:t>5. Профилактика и диспансерное наблюдение, медицинские показания и противопоказания к применению методов профилактики</w:t>
        </w:r>
        <w:r w:rsidR="0055580E">
          <w:tab/>
        </w:r>
        <w:r w:rsidR="0055580E">
          <w:fldChar w:fldCharType="begin"/>
        </w:r>
        <w:r w:rsidR="0055580E">
          <w:instrText xml:space="preserve"> PAGEREF _Toc79598121 \h </w:instrText>
        </w:r>
        <w:r w:rsidR="0055580E">
          <w:fldChar w:fldCharType="separate"/>
        </w:r>
        <w:r w:rsidR="0055580E">
          <w:t>23</w:t>
        </w:r>
        <w:r w:rsidR="0055580E">
          <w:fldChar w:fldCharType="end"/>
        </w:r>
      </w:hyperlink>
    </w:p>
    <w:p w14:paraId="1A5C15FF" w14:textId="77777777" w:rsidR="00981A55" w:rsidRDefault="00D5233D">
      <w:pPr>
        <w:pStyle w:val="1c"/>
        <w:rPr>
          <w:rFonts w:ascii="Calibri" w:eastAsia="Times New Roman" w:hAnsi="Calibri"/>
          <w:szCs w:val="24"/>
          <w:lang w:eastAsia="ru-RU"/>
        </w:rPr>
      </w:pPr>
      <w:hyperlink w:anchor="_Toc79598122" w:tooltip="#_Toc79598122" w:history="1">
        <w:r w:rsidR="0055580E">
          <w:rPr>
            <w:rStyle w:val="afff0"/>
          </w:rPr>
          <w:t>6. Организация оказания медицинской помощи</w:t>
        </w:r>
        <w:r w:rsidR="0055580E">
          <w:tab/>
        </w:r>
        <w:r w:rsidR="0055580E">
          <w:fldChar w:fldCharType="begin"/>
        </w:r>
        <w:r w:rsidR="0055580E">
          <w:instrText xml:space="preserve"> PAGEREF _Toc79598122 \h </w:instrText>
        </w:r>
        <w:r w:rsidR="0055580E">
          <w:fldChar w:fldCharType="separate"/>
        </w:r>
        <w:r w:rsidR="0055580E">
          <w:t>25</w:t>
        </w:r>
        <w:r w:rsidR="0055580E">
          <w:fldChar w:fldCharType="end"/>
        </w:r>
      </w:hyperlink>
    </w:p>
    <w:p w14:paraId="59C48531" w14:textId="77777777" w:rsidR="00981A55" w:rsidRDefault="00D5233D">
      <w:pPr>
        <w:pStyle w:val="1c"/>
        <w:rPr>
          <w:rFonts w:ascii="Calibri" w:eastAsia="Times New Roman" w:hAnsi="Calibri"/>
          <w:szCs w:val="24"/>
          <w:lang w:eastAsia="ru-RU"/>
        </w:rPr>
      </w:pPr>
      <w:hyperlink w:anchor="_Toc79598123" w:tooltip="#_Toc79598123" w:history="1">
        <w:r w:rsidR="0055580E">
          <w:rPr>
            <w:rStyle w:val="afff0"/>
          </w:rPr>
          <w:t>7. Дополнительная информация (в том числе факторы, влияющие на исход заболевания или состояния)</w:t>
        </w:r>
        <w:r w:rsidR="0055580E">
          <w:tab/>
        </w:r>
        <w:r w:rsidR="0055580E">
          <w:fldChar w:fldCharType="begin"/>
        </w:r>
        <w:r w:rsidR="0055580E">
          <w:instrText xml:space="preserve"> PAGEREF _Toc79598123 \h </w:instrText>
        </w:r>
        <w:r w:rsidR="0055580E">
          <w:fldChar w:fldCharType="separate"/>
        </w:r>
        <w:r w:rsidR="0055580E">
          <w:t>26</w:t>
        </w:r>
        <w:r w:rsidR="0055580E">
          <w:fldChar w:fldCharType="end"/>
        </w:r>
      </w:hyperlink>
    </w:p>
    <w:p w14:paraId="6336936C" w14:textId="77777777" w:rsidR="00981A55" w:rsidRDefault="00D5233D">
      <w:pPr>
        <w:pStyle w:val="1c"/>
        <w:rPr>
          <w:rFonts w:ascii="Calibri" w:eastAsia="Times New Roman" w:hAnsi="Calibri"/>
          <w:szCs w:val="24"/>
          <w:lang w:eastAsia="ru-RU"/>
        </w:rPr>
      </w:pPr>
      <w:hyperlink w:anchor="_Toc79598124" w:tooltip="#_Toc79598124" w:history="1">
        <w:r w:rsidR="0055580E">
          <w:rPr>
            <w:rStyle w:val="afff0"/>
          </w:rPr>
          <w:t>Критерии оценки качества медицинской помощи</w:t>
        </w:r>
        <w:r w:rsidR="0055580E">
          <w:tab/>
        </w:r>
        <w:r w:rsidR="0055580E">
          <w:fldChar w:fldCharType="begin"/>
        </w:r>
        <w:r w:rsidR="0055580E">
          <w:instrText xml:space="preserve"> PAGEREF _Toc79598124 \h </w:instrText>
        </w:r>
        <w:r w:rsidR="0055580E">
          <w:fldChar w:fldCharType="separate"/>
        </w:r>
        <w:r w:rsidR="0055580E">
          <w:t>30</w:t>
        </w:r>
        <w:r w:rsidR="0055580E">
          <w:fldChar w:fldCharType="end"/>
        </w:r>
      </w:hyperlink>
    </w:p>
    <w:p w14:paraId="3FC28248" w14:textId="77777777" w:rsidR="00981A55" w:rsidRDefault="00D5233D">
      <w:pPr>
        <w:pStyle w:val="1c"/>
        <w:rPr>
          <w:rFonts w:ascii="Calibri" w:eastAsia="Times New Roman" w:hAnsi="Calibri"/>
          <w:szCs w:val="24"/>
          <w:lang w:eastAsia="ru-RU"/>
        </w:rPr>
      </w:pPr>
      <w:hyperlink w:anchor="_Toc79598125" w:tooltip="#_Toc79598125" w:history="1">
        <w:r w:rsidR="0055580E">
          <w:rPr>
            <w:rStyle w:val="afff0"/>
          </w:rPr>
          <w:t>Список литературы</w:t>
        </w:r>
        <w:r w:rsidR="0055580E">
          <w:tab/>
        </w:r>
        <w:r w:rsidR="0055580E">
          <w:fldChar w:fldCharType="begin"/>
        </w:r>
        <w:r w:rsidR="0055580E">
          <w:instrText xml:space="preserve"> PAGEREF _Toc79598125 \h </w:instrText>
        </w:r>
        <w:r w:rsidR="0055580E">
          <w:fldChar w:fldCharType="separate"/>
        </w:r>
        <w:r w:rsidR="0055580E">
          <w:t>31</w:t>
        </w:r>
        <w:r w:rsidR="0055580E">
          <w:fldChar w:fldCharType="end"/>
        </w:r>
      </w:hyperlink>
    </w:p>
    <w:p w14:paraId="240CDB26" w14:textId="77777777" w:rsidR="00981A55" w:rsidRDefault="00D5233D">
      <w:pPr>
        <w:pStyle w:val="1c"/>
        <w:rPr>
          <w:rFonts w:ascii="Calibri" w:eastAsia="Times New Roman" w:hAnsi="Calibri"/>
          <w:szCs w:val="24"/>
          <w:lang w:eastAsia="ru-RU"/>
        </w:rPr>
      </w:pPr>
      <w:hyperlink w:anchor="_Toc79598126" w:tooltip="#_Toc79598126" w:history="1">
        <w:r w:rsidR="0055580E">
          <w:rPr>
            <w:rStyle w:val="afff0"/>
          </w:rPr>
          <w:t>Приложение А1. Состав рабочей группы по разработке и пересмотру клинических рекомендаций</w:t>
        </w:r>
        <w:r w:rsidR="0055580E">
          <w:tab/>
        </w:r>
        <w:r w:rsidR="0055580E">
          <w:fldChar w:fldCharType="begin"/>
        </w:r>
        <w:r w:rsidR="0055580E">
          <w:instrText xml:space="preserve"> PAGEREF _Toc79598126 \h </w:instrText>
        </w:r>
        <w:r w:rsidR="0055580E">
          <w:fldChar w:fldCharType="separate"/>
        </w:r>
        <w:r w:rsidR="0055580E">
          <w:t>36</w:t>
        </w:r>
        <w:r w:rsidR="0055580E">
          <w:fldChar w:fldCharType="end"/>
        </w:r>
      </w:hyperlink>
    </w:p>
    <w:p w14:paraId="1C40163A" w14:textId="77777777" w:rsidR="00981A55" w:rsidRDefault="00D5233D">
      <w:pPr>
        <w:pStyle w:val="1c"/>
        <w:rPr>
          <w:rFonts w:ascii="Calibri" w:eastAsia="Times New Roman" w:hAnsi="Calibri"/>
          <w:szCs w:val="24"/>
          <w:lang w:eastAsia="ru-RU"/>
        </w:rPr>
      </w:pPr>
      <w:hyperlink w:anchor="_Toc79598127" w:tooltip="#_Toc79598127" w:history="1">
        <w:r w:rsidR="0055580E">
          <w:rPr>
            <w:rStyle w:val="afff0"/>
          </w:rPr>
          <w:t>Приложение А2. Методология разработки клинических рекомендаций</w:t>
        </w:r>
        <w:r w:rsidR="0055580E">
          <w:tab/>
        </w:r>
        <w:r w:rsidR="0055580E">
          <w:fldChar w:fldCharType="begin"/>
        </w:r>
        <w:r w:rsidR="0055580E">
          <w:instrText xml:space="preserve"> PAGEREF _Toc79598127 \h </w:instrText>
        </w:r>
        <w:r w:rsidR="0055580E">
          <w:fldChar w:fldCharType="separate"/>
        </w:r>
        <w:r w:rsidR="0055580E">
          <w:t>37</w:t>
        </w:r>
        <w:r w:rsidR="0055580E">
          <w:fldChar w:fldCharType="end"/>
        </w:r>
      </w:hyperlink>
    </w:p>
    <w:p w14:paraId="61A1653E" w14:textId="77777777" w:rsidR="00981A55" w:rsidRDefault="00D5233D">
      <w:pPr>
        <w:pStyle w:val="1c"/>
        <w:rPr>
          <w:rFonts w:ascii="Calibri" w:eastAsia="Times New Roman" w:hAnsi="Calibri"/>
          <w:szCs w:val="24"/>
          <w:lang w:eastAsia="ru-RU"/>
        </w:rPr>
      </w:pPr>
      <w:hyperlink w:anchor="_Toc79598128" w:tooltip="#_Toc79598128" w:history="1">
        <w:r w:rsidR="0055580E">
          <w:rPr>
            <w:rStyle w:val="afff0"/>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55580E">
          <w:tab/>
        </w:r>
        <w:r w:rsidR="0055580E">
          <w:fldChar w:fldCharType="begin"/>
        </w:r>
        <w:r w:rsidR="0055580E">
          <w:instrText xml:space="preserve"> PAGEREF _Toc79598128 \h </w:instrText>
        </w:r>
        <w:r w:rsidR="0055580E">
          <w:fldChar w:fldCharType="separate"/>
        </w:r>
        <w:r w:rsidR="0055580E">
          <w:t>41</w:t>
        </w:r>
        <w:r w:rsidR="0055580E">
          <w:fldChar w:fldCharType="end"/>
        </w:r>
      </w:hyperlink>
    </w:p>
    <w:p w14:paraId="07B5E1E1" w14:textId="77777777" w:rsidR="00981A55" w:rsidRDefault="00D5233D">
      <w:pPr>
        <w:pStyle w:val="1c"/>
        <w:rPr>
          <w:rFonts w:ascii="Calibri" w:eastAsia="Times New Roman" w:hAnsi="Calibri"/>
          <w:szCs w:val="24"/>
          <w:lang w:eastAsia="ru-RU"/>
        </w:rPr>
      </w:pPr>
      <w:hyperlink w:anchor="_Toc79598129" w:tooltip="#_Toc79598129" w:history="1">
        <w:r w:rsidR="0055580E">
          <w:rPr>
            <w:rStyle w:val="afff0"/>
          </w:rPr>
          <w:t>Приложение Б. Алгоритмы действий врача</w:t>
        </w:r>
        <w:r w:rsidR="0055580E">
          <w:tab/>
        </w:r>
        <w:r w:rsidR="0055580E">
          <w:fldChar w:fldCharType="begin"/>
        </w:r>
        <w:r w:rsidR="0055580E">
          <w:instrText xml:space="preserve"> PAGEREF _Toc79598129 \h </w:instrText>
        </w:r>
        <w:r w:rsidR="0055580E">
          <w:fldChar w:fldCharType="separate"/>
        </w:r>
        <w:r w:rsidR="0055580E">
          <w:t>42</w:t>
        </w:r>
        <w:r w:rsidR="0055580E">
          <w:fldChar w:fldCharType="end"/>
        </w:r>
      </w:hyperlink>
    </w:p>
    <w:p w14:paraId="67A72CDC" w14:textId="77777777" w:rsidR="00981A55" w:rsidRDefault="00D5233D">
      <w:pPr>
        <w:pStyle w:val="1c"/>
        <w:rPr>
          <w:rFonts w:ascii="Calibri" w:eastAsia="Times New Roman" w:hAnsi="Calibri"/>
          <w:szCs w:val="24"/>
          <w:lang w:eastAsia="ru-RU"/>
        </w:rPr>
      </w:pPr>
      <w:hyperlink w:anchor="_Toc79598130" w:tooltip="#_Toc79598130" w:history="1">
        <w:r w:rsidR="0055580E">
          <w:rPr>
            <w:rStyle w:val="afff0"/>
          </w:rPr>
          <w:t>Приложение В. Информация для пациента</w:t>
        </w:r>
        <w:r w:rsidR="0055580E">
          <w:tab/>
        </w:r>
        <w:r w:rsidR="0055580E">
          <w:fldChar w:fldCharType="begin"/>
        </w:r>
        <w:r w:rsidR="0055580E">
          <w:instrText xml:space="preserve"> PAGEREF _Toc79598130 \h </w:instrText>
        </w:r>
        <w:r w:rsidR="0055580E">
          <w:fldChar w:fldCharType="separate"/>
        </w:r>
        <w:r w:rsidR="0055580E">
          <w:t>43</w:t>
        </w:r>
        <w:r w:rsidR="0055580E">
          <w:fldChar w:fldCharType="end"/>
        </w:r>
      </w:hyperlink>
    </w:p>
    <w:p w14:paraId="1370CFA3" w14:textId="77777777" w:rsidR="00981A55" w:rsidRDefault="00D5233D">
      <w:pPr>
        <w:pStyle w:val="1c"/>
        <w:rPr>
          <w:rFonts w:ascii="Calibri" w:eastAsia="Times New Roman" w:hAnsi="Calibri"/>
          <w:szCs w:val="24"/>
          <w:lang w:eastAsia="ru-RU"/>
        </w:rPr>
      </w:pPr>
      <w:hyperlink w:anchor="_Toc79598131" w:tooltip="#_Toc79598131" w:history="1">
        <w:r w:rsidR="0055580E">
          <w:rPr>
            <w:rStyle w:val="afff0"/>
          </w:rPr>
          <w:t>Приложение Г. Шкалы оценки, вопросники и другие оценочные инструменты состояния пациента, приведенные в клинических рекомендациях</w:t>
        </w:r>
        <w:r w:rsidR="0055580E">
          <w:tab/>
        </w:r>
        <w:r w:rsidR="0055580E">
          <w:fldChar w:fldCharType="begin"/>
        </w:r>
        <w:r w:rsidR="0055580E">
          <w:instrText xml:space="preserve"> PAGEREF _Toc79598131 \h </w:instrText>
        </w:r>
        <w:r w:rsidR="0055580E">
          <w:fldChar w:fldCharType="separate"/>
        </w:r>
        <w:r w:rsidR="0055580E">
          <w:t>46</w:t>
        </w:r>
        <w:r w:rsidR="0055580E">
          <w:fldChar w:fldCharType="end"/>
        </w:r>
      </w:hyperlink>
    </w:p>
    <w:p w14:paraId="69DA6047" w14:textId="77777777" w:rsidR="00981A55" w:rsidRDefault="0055580E">
      <w:pPr>
        <w:rPr>
          <w:szCs w:val="24"/>
        </w:rPr>
      </w:pPr>
      <w:r>
        <w:rPr>
          <w:b/>
          <w:bCs/>
          <w:szCs w:val="24"/>
        </w:rPr>
        <w:fldChar w:fldCharType="end"/>
      </w:r>
    </w:p>
    <w:p w14:paraId="79AC693E" w14:textId="77777777" w:rsidR="00981A55" w:rsidRDefault="00981A55"/>
    <w:p w14:paraId="664E6D7A" w14:textId="77777777" w:rsidR="00981A55" w:rsidRDefault="0055580E">
      <w:pPr>
        <w:pStyle w:val="afff5"/>
        <w:spacing w:before="0"/>
      </w:pPr>
      <w:bookmarkStart w:id="3" w:name="__RefHeading___doc_abbreviation"/>
      <w:bookmarkStart w:id="4" w:name="_Toc11747727"/>
      <w:bookmarkStart w:id="5" w:name="_Toc79598104"/>
      <w:r>
        <w:lastRenderedPageBreak/>
        <w:t>Список сокращений</w:t>
      </w:r>
      <w:bookmarkEnd w:id="3"/>
      <w:bookmarkEnd w:id="4"/>
      <w:bookmarkEnd w:id="5"/>
    </w:p>
    <w:p w14:paraId="69CAC832" w14:textId="77777777" w:rsidR="00981A55" w:rsidRDefault="0055580E">
      <w:pPr>
        <w:pStyle w:val="1a"/>
        <w:contextualSpacing/>
      </w:pPr>
      <w:bookmarkStart w:id="6" w:name="__RefHeading___doc_terms"/>
      <w:bookmarkStart w:id="7" w:name="_Toc11747728"/>
      <w:r>
        <w:t xml:space="preserve">АЧТВ – активированное частичное </w:t>
      </w:r>
      <w:proofErr w:type="spellStart"/>
      <w:r>
        <w:t>тромбопластиновое</w:t>
      </w:r>
      <w:proofErr w:type="spellEnd"/>
      <w:r>
        <w:t xml:space="preserve"> время</w:t>
      </w:r>
    </w:p>
    <w:p w14:paraId="236F0F11" w14:textId="77777777" w:rsidR="00981A55" w:rsidRDefault="0055580E">
      <w:pPr>
        <w:pStyle w:val="1a"/>
        <w:contextualSpacing/>
      </w:pPr>
      <w:r>
        <w:t xml:space="preserve">АИКК – </w:t>
      </w:r>
      <w:proofErr w:type="spellStart"/>
      <w:r>
        <w:t>антиингибиторный</w:t>
      </w:r>
      <w:proofErr w:type="spellEnd"/>
      <w:r>
        <w:t xml:space="preserve"> </w:t>
      </w:r>
      <w:proofErr w:type="spellStart"/>
      <w:r>
        <w:t>коагулянтный</w:t>
      </w:r>
      <w:proofErr w:type="spellEnd"/>
      <w:r>
        <w:t xml:space="preserve"> комплекс</w:t>
      </w:r>
    </w:p>
    <w:p w14:paraId="76A1BE0A" w14:textId="77777777" w:rsidR="00981A55" w:rsidRDefault="0055580E">
      <w:pPr>
        <w:pStyle w:val="1a"/>
        <w:contextualSpacing/>
      </w:pPr>
      <w:r>
        <w:t>ВК – время кровотечения</w:t>
      </w:r>
    </w:p>
    <w:p w14:paraId="36046EAF" w14:textId="77777777" w:rsidR="00981A55" w:rsidRDefault="0055580E">
      <w:pPr>
        <w:pStyle w:val="1a"/>
        <w:contextualSpacing/>
      </w:pPr>
      <w:r>
        <w:t>ЖКТ – желудочно-кишечный тракт</w:t>
      </w:r>
    </w:p>
    <w:p w14:paraId="6316FC86" w14:textId="77777777" w:rsidR="00981A55" w:rsidRDefault="0055580E">
      <w:pPr>
        <w:pStyle w:val="1a"/>
        <w:contextualSpacing/>
      </w:pPr>
      <w:r>
        <w:t xml:space="preserve">КПК – концентраты </w:t>
      </w:r>
      <w:proofErr w:type="spellStart"/>
      <w:r>
        <w:t>протромбинового</w:t>
      </w:r>
      <w:proofErr w:type="spellEnd"/>
      <w:r>
        <w:t xml:space="preserve"> комплекса – отдельные препараты из группы </w:t>
      </w:r>
      <w:r>
        <w:rPr>
          <w:lang w:val="en-US"/>
        </w:rPr>
        <w:t>B</w:t>
      </w:r>
      <w:r>
        <w:t>02</w:t>
      </w:r>
      <w:r>
        <w:rPr>
          <w:lang w:val="en-US"/>
        </w:rPr>
        <w:t>BD</w:t>
      </w:r>
      <w:r>
        <w:t xml:space="preserve"> по АТХ классификации): #факторы свертывания крови II, VII, IX и X в комбинации [</w:t>
      </w:r>
      <w:proofErr w:type="spellStart"/>
      <w:r>
        <w:t>протромбиновый</w:t>
      </w:r>
      <w:proofErr w:type="spellEnd"/>
      <w:r>
        <w:t xml:space="preserve"> комплекс]** и #факторы свертывания крови II, IX и X в комбинации** (вне зарегистрированных показаний для детей – эффективность и безопасность недостаточно изучены)</w:t>
      </w:r>
    </w:p>
    <w:p w14:paraId="03E28F6D" w14:textId="77777777" w:rsidR="00981A55" w:rsidRDefault="0055580E">
      <w:pPr>
        <w:pStyle w:val="1a"/>
        <w:contextualSpacing/>
      </w:pPr>
      <w:r>
        <w:t>НПВП – нестероидные противовоспалительные и противоревматические препараты</w:t>
      </w:r>
    </w:p>
    <w:p w14:paraId="25A50DE9" w14:textId="77777777" w:rsidR="00981A55" w:rsidRDefault="0055580E">
      <w:pPr>
        <w:pStyle w:val="1a"/>
        <w:contextualSpacing/>
      </w:pPr>
      <w:r>
        <w:t xml:space="preserve">ПВ – </w:t>
      </w:r>
      <w:proofErr w:type="spellStart"/>
      <w:r>
        <w:t>протромбиновое</w:t>
      </w:r>
      <w:proofErr w:type="spellEnd"/>
      <w:r>
        <w:t xml:space="preserve"> время</w:t>
      </w:r>
    </w:p>
    <w:p w14:paraId="481357CB" w14:textId="77777777" w:rsidR="00981A55" w:rsidRDefault="0055580E">
      <w:pPr>
        <w:pStyle w:val="1a"/>
        <w:contextualSpacing/>
      </w:pPr>
      <w:r>
        <w:t>РНСК – редкие нарушения свертывания крови</w:t>
      </w:r>
    </w:p>
    <w:p w14:paraId="291BF0C5" w14:textId="77777777" w:rsidR="00981A55" w:rsidRDefault="0055580E">
      <w:pPr>
        <w:pStyle w:val="1a"/>
        <w:contextualSpacing/>
      </w:pPr>
      <w:r>
        <w:t>СЗП – свежезамороженная плазма</w:t>
      </w:r>
    </w:p>
    <w:p w14:paraId="2FF0903B" w14:textId="77777777" w:rsidR="00981A55" w:rsidRDefault="0055580E">
      <w:pPr>
        <w:pStyle w:val="1a"/>
        <w:contextualSpacing/>
      </w:pPr>
      <w:r>
        <w:t>ТФ – тканевой фактор</w:t>
      </w:r>
    </w:p>
    <w:p w14:paraId="3AD9F908" w14:textId="77777777" w:rsidR="00981A55" w:rsidRDefault="0055580E">
      <w:pPr>
        <w:pStyle w:val="1a"/>
        <w:contextualSpacing/>
      </w:pPr>
      <w:r>
        <w:t xml:space="preserve">ТВ – </w:t>
      </w:r>
      <w:proofErr w:type="spellStart"/>
      <w:r>
        <w:t>тромбиновое</w:t>
      </w:r>
      <w:proofErr w:type="spellEnd"/>
      <w:r>
        <w:t xml:space="preserve"> время</w:t>
      </w:r>
    </w:p>
    <w:p w14:paraId="57337A54" w14:textId="77777777" w:rsidR="00981A55" w:rsidRDefault="0055580E">
      <w:pPr>
        <w:pStyle w:val="1a"/>
        <w:contextualSpacing/>
      </w:pPr>
      <w:r>
        <w:t>ЦНС – центральная нервная система</w:t>
      </w:r>
    </w:p>
    <w:p w14:paraId="6CE8BADC" w14:textId="77777777" w:rsidR="00981A55" w:rsidRDefault="0055580E">
      <w:pPr>
        <w:pStyle w:val="1a"/>
        <w:contextualSpacing/>
      </w:pPr>
      <w:r>
        <w:t>FII – фактор свертывания крови II</w:t>
      </w:r>
    </w:p>
    <w:p w14:paraId="37557BAA" w14:textId="77777777" w:rsidR="00981A55" w:rsidRDefault="0055580E">
      <w:pPr>
        <w:pStyle w:val="1a"/>
        <w:contextualSpacing/>
      </w:pPr>
      <w:r>
        <w:t>FVII – фактор свертывания крови VII</w:t>
      </w:r>
    </w:p>
    <w:p w14:paraId="6575F868" w14:textId="77777777" w:rsidR="00981A55" w:rsidRDefault="0055580E">
      <w:pPr>
        <w:pStyle w:val="1a"/>
        <w:contextualSpacing/>
      </w:pPr>
      <w:r>
        <w:t>FVIII – фак тор свертывания крови VIII</w:t>
      </w:r>
    </w:p>
    <w:p w14:paraId="79C78AD7" w14:textId="77777777" w:rsidR="00981A55" w:rsidRDefault="0055580E">
      <w:pPr>
        <w:pStyle w:val="1a"/>
        <w:contextualSpacing/>
      </w:pPr>
      <w:r>
        <w:t>FIX – фактор свертывания крови IX</w:t>
      </w:r>
    </w:p>
    <w:p w14:paraId="77264ADF" w14:textId="77777777" w:rsidR="00981A55" w:rsidRDefault="0055580E">
      <w:pPr>
        <w:pStyle w:val="1a"/>
        <w:contextualSpacing/>
      </w:pPr>
      <w:r>
        <w:t>FX – фактор свертывания крови X</w:t>
      </w:r>
    </w:p>
    <w:p w14:paraId="13133517" w14:textId="77777777" w:rsidR="00981A55" w:rsidRDefault="0055580E">
      <w:pPr>
        <w:pStyle w:val="1a"/>
        <w:contextualSpacing/>
      </w:pPr>
      <w:r>
        <w:t>ISTH – Международное Общество по Тромбозу и Гемостазу</w:t>
      </w:r>
    </w:p>
    <w:p w14:paraId="62E8725E" w14:textId="1335CB18" w:rsidR="00981A55" w:rsidRDefault="0055580E">
      <w:pPr>
        <w:pStyle w:val="1a"/>
        <w:contextualSpacing/>
      </w:pPr>
      <w:proofErr w:type="spellStart"/>
      <w:r>
        <w:t>rFVIIа</w:t>
      </w:r>
      <w:proofErr w:type="spellEnd"/>
      <w:r>
        <w:t xml:space="preserve"> – </w:t>
      </w:r>
      <w:proofErr w:type="spellStart"/>
      <w:r>
        <w:t>эптакок</w:t>
      </w:r>
      <w:proofErr w:type="spellEnd"/>
      <w:r>
        <w:t xml:space="preserve"> альфа (активированный)** (фактор свертывания крови </w:t>
      </w:r>
      <w:proofErr w:type="spellStart"/>
      <w:r>
        <w:t>VIIа</w:t>
      </w:r>
      <w:proofErr w:type="spellEnd"/>
      <w:r>
        <w:t>)</w:t>
      </w:r>
    </w:p>
    <w:p w14:paraId="0A787723" w14:textId="77777777" w:rsidR="00981A55" w:rsidRDefault="0055580E">
      <w:pPr>
        <w:pStyle w:val="afff5"/>
        <w:spacing w:before="0"/>
      </w:pPr>
      <w:bookmarkStart w:id="8" w:name="_Toc79598105"/>
      <w:r>
        <w:lastRenderedPageBreak/>
        <w:t>Термины и определения</w:t>
      </w:r>
      <w:bookmarkEnd w:id="6"/>
      <w:bookmarkEnd w:id="7"/>
      <w:bookmarkEnd w:id="8"/>
    </w:p>
    <w:p w14:paraId="4A7F3E46" w14:textId="77777777" w:rsidR="00981A55" w:rsidRDefault="0055580E">
      <w:pPr>
        <w:pStyle w:val="1a"/>
        <w:contextualSpacing/>
      </w:pPr>
      <w:r>
        <w:rPr>
          <w:rStyle w:val="affe"/>
        </w:rPr>
        <w:t>Болезнь Стюарта-</w:t>
      </w:r>
      <w:proofErr w:type="spellStart"/>
      <w:r>
        <w:rPr>
          <w:rStyle w:val="affe"/>
        </w:rPr>
        <w:t>Прауэра</w:t>
      </w:r>
      <w:proofErr w:type="spellEnd"/>
      <w:r>
        <w:t xml:space="preserve"> – дефицит фактора свертывания крови Х.</w:t>
      </w:r>
    </w:p>
    <w:p w14:paraId="0E84E4FD" w14:textId="77777777" w:rsidR="00981A55" w:rsidRDefault="0055580E">
      <w:pPr>
        <w:pStyle w:val="1a"/>
        <w:contextualSpacing/>
      </w:pPr>
      <w:r>
        <w:rPr>
          <w:rStyle w:val="affe"/>
        </w:rPr>
        <w:t>Гемартроз</w:t>
      </w:r>
      <w:r>
        <w:t xml:space="preserve"> – кровоизлияние в полость сустава.</w:t>
      </w:r>
    </w:p>
    <w:p w14:paraId="1B51846C" w14:textId="77777777" w:rsidR="00981A55" w:rsidRDefault="0055580E">
      <w:pPr>
        <w:pStyle w:val="1a"/>
        <w:contextualSpacing/>
      </w:pPr>
      <w:r>
        <w:rPr>
          <w:rStyle w:val="affe"/>
        </w:rPr>
        <w:t>Гематома</w:t>
      </w:r>
      <w:r>
        <w:t xml:space="preserve"> – ограниченное скопление крови при закрытых и открытых повреждениях органов и тканей с разрывом сосудов, в результате чего образуется полость, содержащая жидкую или свернувшуюся кровь.</w:t>
      </w:r>
    </w:p>
    <w:p w14:paraId="2151D3CA" w14:textId="77777777" w:rsidR="00981A55" w:rsidRDefault="0055580E">
      <w:pPr>
        <w:pStyle w:val="1a"/>
        <w:contextualSpacing/>
      </w:pPr>
      <w:r>
        <w:rPr>
          <w:rStyle w:val="affe"/>
        </w:rPr>
        <w:t>Гематурия</w:t>
      </w:r>
      <w:r>
        <w:t xml:space="preserve"> – наличие эритроцитов в моче сверх физиологических норм.</w:t>
      </w:r>
    </w:p>
    <w:p w14:paraId="5B36BAD5" w14:textId="77777777" w:rsidR="00981A55" w:rsidRDefault="0055580E">
      <w:pPr>
        <w:pStyle w:val="1a"/>
        <w:contextualSpacing/>
      </w:pPr>
      <w:r>
        <w:rPr>
          <w:rStyle w:val="affe"/>
        </w:rPr>
        <w:t>Гемостатическая терапия</w:t>
      </w:r>
      <w:r>
        <w:t xml:space="preserve"> – терапия, направленная на остановку кровотечения.</w:t>
      </w:r>
    </w:p>
    <w:p w14:paraId="5DAA5E09" w14:textId="77777777" w:rsidR="00981A55" w:rsidRDefault="0055580E">
      <w:pPr>
        <w:pStyle w:val="1a"/>
        <w:contextualSpacing/>
      </w:pPr>
      <w:proofErr w:type="spellStart"/>
      <w:r>
        <w:rPr>
          <w:rStyle w:val="affe"/>
        </w:rPr>
        <w:t>Гипопроконвертинемия</w:t>
      </w:r>
      <w:proofErr w:type="spellEnd"/>
      <w:r>
        <w:t xml:space="preserve"> – дефицит фактора свертывания крови VII.</w:t>
      </w:r>
    </w:p>
    <w:p w14:paraId="6BE6653F" w14:textId="77777777" w:rsidR="00981A55" w:rsidRDefault="0055580E">
      <w:pPr>
        <w:pStyle w:val="1a"/>
        <w:contextualSpacing/>
      </w:pPr>
      <w:proofErr w:type="spellStart"/>
      <w:r>
        <w:rPr>
          <w:rStyle w:val="affe"/>
        </w:rPr>
        <w:t>Гипопротромбинемия</w:t>
      </w:r>
      <w:proofErr w:type="spellEnd"/>
      <w:r>
        <w:t xml:space="preserve"> – дефицит фактора свертывания крови II.</w:t>
      </w:r>
    </w:p>
    <w:p w14:paraId="00C703E6" w14:textId="77777777" w:rsidR="00981A55" w:rsidRDefault="0055580E">
      <w:pPr>
        <w:pStyle w:val="1a"/>
        <w:contextualSpacing/>
      </w:pPr>
      <w:proofErr w:type="spellStart"/>
      <w:r>
        <w:rPr>
          <w:rStyle w:val="affe"/>
        </w:rPr>
        <w:t>Диспротромбинемия</w:t>
      </w:r>
      <w:proofErr w:type="spellEnd"/>
      <w:r>
        <w:t xml:space="preserve"> – функциональная недостаточность фактора свертывания крови II.</w:t>
      </w:r>
    </w:p>
    <w:p w14:paraId="6DED3225" w14:textId="77777777" w:rsidR="00981A55" w:rsidRDefault="0055580E">
      <w:pPr>
        <w:pStyle w:val="1a"/>
        <w:contextualSpacing/>
      </w:pPr>
      <w:proofErr w:type="spellStart"/>
      <w:r>
        <w:rPr>
          <w:rStyle w:val="affe"/>
        </w:rPr>
        <w:t>Коагулопатия</w:t>
      </w:r>
      <w:proofErr w:type="spellEnd"/>
      <w:r>
        <w:t xml:space="preserve"> – нарушение в свертывающей системе крови.</w:t>
      </w:r>
    </w:p>
    <w:p w14:paraId="3FA999FF" w14:textId="77777777" w:rsidR="00981A55" w:rsidRDefault="0055580E">
      <w:pPr>
        <w:pStyle w:val="1a"/>
        <w:contextualSpacing/>
      </w:pPr>
      <w:r>
        <w:rPr>
          <w:rStyle w:val="affe"/>
        </w:rPr>
        <w:t>Фактор свертывания крови</w:t>
      </w:r>
      <w:r>
        <w:t xml:space="preserve"> – белок, содержащийся в плазме крови и тромбоцитах, участвующий в свёртывании крови.</w:t>
      </w:r>
    </w:p>
    <w:p w14:paraId="6885A7DF" w14:textId="77777777" w:rsidR="00981A55" w:rsidRDefault="00981A55">
      <w:pPr>
        <w:rPr>
          <w:szCs w:val="24"/>
        </w:rPr>
      </w:pPr>
    </w:p>
    <w:p w14:paraId="6A8606DA" w14:textId="77777777" w:rsidR="00981A55" w:rsidRDefault="0055580E">
      <w:pPr>
        <w:pStyle w:val="1a"/>
      </w:pPr>
      <w:r>
        <w:t>                                   </w:t>
      </w:r>
    </w:p>
    <w:p w14:paraId="32C1C82A" w14:textId="77777777" w:rsidR="00981A55" w:rsidRDefault="0055580E">
      <w:pPr>
        <w:pStyle w:val="afff5"/>
        <w:spacing w:before="0"/>
      </w:pPr>
      <w:bookmarkStart w:id="9" w:name="__RefHeading___doc_1"/>
      <w:bookmarkStart w:id="10" w:name="_Toc11747729"/>
      <w:bookmarkStart w:id="11" w:name="_Toc79598106"/>
      <w:r>
        <w:lastRenderedPageBreak/>
        <w:t>1. Краткая информация</w:t>
      </w:r>
      <w:bookmarkEnd w:id="9"/>
      <w:r>
        <w:t xml:space="preserve"> по заболеванию или состоянию (группе заболеваний или состояний)</w:t>
      </w:r>
      <w:bookmarkEnd w:id="10"/>
      <w:bookmarkEnd w:id="11"/>
    </w:p>
    <w:p w14:paraId="4F28CD79" w14:textId="77777777" w:rsidR="00981A55" w:rsidRDefault="0055580E">
      <w:pPr>
        <w:pStyle w:val="2"/>
        <w:spacing w:before="0"/>
      </w:pPr>
      <w:bookmarkStart w:id="12" w:name="_Toc469402330"/>
      <w:bookmarkStart w:id="13" w:name="_Toc468273527"/>
      <w:bookmarkStart w:id="14" w:name="_Toc468273445"/>
      <w:bookmarkStart w:id="15" w:name="_Toc11747730"/>
      <w:bookmarkStart w:id="16" w:name="_Toc79598107"/>
      <w:bookmarkStart w:id="17" w:name="__RefHeading___doc_2"/>
      <w:bookmarkEnd w:id="12"/>
      <w:bookmarkEnd w:id="13"/>
      <w:bookmarkEnd w:id="14"/>
      <w:r>
        <w:t>1.1 Определение</w:t>
      </w:r>
      <w:bookmarkEnd w:id="15"/>
      <w:r>
        <w:t xml:space="preserve"> </w:t>
      </w:r>
      <w:r>
        <w:rPr>
          <w:color w:val="333333"/>
          <w:shd w:val="clear" w:color="FFFFFF" w:fill="FFFFFF"/>
        </w:rPr>
        <w:t>заболевания или состояния (группы заболеваний или состояний)</w:t>
      </w:r>
      <w:bookmarkEnd w:id="16"/>
    </w:p>
    <w:p w14:paraId="6B5F691B" w14:textId="77777777" w:rsidR="00981A55" w:rsidRDefault="0055580E">
      <w:pPr>
        <w:pStyle w:val="1a"/>
        <w:ind w:firstLine="709"/>
        <w:contextualSpacing/>
      </w:pPr>
      <w:bookmarkStart w:id="18" w:name="_Toc11747731"/>
      <w:r>
        <w:rPr>
          <w:rStyle w:val="affe"/>
        </w:rPr>
        <w:t>Наследственный дефицит фактора свертывания крови II</w:t>
      </w:r>
      <w:r>
        <w:t xml:space="preserve"> </w:t>
      </w:r>
      <w:r>
        <w:rPr>
          <w:rStyle w:val="affe"/>
        </w:rPr>
        <w:t>(</w:t>
      </w:r>
      <w:proofErr w:type="spellStart"/>
      <w:r>
        <w:rPr>
          <w:rStyle w:val="affe"/>
        </w:rPr>
        <w:t>гипопротромбинемия</w:t>
      </w:r>
      <w:proofErr w:type="spellEnd"/>
      <w:r>
        <w:rPr>
          <w:rStyle w:val="affe"/>
        </w:rPr>
        <w:t>)</w:t>
      </w:r>
      <w:r>
        <w:t xml:space="preserve"> - геморрагическое заболевание, характеризующееся снижением активности протромбина в плазме, возникающим вследствие генетических дефектов, обуславливающих количественные (</w:t>
      </w:r>
      <w:proofErr w:type="spellStart"/>
      <w:r>
        <w:t>гипопротромбинемия</w:t>
      </w:r>
      <w:proofErr w:type="spellEnd"/>
      <w:r>
        <w:t>) или качественные (</w:t>
      </w:r>
      <w:proofErr w:type="spellStart"/>
      <w:r>
        <w:t>диспротромбинемия</w:t>
      </w:r>
      <w:proofErr w:type="spellEnd"/>
      <w:r>
        <w:t>) нарушения фактора свертывания крови II (FII).</w:t>
      </w:r>
    </w:p>
    <w:p w14:paraId="46501BF5" w14:textId="77777777" w:rsidR="00981A55" w:rsidRDefault="0055580E">
      <w:pPr>
        <w:pStyle w:val="1a"/>
        <w:ind w:firstLine="709"/>
        <w:contextualSpacing/>
      </w:pPr>
      <w:r>
        <w:rPr>
          <w:rStyle w:val="affe"/>
        </w:rPr>
        <w:t>Наследственный дефицит фактора свертывания крови VII (</w:t>
      </w:r>
      <w:proofErr w:type="spellStart"/>
      <w:r>
        <w:rPr>
          <w:rStyle w:val="affe"/>
        </w:rPr>
        <w:t>гипопроконвертинемия</w:t>
      </w:r>
      <w:proofErr w:type="spellEnd"/>
      <w:r>
        <w:rPr>
          <w:rStyle w:val="affe"/>
        </w:rPr>
        <w:t>)</w:t>
      </w:r>
      <w:r>
        <w:t xml:space="preserve"> - геморрагическое заболевание, возникающее вследствие генетически обусловленного снижения активности фактора свертывания крови VII (FVII) в плазме.</w:t>
      </w:r>
    </w:p>
    <w:p w14:paraId="0A4D5641" w14:textId="77777777" w:rsidR="00981A55" w:rsidRDefault="0055580E">
      <w:pPr>
        <w:pStyle w:val="1a"/>
        <w:ind w:firstLine="709"/>
        <w:contextualSpacing/>
      </w:pPr>
      <w:r>
        <w:rPr>
          <w:rStyle w:val="affe"/>
        </w:rPr>
        <w:t>Наследственный дефицит фактора свертывания крови Х</w:t>
      </w:r>
      <w:r>
        <w:t xml:space="preserve"> - геморрагическое заболевание, возникающее вследствие генетически обусловленного количественного или качественного дефекта FX, приводящего к снижению активности FХ в плазме </w:t>
      </w:r>
      <w:r>
        <w:fldChar w:fldCharType="begin" w:fldLock="1"/>
      </w:r>
      <w:r>
        <w:instrText>ADDIN CSL_CITATION {"citationItems":[{"id":"ITEM-1","itemData":{"editor":[{"dropping-particle":"","family":"Воробьев","given":"А.И.","non-dropping-particle":"","parse-names":false,"suffix":""}],"id":"ITEM-1","issued":{"date-parts":[["2005"]]},"publisher":"М.: \"Ниюдиамед\"","title":"Руководство по гематологии: в 3 т.","type":"book"},"uris":["http://www.mendeley.com/documents/?uuid=00ea6b0b-2419-4a2f-9fb2-ac6787aa343f"]}],"mendeley":{"formattedCitation":"[1]","plainTextFormattedCitation":"[1]","previouslyFormattedCitation":"[1]"},"properties":{"noteIndex":0},"schema":"https://github.com/citation-style-language/schema/raw/master/csl-citation.json"}</w:instrText>
      </w:r>
      <w:r>
        <w:fldChar w:fldCharType="separate"/>
      </w:r>
      <w:r>
        <w:rPr>
          <w:noProof/>
        </w:rPr>
        <w:t>[1]</w:t>
      </w:r>
      <w:r>
        <w:fldChar w:fldCharType="end"/>
      </w:r>
      <w:r>
        <w:t>.</w:t>
      </w:r>
    </w:p>
    <w:p w14:paraId="53F2C3B2" w14:textId="77777777" w:rsidR="00981A55" w:rsidRDefault="0055580E">
      <w:pPr>
        <w:pStyle w:val="2"/>
        <w:spacing w:before="0"/>
      </w:pPr>
      <w:bookmarkStart w:id="19" w:name="_Toc79598108"/>
      <w:r>
        <w:t>1.2 Этиология и патогенез</w:t>
      </w:r>
      <w:bookmarkEnd w:id="18"/>
      <w:r>
        <w:t xml:space="preserve"> заболевания или состояния (группы заболеваний или состояний)</w:t>
      </w:r>
      <w:bookmarkEnd w:id="19"/>
    </w:p>
    <w:p w14:paraId="234A5377" w14:textId="77777777" w:rsidR="00981A55" w:rsidRDefault="0055580E">
      <w:pPr>
        <w:pStyle w:val="1a"/>
        <w:ind w:firstLine="709"/>
        <w:contextualSpacing/>
      </w:pPr>
      <w:bookmarkStart w:id="20" w:name="_Toc11747732"/>
      <w:r>
        <w:t xml:space="preserve">К редким нарушениям свертывания крови (РНСК) относят моногенные </w:t>
      </w:r>
      <w:proofErr w:type="spellStart"/>
      <w:r>
        <w:t>коагулопатии</w:t>
      </w:r>
      <w:proofErr w:type="spellEnd"/>
      <w:r>
        <w:t xml:space="preserve">, вызванные дефицитом плазменных белков, участвующих в гемостазе, не относящиеся к болезни </w:t>
      </w:r>
      <w:proofErr w:type="spellStart"/>
      <w:r>
        <w:t>Виллебранда</w:t>
      </w:r>
      <w:proofErr w:type="spellEnd"/>
      <w:r>
        <w:t xml:space="preserve"> и гемофилии А или В. РНСК включают наследственные дефициты или аномалии фибриногена, протромбина (фактора II), факторов свертывания крови V, VII, X, XI, XII, XIII. Все эти нарушения в подавляющем большинстве случаев приводят к нарушениям формирования фибрина </w:t>
      </w:r>
      <w:r>
        <w:fldChar w:fldCharType="begin" w:fldLock="1"/>
      </w:r>
      <w:r>
        <w:instrText>ADDIN CSL_CITATION {"citationItems":[{"id":"ITEM-1","itemData":{"DOI":"10.1111/j.1538-7836.2012.04653.x","ISSN":"15387933","PMID":"22321862","abstract":"Background: The European Network of Rare Bleeding Disorders (EN-RBD) was established to bridge the gap between knowledge and practise in the care of patients with RBDs. Objectives: To explore the relationship between coagulation factor activity level and bleeding severity in patients with RBDs. Patients/Methods: Cross-sectional study using data from 489 patients registered in the EN-RBD. Coagulation factor activity levels were retrieved. Clinical bleeding episodes were classified into four categories according to severity. Results: The mean age of patients at data collection was 31years (range, 7months to 95years), with an equal sex distribution. On linear regression analysis, there was a strong association between coagulation factor activity level and clinical bleeding severity for fibrinogen, factor (F) X, FXIII, and combined FV and FVIII deficiencies. A weaker association was present for FV and FVII deficiencies. There was no association between coagulation factor activity level and clinical bleeding severity for FXI. The coagulation factor activity levels that were necessary for patients to remain asymptomatic were: fibrinogen, &gt;100mgdL -1; FV, 12UdL -1; combined FV+VIII, 43UdL -1; FVII, 25UdL -1; FX, 56UdL -1; FXI, 26UdL -1; FXIII, 31UdL -1. Moreover, coagulation factor activity levels that corresponded with Grade III bleeding were: undetectable levels for fibrinogen, FV and FXIII, &lt;15UdL -1 for combined FV+VIII; &lt;8UdL -1 for FVI; &lt;10UdL -1 for FX; and &lt;25UdL -1 for FXI. Conclusions: There is a heterogeneous association between coagulation factor activity level and clinical bleeding severity in different RBDs. A strong association is only observed in fibrinogen, FX and FXIII deficiencies. © 2012 International Society on Thrombosis and Haemostasis.","author":[{"dropping-particle":"","family":"Peyvandi","given":"F.","non-dropping-particle":"","parse-names":false,"suffix":""},{"dropping-particle":"","family":"Palla","given":"R.","non-dropping-particle":"","parse-names":false,"suffix":""},{"dropping-particle":"","family":"Menegatti","given":"M.","non-dropping-particle":"","parse-names":false,"suffix":""},{"dropping-particle":"","family":"Siboni","given":"S. M.","non-dropping-particle":"","parse-names":false,"suffix":""},{"dropping-particle":"","family":"Halimeh","given":"S.","non-dropping-particle":"","parse-names":false,"suffix":""},{"dropping-particle":"","family":"Faeser","given":"B.","non-dropping-particle":"","parse-names":false,"suffix":""},{"dropping-particle":"","family":"Pergantou","given":"H.","non-dropping-particle":"","parse-names":false,"suffix":""},{"dropping-particle":"","family":"Platokouki","given":"H.","non-dropping-particle":"","parse-names":false,"suffix":""},{"dropping-particle":"","family":"Giangrande","given":"P.","non-dropping-particle":"","parse-names":false,"suffix":""},{"dropping-particle":"","family":"Peerlinck","given":"K.","non-dropping-particle":"","parse-names":false,"suffix":""},{"dropping-particle":"","family":"Celkan","given":"T.","non-dropping-particle":"","parse-names":false,"suffix":""},{"dropping-particle":"","family":"Ozdemir","given":"N.","non-dropping-particle":"","parse-names":false,"suffix":""},{"dropping-particle":"","family":"Bidlingmaier","given":"C.","non-dropping-particle":"","parse-names":false,"suffix":""},{"dropping-particle":"","family":"Ingerslev","given":"J.","non-dropping-particle":"","parse-names":false,"suffix":""},{"dropping-particle":"","family":"Giansily-Blaizot","given":"M.","non-dropping-particle":"","parse-names":false,"suffix":""},{"dropping-particle":"","family":"Schved","given":"J. F.","non-dropping-particle":"","parse-names":false,"suffix":""},{"dropping-particle":"","family":"Gilmore","given":"R.","non-dropping-particle":"","parse-names":false,"suffix":""},{"dropping-particle":"","family":"Gadisseur","given":"A.","non-dropping-particle":"","parse-names":false,"suffix":""},{"dropping-particle":"","family":"Benedik-Dolničar","given":"M.","non-dropping-particle":"","parse-names":false,"suffix":""},{"dropping-particle":"","family":"Kitanovski","given":"L.","non-dropping-particle":"","parse-names":false,"suffix":""},{"dropping-particle":"","family":"Mikovic","given":"D.","non-dropping-particle":"","parse-names":false,"suffix":""},{"dropping-particle":"","family":"Musallam","given":"K. M.","non-dropping-particle":"","parse-names":false,"suffix":""},{"dropping-particle":"","family":"Rosendaal","given":"F. R.","non-dropping-particle":"","parse-names":false,"suffix":""}],"container-title":"Journal of Thrombosis and Haemostasis","id":"ITEM-1","issue":"4","issued":{"date-parts":[["2012","4","1"]]},"page":"615-621","publisher":"John Wiley &amp; Sons, Ltd","title":"Coagulation factor activity and clinical bleeding severity in rare bleeding disorders: Results from the European Network of Rare Bleeding Disorders","type":"article-journal","volume":"10"},"uris":["http://www.mendeley.com/documents/?uuid=10255cb4-a654-3e56-9101-b26440274f8d"]}],"mendeley":{"formattedCitation":"[2]","plainTextFormattedCitation":"[2]","previouslyFormattedCitation":"[2]"},"properties":{"noteIndex":0},"schema":"https://github.com/citation-style-language/schema/raw/master/csl-citation.json"}</w:instrText>
      </w:r>
      <w:r>
        <w:fldChar w:fldCharType="separate"/>
      </w:r>
      <w:r>
        <w:rPr>
          <w:noProof/>
        </w:rPr>
        <w:t>[2]</w:t>
      </w:r>
      <w:r>
        <w:fldChar w:fldCharType="end"/>
      </w:r>
      <w:r>
        <w:t>.</w:t>
      </w:r>
    </w:p>
    <w:p w14:paraId="7570C0DD" w14:textId="77777777" w:rsidR="00981A55" w:rsidRDefault="0055580E">
      <w:pPr>
        <w:pStyle w:val="1a"/>
        <w:ind w:firstLine="709"/>
        <w:contextualSpacing/>
      </w:pPr>
      <w:r>
        <w:t xml:space="preserve">Причинами развития РНСК являются, как правило, рецессивное наследование уникального нарушения или редких нуклеотидных изменений в генах, кодирующих коагуляционные факторы, или в белках, необходимых для </w:t>
      </w:r>
      <w:proofErr w:type="spellStart"/>
      <w:r>
        <w:t>посттрансляционных</w:t>
      </w:r>
      <w:proofErr w:type="spellEnd"/>
      <w:r>
        <w:t xml:space="preserve"> модификаций данных факторов. РНСК наиболее распространены в этнических группах, в которых приняты близкородственные браки, вследствие большей вероятности гомозиготного носительства дефекта гена.</w:t>
      </w:r>
    </w:p>
    <w:p w14:paraId="01A3C6D0" w14:textId="77777777" w:rsidR="00981A55" w:rsidRDefault="0055580E">
      <w:pPr>
        <w:pStyle w:val="1a"/>
        <w:ind w:firstLine="709"/>
        <w:contextualSpacing/>
      </w:pPr>
      <w:r>
        <w:t xml:space="preserve">Опубликованные описания РНСК до недавнего времени исторически состояли из исследований случай-контроль или малочисленных </w:t>
      </w:r>
      <w:proofErr w:type="spellStart"/>
      <w:r>
        <w:t>когортных</w:t>
      </w:r>
      <w:proofErr w:type="spellEnd"/>
      <w:r>
        <w:t xml:space="preserve"> исследований. Однако, в течение последних 10 лет появилось несколько специфических регистров </w:t>
      </w:r>
      <w:r>
        <w:fldChar w:fldCharType="begin" w:fldLock="1"/>
      </w:r>
      <w:r>
        <w:instrText>ADDIN CSL_CITATION {"citationItems":[{"id":"ITEM-1","itemData":{"DOI":"10.1111/j.1538-7836.2012.04653.x","ISSN":"15387933","PMID":"22321862","abstract":"Background: The European Network of Rare Bleeding Disorders (EN-RBD) was established to bridge the gap between knowledge and practise in the care of patients with RBDs. Objectives: To explore the relationship between coagulation factor activity level and bleeding severity in patients with RBDs. Patients/Methods: Cross-sectional study using data from 489 patients registered in the EN-RBD. Coagulation factor activity levels were retrieved. Clinical bleeding episodes were classified into four categories according to severity. Results: The mean age of patients at data collection was 31years (range, 7months to 95years), with an equal sex distribution. On linear regression analysis, there was a strong association between coagulation factor activity level and clinical bleeding severity for fibrinogen, factor (F) X, FXIII, and combined FV and FVIII deficiencies. A weaker association was present for FV and FVII deficiencies. There was no association between coagulation factor activity level and clinical bleeding severity for FXI. The coagulation factor activity levels that were necessary for patients to remain asymptomatic were: fibrinogen, &gt;100mgdL -1; FV, 12UdL -1; combined FV+VIII, 43UdL -1; FVII, 25UdL -1; FX, 56UdL -1; FXI, 26UdL -1; FXIII, 31UdL -1. Moreover, coagulation factor activity levels that corresponded with Grade III bleeding were: undetectable levels for fibrinogen, FV and FXIII, &lt;15UdL -1 for combined FV+VIII; &lt;8UdL -1 for FVI; &lt;10UdL -1 for FX; and &lt;25UdL -1 for FXI. Conclusions: There is a heterogeneous association between coagulation factor activity level and clinical bleeding severity in different RBDs. A strong association is only observed in fibrinogen, FX and FXIII deficiencies. © 2012 International Society on Thrombosis and Haemostasis.","author":[{"dropping-particle":"","family":"Peyvandi","given":"F.","non-dropping-particle":"","parse-names":false,"suffix":""},{"dropping-particle":"","family":"Palla","given":"R.","non-dropping-particle":"","parse-names":false,"suffix":""},{"dropping-particle":"","family":"Menegatti","given":"M.","non-dropping-particle":"","parse-names":false,"suffix":""},{"dropping-particle":"","family":"Siboni","given":"S. M.","non-dropping-particle":"","parse-names":false,"suffix":""},{"dropping-particle":"","family":"Halimeh","given":"S.","non-dropping-particle":"","parse-names":false,"suffix":""},{"dropping-particle":"","family":"Faeser","given":"B.","non-dropping-particle":"","parse-names":false,"suffix":""},{"dropping-particle":"","family":"Pergantou","given":"H.","non-dropping-particle":"","parse-names":false,"suffix":""},{"dropping-particle":"","family":"Platokouki","given":"H.","non-dropping-particle":"","parse-names":false,"suffix":""},{"dropping-particle":"","family":"Giangrande","given":"P.","non-dropping-particle":"","parse-names":false,"suffix":""},{"dropping-particle":"","family":"Peerlinck","given":"K.","non-dropping-particle":"","parse-names":false,"suffix":""},{"dropping-particle":"","family":"Celkan","given":"T.","non-dropping-particle":"","parse-names":false,"suffix":""},{"dropping-particle":"","family":"Ozdemir","given":"N.","non-dropping-particle":"","parse-names":false,"suffix":""},{"dropping-particle":"","family":"Bidlingmaier","given":"C.","non-dropping-particle":"","parse-names":false,"suffix":""},{"dropping-particle":"","family":"Ingerslev","given":"J.","non-dropping-particle":"","parse-names":false,"suffix":""},{"dropping-particle":"","family":"Giansily-Blaizot","given":"M.","non-dropping-particle":"","parse-names":false,"suffix":""},{"dropping-particle":"","family":"Schved","given":"J. F.","non-dropping-particle":"","parse-names":false,"suffix":""},{"dropping-particle":"","family":"Gilmore","given":"R.","non-dropping-particle":"","parse-names":false,"suffix":""},{"dropping-particle":"","family":"Gadisseur","given":"A.","non-dropping-particle":"","parse-names":false,"suffix":""},{"dropping-particle":"","family":"Benedik-Dolničar","given":"M.","non-dropping-particle":"","parse-names":false,"suffix":""},{"dropping-particle":"","family":"Kitanovski","given":"L.","non-dropping-particle":"","parse-names":false,"suffix":""},{"dropping-particle":"","family":"Mikovic","given":"D.","non-dropping-particle":"","parse-names":false,"suffix":""},{"dropping-particle":"","family":"Musallam","given":"K. M.","non-dropping-particle":"","parse-names":false,"suffix":""},{"dropping-particle":"","family":"Rosendaal","given":"F. R.","non-dropping-particle":"","parse-names":false,"suffix":""}],"container-title":"Journal of Thrombosis and Haemostasis","id":"ITEM-1","issue":"4","issued":{"date-parts":[["2012","4","1"]]},"page":"615-621","publisher":"John Wiley &amp; Sons, Ltd","title":"Coagulation factor activity and clinical bleeding severity in rare bleeding disorders: Results from the European Network of Rare Bleeding Disorders","type":"article-journal","volume":"10"},"uris":["http://www.mendeley.com/documents/?uuid=10255cb4-a654-3e56-9101-b26440274f8d"]},{"id":"ITEM-2","itemData":{"DOI":"10.1111/j.1538-7836.2003.t01-1-00553.x","ISSN":"15387933","PMID":"14995986","abstract":"A North American registry for rare bleeding disorders [factor (F)II, factor (F)VII, factor (F)X, factor (F)V, factor (F)XIII, fibrinogen deficiencies and dysfibrinogenemias] was established to gather information about disease prevalence, genotyping frequency, diagnostic events, clinical manifestations, treatment and prophylaxis strategies, as well as disease- and treatment-related complications. Questionnaires were sent to 225 hemophilia treatment centers in the USA and Canada. Among 26% of responding centers, 294 individuals [4.4% of the registered children (200/4583) and 2.4% of adults (94/3809)] were diagnosed with one or more of the rare bleeding disorders (RBDs) included in this survey. The ethnic distribution for each disorder paralleled that of the general US population with the exception of the disproportionately large number of Latinos with FII deficiency. Only 5.4% of affected individuals were genotyped. An abnormal preoperative bleeding screen most often led to diagnosis. The most common coagulopathy was FVII deficiency; however, 40% of homozygous patients were asymptomatic. FX and FXIII deficiencies caused the most severe bleeding manifestations. Among all RBDs, the most common sites of bleeding were skin and mucus membranes. Multiple products were used to treat hemorrhage; however, half of the bleeding episodes required no therapy. The majority of patients suffered no long-term complications from hemorrhage. Treatment-related complications included viral seroconversion, anemia, allergic reactions and venous access device-related events. This registry provides the most comprehensive information to date about North American individuals with RBDs and could serve as an important resource for both basic scientist and clinician. © 2003 International Society on Thrombosis and Haemostasis.","author":[{"dropping-particle":"","family":"Acharya","given":"S. S.","non-dropping-particle":"","parse-names":false,"suffix":""},{"dropping-particle":"","family":"Coughlin","given":"A.","non-dropping-particle":"","parse-names":false,"suffix":""},{"dropping-particle":"","family":"Dimichele","given":"Donna M.","non-dropping-particle":"","parse-names":false,"suffix":""},{"dropping-particle":"","family":"Jublirer","given":"Steven J.","non-dropping-particle":"","parse-names":false,"suffix":""},{"dropping-particle":"","family":"Arden","given":"D.","non-dropping-particle":"","parse-names":false,"suffix":""},{"dropping-particle":"","family":"Anderson","given":"V.","non-dropping-particle":"","parse-names":false,"suffix":""},{"dropping-particle":"","family":"Biega","given":"C.","non-dropping-particle":"","parse-names":false,"suffix":""},{"dropping-particle":"","family":"Bartolomeo","given":"A.","non-dropping-particle":"","parse-names":false,"suffix":""},{"dropping-particle":"","family":"Bernstein","given":"Z.","non-dropping-particle":"","parse-names":false,"suffix":""},{"dropping-particle":"","family":"Sweeney","given":"J.","non-dropping-particle":"","parse-names":false,"suffix":""},{"dropping-particle":"","family":"Belling","given":"L.","non-dropping-particle":"","parse-names":false,"suffix":""},{"dropping-particle":"","family":"Cohen","given":"A. R.","non-dropping-particle":"","parse-names":false,"suffix":""},{"dropping-particle":"","family":"Butler","given":"R.","non-dropping-particle":"","parse-names":false,"suffix":""},{"dropping-particle":"","family":"Cripe","given":"T.","non-dropping-particle":"","parse-names":false,"suffix":""},{"dropping-particle":"","family":"DiMichele","given":"D.","non-dropping-particle":"","parse-names":false,"suffix":""},{"dropping-particle":"","family":"Davis","given":"C.","non-dropping-particle":"","parse-names":false,"suffix":""},{"dropping-particle":"","family":"Toro","given":"G.","non-dropping-particle":"Del","parse-names":false,"suffix":""},{"dropping-particle":"","family":"Ewing","given":"N.","non-dropping-particle":"","parse-names":false,"suffix":""},{"dropping-particle":"","family":"Forster","given":"A.","non-dropping-particle":"","parse-names":false,"suffix":""},{"dropping-particle":"","family":"Flug","given":"F.","non-dropping-particle":"","parse-names":false,"suffix":""},{"dropping-particle":"","family":"Bray","given":"G.","non-dropping-particle":"","parse-names":false,"suffix":""},{"dropping-particle":"","family":"Guelcher","given":"C.","non-dropping-particle":"","parse-names":false,"suffix":""},{"dropping-particle":"","family":"Green","given":"D.","non-dropping-particle":"","parse-names":false,"suffix":""},{"dropping-particle":"","family":"Griggs","given":"S.","non-dropping-particle":"","parse-names":false,"suffix":""},{"dropping-particle":"","family":"Serauer","given":"C. L.","non-dropping-particle":"","parse-names":false,"suffix":""},{"dropping-particle":"","family":"Hawk","given":"S. M.","non-dropping-particle":"","parse-names":false,"suffix":""},{"dropping-particle":"","family":"Harber","given":"C.","non-dropping-particle":"","parse-names":false,"suffix":""},{"dropping-particle":"","family":"Husted","given":"M.","non-dropping-particle":"","parse-names":false,"suffix":""},{"dropping-particle":"","family":"Haag","given":"B.","non-dropping-particle":"","parse-names":false,"suffix":""},{"dropping-particle":"","family":"Heffner","given":"M.","non-dropping-particle":"","parse-names":false,"suffix":""},{"dropping-particle":"","family":"Jayabose","given":"S.","non-dropping-particle":"","parse-names":false,"suffix":""},{"dropping-particle":"","family":"Kasper","given":"C.","non-dropping-particle":"","parse-names":false,"suffix":""},{"dropping-particle":"","family":"Kouides","given":"P. A.","non-dropping-particle":"","parse-names":false,"suffix":""},{"dropping-particle":"","family":"Phatak","given":"P.","non-dropping-particle":"","parse-names":false,"suffix":""},{"dropping-particle":"","family":"Kulzer","given":"L.","non-dropping-particle":"","parse-names":false,"suffix":""},{"dropping-particle":"","family":"Konkle","given":"B.","non-dropping-particle":"","parse-names":false,"suffix":""},{"dropping-particle":"","family":"Killian-Spence","given":"R.","non-dropping-particle":"","parse-names":false,"suffix":""},{"dropping-particle":"","family":"Johnson","given":"M.","non-dropping-particle":"","parse-names":false,"suffix":""},{"dropping-particle":"","family":"Kitchens","given":"C. S.","non-dropping-particle":"","parse-names":false,"suffix":""},{"dropping-particle":"","family":"Lipton","given":"R. A.","non-dropping-particle":"","parse-names":false,"suffix":""},{"dropping-particle":"","family":"Freeman-Nord","given":"B.","non-dropping-particle":"","parse-names":false,"suffix":""},{"dropping-particle":"","family":"LynnPayne","given":"M.","non-dropping-particle":"","parse-names":false,"suffix":""},{"dropping-particle":"","family":"Nugent","given":"D.","non-dropping-particle":"","parse-names":false,"suffix":""},{"dropping-particle":"","family":"McDaniel","given":"M.","non-dropping-particle":"","parse-names":false,"suffix":""},{"dropping-particle":"","family":"Maier","given":"P. J.","non-dropping-particle":"","parse-names":false,"suffix":""},{"dropping-particle":"V.","family":"Massey","given":"G.","non-dropping-particle":"","parse-names":false,"suffix":""},{"dropping-particle":"","family":"Moczygemba","given":"D.","non-dropping-particle":"","parse-names":false,"suffix":""},{"dropping-particle":"","family":"Bockenstedt","given":"P. L.","non-dropping-particle":"","parse-names":false,"suffix":""},{"dropping-particle":"","family":"Mathis","given":"D.","non-dropping-particle":"","parse-names":false,"suffix":""},{"dropping-particle":"","family":"Marcus","given":"J.","non-dropping-particle":"","parse-names":false,"suffix":""},{"dropping-particle":"","family":"Fligman","given":"I.","non-dropping-particle":"","parse-names":false,"suffix":""},{"dropping-particle":"","family":"Ortiz","given":"I.","non-dropping-particle":"","parse-names":false,"suffix":""},{"dropping-particle":"","family":"Sheth","given":"S.","non-dropping-particle":"","parse-names":false,"suffix":""},{"dropping-particle":"","family":"Stewart","given":"K.","non-dropping-particle":"","parse-names":false,"suffix":""},{"dropping-particle":"","family":"Gilchrist","given":"G. L.","non-dropping-particle":"","parse-names":false,"suffix":""},{"dropping-particle":"","family":"Schmidt","given":"K.","non-dropping-particle":"","parse-names":false,"suffix":""},{"dropping-particle":"","family":"Seeler","given":"R. A.","non-dropping-particle":"","parse-names":false,"suffix":""},{"dropping-particle":"","family":"Joist","given":"H.","non-dropping-particle":"","parse-names":false,"suffix":""},{"dropping-particle":"","family":"Becherer","given":"P.","non-dropping-particle":"","parse-names":false,"suffix":""},{"dropping-particle":"","family":"Spath","given":"M.","non-dropping-particle":"","parse-names":false,"suffix":""},{"dropping-particle":"","family":"Sennett","given":"M.","non-dropping-particle":"","parse-names":false,"suffix":""},{"dropping-particle":"","family":"Shurin","given":"S.","non-dropping-particle":"","parse-names":false,"suffix":""},{"dropping-particle":"","family":"Mitchell","given":"D.","non-dropping-particle":"","parse-names":false,"suffix":""},{"dropping-particle":"","family":"Fahner","given":"J. B.","non-dropping-particle":"","parse-names":false,"suffix":""},{"dropping-particle":"","family":"Sandon-Kleiboer","given":"B.","non-dropping-particle":"","parse-names":false,"suffix":""},{"dropping-particle":"","family":"Turner","given":"C.","non-dropping-particle":"","parse-names":false,"suffix":""},{"dropping-particle":"","family":"Burkatt","given":"P. T.","non-dropping-particle":"","parse-names":false,"suffix":""},{"dropping-particle":"","family":"Tancabelic","given":"J.","non-dropping-particle":"","parse-names":false,"suffix":""},{"dropping-particle":"","family":"Haliburton","given":"J.","non-dropping-particle":"","parse-names":false,"suffix":""},{"dropping-particle":"","family":"Tarantino","given":"M.","non-dropping-particle":"","parse-names":false,"suffix":""},{"dropping-particle":"","family":"Burnett","given":"D.","non-dropping-particle":"","parse-names":false,"suffix":""},{"dropping-particle":"","family":"Kalwinsky","given":"D. K.","non-dropping-particle":"","parse-names":false,"suffix":""},{"dropping-particle":"","family":"Uncaphin","given":"D.","non-dropping-particle":"","parse-names":false,"suffix":""},{"dropping-particle":"","family":"Blatt","given":"P. M.","non-dropping-particle":"","parse-names":false,"suffix":""},{"dropping-particle":"","family":"Wagner","given":"M.","non-dropping-particle":"","parse-names":false,"suffix":""},{"dropping-particle":"","family":"White","given":"E.","non-dropping-particle":"","parse-names":false,"suffix":""},{"dropping-particle":"","family":"Cohen","given":"A. J.","non-dropping-particle":"","parse-names":false,"suffix":""},{"dropping-particle":"","family":"Whitworth-Smith","given":"K.","non-dropping-particle":"","parse-names":false,"suffix":""},{"dropping-particle":"","family":"Warrier","given":"I.","non-dropping-particle":"","parse-names":false,"suffix":""},{"dropping-particle":"","family":"Broxson","given":"E.","non-dropping-particle":"","parse-names":false,"suffix":""},{"dropping-particle":"","family":"Davignon","given":"G.","non-dropping-particle":"","parse-names":false,"suffix":""},{"dropping-particle":"","family":"Grass","given":"C.","non-dropping-particle":"","parse-names":false,"suffix":""},{"dropping-particle":"","family":"Teitel","given":"J.","non-dropping-particle":"","parse-names":false,"suffix":""},{"dropping-particle":"","family":"Poon","given":"M. C.","non-dropping-particle":"","parse-names":false,"suffix":""},{"dropping-particle":"","family":"Israels","given":"S.","non-dropping-particle":"","parse-names":false,"suffix":""}],"container-title":"Journal of Thrombosis and Haemostasis","id":"ITEM-2","issue":"2","issued":{"date-parts":[["2004","2"]]},"page":"248-256","publisher":"J Thromb Haemost","title":"Rare bleeding disorder registry: Deficiencies of factors II, V, VII, X, XIII, fibrinogen and dysfibrinogenemias","type":"article-journal","volume":"2"},"uris":["http://www.mendeley.com/documents/?uuid=b7169908-75da-3838-ba31-1b2cda2bf1e8"]},{"id":"ITEM-3","itemData":{"DOI":"10.1111/j.1365-2516.2006.01303.x","ISSN":"13518216","PMID":"16919077","abstract":"Inherited factor X deficiency (FXD) is a rare (1:1 000 000) recessive bleeding disorder. The clinical and laboratory phenotypes of FXD are poorly correlated and few regional studies on the genotype and the clinical manifestations of FXD are known. To understand the association between clinical manifestations and causative genotype, detailed evaluation of bleeding pattern in a high number of patients is needed. This international study analysed the phenotype and genotype of 102 subjects from Central Europe (Germany, Poland and Slovakia) and Latin America (Costa Rica and Venezuela) with causative mutations in the F10 gene, via sequencing. Twenty-eight homozygous, seven compound-heterozygous and 67 heterozygous FXD subjects were characterized. Twenty-nine different causative mutations, including 15 novel mutations, were analysed. Spontaneous bleeding symptoms in 42 symptomatic individuals (26 homozygous, seven compound heterozygous and nine heterozygous) comprised easy bruising (55%), haematoma (43%), epistaxis (36%), haemarthrosis (33%), intracranial haemorrhage (ICH; 21%), and gastrointestinal (GI) haemorrhage (12%). The manifestation of bleeding symptoms in 9 of 67 (13%) symptomatic heterozygous subjects is described. The bleeding patterns of the enrolled patients showed differences that are associated with the types of F10 mutation, and the corresponding genotypes. The homozygous patients were evaluated for genotype-phenotype correlation. The results suggested that ICH seems to be associated with the F10 mutation Gly380Arg, and possibly with the mutations IVS7-1G &gt; A and Tyr163delAT. A tentative association of other mutations to severe symptoms such as haemarthrosis and GI haemorrhage is reported. The severity of FXD, the genotype-phenotype association, and the results of regional studies are discussed. © 2006 Blackwell Publishing Ltd.","author":[{"dropping-particle":"","family":"Herrmann","given":"F. H.","non-dropping-particle":"","parse-names":false,"suffix":""},{"dropping-particle":"","family":"Auerswald","given":"G.","non-dropping-particle":"","parse-names":false,"suffix":""},{"dropping-particle":"","family":"Ruiz-Saez","given":"A.","non-dropping-particle":"","parse-names":false,"suffix":""},{"dropping-particle":"","family":"Navarrete","given":"M.","non-dropping-particle":"","parse-names":false,"suffix":""},{"dropping-particle":"","family":"Pollmann","given":"H.","non-dropping-particle":"","parse-names":false,"suffix":""},{"dropping-particle":"","family":"Lopaciuk","given":"S.","non-dropping-particle":"","parse-names":false,"suffix":""},{"dropping-particle":"","family":"Batorova","given":"A.","non-dropping-particle":"","parse-names":false,"suffix":""},{"dropping-particle":"","family":"Wulff","given":"K.","non-dropping-particle":"","parse-names":false,"suffix":""},{"dropping-particle":"","family":"Arlt","given":"M.","non-dropping-particle":"","parse-names":false,"suffix":""},{"dropping-particle":"","family":"Barthels","given":"M.","non-dropping-particle":"","parse-names":false,"suffix":""},{"dropping-particle":"","family":"Boadas","given":"A.","non-dropping-particle":"","parse-names":false,"suffix":""},{"dropping-particle":"","family":"Bosch","given":"N.","non-dropping-particle":"de","parse-names":false,"suffix":""},{"dropping-particle":"","family":"Bergmann","given":"F.","non-dropping-particle":"","parse-names":false,"suffix":""},{"dropping-particle":"","family":"Budde","given":"U.","non-dropping-particle":"","parse-names":false,"suffix":""},{"dropping-particle":"","family":"Eisert","given":"R.","non-dropping-particle":"","parse-names":false,"suffix":""},{"dropping-particle":"","family":"Eifrig","given":"B.","non-dropping-particle":"","parse-names":false,"suffix":""},{"dropping-particle":"","family":"Halimeh","given":"S.","non-dropping-particle":"","parse-names":false,"suffix":""},{"dropping-particle":"","family":"Hernandez","given":"C.","non-dropping-particle":"","parse-names":false,"suffix":""},{"dropping-particle":"","family":"Kentouche","given":"K.","non-dropping-particle":"","parse-names":false,"suffix":""},{"dropping-particle":"","family":"Kluba","given":"U.","non-dropping-particle":"","parse-names":false,"suffix":""},{"dropping-particle":"","family":"Kurnik","given":"K.","non-dropping-particle":"","parse-names":false,"suffix":""},{"dropping-particle":"","family":"Maak","given":"B.","non-dropping-particle":"","parse-names":false,"suffix":""},{"dropping-particle":"","family":"Marx","given":"G.","non-dropping-particle":"","parse-names":false,"suffix":""},{"dropping-particle":"","family":"Mitulla","given":"B.","non-dropping-particle":"","parse-names":false,"suffix":""},{"dropping-particle":"","family":"Naumann","given":"B.","non-dropping-particle":"","parse-names":false,"suffix":""},{"dropping-particle":"","family":"Navarrete","given":"M.","non-dropping-particle":"","parse-names":false,"suffix":""},{"dropping-particle":"","family":"Carrillo","given":"J. M.","non-dropping-particle":"","parse-names":false,"suffix":""},{"dropping-particle":"","family":"Pfanner","given":"G.","non-dropping-particle":"","parse-names":false,"suffix":""},{"dropping-particle":"","family":"Salazar-Sanchez","given":"L.","non-dropping-particle":"","parse-names":false,"suffix":""},{"dropping-particle":"","family":"Scharrer","given":"I.","non-dropping-particle":"","parse-names":false,"suffix":""},{"dropping-particle":"","family":"Scharf","given":"E.","non-dropping-particle":"","parse-names":false,"suffix":""},{"dropping-particle":"","family":"Syrbe","given":"G.","non-dropping-particle":"","parse-names":false,"suffix":""},{"dropping-particle":"V.","family":"Depka Prondzinsky","given":"M.","non-dropping-particle":"","parse-names":false,"suffix":""},{"dropping-particle":"","family":"Wendisch","given":"J.","non-dropping-particle":"","parse-names":false,"suffix":""},{"dropping-particle":"","family":"Wolf","given":"K.","non-dropping-particle":"","parse-names":false,"suffix":""}],"container-title":"Haemophilia","id":"ITEM-3","issue":"5","issued":{"date-parts":[["2006","9"]]},"page":"479-489","publisher":"Haemophilia","title":"Factor X deficiency: Clinical manifestation of 102 subjects from Europe and Latin America with mutations in the factor 10 gene","type":"article-journal","volume":"12"},"uris":["http://www.mendeley.com/documents/?uuid=4565e80d-ff79-3adb-81a0-e128b31fbd46"]},{"id":"ITEM-4","itemData":{"DOI":"10.1111/j.1365-2516.2008.01910.x","ISSN":"13518216","PMID":"18976247","abstract":"The congenital FVII deficiency (FVIID) is a rare haemorrhagic disorder with an autosomal recessive pattern of inheritance. Data on phenotype and the genotype from 717 subjects in Central Europe (six countries), Latin America (Costa Rica, Venezuela) and United States, enrolled in the Greifswald Registry of FVII Deficiency were analysed. We detected 131 different mutations in 73 homozygous, 145 compound heterozygous and 499 heterozygous subjects. Regional differences were observed in the mutation pattern and the clinical profile of the evaluated patients. Seventy-one per cent of homozygous and 50% of compound heterozygous subjects were symptomatic. The clinical manifestations of the homozygous subjects were characterized by intracranial haemorrhage (2%), gastrointestinal bleeding (17%), haemarthrosis (13%), epistaxis (58%), gum bleeding (38%), easy bruising (37%), haematoma (15%), haematuria (10%) and menorrhagia (19 of 26 females, 73%). The clinical variability and genotype-phenotype correlation was evaluated in the homozygous subjects. The pattern of bleeding symptoms among compound heterozygous patients was severe and similar to that of the homozygous patients. The large-scale analysis of 499 heterozygous subjects shows that 93 (19%) presented with spontaneous bleeding symptoms such as haemarthrosis (4%), epistaxis (54%), gum bleeding (14%), easy bruising (38%), haematoma (23%), haematuria (5%) and menorrhagia (19 of 45 females; 42%). The severe haemorrhages - intracranial and gastrointestinal - were not reported in heterozygous subjects. The clinical variability and the regional differences in the mutation pattern are discussed regarding care and treatment. © 2009 Blackwell Publishing Ltd.","author":[{"dropping-particle":"","family":"Herrmann","given":"Falko H.","non-dropping-particle":"","parse-names":false,"suffix":""},{"dropping-particle":"","family":"Wulff","given":"K.","non-dropping-particle":"","parse-names":false,"suffix":""},{"dropping-particle":"","family":"Auerswald","given":"G.","non-dropping-particle":"","parse-names":false,"suffix":""},{"dropping-particle":"","family":"Schulman","given":"S.","non-dropping-particle":"","parse-names":false,"suffix":""},{"dropping-particle":"","family":"Astermark","given":"J.","non-dropping-particle":"","parse-names":false,"suffix":""},{"dropping-particle":"","family":"Batorova","given":"A.","non-dropping-particle":"","parse-names":false,"suffix":""},{"dropping-particle":"","family":"Kreuz","given":"W.","non-dropping-particle":"","parse-names":false,"suffix":""},{"dropping-particle":"","family":"Pollmann","given":"H.","non-dropping-particle":"","parse-names":false,"suffix":""},{"dropping-particle":"","family":"Ruiz-Saez","given":"A.","non-dropping-particle":"","parse-names":false,"suffix":""},{"dropping-particle":"","family":"Bosch","given":"N.","non-dropping-particle":"De","parse-names":false,"suffix":""},{"dropping-particle":"","family":"Salazar-Sanchez","given":"L.","non-dropping-particle":"","parse-names":false,"suffix":""},{"dropping-particle":"","family":"Affeldt","given":"H.","non-dropping-particle":"","parse-names":false,"suffix":""},{"dropping-particle":"","family":"Anders","given":"O.","non-dropping-particle":"","parse-names":false,"suffix":""},{"dropping-particle":"","family":"Arlt","given":"M.","non-dropping-particle":"","parse-names":false,"suffix":""},{"dropping-particle":"","family":"Augören-Pürsor","given":"","non-dropping-particle":"","parse-names":false,"suffix":""},{"dropping-particle":"","family":"Aumann","given":"V.","non-dropping-particle":"","parse-names":false,"suffix":""},{"dropping-particle":"","family":"Barthels","given":"M.","non-dropping-particle":"","parse-names":false,"suffix":""},{"dropping-particle":"","family":"Becker","given":"S.","non-dropping-particle":"","parse-names":false,"suffix":""},{"dropping-particle":"","family":"Bergmann","given":"F.","non-dropping-particle":"","parse-names":false,"suffix":""},{"dropping-particle":"","family":"Bergmann","given":"K.","non-dropping-particle":"","parse-names":false,"suffix":""},{"dropping-particle":"","family":"Bernig","given":"T.","non-dropping-particle":"","parse-names":false,"suffix":""},{"dropping-particle":"","family":"Blohm","given":"M.","non-dropping-particle":"","parse-names":false,"suffix":""},{"dropping-particle":"","family":"Bohner","given":"J.","non-dropping-particle":"","parse-names":false,"suffix":""},{"dropping-particle":"","family":"Bratanoff","given":"E.","non-dropping-particle":"","parse-names":false,"suffix":""},{"dropping-particle":"","family":"Brockhaus","given":"W.","non-dropping-particle":"","parse-names":false,"suffix":""},{"dropping-particle":"","family":"Bruhn","given":"P.","non-dropping-particle":"","parse-names":false,"suffix":""},{"dropping-particle":"","family":"Buderer","given":"J.","non-dropping-particle":"","parse-names":false,"suffix":""},{"dropping-particle":"","family":"Caspari","given":"G.","non-dropping-particle":"","parse-names":false,"suffix":""},{"dropping-particle":"","family":"Chao","given":"","non-dropping-particle":"","parse-names":false,"suffix":""},{"dropping-particle":"","family":"Demuth","given":"St","non-dropping-particle":"","parse-names":false,"suffix":""},{"dropping-particle":"","family":"Depka","given":"M.","non-dropping-particle":"","parse-names":false,"suffix":""},{"dropping-particle":"","family":"Eifrig","given":"B.","non-dropping-particle":"","parse-names":false,"suffix":""},{"dropping-particle":"","family":"Eisert","given":"R.","non-dropping-particle":"","parse-names":false,"suffix":""},{"dropping-particle":"","family":"Erdlenbruch","given":"K.","non-dropping-particle":"","parse-names":false,"suffix":""},{"dropping-particle":"","family":"Erdlenbruch","given":"W.","non-dropping-particle":"","parse-names":false,"suffix":""},{"dropping-particle":"","family":"Fisher-Thalacker","given":"J.","non-dropping-particle":"","parse-names":false,"suffix":""},{"dropping-particle":"","family":"Franke","given":"D.","non-dropping-particle":"","parse-names":false,"suffix":""},{"dropping-particle":"","family":"Freund","given":"","non-dropping-particle":"","parse-names":false,"suffix":""},{"dropping-particle":"","family":"Funk","given":"","non-dropping-particle":"","parse-names":false,"suffix":""},{"dropping-particle":"","family":"Gabriel","given":"H. D.","non-dropping-particle":"","parse-names":false,"suffix":""},{"dropping-particle":"","family":"Ganser","given":"A.","non-dropping-particle":"","parse-names":false,"suffix":""},{"dropping-particle":"","family":"Geisen","given":"U.","non-dropping-particle":"","parse-names":false,"suffix":""},{"dropping-particle":"","family":"Gencik","given":"A.","non-dropping-particle":"","parse-names":false,"suffix":""},{"dropping-particle":"","family":"Gehhardt","given":"A.","non-dropping-particle":"","parse-names":false,"suffix":""},{"dropping-particle":"","family":"Gilberg","given":"E.","non-dropping-particle":"","parse-names":false,"suffix":""},{"dropping-particle":"","family":"Girisch","given":"M.","non-dropping-particle":"","parse-names":false,"suffix":""},{"dropping-particle":"","family":"Gnad","given":"M.","non-dropping-particle":"","parse-names":false,"suffix":""},{"dropping-particle":"","family":"Göbel","given":"U.","non-dropping-particle":"","parse-names":false,"suffix":""},{"dropping-particle":"","family":"Graf","given":"N.","non-dropping-particle":"","parse-names":false,"suffix":""},{"dropping-particle":"","family":"Grohmann","given":"A.","non-dropping-particle":"","parse-names":false,"suffix":""},{"dropping-particle":"","family":"Grundeis","given":"M.","non-dropping-particle":"","parse-names":false,"suffix":""},{"dropping-particle":"","family":"Haberland","given":"H.","non-dropping-particle":"","parse-names":false,"suffix":""},{"dropping-particle":"","family":"Hähnlein","given":"","non-dropping-particle":"","parse-names":false,"suffix":""},{"dropping-particle":"","family":"Halimeh","given":"S.","non-dropping-particle":"","parse-names":false,"suffix":""},{"dropping-particle":"","family":"Hänel","given":"A.","non-dropping-particle":"","parse-names":false,"suffix":""},{"dropping-particle":"","family":"Harms","given":"E.","non-dropping-particle":"","parse-names":false,"suffix":""},{"dropping-particle":"","family":"Hauch","given":"H.","non-dropping-particle":"","parse-names":false,"suffix":""},{"dropping-particle":"","family":"Heinrichs","given":"M.","non-dropping-particle":"","parse-names":false,"suffix":""},{"dropping-particle":"","family":"Heller","given":"Ch","non-dropping-particle":"","parse-names":false,"suffix":""},{"dropping-particle":"","family":"Hennewig","given":"U.","non-dropping-particle":"","parse-names":false,"suffix":""},{"dropping-particle":"","family":"Henning","given":"","non-dropping-particle":"","parse-names":false,"suffix":""},{"dropping-particle":"","family":"Holstein","given":"","non-dropping-particle":"","parse-names":false,"suffix":""},{"dropping-particle":"","family":"Horneff","given":"S.","non-dropping-particle":"","parse-names":false,"suffix":""},{"dropping-particle":"","family":"Horst","given":"J.","non-dropping-particle":"","parse-names":false,"suffix":""},{"dropping-particle":"","family":"Huth-Kühne","given":"A.","non-dropping-particle":"","parse-names":false,"suffix":""},{"dropping-particle":"","family":"Irsfeld","given":"H.","non-dropping-particle":"","parse-names":false,"suffix":""},{"dropping-particle":"","family":"Kätzel","given":"R.","non-dropping-particle":"","parse-names":false,"suffix":""},{"dropping-particle":"","family":"Kentouche","given":"K.","non-dropping-particle":"","parse-names":false,"suffix":""},{"dropping-particle":"","family":"Kinzinger","given":"","non-dropping-particle":"","parse-names":false,"suffix":""},{"dropping-particle":"","family":"Klamroth","given":"R.","non-dropping-particle":"","parse-names":false,"suffix":""},{"dropping-particle":"","family":"Klarmann","given":"D.","non-dropping-particle":"","parse-names":false,"suffix":""},{"dropping-particle":"","family":"Kluba","given":"U.","non-dropping-particle":"","parse-names":false,"suffix":""},{"dropping-particle":"","family":"Kofahl-Krause","given":"D.","non-dropping-particle":"","parse-names":false,"suffix":""},{"dropping-particle":"","family":"Konrad","given":"H.","non-dropping-particle":"","parse-names":false,"suffix":""},{"dropping-particle":"","family":"Küpferling","given":"P.","non-dropping-particle":"","parse-names":false,"suffix":""},{"dropping-particle":"","family":"Kurnik","given":"K.","non-dropping-particle":"","parse-names":false,"suffix":""},{"dropping-particle":"","family":"Leithäuser","given":"H.","non-dropping-particle":"","parse-names":false,"suffix":""},{"dropping-particle":"","family":"Lenk","given":"H.","non-dropping-particle":"","parse-names":false,"suffix":""},{"dropping-particle":"","family":"Loreth","given":"R. M.","non-dropping-particle":"","parse-names":false,"suffix":""},{"dropping-particle":"","family":"Lösel","given":"A.","non-dropping-particle":"","parse-names":false,"suffix":""},{"dropping-particle":"","family":"Luxemburg","given":"B.","non-dropping-particle":"","parse-names":false,"suffix":""},{"dropping-particle":"","family":"Maak","given":"B.","non-dropping-particle":"","parse-names":false,"suffix":""},{"dropping-particle":"","family":"Marx","given":"G.","non-dropping-particle":"","parse-names":false,"suffix":""},{"dropping-particle":"","family":"Mauz-Körholz","given":"Ch","non-dropping-particle":"","parse-names":false,"suffix":""},{"dropping-particle":"","family":"Meyer","given":"G.","non-dropping-particle":"","parse-names":false,"suffix":""},{"dropping-particle":"","family":"Mittelstädt","given":"A.","non-dropping-particle":"","parse-names":false,"suffix":""},{"dropping-particle":"","family":"Mittler","given":"U.","non-dropping-particle":"","parse-names":false,"suffix":""},{"dropping-particle":"","family":"Molitor","given":"B.","non-dropping-particle":"","parse-names":false,"suffix":""},{"dropping-particle":"","family":"Mondorf","given":"M.","non-dropping-particle":"","parse-names":false,"suffix":""},{"dropping-particle":"","family":"Mosler","given":"K.","non-dropping-particle":"","parse-names":false,"suffix":""},{"dropping-particle":"","family":"Müller","given":"W.","non-dropping-particle":"","parse-names":false,"suffix":""},{"dropping-particle":"","family":"Niemann","given":"B.","non-dropping-particle":"","parse-names":false,"suffix":""},{"dropping-particle":"","family":"Nohe","given":"N.","non-dropping-particle":"","parse-names":false,"suffix":""},{"dropping-particle":"","family":"Oldenburg","given":"J.","non-dropping-particle":"","parse-names":false,"suffix":""},{"dropping-particle":"","family":"Petros","given":"S.","non-dropping-particle":"","parse-names":false,"suffix":""},{"dropping-particle":"","family":"Platzbecker","given":"U.","non-dropping-particle":"","parse-names":false,"suffix":""},{"dropping-particle":"","family":"Priesack","given":"","non-dropping-particle":"","parse-names":false,"suffix":""},{"dropping-particle":"","family":"Pschirrer","given":"J.","non-dropping-particle":"","parse-names":false,"suffix":""},{"dropping-particle":"","family":"Reipert-Kriessmann","given":"","non-dropping-particle":"","parse-names":false,"suffix":""},{"dropping-particle":"","family":"Rolfs","given":"","non-dropping-particle":"","parse-names":false,"suffix":""},{"dropping-particle":"","family":"Rusicke","given":"","non-dropping-particle":"","parse-names":false,"suffix":""},{"dropping-particle":"","family":"Schanz","given":"J.","non-dropping-particle":"","parse-names":false,"suffix":""},{"dropping-particle":"","family":"Scharf","given":"E.","non-dropping-particle":"","parse-names":false,"suffix":""},{"dropping-particle":"","family":"Scharman","given":"Th","non-dropping-particle":"","parse-names":false,"suffix":""},{"dropping-particle":"","family":"Scharrer","given":"I.","non-dropping-particle":"","parse-names":false,"suffix":""},{"dropping-particle":"","family":"Scheel","given":"H.","non-dropping-particle":"","parse-names":false,"suffix":""},{"dropping-particle":"","family":"Schenk","given":"J. F.","non-dropping-particle":"","parse-names":false,"suffix":""},{"dropping-particle":"","family":"Schneppenheim","given":"R.","non-dropping-particle":"","parse-names":false,"suffix":""},{"dropping-particle":"","family":"Schobess","given":"R.","non-dropping-particle":"","parse-names":false,"suffix":""},{"dropping-particle":"","family":"Schomerus","given":"E.","non-dropping-particle":"","parse-names":false,"suffix":""},{"dropping-particle":"","family":"Schubert","given":"C.","non-dropping-particle":"","parse-names":false,"suffix":""},{"dropping-particle":"","family":"Schulze","given":"","non-dropping-particle":"","parse-names":false,"suffix":""},{"dropping-particle":"","family":"Seyfert","given":"U.","non-dropping-particle":"","parse-names":false,"suffix":""},{"dropping-particle":"","family":"Siegemund","given":"A.","non-dropping-particle":"","parse-names":false,"suffix":""},{"dropping-particle":"","family":"Straub","given":"","non-dropping-particle":"","parse-names":false,"suffix":""},{"dropping-particle":"","family":"Subert","given":"R.","non-dropping-particle":"","parse-names":false,"suffix":""},{"dropping-particle":"","family":"Sutor","given":"A.","non-dropping-particle":"","parse-names":false,"suffix":""},{"dropping-particle":"","family":"Syrbe","given":"G.","non-dropping-particle":"","parse-names":false,"suffix":""},{"dropping-particle":"","family":"Thiele","given":"","non-dropping-particle":"","parse-names":false,"suffix":""},{"dropping-particle":"","family":"Treuner","given":"J.","non-dropping-particle":"","parse-names":false,"suffix":""},{"dropping-particle":"","family":"Trobisch","given":"H.","non-dropping-particle":"","parse-names":false,"suffix":""},{"dropping-particle":"","family":"Trummer","given":"A.","non-dropping-particle":"","parse-names":false,"suffix":""},{"dropping-particle":"","family":"Valerius","given":"Th","non-dropping-particle":"","parse-names":false,"suffix":""},{"dropping-particle":"","family":"Veltmann","given":"A.","non-dropping-particle":"","parse-names":false,"suffix":""},{"dropping-particle":"","family":"Vogel","given":"G.","non-dropping-particle":"","parse-names":false,"suffix":""},{"dropping-particle":"","family":"Vollmann","given":"D.","non-dropping-particle":"","parse-names":false,"suffix":""},{"dropping-particle":"","family":"Weckling","given":"U.","non-dropping-particle":"","parse-names":false,"suffix":""},{"dropping-particle":"","family":"Weinstock","given":"N.","non-dropping-particle":"","parse-names":false,"suffix":""},{"dropping-particle":"","family":"Welte","given":"K.","non-dropping-particle":"","parse-names":false,"suffix":""},{"dropping-particle":"","family":"Wendisch","given":"J.","non-dropping-particle":"","parse-names":false,"suffix":""},{"dropping-particle":"","family":"Wermes","given":"C.","non-dropping-particle":"","parse-names":false,"suffix":""},{"dropping-particle":"","family":"Wittenstein","given":"B.","non-dropping-particle":"","parse-names":false,"suffix":""},{"dropping-particle":"","family":"Wöhr","given":"","non-dropping-particle":"","parse-names":false,"suffix":""},{"dropping-particle":"","family":"Wolf","given":"H. H.","non-dropping-particle":"","parse-names":false,"suffix":""},{"dropping-particle":"","family":"Wolf","given":"K.","non-dropping-particle":"","parse-names":false,"suffix":""},{"dropping-particle":"","family":"Wollina","given":"K.","non-dropping-particle":"","parse-names":false,"suffix":""},{"dropping-particle":"","family":"Zeitler","given":"P.","non-dropping-particle":"","parse-names":false,"suffix":""},{"dropping-particle":"","family":"Zyscha","given":"K.","non-dropping-particle":"","parse-names":false,"suffix":""},{"dropping-particle":"","family":"Zwiauer","given":"K.","non-dropping-particle":"","parse-names":false,"suffix":""},{"dropping-particle":"","family":"Carillo","given":"J.","non-dropping-particle":"","parse-names":false,"suffix":""},{"dropping-particle":"","family":"Jimeez-Cruz","given":"G.","non-dropping-particle":"","parse-names":false,"suffix":""},{"dropping-particle":"","family":"Navarette","given":"M.","non-dropping-particle":"","parse-names":false,"suffix":""},{"dropping-particle":"","family":"Losonczy","given":"H.","non-dropping-particle":"","parse-names":false,"suffix":""},{"dropping-particle":"","family":"Serban","given":"M.","non-dropping-particle":"","parse-names":false,"suffix":""},{"dropping-particle":"","family":"Andreeva","given":"T.","non-dropping-particle":"","parse-names":false,"suffix":""},{"dropping-particle":"","family":"Svirin","given":"P.","non-dropping-particle":"","parse-names":false,"suffix":""},{"dropping-particle":"","family":"Gruppo","given":"R.","non-dropping-particle":"","parse-names":false,"suffix":""},{"dropping-particle":"","family":"Boadas","given":"A.","non-dropping-particle":"","parse-names":false,"suffix":""}],"container-title":"Haemophilia","id":"ITEM-4","issue":"1","issued":{"date-parts":[["2009","1"]]},"page":"267-280","publisher":"Haemophilia","title":"Factor VII deficiency: Clinical manifestation of 717 subjects from Europe and Latin America with mutations in the factor 7 gene","type":"article-journal","volume":"15"},"uris":["http://www.mendeley.com/documents/?uuid=c0c35a3d-da3b-3896-9a37-222d72a44d22"]},{"id":"ITEM-5","itemData":{"PMID":"17549292","author":[{"dropping-particle":"","family":"Ivaskevicius","given":"V.","non-dropping-particle":"","parse-names":false,"suffix":""},{"dropping-particle":"","family":"Seitz","given":"R.","non-dropping-particle":"","parse-names":false,"suffix":""},{"dropping-particle":"","family":"Kohler","given":"H.P.","non-dropping-particle":"","parse-names":false,"suffix":""},{"dropping-particle":"","family":"Schroeder","given":"V.","non-dropping-particle":"","parse-names":false,"suffix":""},{"dropping-particle":"","family":"Muszbek","given":"L.","non-dropping-particle":"","parse-names":false,"suffix":""},{"dropping-particle":"","family":"Ariens","given":"R.A.S.","non-dropping-particle":"","parse-names":false,"suffix":""},{"dropping-particle":"","family":"Seifried","given":"E.","non-dropping-particle":"","parse-names":false,"suffix":""},{"dropping-particle":"","family":"Oldenburg","given":"J.","non-dropping-particle":"","parse-names":false,"suffix":""}],"container-title":"Thrombosis and Haemostasis","id":"ITEM-5","issue":"6","issued":{"date-parts":[["2007"]]},"page":"914-921","title":"International registry on factor XIII deficiency: a basis formed mostly on European data","type":"article-journal","volume":"97"},"uris":["http://www.mendeley.com/documents/?uuid=22b519ba-4d93-4fc1-9793-395431328979"]},{"id":"ITEM-6","itemData":{"DOI":"10.1111/j.1538-7836.2009.03329.x","ISSN":"15387933","abstract":"Background: The autosomally-inherited factor VII (FVII) deficiency and X-linked hemophilia B offer an attractive model to investigate whether reduced levels of FVII and FIX, acting in the initiation and amplification of coagulation respectively, influence hemostasis to a different extent in relation to age and bleeding site. Methods: Hemophilia B patients (n = 296) and FVII-deficient males (n = 109) were compared for FVII/FIX clotting activity, F7/F9 genotypes and clinical phenotypes in a retrospective, multi-centre, cohort study. Results: Major clinical differences between diseases were observed. Bleeding occurred earlier in hemophilia B (median age 2.0 years, IR 0.9-5.0) than in FVII deficiency (5.2 years, IR 1.9-15.5) and the bleeding-free survival in FVII deficiency was similar to that observed in 'mild' hemophilia B (P = 0.96). The most frequent disease-presenting symptoms in hemophilia B (hematomas and oral bleeding) differed from those in FVII deficiency (epistaxis and central nervous system bleeding). Differences were confirmed by analysis of FVII-deficient women. Conclusions: Our data support the notion that low FVII levels sustain hemostasis better than similarly reduced FIX levels. On the other hand, minute amounts of FVII, differently to FIX, are needed to prevent fatal bleeding, as indicated by the rarity of null mutations and the associated life-threatening symptoms in FVII deficiency, which contributes towards shaping clinical differences between diseases in the lowest factor level range. Differences between diseases are only partially explained by mutational patterns and could pertain to the specific roles of FVII and FIX in coagulation phases and to vascular bed-specific components. © 2009 International Society on Thrombosis and Haemostasis.","author":[{"dropping-particle":"","family":"BERNARDI","given":"F.","non-dropping-particle":"","parse-names":false,"suffix":""},{"dropping-particle":"","family":"DOLCE","given":"A.","non-dropping-particle":"","parse-names":false,"suffix":""},{"dropping-particle":"","family":"PINOTTI","given":"M.","non-dropping-particle":"","parse-names":false,"suffix":""},{"dropping-particle":"","family":"SHAPIRO","given":"A. D.","non-dropping-particle":"","parse-names":false,"suffix":""},{"dropping-particle":"","family":"SANTAGOSTINO","given":"E.","non-dropping-particle":"","parse-names":false,"suffix":""},{"dropping-particle":"","family":"PEYVANDI","given":"F.","non-dropping-particle":"","parse-names":false,"suffix":""},{"dropping-particle":"","family":"BATOROVA","given":"A.","non-dropping-particle":"","parse-names":false,"suffix":""},{"dropping-particle":"","family":"LAPECORELLA","given":"M.","non-dropping-particle":"","parse-names":false,"suffix":""},{"dropping-particle":"","family":"SCHVED","given":"J. F.","non-dropping-particle":"","parse-names":false,"suffix":""},{"dropping-particle":"","family":"INGERSLEV","given":"J.","non-dropping-particle":"","parse-names":false,"suffix":""},{"dropping-particle":"","family":"MARIANI","given":"G.","non-dropping-particle":"","parse-names":false,"suffix":""}],"container-title":"Journal of Thrombosis and Haemostasis","id":"ITEM-6","issue":"5","issued":{"date-parts":[["2009","5","1"]]},"page":"774-779","publisher":"John Wiley &amp; Sons, Ltd","title":"Major differences in bleeding symptoms between factor VII deficiency and hemophilia B","type":"article-journal","volume":"7"},"uris":["http://www.mendeley.com/documents/?uuid=57c4b099-b7b5-3192-8421-236015437ce7"]}],"mendeley":{"formattedCitation":"[2–7]","plainTextFormattedCitation":"[2–7]","previouslyFormattedCitation":"[2–7]"},"properties":{"noteIndex":0},"schema":"https://github.com/citation-style-language/schema/raw/master/csl-citation.json"}</w:instrText>
      </w:r>
      <w:r>
        <w:fldChar w:fldCharType="separate"/>
      </w:r>
      <w:r>
        <w:rPr>
          <w:noProof/>
        </w:rPr>
        <w:t>[2–7]</w:t>
      </w:r>
      <w:r>
        <w:fldChar w:fldCharType="end"/>
      </w:r>
      <w:r>
        <w:t xml:space="preserve">, позволивших улучшить понимание РНСК. Создание международной базы РНСК </w:t>
      </w:r>
      <w:r>
        <w:lastRenderedPageBreak/>
        <w:t>способствовало определению четких лабораторных критериев тяжести большинства РНСК, которые были разработаны под эгидой Международного Общества по Тромбозу и Гемостазу (ISTH) в 2012 году.</w:t>
      </w:r>
    </w:p>
    <w:p w14:paraId="030EDC07" w14:textId="77777777" w:rsidR="00981A55" w:rsidRDefault="0055580E">
      <w:pPr>
        <w:pStyle w:val="1a"/>
        <w:ind w:firstLine="709"/>
        <w:contextualSpacing/>
      </w:pPr>
      <w:r>
        <w:rPr>
          <w:rStyle w:val="affe"/>
        </w:rPr>
        <w:t>Наследственный дефицит фактора свертывания крови II (протромбина)</w:t>
      </w:r>
      <w:r>
        <w:t xml:space="preserve"> - аутосомно-рецессивное заболевание. Характеристика: FII – гликопротеид, образуется в печени в присутствии витамина К. Под влиянием активированного фактора свертывания крови X (</w:t>
      </w:r>
      <w:proofErr w:type="spellStart"/>
      <w:r>
        <w:t>FXа</w:t>
      </w:r>
      <w:proofErr w:type="spellEnd"/>
      <w:r>
        <w:t xml:space="preserve">) в инициирующей фазе </w:t>
      </w:r>
      <w:proofErr w:type="spellStart"/>
      <w:r>
        <w:t>коагуляционного</w:t>
      </w:r>
      <w:proofErr w:type="spellEnd"/>
      <w:r>
        <w:t xml:space="preserve"> каскада и </w:t>
      </w:r>
      <w:proofErr w:type="spellStart"/>
      <w:r>
        <w:t>протромбиназного</w:t>
      </w:r>
      <w:proofErr w:type="spellEnd"/>
      <w:r>
        <w:t xml:space="preserve"> комплекса (фаза амплификации) переходит в тромбин. Тромбин, в свою очередь, активирует другие плазменные белки свертывания крови и тромбоциты с конечным формированием фибринового сгустка. Кроме того, тромбин участвует в активации ингибиторов свертывания крови и в регуляции </w:t>
      </w:r>
      <w:proofErr w:type="spellStart"/>
      <w:r>
        <w:t>фибринолиза</w:t>
      </w:r>
      <w:proofErr w:type="spellEnd"/>
      <w:r>
        <w:t>.</w:t>
      </w:r>
    </w:p>
    <w:p w14:paraId="6C1BB070" w14:textId="77777777" w:rsidR="00981A55" w:rsidRDefault="0055580E">
      <w:pPr>
        <w:pStyle w:val="1a"/>
        <w:ind w:firstLine="709"/>
        <w:contextualSpacing/>
      </w:pPr>
      <w:r>
        <w:t xml:space="preserve">Дефицит FII обусловлен вариациями в F2 гене, который кодирует протромбин. Не существует прямой корреляции между F2 генотипом и фенотипом заболевания. </w:t>
      </w:r>
      <w:proofErr w:type="spellStart"/>
      <w:r>
        <w:t>Гемостатически</w:t>
      </w:r>
      <w:proofErr w:type="spellEnd"/>
      <w:r>
        <w:t xml:space="preserve"> достаточный уровень FII составляет около 40%. Период полувыведения FII – около 60 часов.</w:t>
      </w:r>
    </w:p>
    <w:p w14:paraId="7D4CB15B" w14:textId="77777777" w:rsidR="00981A55" w:rsidRDefault="0055580E">
      <w:pPr>
        <w:pStyle w:val="1a"/>
        <w:ind w:firstLine="709"/>
        <w:contextualSpacing/>
      </w:pPr>
      <w:r>
        <w:rPr>
          <w:rStyle w:val="affe"/>
        </w:rPr>
        <w:t xml:space="preserve">Наследственный дефицит фактора свертывания крови VII - </w:t>
      </w:r>
      <w:r>
        <w:t xml:space="preserve">аутосомно-рецессивное заболевание. Физиологическая роль FVII заключается в инициации процесса свертывания крови в зоне повреждения сосудистой стенки. В комплексе с тканевым фактором (ТФ), </w:t>
      </w:r>
      <w:proofErr w:type="spellStart"/>
      <w:r>
        <w:t>FVIIа</w:t>
      </w:r>
      <w:proofErr w:type="spellEnd"/>
      <w:r>
        <w:t xml:space="preserve"> активирует FX и FIX, участвующих в генерации тромбина.</w:t>
      </w:r>
    </w:p>
    <w:p w14:paraId="023CDA89" w14:textId="0746A107" w:rsidR="00981A55" w:rsidRDefault="0055580E">
      <w:pPr>
        <w:pStyle w:val="1a"/>
        <w:ind w:firstLine="709"/>
        <w:contextualSpacing/>
      </w:pPr>
      <w:r>
        <w:t>Период полувыведения FVII составляет 4</w:t>
      </w:r>
      <w:r w:rsidR="00DF6C13">
        <w:t>–</w:t>
      </w:r>
      <w:r>
        <w:t>6 часов. Достаточный гемостатический уровень – не менее 10%. При тяжелых травмах клинически значимое кровотечение может развиться при активности FVII более 20%.</w:t>
      </w:r>
    </w:p>
    <w:p w14:paraId="73987197" w14:textId="77777777" w:rsidR="00981A55" w:rsidRDefault="0055580E">
      <w:pPr>
        <w:pStyle w:val="1a"/>
        <w:ind w:firstLine="709"/>
        <w:contextualSpacing/>
      </w:pPr>
      <w:r>
        <w:rPr>
          <w:rStyle w:val="affe"/>
        </w:rPr>
        <w:t>Наследственный дефицит фактора свертывания крови Х</w:t>
      </w:r>
      <w:r>
        <w:t xml:space="preserve"> - аутосомно-рецессивное заболевание. Активация FX происходит в инициирующей фазе свертывания крови при участии комплекса ТФ-</w:t>
      </w:r>
      <w:proofErr w:type="spellStart"/>
      <w:r>
        <w:t>FVIIa</w:t>
      </w:r>
      <w:proofErr w:type="spellEnd"/>
      <w:r>
        <w:t xml:space="preserve"> и в фазе амплификации c </w:t>
      </w:r>
      <w:proofErr w:type="spellStart"/>
      <w:r>
        <w:t>теназным</w:t>
      </w:r>
      <w:proofErr w:type="spellEnd"/>
      <w:r>
        <w:t xml:space="preserve"> комплексом. Активированный FX (</w:t>
      </w:r>
      <w:proofErr w:type="spellStart"/>
      <w:r>
        <w:t>FXa</w:t>
      </w:r>
      <w:proofErr w:type="spellEnd"/>
      <w:r>
        <w:t xml:space="preserve">) и его </w:t>
      </w:r>
      <w:proofErr w:type="spellStart"/>
      <w:r>
        <w:t>кофактор</w:t>
      </w:r>
      <w:proofErr w:type="spellEnd"/>
      <w:r>
        <w:t xml:space="preserve">, фактор свертывания крови V (FV), входят в состав </w:t>
      </w:r>
      <w:proofErr w:type="spellStart"/>
      <w:r>
        <w:t>протромбиназного</w:t>
      </w:r>
      <w:proofErr w:type="spellEnd"/>
      <w:r>
        <w:t xml:space="preserve"> комплекса, который активирует протромбин.</w:t>
      </w:r>
    </w:p>
    <w:p w14:paraId="3A4A9410" w14:textId="71B06846" w:rsidR="00981A55" w:rsidRDefault="0055580E">
      <w:pPr>
        <w:pStyle w:val="1a"/>
        <w:ind w:firstLine="709"/>
        <w:contextualSpacing/>
      </w:pPr>
      <w:r>
        <w:t>Период полувыведения FX составляет 30</w:t>
      </w:r>
      <w:r w:rsidR="00DF6C13">
        <w:t>–</w:t>
      </w:r>
      <w:r>
        <w:t xml:space="preserve">50 часов. Достаточный гемостатический уровень: кровотечения не наблюдаются у лиц с активностью FХ&gt;40% </w:t>
      </w:r>
      <w:r>
        <w:rPr>
          <w:lang w:val="en-US"/>
        </w:rPr>
        <w:fldChar w:fldCharType="begin" w:fldLock="1"/>
      </w:r>
      <w:r w:rsidR="00FF3602">
        <w:rPr>
          <w:lang w:val="en-US"/>
        </w:rPr>
        <w:instrText>ADDIN</w:instrText>
      </w:r>
      <w:r w:rsidR="00FF3602" w:rsidRPr="004B4980">
        <w:instrText xml:space="preserve"> </w:instrText>
      </w:r>
      <w:r w:rsidR="00FF3602">
        <w:rPr>
          <w:lang w:val="en-US"/>
        </w:rPr>
        <w:instrText>CSL</w:instrText>
      </w:r>
      <w:r w:rsidR="00FF3602" w:rsidRPr="004B4980">
        <w:instrText>_</w:instrText>
      </w:r>
      <w:r w:rsidR="00FF3602">
        <w:rPr>
          <w:lang w:val="en-US"/>
        </w:rPr>
        <w:instrText>CITATION</w:instrText>
      </w:r>
      <w:r w:rsidR="00FF3602" w:rsidRPr="004B4980">
        <w:instrText xml:space="preserve"> {"</w:instrText>
      </w:r>
      <w:r w:rsidR="00FF3602">
        <w:rPr>
          <w:lang w:val="en-US"/>
        </w:rPr>
        <w:instrText>citationItems</w:instrText>
      </w:r>
      <w:r w:rsidR="00FF3602" w:rsidRPr="004B4980">
        <w:instrText>":[{"</w:instrText>
      </w:r>
      <w:r w:rsidR="00FF3602">
        <w:rPr>
          <w:lang w:val="en-US"/>
        </w:rPr>
        <w:instrText>id</w:instrText>
      </w:r>
      <w:r w:rsidR="00FF3602" w:rsidRPr="004B4980">
        <w:instrText>":"</w:instrText>
      </w:r>
      <w:r w:rsidR="00FF3602">
        <w:rPr>
          <w:lang w:val="en-US"/>
        </w:rPr>
        <w:instrText>ITEM</w:instrText>
      </w:r>
      <w:r w:rsidR="00FF3602" w:rsidRPr="004B4980">
        <w:instrText>-1","</w:instrText>
      </w:r>
      <w:r w:rsidR="00FF3602">
        <w:rPr>
          <w:lang w:val="en-US"/>
        </w:rPr>
        <w:instrText>itemData</w:instrText>
      </w:r>
      <w:r w:rsidR="00FF3602" w:rsidRPr="004B4980">
        <w:instrText>":{"</w:instrText>
      </w:r>
      <w:r w:rsidR="00FF3602">
        <w:rPr>
          <w:lang w:val="en-US"/>
        </w:rPr>
        <w:instrText>PMID</w:instrText>
      </w:r>
      <w:r w:rsidR="00FF3602" w:rsidRPr="004B4980">
        <w:instrText>":"25100430","</w:instrText>
      </w:r>
      <w:r w:rsidR="00FF3602">
        <w:rPr>
          <w:lang w:val="en-US"/>
        </w:rPr>
        <w:instrText>author</w:instrText>
      </w:r>
      <w:r w:rsidR="00FF3602" w:rsidRPr="004B4980">
        <w:instrText>":[{"</w:instrText>
      </w:r>
      <w:r w:rsidR="00FF3602">
        <w:rPr>
          <w:lang w:val="en-US"/>
        </w:rPr>
        <w:instrText>dropping</w:instrText>
      </w:r>
      <w:r w:rsidR="00FF3602" w:rsidRPr="004B4980">
        <w:instrText>-</w:instrText>
      </w:r>
      <w:r w:rsidR="00FF3602">
        <w:rPr>
          <w:lang w:val="en-US"/>
        </w:rPr>
        <w:instrText>particle</w:instrText>
      </w:r>
      <w:r w:rsidR="00FF3602" w:rsidRPr="004B4980">
        <w:instrText>":"","</w:instrText>
      </w:r>
      <w:r w:rsidR="00FF3602">
        <w:rPr>
          <w:lang w:val="en-US"/>
        </w:rPr>
        <w:instrText>family</w:instrText>
      </w:r>
      <w:r w:rsidR="00FF3602" w:rsidRPr="004B4980">
        <w:instrText>":"</w:instrText>
      </w:r>
      <w:r w:rsidR="00FF3602">
        <w:rPr>
          <w:lang w:val="en-US"/>
        </w:rPr>
        <w:instrText>Mumford</w:instrText>
      </w:r>
      <w:r w:rsidR="00FF3602" w:rsidRPr="004B4980">
        <w:instrText>","</w:instrText>
      </w:r>
      <w:r w:rsidR="00FF3602">
        <w:rPr>
          <w:lang w:val="en-US"/>
        </w:rPr>
        <w:instrText>given</w:instrText>
      </w:r>
      <w:r w:rsidR="00FF3602" w:rsidRPr="004B4980">
        <w:instrText>":"</w:instrText>
      </w:r>
      <w:r w:rsidR="00FF3602">
        <w:rPr>
          <w:lang w:val="en-US"/>
        </w:rPr>
        <w:instrText>Andrew</w:instrText>
      </w:r>
      <w:r w:rsidR="00FF3602" w:rsidRPr="004B4980">
        <w:instrText xml:space="preserve"> </w:instrText>
      </w:r>
      <w:r w:rsidR="00FF3602">
        <w:rPr>
          <w:lang w:val="en-US"/>
        </w:rPr>
        <w:instrText>D</w:instrText>
      </w:r>
      <w:r w:rsidR="00FF3602" w:rsidRPr="004B4980">
        <w:instrText>.","</w:instrText>
      </w:r>
      <w:r w:rsidR="00FF3602">
        <w:rPr>
          <w:lang w:val="en-US"/>
        </w:rPr>
        <w:instrText>non</w:instrText>
      </w:r>
      <w:r w:rsidR="00FF3602" w:rsidRPr="004B4980">
        <w:instrText>-</w:instrText>
      </w:r>
      <w:r w:rsidR="00FF3602">
        <w:rPr>
          <w:lang w:val="en-US"/>
        </w:rPr>
        <w:instrText>dropping</w:instrText>
      </w:r>
      <w:r w:rsidR="00FF3602" w:rsidRPr="004B4980">
        <w:instrText>-</w:instrText>
      </w:r>
      <w:r w:rsidR="00FF3602">
        <w:rPr>
          <w:lang w:val="en-US"/>
        </w:rPr>
        <w:instrText>particle</w:instrText>
      </w:r>
      <w:r w:rsidR="00FF3602" w:rsidRPr="004B4980">
        <w:instrText>":"","</w:instrText>
      </w:r>
      <w:r w:rsidR="00FF3602">
        <w:rPr>
          <w:lang w:val="en-US"/>
        </w:rPr>
        <w:instrText>parse</w:instrText>
      </w:r>
      <w:r w:rsidR="00FF3602" w:rsidRPr="004B4980">
        <w:instrText>-</w:instrText>
      </w:r>
      <w:r w:rsidR="00FF3602">
        <w:rPr>
          <w:lang w:val="en-US"/>
        </w:rPr>
        <w:instrText>names</w:instrText>
      </w:r>
      <w:r w:rsidR="00FF3602" w:rsidRPr="004B4980">
        <w:instrText>":</w:instrText>
      </w:r>
      <w:r w:rsidR="00FF3602">
        <w:rPr>
          <w:lang w:val="en-US"/>
        </w:rPr>
        <w:instrText>false</w:instrText>
      </w:r>
      <w:r w:rsidR="00FF3602" w:rsidRPr="004B4980">
        <w:instrText>,"</w:instrText>
      </w:r>
      <w:r w:rsidR="00FF3602">
        <w:rPr>
          <w:lang w:val="en-US"/>
        </w:rPr>
        <w:instrText>suffix</w:instrText>
      </w:r>
      <w:r w:rsidR="00FF3602" w:rsidRPr="004B4980">
        <w:instrText>":""},{"</w:instrText>
      </w:r>
      <w:r w:rsidR="00FF3602">
        <w:rPr>
          <w:lang w:val="en-US"/>
        </w:rPr>
        <w:instrText>dropping</w:instrText>
      </w:r>
      <w:r w:rsidR="00FF3602" w:rsidRPr="004B4980">
        <w:instrText>-</w:instrText>
      </w:r>
      <w:r w:rsidR="00FF3602">
        <w:rPr>
          <w:lang w:val="en-US"/>
        </w:rPr>
        <w:instrText>particle</w:instrText>
      </w:r>
      <w:r w:rsidR="00FF3602" w:rsidRPr="004B4980">
        <w:instrText>":"","</w:instrText>
      </w:r>
      <w:r w:rsidR="00FF3602">
        <w:rPr>
          <w:lang w:val="en-US"/>
        </w:rPr>
        <w:instrText>family</w:instrText>
      </w:r>
      <w:r w:rsidR="00FF3602" w:rsidRPr="004B4980">
        <w:instrText>":"</w:instrText>
      </w:r>
      <w:r w:rsidR="00FF3602">
        <w:rPr>
          <w:lang w:val="en-US"/>
        </w:rPr>
        <w:instrText>Ackroyd</w:instrText>
      </w:r>
      <w:r w:rsidR="00FF3602" w:rsidRPr="004B4980">
        <w:instrText>","</w:instrText>
      </w:r>
      <w:r w:rsidR="00FF3602">
        <w:rPr>
          <w:lang w:val="en-US"/>
        </w:rPr>
        <w:instrText>given</w:instrText>
      </w:r>
      <w:r w:rsidR="00FF3602" w:rsidRPr="004B4980">
        <w:instrText>":"</w:instrText>
      </w:r>
      <w:r w:rsidR="00FF3602">
        <w:rPr>
          <w:lang w:val="en-US"/>
        </w:rPr>
        <w:instrText>Sam</w:instrText>
      </w:r>
      <w:r w:rsidR="00FF3602" w:rsidRPr="004B4980">
        <w:instrText>","</w:instrText>
      </w:r>
      <w:r w:rsidR="00FF3602">
        <w:rPr>
          <w:lang w:val="en-US"/>
        </w:rPr>
        <w:instrText>non</w:instrText>
      </w:r>
      <w:r w:rsidR="00FF3602" w:rsidRPr="004B4980">
        <w:instrText>-</w:instrText>
      </w:r>
      <w:r w:rsidR="00FF3602">
        <w:rPr>
          <w:lang w:val="en-US"/>
        </w:rPr>
        <w:instrText>dropping</w:instrText>
      </w:r>
      <w:r w:rsidR="00FF3602" w:rsidRPr="004B4980">
        <w:instrText>-</w:instrText>
      </w:r>
      <w:r w:rsidR="00FF3602">
        <w:rPr>
          <w:lang w:val="en-US"/>
        </w:rPr>
        <w:instrText>particle</w:instrText>
      </w:r>
      <w:r w:rsidR="00FF3602" w:rsidRPr="004B4980">
        <w:instrText>":"","</w:instrText>
      </w:r>
      <w:r w:rsidR="00FF3602">
        <w:rPr>
          <w:lang w:val="en-US"/>
        </w:rPr>
        <w:instrText>parse</w:instrText>
      </w:r>
      <w:r w:rsidR="00FF3602" w:rsidRPr="004B4980">
        <w:instrText>-</w:instrText>
      </w:r>
      <w:r w:rsidR="00FF3602">
        <w:rPr>
          <w:lang w:val="en-US"/>
        </w:rPr>
        <w:instrText>names</w:instrText>
      </w:r>
      <w:r w:rsidR="00FF3602" w:rsidRPr="004B4980">
        <w:instrText>":</w:instrText>
      </w:r>
      <w:r w:rsidR="00FF3602">
        <w:rPr>
          <w:lang w:val="en-US"/>
        </w:rPr>
        <w:instrText>false</w:instrText>
      </w:r>
      <w:r w:rsidR="00FF3602" w:rsidRPr="004B4980">
        <w:instrText>,"</w:instrText>
      </w:r>
      <w:r w:rsidR="00FF3602">
        <w:rPr>
          <w:lang w:val="en-US"/>
        </w:rPr>
        <w:instrText>suffix</w:instrText>
      </w:r>
      <w:r w:rsidR="00FF3602" w:rsidRPr="004B4980">
        <w:instrText>":""},{"</w:instrText>
      </w:r>
      <w:r w:rsidR="00FF3602">
        <w:rPr>
          <w:lang w:val="en-US"/>
        </w:rPr>
        <w:instrText>dropping</w:instrText>
      </w:r>
      <w:r w:rsidR="00FF3602" w:rsidRPr="004B4980">
        <w:instrText>-</w:instrText>
      </w:r>
      <w:r w:rsidR="00FF3602">
        <w:rPr>
          <w:lang w:val="en-US"/>
        </w:rPr>
        <w:instrText>particle</w:instrText>
      </w:r>
      <w:r w:rsidR="00FF3602" w:rsidRPr="004B4980">
        <w:instrText>":"","</w:instrText>
      </w:r>
      <w:r w:rsidR="00FF3602">
        <w:rPr>
          <w:lang w:val="en-US"/>
        </w:rPr>
        <w:instrText>family</w:instrText>
      </w:r>
      <w:r w:rsidR="00FF3602" w:rsidRPr="004B4980">
        <w:instrText>":"</w:instrText>
      </w:r>
      <w:r w:rsidR="00FF3602">
        <w:rPr>
          <w:lang w:val="en-US"/>
        </w:rPr>
        <w:instrText>Alikhan</w:instrText>
      </w:r>
      <w:r w:rsidR="00FF3602" w:rsidRPr="004B4980">
        <w:instrText>","</w:instrText>
      </w:r>
      <w:r w:rsidR="00FF3602">
        <w:rPr>
          <w:lang w:val="en-US"/>
        </w:rPr>
        <w:instrText>given</w:instrText>
      </w:r>
      <w:r w:rsidR="00FF3602" w:rsidRPr="004B4980">
        <w:instrText>":"</w:instrText>
      </w:r>
      <w:r w:rsidR="00FF3602">
        <w:rPr>
          <w:lang w:val="en-US"/>
        </w:rPr>
        <w:instrText>Raza</w:instrText>
      </w:r>
      <w:r w:rsidR="00FF3602" w:rsidRPr="004B4980">
        <w:instrText>","</w:instrText>
      </w:r>
      <w:r w:rsidR="00FF3602">
        <w:rPr>
          <w:lang w:val="en-US"/>
        </w:rPr>
        <w:instrText>non</w:instrText>
      </w:r>
      <w:r w:rsidR="00FF3602" w:rsidRPr="004B4980">
        <w:instrText>-</w:instrText>
      </w:r>
      <w:r w:rsidR="00FF3602">
        <w:rPr>
          <w:lang w:val="en-US"/>
        </w:rPr>
        <w:instrText>dropping</w:instrText>
      </w:r>
      <w:r w:rsidR="00FF3602" w:rsidRPr="004B4980">
        <w:instrText>-</w:instrText>
      </w:r>
      <w:r w:rsidR="00FF3602">
        <w:rPr>
          <w:lang w:val="en-US"/>
        </w:rPr>
        <w:instrText>particle</w:instrText>
      </w:r>
      <w:r w:rsidR="00FF3602" w:rsidRPr="004B4980">
        <w:instrText>":"","</w:instrText>
      </w:r>
      <w:r w:rsidR="00FF3602">
        <w:rPr>
          <w:lang w:val="en-US"/>
        </w:rPr>
        <w:instrText>parse</w:instrText>
      </w:r>
      <w:r w:rsidR="00FF3602" w:rsidRPr="004B4980">
        <w:instrText>-</w:instrText>
      </w:r>
      <w:r w:rsidR="00FF3602">
        <w:rPr>
          <w:lang w:val="en-US"/>
        </w:rPr>
        <w:instrText>names</w:instrText>
      </w:r>
      <w:r w:rsidR="00FF3602" w:rsidRPr="004B4980">
        <w:instrText>":</w:instrText>
      </w:r>
      <w:r w:rsidR="00FF3602">
        <w:rPr>
          <w:lang w:val="en-US"/>
        </w:rPr>
        <w:instrText>false</w:instrText>
      </w:r>
      <w:r w:rsidR="00FF3602" w:rsidRPr="004B4980">
        <w:instrText>,"</w:instrText>
      </w:r>
      <w:r w:rsidR="00FF3602">
        <w:rPr>
          <w:lang w:val="en-US"/>
        </w:rPr>
        <w:instrText>suffix</w:instrText>
      </w:r>
      <w:r w:rsidR="00FF3602" w:rsidRPr="004B4980">
        <w:instrText>":""},{"</w:instrText>
      </w:r>
      <w:r w:rsidR="00FF3602">
        <w:rPr>
          <w:lang w:val="en-US"/>
        </w:rPr>
        <w:instrText>dropping</w:instrText>
      </w:r>
      <w:r w:rsidR="00FF3602" w:rsidRPr="004B4980">
        <w:instrText>-</w:instrText>
      </w:r>
      <w:r w:rsidR="00FF3602">
        <w:rPr>
          <w:lang w:val="en-US"/>
        </w:rPr>
        <w:instrText>particle</w:instrText>
      </w:r>
      <w:r w:rsidR="00FF3602" w:rsidRPr="004B4980">
        <w:instrText>":"","</w:instrText>
      </w:r>
      <w:r w:rsidR="00FF3602">
        <w:rPr>
          <w:lang w:val="en-US"/>
        </w:rPr>
        <w:instrText>family</w:instrText>
      </w:r>
      <w:r w:rsidR="00FF3602" w:rsidRPr="004B4980">
        <w:instrText>":"</w:instrText>
      </w:r>
      <w:r w:rsidR="00FF3602">
        <w:rPr>
          <w:lang w:val="en-US"/>
        </w:rPr>
        <w:instrText>Bowles</w:instrText>
      </w:r>
      <w:r w:rsidR="00FF3602" w:rsidRPr="004B4980">
        <w:instrText>","</w:instrText>
      </w:r>
      <w:r w:rsidR="00FF3602">
        <w:rPr>
          <w:lang w:val="en-US"/>
        </w:rPr>
        <w:instrText>given</w:instrText>
      </w:r>
      <w:r w:rsidR="00FF3602" w:rsidRPr="004B4980">
        <w:instrText>":"</w:instrText>
      </w:r>
      <w:r w:rsidR="00FF3602">
        <w:rPr>
          <w:lang w:val="en-US"/>
        </w:rPr>
        <w:instrText>Louise</w:instrText>
      </w:r>
      <w:r w:rsidR="00FF3602" w:rsidRPr="004B4980">
        <w:instrText>","</w:instrText>
      </w:r>
      <w:r w:rsidR="00FF3602">
        <w:rPr>
          <w:lang w:val="en-US"/>
        </w:rPr>
        <w:instrText>non</w:instrText>
      </w:r>
      <w:r w:rsidR="00FF3602" w:rsidRPr="004B4980">
        <w:instrText>-</w:instrText>
      </w:r>
      <w:r w:rsidR="00FF3602">
        <w:rPr>
          <w:lang w:val="en-US"/>
        </w:rPr>
        <w:instrText>dropping</w:instrText>
      </w:r>
      <w:r w:rsidR="00FF3602" w:rsidRPr="004B4980">
        <w:instrText>-</w:instrText>
      </w:r>
      <w:r w:rsidR="00FF3602">
        <w:rPr>
          <w:lang w:val="en-US"/>
        </w:rPr>
        <w:instrText>particle</w:instrText>
      </w:r>
      <w:r w:rsidR="00FF3602" w:rsidRPr="004B4980">
        <w:instrText>":"","</w:instrText>
      </w:r>
      <w:r w:rsidR="00FF3602">
        <w:rPr>
          <w:lang w:val="en-US"/>
        </w:rPr>
        <w:instrText>parse</w:instrText>
      </w:r>
      <w:r w:rsidR="00FF3602" w:rsidRPr="004B4980">
        <w:instrText>-</w:instrText>
      </w:r>
      <w:r w:rsidR="00FF3602">
        <w:rPr>
          <w:lang w:val="en-US"/>
        </w:rPr>
        <w:instrText>names</w:instrText>
      </w:r>
      <w:r w:rsidR="00FF3602" w:rsidRPr="004B4980">
        <w:instrText>":</w:instrText>
      </w:r>
      <w:r w:rsidR="00FF3602">
        <w:rPr>
          <w:lang w:val="en-US"/>
        </w:rPr>
        <w:instrText>false</w:instrText>
      </w:r>
      <w:r w:rsidR="00FF3602" w:rsidRPr="004B4980">
        <w:instrText>,"</w:instrText>
      </w:r>
      <w:r w:rsidR="00FF3602">
        <w:rPr>
          <w:lang w:val="en-US"/>
        </w:rPr>
        <w:instrText>suffix</w:instrText>
      </w:r>
      <w:r w:rsidR="00FF3602" w:rsidRPr="004B4980">
        <w:instrText>":""},{"</w:instrText>
      </w:r>
      <w:r w:rsidR="00FF3602">
        <w:rPr>
          <w:lang w:val="en-US"/>
        </w:rPr>
        <w:instrText>dropping</w:instrText>
      </w:r>
      <w:r w:rsidR="00FF3602" w:rsidRPr="004B4980">
        <w:instrText>-</w:instrText>
      </w:r>
      <w:r w:rsidR="00FF3602">
        <w:rPr>
          <w:lang w:val="en-US"/>
        </w:rPr>
        <w:instrText>particle</w:instrText>
      </w:r>
      <w:r w:rsidR="00FF3602" w:rsidRPr="004B4980">
        <w:instrText>":"","</w:instrText>
      </w:r>
      <w:r w:rsidR="00FF3602">
        <w:rPr>
          <w:lang w:val="en-US"/>
        </w:rPr>
        <w:instrText>family</w:instrText>
      </w:r>
      <w:r w:rsidR="00FF3602" w:rsidRPr="004B4980">
        <w:instrText>":"</w:instrText>
      </w:r>
      <w:r w:rsidR="00FF3602">
        <w:rPr>
          <w:lang w:val="en-US"/>
        </w:rPr>
        <w:instrText>Chowdary</w:instrText>
      </w:r>
      <w:r w:rsidR="00FF3602" w:rsidRPr="004B4980">
        <w:instrText>","</w:instrText>
      </w:r>
      <w:r w:rsidR="00FF3602">
        <w:rPr>
          <w:lang w:val="en-US"/>
        </w:rPr>
        <w:instrText>given</w:instrText>
      </w:r>
      <w:r w:rsidR="00FF3602" w:rsidRPr="004B4980">
        <w:instrText>":"</w:instrText>
      </w:r>
      <w:r w:rsidR="00FF3602">
        <w:rPr>
          <w:lang w:val="en-US"/>
        </w:rPr>
        <w:instrText>Pratima</w:instrText>
      </w:r>
      <w:r w:rsidR="00FF3602" w:rsidRPr="004B4980">
        <w:instrText>","</w:instrText>
      </w:r>
      <w:r w:rsidR="00FF3602">
        <w:rPr>
          <w:lang w:val="en-US"/>
        </w:rPr>
        <w:instrText>non</w:instrText>
      </w:r>
      <w:r w:rsidR="00FF3602" w:rsidRPr="004B4980">
        <w:instrText>-</w:instrText>
      </w:r>
      <w:r w:rsidR="00FF3602">
        <w:rPr>
          <w:lang w:val="en-US"/>
        </w:rPr>
        <w:instrText>dropping</w:instrText>
      </w:r>
      <w:r w:rsidR="00FF3602" w:rsidRPr="004B4980">
        <w:instrText>-</w:instrText>
      </w:r>
      <w:r w:rsidR="00FF3602">
        <w:rPr>
          <w:lang w:val="en-US"/>
        </w:rPr>
        <w:instrText>particle</w:instrText>
      </w:r>
      <w:r w:rsidR="00FF3602" w:rsidRPr="004B4980">
        <w:instrText>":"","</w:instrText>
      </w:r>
      <w:r w:rsidR="00FF3602">
        <w:rPr>
          <w:lang w:val="en-US"/>
        </w:rPr>
        <w:instrText>parse</w:instrText>
      </w:r>
      <w:r w:rsidR="00FF3602" w:rsidRPr="004B4980">
        <w:instrText>-</w:instrText>
      </w:r>
      <w:r w:rsidR="00FF3602">
        <w:rPr>
          <w:lang w:val="en-US"/>
        </w:rPr>
        <w:instrText>names</w:instrText>
      </w:r>
      <w:r w:rsidR="00FF3602" w:rsidRPr="004B4980">
        <w:instrText>":</w:instrText>
      </w:r>
      <w:r w:rsidR="00FF3602">
        <w:rPr>
          <w:lang w:val="en-US"/>
        </w:rPr>
        <w:instrText>false</w:instrText>
      </w:r>
      <w:r w:rsidR="00FF3602" w:rsidRPr="004B4980">
        <w:instrText>,"</w:instrText>
      </w:r>
      <w:r w:rsidR="00FF3602">
        <w:rPr>
          <w:lang w:val="en-US"/>
        </w:rPr>
        <w:instrText>suffix</w:instrText>
      </w:r>
      <w:r w:rsidR="00FF3602" w:rsidRPr="004B4980">
        <w:instrText>":""},{"</w:instrText>
      </w:r>
      <w:r w:rsidR="00FF3602">
        <w:rPr>
          <w:lang w:val="en-US"/>
        </w:rPr>
        <w:instrText>dropping</w:instrText>
      </w:r>
      <w:r w:rsidR="00FF3602" w:rsidRPr="004B4980">
        <w:instrText>-</w:instrText>
      </w:r>
      <w:r w:rsidR="00FF3602">
        <w:rPr>
          <w:lang w:val="en-US"/>
        </w:rPr>
        <w:instrText>particle</w:instrText>
      </w:r>
      <w:r w:rsidR="00FF3602" w:rsidRPr="004B4980">
        <w:instrText>":"","</w:instrText>
      </w:r>
      <w:r w:rsidR="00FF3602">
        <w:rPr>
          <w:lang w:val="en-US"/>
        </w:rPr>
        <w:instrText>family</w:instrText>
      </w:r>
      <w:r w:rsidR="00FF3602" w:rsidRPr="004B4980">
        <w:instrText>":"</w:instrText>
      </w:r>
      <w:r w:rsidR="00FF3602">
        <w:rPr>
          <w:lang w:val="en-US"/>
        </w:rPr>
        <w:instrText>Grainger</w:instrText>
      </w:r>
      <w:r w:rsidR="00FF3602" w:rsidRPr="004B4980">
        <w:instrText>","</w:instrText>
      </w:r>
      <w:r w:rsidR="00FF3602">
        <w:rPr>
          <w:lang w:val="en-US"/>
        </w:rPr>
        <w:instrText>given</w:instrText>
      </w:r>
      <w:r w:rsidR="00FF3602" w:rsidRPr="004B4980">
        <w:instrText>":"</w:instrText>
      </w:r>
      <w:r w:rsidR="00FF3602">
        <w:rPr>
          <w:lang w:val="en-US"/>
        </w:rPr>
        <w:instrText>John</w:instrText>
      </w:r>
      <w:r w:rsidR="00FF3602" w:rsidRPr="004B4980">
        <w:instrText>","</w:instrText>
      </w:r>
      <w:r w:rsidR="00FF3602">
        <w:rPr>
          <w:lang w:val="en-US"/>
        </w:rPr>
        <w:instrText>non</w:instrText>
      </w:r>
      <w:r w:rsidR="00FF3602" w:rsidRPr="004B4980">
        <w:instrText>-</w:instrText>
      </w:r>
      <w:r w:rsidR="00FF3602">
        <w:rPr>
          <w:lang w:val="en-US"/>
        </w:rPr>
        <w:instrText>dropping</w:instrText>
      </w:r>
      <w:r w:rsidR="00FF3602" w:rsidRPr="004B4980">
        <w:instrText>-</w:instrText>
      </w:r>
      <w:r w:rsidR="00FF3602">
        <w:rPr>
          <w:lang w:val="en-US"/>
        </w:rPr>
        <w:instrText>particle</w:instrText>
      </w:r>
      <w:r w:rsidR="00FF3602" w:rsidRPr="004B4980">
        <w:instrText>":"","</w:instrText>
      </w:r>
      <w:r w:rsidR="00FF3602">
        <w:rPr>
          <w:lang w:val="en-US"/>
        </w:rPr>
        <w:instrText>parse</w:instrText>
      </w:r>
      <w:r w:rsidR="00FF3602" w:rsidRPr="004B4980">
        <w:instrText>-</w:instrText>
      </w:r>
      <w:r w:rsidR="00FF3602">
        <w:rPr>
          <w:lang w:val="en-US"/>
        </w:rPr>
        <w:instrText>names</w:instrText>
      </w:r>
      <w:r w:rsidR="00FF3602" w:rsidRPr="004B4980">
        <w:instrText>":</w:instrText>
      </w:r>
      <w:r w:rsidR="00FF3602">
        <w:rPr>
          <w:lang w:val="en-US"/>
        </w:rPr>
        <w:instrText>false</w:instrText>
      </w:r>
      <w:r w:rsidR="00FF3602" w:rsidRPr="004B4980">
        <w:instrText>,"</w:instrText>
      </w:r>
      <w:r w:rsidR="00FF3602">
        <w:rPr>
          <w:lang w:val="en-US"/>
        </w:rPr>
        <w:instrText>suffix</w:instrText>
      </w:r>
      <w:r w:rsidR="00FF3602" w:rsidRPr="004B4980">
        <w:instrText>":""},{"</w:instrText>
      </w:r>
      <w:r w:rsidR="00FF3602">
        <w:rPr>
          <w:lang w:val="en-US"/>
        </w:rPr>
        <w:instrText>dropping</w:instrText>
      </w:r>
      <w:r w:rsidR="00FF3602" w:rsidRPr="004B4980">
        <w:instrText>-</w:instrText>
      </w:r>
      <w:r w:rsidR="00FF3602">
        <w:rPr>
          <w:lang w:val="en-US"/>
        </w:rPr>
        <w:instrText>particle</w:instrText>
      </w:r>
      <w:r w:rsidR="00FF3602" w:rsidRPr="004B4980">
        <w:instrText>":"","</w:instrText>
      </w:r>
      <w:r w:rsidR="00FF3602">
        <w:rPr>
          <w:lang w:val="en-US"/>
        </w:rPr>
        <w:instrText>family</w:instrText>
      </w:r>
      <w:r w:rsidR="00FF3602" w:rsidRPr="004B4980">
        <w:instrText>":"</w:instrText>
      </w:r>
      <w:r w:rsidR="00FF3602">
        <w:rPr>
          <w:lang w:val="en-US"/>
        </w:rPr>
        <w:instrText>Mainwaring</w:instrText>
      </w:r>
      <w:r w:rsidR="00FF3602" w:rsidRPr="004B4980">
        <w:instrText>","</w:instrText>
      </w:r>
      <w:r w:rsidR="00FF3602">
        <w:rPr>
          <w:lang w:val="en-US"/>
        </w:rPr>
        <w:instrText>given</w:instrText>
      </w:r>
      <w:r w:rsidR="00FF3602" w:rsidRPr="004B4980">
        <w:instrText>":"</w:instrText>
      </w:r>
      <w:r w:rsidR="00FF3602">
        <w:rPr>
          <w:lang w:val="en-US"/>
        </w:rPr>
        <w:instrText>Jason</w:instrText>
      </w:r>
      <w:r w:rsidR="00FF3602" w:rsidRPr="004B4980">
        <w:instrText>","</w:instrText>
      </w:r>
      <w:r w:rsidR="00FF3602">
        <w:rPr>
          <w:lang w:val="en-US"/>
        </w:rPr>
        <w:instrText>non</w:instrText>
      </w:r>
      <w:r w:rsidR="00FF3602" w:rsidRPr="004B4980">
        <w:instrText>-</w:instrText>
      </w:r>
      <w:r w:rsidR="00FF3602">
        <w:rPr>
          <w:lang w:val="en-US"/>
        </w:rPr>
        <w:instrText>dropping</w:instrText>
      </w:r>
      <w:r w:rsidR="00FF3602" w:rsidRPr="004B4980">
        <w:instrText>-</w:instrText>
      </w:r>
      <w:r w:rsidR="00FF3602">
        <w:rPr>
          <w:lang w:val="en-US"/>
        </w:rPr>
        <w:instrText>particle</w:instrText>
      </w:r>
      <w:r w:rsidR="00FF3602" w:rsidRPr="004B4980">
        <w:instrText>":"","</w:instrText>
      </w:r>
      <w:r w:rsidR="00FF3602">
        <w:rPr>
          <w:lang w:val="en-US"/>
        </w:rPr>
        <w:instrText>parse</w:instrText>
      </w:r>
      <w:r w:rsidR="00FF3602" w:rsidRPr="004B4980">
        <w:instrText>-</w:instrText>
      </w:r>
      <w:r w:rsidR="00FF3602">
        <w:rPr>
          <w:lang w:val="en-US"/>
        </w:rPr>
        <w:instrText>names</w:instrText>
      </w:r>
      <w:r w:rsidR="00FF3602" w:rsidRPr="004B4980">
        <w:instrText>":</w:instrText>
      </w:r>
      <w:r w:rsidR="00FF3602">
        <w:rPr>
          <w:lang w:val="en-US"/>
        </w:rPr>
        <w:instrText>false</w:instrText>
      </w:r>
      <w:r w:rsidR="00FF3602" w:rsidRPr="004B4980">
        <w:instrText>,"</w:instrText>
      </w:r>
      <w:r w:rsidR="00FF3602">
        <w:rPr>
          <w:lang w:val="en-US"/>
        </w:rPr>
        <w:instrText>suffix</w:instrText>
      </w:r>
      <w:r w:rsidR="00FF3602" w:rsidRPr="004B4980">
        <w:instrText>":""},{"</w:instrText>
      </w:r>
      <w:r w:rsidR="00FF3602">
        <w:rPr>
          <w:lang w:val="en-US"/>
        </w:rPr>
        <w:instrText>dropping</w:instrText>
      </w:r>
      <w:r w:rsidR="00FF3602" w:rsidRPr="004B4980">
        <w:instrText>-</w:instrText>
      </w:r>
      <w:r w:rsidR="00FF3602">
        <w:rPr>
          <w:lang w:val="en-US"/>
        </w:rPr>
        <w:instrText>particle</w:instrText>
      </w:r>
      <w:r w:rsidR="00FF3602" w:rsidRPr="004B4980">
        <w:instrText>":"","</w:instrText>
      </w:r>
      <w:r w:rsidR="00FF3602">
        <w:rPr>
          <w:lang w:val="en-US"/>
        </w:rPr>
        <w:instrText>family</w:instrText>
      </w:r>
      <w:r w:rsidR="00FF3602" w:rsidRPr="004B4980">
        <w:instrText>":"</w:instrText>
      </w:r>
      <w:r w:rsidR="00FF3602">
        <w:rPr>
          <w:lang w:val="en-US"/>
        </w:rPr>
        <w:instrText>Mathias</w:instrText>
      </w:r>
      <w:r w:rsidR="00FF3602" w:rsidRPr="004B4980">
        <w:instrText>","</w:instrText>
      </w:r>
      <w:r w:rsidR="00FF3602">
        <w:rPr>
          <w:lang w:val="en-US"/>
        </w:rPr>
        <w:instrText>given</w:instrText>
      </w:r>
      <w:r w:rsidR="00FF3602" w:rsidRPr="004B4980">
        <w:instrText>":"</w:instrText>
      </w:r>
      <w:r w:rsidR="00FF3602">
        <w:rPr>
          <w:lang w:val="en-US"/>
        </w:rPr>
        <w:instrText>Mary</w:instrText>
      </w:r>
      <w:r w:rsidR="00FF3602" w:rsidRPr="004B4980">
        <w:instrText>","</w:instrText>
      </w:r>
      <w:r w:rsidR="00FF3602">
        <w:rPr>
          <w:lang w:val="en-US"/>
        </w:rPr>
        <w:instrText>non</w:instrText>
      </w:r>
      <w:r w:rsidR="00FF3602" w:rsidRPr="004B4980">
        <w:instrText>-</w:instrText>
      </w:r>
      <w:r w:rsidR="00FF3602">
        <w:rPr>
          <w:lang w:val="en-US"/>
        </w:rPr>
        <w:instrText>dropping</w:instrText>
      </w:r>
      <w:r w:rsidR="00FF3602" w:rsidRPr="004B4980">
        <w:instrText>-</w:instrText>
      </w:r>
      <w:r w:rsidR="00FF3602">
        <w:rPr>
          <w:lang w:val="en-US"/>
        </w:rPr>
        <w:instrText>particle</w:instrText>
      </w:r>
      <w:r w:rsidR="00FF3602" w:rsidRPr="004B4980">
        <w:instrText>":"","</w:instrText>
      </w:r>
      <w:r w:rsidR="00FF3602">
        <w:rPr>
          <w:lang w:val="en-US"/>
        </w:rPr>
        <w:instrText>parse</w:instrText>
      </w:r>
      <w:r w:rsidR="00FF3602" w:rsidRPr="004B4980">
        <w:instrText>-</w:instrText>
      </w:r>
      <w:r w:rsidR="00FF3602">
        <w:rPr>
          <w:lang w:val="en-US"/>
        </w:rPr>
        <w:instrText>names</w:instrText>
      </w:r>
      <w:r w:rsidR="00FF3602" w:rsidRPr="004B4980">
        <w:instrText>":</w:instrText>
      </w:r>
      <w:r w:rsidR="00FF3602">
        <w:rPr>
          <w:lang w:val="en-US"/>
        </w:rPr>
        <w:instrText>false</w:instrText>
      </w:r>
      <w:r w:rsidR="00FF3602" w:rsidRPr="004B4980">
        <w:instrText>,"</w:instrText>
      </w:r>
      <w:r w:rsidR="00FF3602">
        <w:rPr>
          <w:lang w:val="en-US"/>
        </w:rPr>
        <w:instrText>suffix</w:instrText>
      </w:r>
      <w:r w:rsidR="00FF3602" w:rsidRPr="004B4980">
        <w:instrText>":""},{"</w:instrText>
      </w:r>
      <w:r w:rsidR="00FF3602">
        <w:rPr>
          <w:lang w:val="en-US"/>
        </w:rPr>
        <w:instrText>dropping</w:instrText>
      </w:r>
      <w:r w:rsidR="00FF3602" w:rsidRPr="004B4980">
        <w:instrText>-</w:instrText>
      </w:r>
      <w:r w:rsidR="00FF3602">
        <w:rPr>
          <w:lang w:val="en-US"/>
        </w:rPr>
        <w:instrText>particle</w:instrText>
      </w:r>
      <w:r w:rsidR="00FF3602" w:rsidRPr="004B4980">
        <w:instrText>":"","</w:instrText>
      </w:r>
      <w:r w:rsidR="00FF3602">
        <w:rPr>
          <w:lang w:val="en-US"/>
        </w:rPr>
        <w:instrText>family</w:instrText>
      </w:r>
      <w:r w:rsidR="00FF3602" w:rsidRPr="004B4980">
        <w:instrText>":"</w:instrText>
      </w:r>
      <w:r w:rsidR="00FF3602">
        <w:rPr>
          <w:lang w:val="en-US"/>
        </w:rPr>
        <w:instrText>O</w:instrText>
      </w:r>
      <w:r w:rsidR="00FF3602" w:rsidRPr="004B4980">
        <w:instrText>'</w:instrText>
      </w:r>
      <w:r w:rsidR="00FF3602">
        <w:rPr>
          <w:lang w:val="en-US"/>
        </w:rPr>
        <w:instrText>Connell</w:instrText>
      </w:r>
      <w:r w:rsidR="00FF3602" w:rsidRPr="004B4980">
        <w:instrText>","</w:instrText>
      </w:r>
      <w:r w:rsidR="00FF3602">
        <w:rPr>
          <w:lang w:val="en-US"/>
        </w:rPr>
        <w:instrText>given</w:instrText>
      </w:r>
      <w:r w:rsidR="00FF3602" w:rsidRPr="004B4980">
        <w:instrText>":"</w:instrText>
      </w:r>
      <w:r w:rsidR="00FF3602">
        <w:rPr>
          <w:lang w:val="en-US"/>
        </w:rPr>
        <w:instrText>Niamh</w:instrText>
      </w:r>
      <w:r w:rsidR="00FF3602" w:rsidRPr="004B4980">
        <w:instrText>","</w:instrText>
      </w:r>
      <w:r w:rsidR="00FF3602">
        <w:rPr>
          <w:lang w:val="en-US"/>
        </w:rPr>
        <w:instrText>non</w:instrText>
      </w:r>
      <w:r w:rsidR="00FF3602" w:rsidRPr="004B4980">
        <w:instrText>-</w:instrText>
      </w:r>
      <w:r w:rsidR="00FF3602">
        <w:rPr>
          <w:lang w:val="en-US"/>
        </w:rPr>
        <w:instrText>dropping</w:instrText>
      </w:r>
      <w:r w:rsidR="00FF3602" w:rsidRPr="004B4980">
        <w:instrText>-</w:instrText>
      </w:r>
      <w:r w:rsidR="00FF3602">
        <w:rPr>
          <w:lang w:val="en-US"/>
        </w:rPr>
        <w:instrText>particle</w:instrText>
      </w:r>
      <w:r w:rsidR="00FF3602" w:rsidRPr="004B4980">
        <w:instrText>":"","</w:instrText>
      </w:r>
      <w:r w:rsidR="00FF3602">
        <w:rPr>
          <w:lang w:val="en-US"/>
        </w:rPr>
        <w:instrText>parse</w:instrText>
      </w:r>
      <w:r w:rsidR="00FF3602" w:rsidRPr="004B4980">
        <w:instrText>-</w:instrText>
      </w:r>
      <w:r w:rsidR="00FF3602">
        <w:rPr>
          <w:lang w:val="en-US"/>
        </w:rPr>
        <w:instrText>names</w:instrText>
      </w:r>
      <w:r w:rsidR="00FF3602" w:rsidRPr="004B4980">
        <w:instrText>":</w:instrText>
      </w:r>
      <w:r w:rsidR="00FF3602">
        <w:rPr>
          <w:lang w:val="en-US"/>
        </w:rPr>
        <w:instrText>false</w:instrText>
      </w:r>
      <w:r w:rsidR="00FF3602" w:rsidRPr="004B4980">
        <w:instrText>,"</w:instrText>
      </w:r>
      <w:r w:rsidR="00FF3602">
        <w:rPr>
          <w:lang w:val="en-US"/>
        </w:rPr>
        <w:instrText>suffix</w:instrText>
      </w:r>
      <w:r w:rsidR="00FF3602" w:rsidRPr="004B4980">
        <w:instrText>":""}],"</w:instrText>
      </w:r>
      <w:r w:rsidR="00FF3602">
        <w:rPr>
          <w:lang w:val="en-US"/>
        </w:rPr>
        <w:instrText>container</w:instrText>
      </w:r>
      <w:r w:rsidR="00FF3602" w:rsidRPr="004B4980">
        <w:instrText>-</w:instrText>
      </w:r>
      <w:r w:rsidR="00FF3602">
        <w:rPr>
          <w:lang w:val="en-US"/>
        </w:rPr>
        <w:instrText>title</w:instrText>
      </w:r>
      <w:r w:rsidR="00FF3602" w:rsidRPr="004B4980">
        <w:instrText>":"</w:instrText>
      </w:r>
      <w:r w:rsidR="00FF3602">
        <w:rPr>
          <w:lang w:val="en-US"/>
        </w:rPr>
        <w:instrText>British</w:instrText>
      </w:r>
      <w:r w:rsidR="00FF3602" w:rsidRPr="004B4980">
        <w:instrText xml:space="preserve"> </w:instrText>
      </w:r>
      <w:r w:rsidR="00FF3602">
        <w:rPr>
          <w:lang w:val="en-US"/>
        </w:rPr>
        <w:instrText>Journal</w:instrText>
      </w:r>
      <w:r w:rsidR="00FF3602" w:rsidRPr="004B4980">
        <w:instrText xml:space="preserve"> </w:instrText>
      </w:r>
      <w:r w:rsidR="00FF3602">
        <w:rPr>
          <w:lang w:val="en-US"/>
        </w:rPr>
        <w:instrText>of</w:instrText>
      </w:r>
      <w:r w:rsidR="00FF3602" w:rsidRPr="004B4980">
        <w:instrText xml:space="preserve"> </w:instrText>
      </w:r>
      <w:r w:rsidR="00FF3602">
        <w:rPr>
          <w:lang w:val="en-US"/>
        </w:rPr>
        <w:instrText>Haematology</w:instrText>
      </w:r>
      <w:r w:rsidR="00FF3602" w:rsidRPr="004B4980">
        <w:instrText>","</w:instrText>
      </w:r>
      <w:r w:rsidR="00FF3602">
        <w:rPr>
          <w:lang w:val="en-US"/>
        </w:rPr>
        <w:instrText>id</w:instrText>
      </w:r>
      <w:r w:rsidR="00FF3602" w:rsidRPr="004B4980">
        <w:instrText>":"</w:instrText>
      </w:r>
      <w:r w:rsidR="00FF3602">
        <w:rPr>
          <w:lang w:val="en-US"/>
        </w:rPr>
        <w:instrText>ITEM</w:instrText>
      </w:r>
      <w:r w:rsidR="00FF3602" w:rsidRPr="004B4980">
        <w:instrText>-1","</w:instrText>
      </w:r>
      <w:r w:rsidR="00FF3602">
        <w:rPr>
          <w:lang w:val="en-US"/>
        </w:rPr>
        <w:instrText>issue</w:instrText>
      </w:r>
      <w:r w:rsidR="00FF3602" w:rsidRPr="004B4980">
        <w:instrText>":"3","</w:instrText>
      </w:r>
      <w:r w:rsidR="00FF3602">
        <w:rPr>
          <w:lang w:val="en-US"/>
        </w:rPr>
        <w:instrText>issued</w:instrText>
      </w:r>
      <w:r w:rsidR="00FF3602" w:rsidRPr="004B4980">
        <w:instrText>":{"</w:instrText>
      </w:r>
      <w:r w:rsidR="00FF3602">
        <w:rPr>
          <w:lang w:val="en-US"/>
        </w:rPr>
        <w:instrText>date</w:instrText>
      </w:r>
      <w:r w:rsidR="00FF3602" w:rsidRPr="004B4980">
        <w:instrText>-</w:instrText>
      </w:r>
      <w:r w:rsidR="00FF3602">
        <w:rPr>
          <w:lang w:val="en-US"/>
        </w:rPr>
        <w:instrText>parts</w:instrText>
      </w:r>
      <w:r w:rsidR="00FF3602" w:rsidRPr="004B4980">
        <w:instrText>":[["2014","11","1"]]},"</w:instrText>
      </w:r>
      <w:r w:rsidR="00FF3602">
        <w:rPr>
          <w:lang w:val="en-US"/>
        </w:rPr>
        <w:instrText>page</w:instrText>
      </w:r>
      <w:r w:rsidR="00FF3602" w:rsidRPr="004B4980">
        <w:instrText>":"304-326","</w:instrText>
      </w:r>
      <w:r w:rsidR="00FF3602">
        <w:rPr>
          <w:lang w:val="en-US"/>
        </w:rPr>
        <w:instrText>title</w:instrText>
      </w:r>
      <w:r w:rsidR="00FF3602" w:rsidRPr="004B4980">
        <w:instrText>":"</w:instrText>
      </w:r>
      <w:r w:rsidR="00FF3602">
        <w:rPr>
          <w:lang w:val="en-US"/>
        </w:rPr>
        <w:instrText>Guideline</w:instrText>
      </w:r>
      <w:r w:rsidR="00FF3602" w:rsidRPr="004B4980">
        <w:instrText xml:space="preserve"> </w:instrText>
      </w:r>
      <w:r w:rsidR="00FF3602">
        <w:rPr>
          <w:lang w:val="en-US"/>
        </w:rPr>
        <w:instrText>for</w:instrText>
      </w:r>
      <w:r w:rsidR="00FF3602" w:rsidRPr="004B4980">
        <w:instrText xml:space="preserve"> </w:instrText>
      </w:r>
      <w:r w:rsidR="00FF3602">
        <w:rPr>
          <w:lang w:val="en-US"/>
        </w:rPr>
        <w:instrText>the</w:instrText>
      </w:r>
      <w:r w:rsidR="00FF3602" w:rsidRPr="004B4980">
        <w:instrText xml:space="preserve"> </w:instrText>
      </w:r>
      <w:r w:rsidR="00FF3602">
        <w:rPr>
          <w:lang w:val="en-US"/>
        </w:rPr>
        <w:instrText>diagnosis</w:instrText>
      </w:r>
      <w:r w:rsidR="00FF3602" w:rsidRPr="004B4980">
        <w:instrText xml:space="preserve"> </w:instrText>
      </w:r>
      <w:r w:rsidR="00FF3602">
        <w:rPr>
          <w:lang w:val="en-US"/>
        </w:rPr>
        <w:instrText>and</w:instrText>
      </w:r>
      <w:r w:rsidR="00FF3602" w:rsidRPr="004B4980">
        <w:instrText xml:space="preserve"> </w:instrText>
      </w:r>
      <w:r w:rsidR="00FF3602">
        <w:rPr>
          <w:lang w:val="en-US"/>
        </w:rPr>
        <w:instrText>management</w:instrText>
      </w:r>
      <w:r w:rsidR="00FF3602" w:rsidRPr="004B4980">
        <w:instrText xml:space="preserve"> </w:instrText>
      </w:r>
      <w:r w:rsidR="00FF3602">
        <w:rPr>
          <w:lang w:val="en-US"/>
        </w:rPr>
        <w:instrText>of</w:instrText>
      </w:r>
      <w:r w:rsidR="00FF3602" w:rsidRPr="004B4980">
        <w:instrText xml:space="preserve"> </w:instrText>
      </w:r>
      <w:r w:rsidR="00FF3602">
        <w:rPr>
          <w:lang w:val="en-US"/>
        </w:rPr>
        <w:instrText>the</w:instrText>
      </w:r>
      <w:r w:rsidR="00FF3602" w:rsidRPr="004B4980">
        <w:instrText xml:space="preserve"> </w:instrText>
      </w:r>
      <w:r w:rsidR="00FF3602">
        <w:rPr>
          <w:lang w:val="en-US"/>
        </w:rPr>
        <w:instrText>rare</w:instrText>
      </w:r>
      <w:r w:rsidR="00FF3602" w:rsidRPr="004B4980">
        <w:instrText xml:space="preserve"> </w:instrText>
      </w:r>
      <w:r w:rsidR="00FF3602">
        <w:rPr>
          <w:lang w:val="en-US"/>
        </w:rPr>
        <w:instrText>coagulation</w:instrText>
      </w:r>
      <w:r w:rsidR="00FF3602" w:rsidRPr="004B4980">
        <w:instrText xml:space="preserve"> </w:instrText>
      </w:r>
      <w:r w:rsidR="00FF3602">
        <w:rPr>
          <w:lang w:val="en-US"/>
        </w:rPr>
        <w:instrText>disorders</w:instrText>
      </w:r>
      <w:r w:rsidR="00FF3602" w:rsidRPr="004B4980">
        <w:instrText xml:space="preserve">: </w:instrText>
      </w:r>
      <w:r w:rsidR="00FF3602">
        <w:rPr>
          <w:lang w:val="en-US"/>
        </w:rPr>
        <w:instrText>A</w:instrText>
      </w:r>
      <w:r w:rsidR="00FF3602" w:rsidRPr="004B4980">
        <w:instrText xml:space="preserve"> </w:instrText>
      </w:r>
      <w:r w:rsidR="00FF3602">
        <w:rPr>
          <w:lang w:val="en-US"/>
        </w:rPr>
        <w:instrText>United</w:instrText>
      </w:r>
      <w:r w:rsidR="00FF3602" w:rsidRPr="004B4980">
        <w:instrText xml:space="preserve"> </w:instrText>
      </w:r>
      <w:r w:rsidR="00FF3602">
        <w:rPr>
          <w:lang w:val="en-US"/>
        </w:rPr>
        <w:instrText>Kingdom</w:instrText>
      </w:r>
      <w:r w:rsidR="00FF3602" w:rsidRPr="004B4980">
        <w:instrText xml:space="preserve"> </w:instrText>
      </w:r>
      <w:r w:rsidR="00FF3602">
        <w:rPr>
          <w:lang w:val="en-US"/>
        </w:rPr>
        <w:instrText>haemophilia</w:instrText>
      </w:r>
      <w:r w:rsidR="00FF3602" w:rsidRPr="004B4980">
        <w:instrText xml:space="preserve"> </w:instrText>
      </w:r>
      <w:r w:rsidR="00FF3602">
        <w:rPr>
          <w:lang w:val="en-US"/>
        </w:rPr>
        <w:instrText>centre</w:instrText>
      </w:r>
      <w:r w:rsidR="00FF3602" w:rsidRPr="004B4980">
        <w:instrText xml:space="preserve"> </w:instrText>
      </w:r>
      <w:r w:rsidR="00FF3602">
        <w:rPr>
          <w:lang w:val="en-US"/>
        </w:rPr>
        <w:instrText>doctors</w:instrText>
      </w:r>
      <w:r w:rsidR="00FF3602" w:rsidRPr="004B4980">
        <w:instrText xml:space="preserve">' </w:instrText>
      </w:r>
      <w:r w:rsidR="00FF3602">
        <w:rPr>
          <w:lang w:val="en-US"/>
        </w:rPr>
        <w:instrText>organization</w:instrText>
      </w:r>
      <w:r w:rsidR="00FF3602" w:rsidRPr="004B4980">
        <w:instrText xml:space="preserve"> </w:instrText>
      </w:r>
      <w:r w:rsidR="00FF3602">
        <w:rPr>
          <w:lang w:val="en-US"/>
        </w:rPr>
        <w:instrText>guideline</w:instrText>
      </w:r>
      <w:r w:rsidR="00FF3602" w:rsidRPr="004B4980">
        <w:instrText xml:space="preserve"> </w:instrText>
      </w:r>
      <w:r w:rsidR="00FF3602">
        <w:rPr>
          <w:lang w:val="en-US"/>
        </w:rPr>
        <w:instrText>on</w:instrText>
      </w:r>
      <w:r w:rsidR="00FF3602" w:rsidRPr="004B4980">
        <w:instrText xml:space="preserve"> </w:instrText>
      </w:r>
      <w:r w:rsidR="00FF3602">
        <w:rPr>
          <w:lang w:val="en-US"/>
        </w:rPr>
        <w:instrText>behalf</w:instrText>
      </w:r>
      <w:r w:rsidR="00FF3602" w:rsidRPr="004B4980">
        <w:instrText xml:space="preserve"> </w:instrText>
      </w:r>
      <w:r w:rsidR="00FF3602">
        <w:rPr>
          <w:lang w:val="en-US"/>
        </w:rPr>
        <w:instrText>of</w:instrText>
      </w:r>
      <w:r w:rsidR="00FF3602" w:rsidRPr="004B4980">
        <w:instrText xml:space="preserve"> </w:instrText>
      </w:r>
      <w:r w:rsidR="00FF3602">
        <w:rPr>
          <w:lang w:val="en-US"/>
        </w:rPr>
        <w:instrText>the</w:instrText>
      </w:r>
      <w:r w:rsidR="00FF3602" w:rsidRPr="004B4980">
        <w:instrText xml:space="preserve"> </w:instrText>
      </w:r>
      <w:r w:rsidR="00FF3602">
        <w:rPr>
          <w:lang w:val="en-US"/>
        </w:rPr>
        <w:instrText>British</w:instrText>
      </w:r>
      <w:r w:rsidR="00FF3602" w:rsidRPr="004B4980">
        <w:instrText xml:space="preserve"> </w:instrText>
      </w:r>
      <w:r w:rsidR="00FF3602">
        <w:rPr>
          <w:lang w:val="en-US"/>
        </w:rPr>
        <w:instrText>committee</w:instrText>
      </w:r>
      <w:r w:rsidR="00FF3602" w:rsidRPr="004B4980">
        <w:instrText xml:space="preserve"> </w:instrText>
      </w:r>
      <w:r w:rsidR="00FF3602">
        <w:rPr>
          <w:lang w:val="en-US"/>
        </w:rPr>
        <w:instrText>for</w:instrText>
      </w:r>
      <w:r w:rsidR="00FF3602" w:rsidRPr="004B4980">
        <w:instrText xml:space="preserve"> </w:instrText>
      </w:r>
      <w:r w:rsidR="00FF3602">
        <w:rPr>
          <w:lang w:val="en-US"/>
        </w:rPr>
        <w:instrText>standards</w:instrText>
      </w:r>
      <w:r w:rsidR="00FF3602" w:rsidRPr="004B4980">
        <w:instrText xml:space="preserve"> </w:instrText>
      </w:r>
      <w:r w:rsidR="00FF3602">
        <w:rPr>
          <w:lang w:val="en-US"/>
        </w:rPr>
        <w:instrText>in</w:instrText>
      </w:r>
      <w:r w:rsidR="00FF3602" w:rsidRPr="004B4980">
        <w:instrText xml:space="preserve"> </w:instrText>
      </w:r>
      <w:r w:rsidR="00FF3602">
        <w:rPr>
          <w:lang w:val="en-US"/>
        </w:rPr>
        <w:instrText>haematology</w:instrText>
      </w:r>
      <w:r w:rsidR="00FF3602" w:rsidRPr="004B4980">
        <w:instrText>","</w:instrText>
      </w:r>
      <w:r w:rsidR="00FF3602">
        <w:rPr>
          <w:lang w:val="en-US"/>
        </w:rPr>
        <w:instrText>type</w:instrText>
      </w:r>
      <w:r w:rsidR="00FF3602" w:rsidRPr="004B4980">
        <w:instrText>":"</w:instrText>
      </w:r>
      <w:r w:rsidR="00FF3602">
        <w:rPr>
          <w:lang w:val="en-US"/>
        </w:rPr>
        <w:instrText>article</w:instrText>
      </w:r>
      <w:r w:rsidR="00FF3602" w:rsidRPr="004B4980">
        <w:instrText>-</w:instrText>
      </w:r>
      <w:r w:rsidR="00FF3602">
        <w:rPr>
          <w:lang w:val="en-US"/>
        </w:rPr>
        <w:instrText>journal</w:instrText>
      </w:r>
      <w:r w:rsidR="00FF3602" w:rsidRPr="004B4980">
        <w:instrText>","</w:instrText>
      </w:r>
      <w:r w:rsidR="00FF3602">
        <w:rPr>
          <w:lang w:val="en-US"/>
        </w:rPr>
        <w:instrText>volume</w:instrText>
      </w:r>
      <w:r w:rsidR="00FF3602" w:rsidRPr="004B4980">
        <w:instrText>":"167"},"</w:instrText>
      </w:r>
      <w:r w:rsidR="00FF3602">
        <w:rPr>
          <w:lang w:val="en-US"/>
        </w:rPr>
        <w:instrText>uris</w:instrText>
      </w:r>
      <w:r w:rsidR="00FF3602" w:rsidRPr="004B4980">
        <w:instrText>":["</w:instrText>
      </w:r>
      <w:r w:rsidR="00FF3602">
        <w:rPr>
          <w:lang w:val="en-US"/>
        </w:rPr>
        <w:instrText>http</w:instrText>
      </w:r>
      <w:r w:rsidR="00FF3602" w:rsidRPr="004B4980">
        <w:instrText>://</w:instrText>
      </w:r>
      <w:r w:rsidR="00FF3602">
        <w:rPr>
          <w:lang w:val="en-US"/>
        </w:rPr>
        <w:instrText>www</w:instrText>
      </w:r>
      <w:r w:rsidR="00FF3602" w:rsidRPr="004B4980">
        <w:instrText>.</w:instrText>
      </w:r>
      <w:r w:rsidR="00FF3602">
        <w:rPr>
          <w:lang w:val="en-US"/>
        </w:rPr>
        <w:instrText>mendeley</w:instrText>
      </w:r>
      <w:r w:rsidR="00FF3602" w:rsidRPr="004B4980">
        <w:instrText>.</w:instrText>
      </w:r>
      <w:r w:rsidR="00FF3602">
        <w:rPr>
          <w:lang w:val="en-US"/>
        </w:rPr>
        <w:instrText>com</w:instrText>
      </w:r>
      <w:r w:rsidR="00FF3602" w:rsidRPr="004B4980">
        <w:instrText>/</w:instrText>
      </w:r>
      <w:r w:rsidR="00FF3602">
        <w:rPr>
          <w:lang w:val="en-US"/>
        </w:rPr>
        <w:instrText>documents</w:instrText>
      </w:r>
      <w:r w:rsidR="00FF3602" w:rsidRPr="004B4980">
        <w:instrText>/?</w:instrText>
      </w:r>
      <w:r w:rsidR="00FF3602">
        <w:rPr>
          <w:lang w:val="en-US"/>
        </w:rPr>
        <w:instrText>uuid</w:instrText>
      </w:r>
      <w:r w:rsidR="00FF3602" w:rsidRPr="004B4980">
        <w:instrText>=</w:instrText>
      </w:r>
      <w:r w:rsidR="00FF3602">
        <w:rPr>
          <w:lang w:val="en-US"/>
        </w:rPr>
        <w:instrText>b</w:instrText>
      </w:r>
      <w:r w:rsidR="00FF3602" w:rsidRPr="004B4980">
        <w:instrText>5</w:instrText>
      </w:r>
      <w:r w:rsidR="00FF3602">
        <w:rPr>
          <w:lang w:val="en-US"/>
        </w:rPr>
        <w:instrText>b</w:instrText>
      </w:r>
      <w:r w:rsidR="00FF3602" w:rsidRPr="004B4980">
        <w:instrText>8</w:instrText>
      </w:r>
      <w:r w:rsidR="00FF3602">
        <w:rPr>
          <w:lang w:val="en-US"/>
        </w:rPr>
        <w:instrText>c</w:instrText>
      </w:r>
      <w:r w:rsidR="00FF3602" w:rsidRPr="004B4980">
        <w:instrText>473-54</w:instrText>
      </w:r>
      <w:r w:rsidR="00FF3602">
        <w:rPr>
          <w:lang w:val="en-US"/>
        </w:rPr>
        <w:instrText>f</w:instrText>
      </w:r>
      <w:r w:rsidR="00FF3602" w:rsidRPr="004B4980">
        <w:instrText>7-4</w:instrText>
      </w:r>
      <w:r w:rsidR="00FF3602">
        <w:rPr>
          <w:lang w:val="en-US"/>
        </w:rPr>
        <w:instrText>b</w:instrText>
      </w:r>
      <w:r w:rsidR="00FF3602" w:rsidRPr="004B4980">
        <w:instrText>67-916</w:instrText>
      </w:r>
      <w:r w:rsidR="00FF3602">
        <w:rPr>
          <w:lang w:val="en-US"/>
        </w:rPr>
        <w:instrText>c</w:instrText>
      </w:r>
      <w:r w:rsidR="00FF3602" w:rsidRPr="004B4980">
        <w:instrText>-58</w:instrText>
      </w:r>
      <w:r w:rsidR="00FF3602">
        <w:rPr>
          <w:lang w:val="en-US"/>
        </w:rPr>
        <w:instrText>e</w:instrText>
      </w:r>
      <w:r w:rsidR="00FF3602" w:rsidRPr="004B4980">
        <w:instrText>69</w:instrText>
      </w:r>
      <w:r w:rsidR="00FF3602">
        <w:rPr>
          <w:lang w:val="en-US"/>
        </w:rPr>
        <w:instrText>fb</w:instrText>
      </w:r>
      <w:r w:rsidR="00FF3602" w:rsidRPr="004B4980">
        <w:instrText>34296"]}],"</w:instrText>
      </w:r>
      <w:r w:rsidR="00FF3602">
        <w:rPr>
          <w:lang w:val="en-US"/>
        </w:rPr>
        <w:instrText>mendeley</w:instrText>
      </w:r>
      <w:r w:rsidR="00FF3602" w:rsidRPr="004B4980">
        <w:instrText>":{"</w:instrText>
      </w:r>
      <w:r w:rsidR="00FF3602">
        <w:rPr>
          <w:lang w:val="en-US"/>
        </w:rPr>
        <w:instrText>formattedCitation</w:instrText>
      </w:r>
      <w:r w:rsidR="00FF3602" w:rsidRPr="004B4980">
        <w:instrText>":"[8]","</w:instrText>
      </w:r>
      <w:r w:rsidR="00FF3602">
        <w:rPr>
          <w:lang w:val="en-US"/>
        </w:rPr>
        <w:instrText>plainTextFormattedCitation</w:instrText>
      </w:r>
      <w:r w:rsidR="00FF3602" w:rsidRPr="004B4980">
        <w:instrText>":"[8]","</w:instrText>
      </w:r>
      <w:r w:rsidR="00FF3602">
        <w:rPr>
          <w:lang w:val="en-US"/>
        </w:rPr>
        <w:instrText>previouslyFormattedCitation</w:instrText>
      </w:r>
      <w:r w:rsidR="00FF3602" w:rsidRPr="004B4980">
        <w:instrText>":"[8]"},"</w:instrText>
      </w:r>
      <w:r w:rsidR="00FF3602">
        <w:rPr>
          <w:lang w:val="en-US"/>
        </w:rPr>
        <w:instrText>properties</w:instrText>
      </w:r>
      <w:r w:rsidR="00FF3602" w:rsidRPr="004B4980">
        <w:instrText>":{"</w:instrText>
      </w:r>
      <w:r w:rsidR="00FF3602">
        <w:rPr>
          <w:lang w:val="en-US"/>
        </w:rPr>
        <w:instrText>noteIndex</w:instrText>
      </w:r>
      <w:r w:rsidR="00FF3602" w:rsidRPr="004B4980">
        <w:instrText>":0},"</w:instrText>
      </w:r>
      <w:r w:rsidR="00FF3602">
        <w:rPr>
          <w:lang w:val="en-US"/>
        </w:rPr>
        <w:instrText>schema</w:instrText>
      </w:r>
      <w:r w:rsidR="00FF3602" w:rsidRPr="004B4980">
        <w:instrText>":"</w:instrText>
      </w:r>
      <w:r w:rsidR="00FF3602">
        <w:rPr>
          <w:lang w:val="en-US"/>
        </w:rPr>
        <w:instrText>https</w:instrText>
      </w:r>
      <w:r w:rsidR="00FF3602" w:rsidRPr="004B4980">
        <w:instrText>://</w:instrText>
      </w:r>
      <w:r w:rsidR="00FF3602">
        <w:rPr>
          <w:lang w:val="en-US"/>
        </w:rPr>
        <w:instrText>github</w:instrText>
      </w:r>
      <w:r w:rsidR="00FF3602" w:rsidRPr="004B4980">
        <w:instrText>.</w:instrText>
      </w:r>
      <w:r w:rsidR="00FF3602">
        <w:rPr>
          <w:lang w:val="en-US"/>
        </w:rPr>
        <w:instrText>com</w:instrText>
      </w:r>
      <w:r w:rsidR="00FF3602" w:rsidRPr="004B4980">
        <w:instrText>/</w:instrText>
      </w:r>
      <w:r w:rsidR="00FF3602">
        <w:rPr>
          <w:lang w:val="en-US"/>
        </w:rPr>
        <w:instrText>citation</w:instrText>
      </w:r>
      <w:r w:rsidR="00FF3602" w:rsidRPr="004B4980">
        <w:instrText>-</w:instrText>
      </w:r>
      <w:r w:rsidR="00FF3602">
        <w:rPr>
          <w:lang w:val="en-US"/>
        </w:rPr>
        <w:instrText>style</w:instrText>
      </w:r>
      <w:r w:rsidR="00FF3602" w:rsidRPr="004B4980">
        <w:instrText>-</w:instrText>
      </w:r>
      <w:r w:rsidR="00FF3602">
        <w:rPr>
          <w:lang w:val="en-US"/>
        </w:rPr>
        <w:instrText>language</w:instrText>
      </w:r>
      <w:r w:rsidR="00FF3602" w:rsidRPr="004B4980">
        <w:instrText>/</w:instrText>
      </w:r>
      <w:r w:rsidR="00FF3602">
        <w:rPr>
          <w:lang w:val="en-US"/>
        </w:rPr>
        <w:instrText>schema</w:instrText>
      </w:r>
      <w:r w:rsidR="00FF3602" w:rsidRPr="004B4980">
        <w:instrText>/</w:instrText>
      </w:r>
      <w:r w:rsidR="00FF3602">
        <w:rPr>
          <w:lang w:val="en-US"/>
        </w:rPr>
        <w:instrText>raw</w:instrText>
      </w:r>
      <w:r w:rsidR="00FF3602" w:rsidRPr="004B4980">
        <w:instrText>/</w:instrText>
      </w:r>
      <w:r w:rsidR="00FF3602">
        <w:rPr>
          <w:lang w:val="en-US"/>
        </w:rPr>
        <w:instrText>master</w:instrText>
      </w:r>
      <w:r w:rsidR="00FF3602" w:rsidRPr="004B4980">
        <w:instrText>/</w:instrText>
      </w:r>
      <w:r w:rsidR="00FF3602">
        <w:rPr>
          <w:lang w:val="en-US"/>
        </w:rPr>
        <w:instrText>csl</w:instrText>
      </w:r>
      <w:r w:rsidR="00FF3602" w:rsidRPr="004B4980">
        <w:instrText>-</w:instrText>
      </w:r>
      <w:r w:rsidR="00FF3602">
        <w:rPr>
          <w:lang w:val="en-US"/>
        </w:rPr>
        <w:instrText>citation</w:instrText>
      </w:r>
      <w:r w:rsidR="00FF3602" w:rsidRPr="004B4980">
        <w:instrText>.</w:instrText>
      </w:r>
      <w:r w:rsidR="00FF3602">
        <w:rPr>
          <w:lang w:val="en-US"/>
        </w:rPr>
        <w:instrText>json</w:instrText>
      </w:r>
      <w:r w:rsidR="00FF3602" w:rsidRPr="004B4980">
        <w:instrText>"}</w:instrText>
      </w:r>
      <w:r>
        <w:rPr>
          <w:lang w:val="en-US"/>
        </w:rPr>
        <w:fldChar w:fldCharType="separate"/>
      </w:r>
      <w:r>
        <w:rPr>
          <w:noProof/>
        </w:rPr>
        <w:t>[8]</w:t>
      </w:r>
      <w:r>
        <w:rPr>
          <w:lang w:val="en-US"/>
        </w:rPr>
        <w:fldChar w:fldCharType="end"/>
      </w:r>
      <w:r>
        <w:t>.</w:t>
      </w:r>
    </w:p>
    <w:p w14:paraId="5A1EEB13" w14:textId="77777777" w:rsidR="00981A55" w:rsidRDefault="0055580E">
      <w:pPr>
        <w:pStyle w:val="2"/>
        <w:spacing w:before="0"/>
      </w:pPr>
      <w:bookmarkStart w:id="21" w:name="_Toc79598109"/>
      <w:r>
        <w:t>1.3 Эпидемиология</w:t>
      </w:r>
      <w:bookmarkEnd w:id="20"/>
      <w:r>
        <w:t xml:space="preserve"> заболевания или состояния (группы заболеваний или состояний)</w:t>
      </w:r>
      <w:bookmarkEnd w:id="21"/>
    </w:p>
    <w:p w14:paraId="6F2D19C2" w14:textId="77777777" w:rsidR="00981A55" w:rsidRDefault="0055580E">
      <w:pPr>
        <w:pStyle w:val="1a"/>
        <w:ind w:firstLine="709"/>
        <w:contextualSpacing/>
      </w:pPr>
      <w:r>
        <w:t>Распространенность</w:t>
      </w:r>
      <w:r>
        <w:rPr>
          <w:rStyle w:val="affe"/>
        </w:rPr>
        <w:t xml:space="preserve"> наследственного дефицита фактора свертывания крови II (протромбина)</w:t>
      </w:r>
      <w:r>
        <w:t xml:space="preserve"> в большинстве стран составляет 1:2 000 000 населения.</w:t>
      </w:r>
    </w:p>
    <w:p w14:paraId="304209DC" w14:textId="77777777" w:rsidR="00981A55" w:rsidRDefault="0055580E">
      <w:pPr>
        <w:pStyle w:val="1a"/>
        <w:ind w:firstLine="709"/>
        <w:contextualSpacing/>
      </w:pPr>
      <w:r>
        <w:t xml:space="preserve">Распространенность </w:t>
      </w:r>
      <w:proofErr w:type="spellStart"/>
      <w:r>
        <w:rPr>
          <w:rStyle w:val="affe"/>
        </w:rPr>
        <w:t>гипопроконвертинемии</w:t>
      </w:r>
      <w:proofErr w:type="spellEnd"/>
      <w:r>
        <w:t xml:space="preserve"> – 1:300 000 - 500 000 населения.</w:t>
      </w:r>
    </w:p>
    <w:p w14:paraId="7081036D" w14:textId="77777777" w:rsidR="00981A55" w:rsidRDefault="0055580E">
      <w:pPr>
        <w:pStyle w:val="1a"/>
        <w:ind w:firstLine="709"/>
        <w:contextualSpacing/>
      </w:pPr>
      <w:r>
        <w:lastRenderedPageBreak/>
        <w:t xml:space="preserve">Средняя распространенность спорадических форм </w:t>
      </w:r>
      <w:r>
        <w:rPr>
          <w:rStyle w:val="affe"/>
        </w:rPr>
        <w:t>наследственного дефицита фактора свертывания крови Х</w:t>
      </w:r>
      <w:r>
        <w:t xml:space="preserve"> составляет 1:1 000 000 населения </w:t>
      </w:r>
      <w:r>
        <w:rPr>
          <w:lang w:val="en-US"/>
        </w:rPr>
        <w:fldChar w:fldCharType="begin" w:fldLock="1"/>
      </w:r>
      <w:r>
        <w:rPr>
          <w:lang w:val="en-US"/>
        </w:rPr>
        <w:instrText>ADDIN</w:instrText>
      </w:r>
      <w:r>
        <w:instrText xml:space="preserve"> </w:instrText>
      </w:r>
      <w:r>
        <w:rPr>
          <w:lang w:val="en-US"/>
        </w:rPr>
        <w:instrText>CSL</w:instrText>
      </w:r>
      <w:r>
        <w:instrText>_</w:instrText>
      </w:r>
      <w:r>
        <w:rPr>
          <w:lang w:val="en-US"/>
        </w:rPr>
        <w:instrText>CITATION</w:instrText>
      </w:r>
      <w:r>
        <w:instrText xml:space="preserve"> {"</w:instrText>
      </w:r>
      <w:r>
        <w:rPr>
          <w:lang w:val="en-US"/>
        </w:rPr>
        <w:instrText>citationItems</w:instrText>
      </w:r>
      <w:r>
        <w:instrText>":[{"</w:instrText>
      </w:r>
      <w:r>
        <w:rPr>
          <w:lang w:val="en-US"/>
        </w:rPr>
        <w:instrText>id</w:instrText>
      </w:r>
      <w:r>
        <w:instrText>":"</w:instrText>
      </w:r>
      <w:r>
        <w:rPr>
          <w:lang w:val="en-US"/>
        </w:rPr>
        <w:instrText>ITEM</w:instrText>
      </w:r>
      <w:r>
        <w:instrText>-1","</w:instrText>
      </w:r>
      <w:r>
        <w:rPr>
          <w:lang w:val="en-US"/>
        </w:rPr>
        <w:instrText>itemData</w:instrText>
      </w:r>
      <w:r>
        <w:instrText>":{"</w:instrText>
      </w:r>
      <w:r>
        <w:rPr>
          <w:lang w:val="en-US"/>
        </w:rPr>
        <w:instrText>editor</w:instrText>
      </w:r>
      <w:r>
        <w:instrText>":[{"</w:instrText>
      </w:r>
      <w:r>
        <w:rPr>
          <w:lang w:val="en-US"/>
        </w:rPr>
        <w:instrText>dropping</w:instrText>
      </w:r>
      <w:r>
        <w:instrText>-</w:instrText>
      </w:r>
      <w:r>
        <w:rPr>
          <w:lang w:val="en-US"/>
        </w:rPr>
        <w:instrText>particle</w:instrText>
      </w:r>
      <w:r>
        <w:instrText>":"","</w:instrText>
      </w:r>
      <w:r>
        <w:rPr>
          <w:lang w:val="en-US"/>
        </w:rPr>
        <w:instrText>family</w:instrText>
      </w:r>
      <w:r>
        <w:instrText>":"Воробьев","</w:instrText>
      </w:r>
      <w:r>
        <w:rPr>
          <w:lang w:val="en-US"/>
        </w:rPr>
        <w:instrText>given</w:instrText>
      </w:r>
      <w:r>
        <w:instrText>":"А.И.","</w:instrText>
      </w:r>
      <w:r>
        <w:rPr>
          <w:lang w:val="en-US"/>
        </w:rPr>
        <w:instrText>non</w:instrText>
      </w:r>
      <w:r>
        <w:instrText>-</w:instrText>
      </w:r>
      <w:r>
        <w:rPr>
          <w:lang w:val="en-US"/>
        </w:rPr>
        <w:instrText>dropping</w:instrText>
      </w:r>
      <w:r>
        <w:instrText>-</w:instrText>
      </w:r>
      <w:r>
        <w:rPr>
          <w:lang w:val="en-US"/>
        </w:rPr>
        <w:instrText>particle</w:instrText>
      </w:r>
      <w:r>
        <w:instrText>":"","</w:instrText>
      </w:r>
      <w:r>
        <w:rPr>
          <w:lang w:val="en-US"/>
        </w:rPr>
        <w:instrText>parse</w:instrText>
      </w:r>
      <w:r>
        <w:instrText>-</w:instrText>
      </w:r>
      <w:r>
        <w:rPr>
          <w:lang w:val="en-US"/>
        </w:rPr>
        <w:instrText>names</w:instrText>
      </w:r>
      <w:r>
        <w:instrText>":</w:instrText>
      </w:r>
      <w:r>
        <w:rPr>
          <w:lang w:val="en-US"/>
        </w:rPr>
        <w:instrText>false</w:instrText>
      </w:r>
      <w:r>
        <w:instrText>,"</w:instrText>
      </w:r>
      <w:r>
        <w:rPr>
          <w:lang w:val="en-US"/>
        </w:rPr>
        <w:instrText>suffix</w:instrText>
      </w:r>
      <w:r>
        <w:instrText>":""}],"</w:instrText>
      </w:r>
      <w:r>
        <w:rPr>
          <w:lang w:val="en-US"/>
        </w:rPr>
        <w:instrText>id</w:instrText>
      </w:r>
      <w:r>
        <w:instrText>":"</w:instrText>
      </w:r>
      <w:r>
        <w:rPr>
          <w:lang w:val="en-US"/>
        </w:rPr>
        <w:instrText>ITEM</w:instrText>
      </w:r>
      <w:r>
        <w:instrText>-1","</w:instrText>
      </w:r>
      <w:r>
        <w:rPr>
          <w:lang w:val="en-US"/>
        </w:rPr>
        <w:instrText>issued</w:instrText>
      </w:r>
      <w:r>
        <w:instrText>":{"</w:instrText>
      </w:r>
      <w:r>
        <w:rPr>
          <w:lang w:val="en-US"/>
        </w:rPr>
        <w:instrText>date</w:instrText>
      </w:r>
      <w:r>
        <w:instrText>-</w:instrText>
      </w:r>
      <w:r>
        <w:rPr>
          <w:lang w:val="en-US"/>
        </w:rPr>
        <w:instrText>parts</w:instrText>
      </w:r>
      <w:r>
        <w:instrText>":[["2005"]]},"</w:instrText>
      </w:r>
      <w:r>
        <w:rPr>
          <w:lang w:val="en-US"/>
        </w:rPr>
        <w:instrText>publisher</w:instrText>
      </w:r>
      <w:r>
        <w:instrText>":"М.: \"Ниюдиамед\"","</w:instrText>
      </w:r>
      <w:r>
        <w:rPr>
          <w:lang w:val="en-US"/>
        </w:rPr>
        <w:instrText>title</w:instrText>
      </w:r>
      <w:r>
        <w:instrText>":"Руководство по гематологии: в 3 т.","</w:instrText>
      </w:r>
      <w:r>
        <w:rPr>
          <w:lang w:val="en-US"/>
        </w:rPr>
        <w:instrText>type</w:instrText>
      </w:r>
      <w:r>
        <w:instrText>":"</w:instrText>
      </w:r>
      <w:r>
        <w:rPr>
          <w:lang w:val="en-US"/>
        </w:rPr>
        <w:instrText>book</w:instrText>
      </w:r>
      <w:r>
        <w:instrText>"},"</w:instrText>
      </w:r>
      <w:r>
        <w:rPr>
          <w:lang w:val="en-US"/>
        </w:rPr>
        <w:instrText>uris</w:instrText>
      </w:r>
      <w:r>
        <w:instrText>":["</w:instrText>
      </w:r>
      <w:r>
        <w:rPr>
          <w:lang w:val="en-US"/>
        </w:rPr>
        <w:instrText>http</w:instrText>
      </w:r>
      <w:r>
        <w:instrText>://</w:instrText>
      </w:r>
      <w:r>
        <w:rPr>
          <w:lang w:val="en-US"/>
        </w:rPr>
        <w:instrText>www</w:instrText>
      </w:r>
      <w:r>
        <w:instrText>.</w:instrText>
      </w:r>
      <w:r>
        <w:rPr>
          <w:lang w:val="en-US"/>
        </w:rPr>
        <w:instrText>mendeley</w:instrText>
      </w:r>
      <w:r>
        <w:instrText>.</w:instrText>
      </w:r>
      <w:r>
        <w:rPr>
          <w:lang w:val="en-US"/>
        </w:rPr>
        <w:instrText>com</w:instrText>
      </w:r>
      <w:r>
        <w:instrText>/</w:instrText>
      </w:r>
      <w:r>
        <w:rPr>
          <w:lang w:val="en-US"/>
        </w:rPr>
        <w:instrText>documents</w:instrText>
      </w:r>
      <w:r>
        <w:instrText>/?</w:instrText>
      </w:r>
      <w:r>
        <w:rPr>
          <w:lang w:val="en-US"/>
        </w:rPr>
        <w:instrText>uuid</w:instrText>
      </w:r>
      <w:r>
        <w:instrText>=00</w:instrText>
      </w:r>
      <w:r>
        <w:rPr>
          <w:lang w:val="en-US"/>
        </w:rPr>
        <w:instrText>ea</w:instrText>
      </w:r>
      <w:r>
        <w:instrText>6</w:instrText>
      </w:r>
      <w:r>
        <w:rPr>
          <w:lang w:val="en-US"/>
        </w:rPr>
        <w:instrText>b</w:instrText>
      </w:r>
      <w:r>
        <w:instrText>0</w:instrText>
      </w:r>
      <w:r>
        <w:rPr>
          <w:lang w:val="en-US"/>
        </w:rPr>
        <w:instrText>b</w:instrText>
      </w:r>
      <w:r>
        <w:instrText>-2419-4</w:instrText>
      </w:r>
      <w:r>
        <w:rPr>
          <w:lang w:val="en-US"/>
        </w:rPr>
        <w:instrText>a</w:instrText>
      </w:r>
      <w:r>
        <w:instrText>2</w:instrText>
      </w:r>
      <w:r>
        <w:rPr>
          <w:lang w:val="en-US"/>
        </w:rPr>
        <w:instrText>f</w:instrText>
      </w:r>
      <w:r>
        <w:instrText>-9</w:instrText>
      </w:r>
      <w:r>
        <w:rPr>
          <w:lang w:val="en-US"/>
        </w:rPr>
        <w:instrText>fb</w:instrText>
      </w:r>
      <w:r>
        <w:instrText>2-</w:instrText>
      </w:r>
      <w:r>
        <w:rPr>
          <w:lang w:val="en-US"/>
        </w:rPr>
        <w:instrText>ac</w:instrText>
      </w:r>
      <w:r>
        <w:instrText>6787</w:instrText>
      </w:r>
      <w:r>
        <w:rPr>
          <w:lang w:val="en-US"/>
        </w:rPr>
        <w:instrText>aa</w:instrText>
      </w:r>
      <w:r>
        <w:instrText>343</w:instrText>
      </w:r>
      <w:r>
        <w:rPr>
          <w:lang w:val="en-US"/>
        </w:rPr>
        <w:instrText>f</w:instrText>
      </w:r>
      <w:r>
        <w:instrText>"]}],"</w:instrText>
      </w:r>
      <w:r>
        <w:rPr>
          <w:lang w:val="en-US"/>
        </w:rPr>
        <w:instrText>mendeley</w:instrText>
      </w:r>
      <w:r>
        <w:instrText>":{"</w:instrText>
      </w:r>
      <w:r>
        <w:rPr>
          <w:lang w:val="en-US"/>
        </w:rPr>
        <w:instrText>formattedCitation</w:instrText>
      </w:r>
      <w:r>
        <w:instrText>":"[1]","</w:instrText>
      </w:r>
      <w:r>
        <w:rPr>
          <w:lang w:val="en-US"/>
        </w:rPr>
        <w:instrText>plainTextFormattedCitation</w:instrText>
      </w:r>
      <w:r>
        <w:instrText>":"[1]","</w:instrText>
      </w:r>
      <w:r>
        <w:rPr>
          <w:lang w:val="en-US"/>
        </w:rPr>
        <w:instrText>previouslyFormattedCitation</w:instrText>
      </w:r>
      <w:r>
        <w:instrText>":"[1]"},"</w:instrText>
      </w:r>
      <w:r>
        <w:rPr>
          <w:lang w:val="en-US"/>
        </w:rPr>
        <w:instrText>properties</w:instrText>
      </w:r>
      <w:r>
        <w:instrText>":{"</w:instrText>
      </w:r>
      <w:r>
        <w:rPr>
          <w:lang w:val="en-US"/>
        </w:rPr>
        <w:instrText>noteIndex</w:instrText>
      </w:r>
      <w:r>
        <w:instrText>":0},"</w:instrText>
      </w:r>
      <w:r>
        <w:rPr>
          <w:lang w:val="en-US"/>
        </w:rPr>
        <w:instrText>schema</w:instrText>
      </w:r>
      <w:r>
        <w:instrText>":"</w:instrText>
      </w:r>
      <w:r>
        <w:rPr>
          <w:lang w:val="en-US"/>
        </w:rPr>
        <w:instrText>https</w:instrText>
      </w:r>
      <w:r>
        <w:instrText>://</w:instrText>
      </w:r>
      <w:r>
        <w:rPr>
          <w:lang w:val="en-US"/>
        </w:rPr>
        <w:instrText>github</w:instrText>
      </w:r>
      <w:r>
        <w:instrText>.</w:instrText>
      </w:r>
      <w:r>
        <w:rPr>
          <w:lang w:val="en-US"/>
        </w:rPr>
        <w:instrText>com</w:instrText>
      </w:r>
      <w:r>
        <w:instrText>/</w:instrText>
      </w:r>
      <w:r>
        <w:rPr>
          <w:lang w:val="en-US"/>
        </w:rPr>
        <w:instrText>citation</w:instrText>
      </w:r>
      <w:r>
        <w:instrText>-</w:instrText>
      </w:r>
      <w:r>
        <w:rPr>
          <w:lang w:val="en-US"/>
        </w:rPr>
        <w:instrText>style</w:instrText>
      </w:r>
      <w:r>
        <w:instrText>-</w:instrText>
      </w:r>
      <w:r>
        <w:rPr>
          <w:lang w:val="en-US"/>
        </w:rPr>
        <w:instrText>language</w:instrText>
      </w:r>
      <w:r>
        <w:instrText>/</w:instrText>
      </w:r>
      <w:r>
        <w:rPr>
          <w:lang w:val="en-US"/>
        </w:rPr>
        <w:instrText>schema</w:instrText>
      </w:r>
      <w:r>
        <w:instrText>/</w:instrText>
      </w:r>
      <w:r>
        <w:rPr>
          <w:lang w:val="en-US"/>
        </w:rPr>
        <w:instrText>raw</w:instrText>
      </w:r>
      <w:r>
        <w:instrText>/</w:instrText>
      </w:r>
      <w:r>
        <w:rPr>
          <w:lang w:val="en-US"/>
        </w:rPr>
        <w:instrText>master</w:instrText>
      </w:r>
      <w:r>
        <w:instrText>/</w:instrText>
      </w:r>
      <w:r>
        <w:rPr>
          <w:lang w:val="en-US"/>
        </w:rPr>
        <w:instrText>csl</w:instrText>
      </w:r>
      <w:r>
        <w:instrText>-</w:instrText>
      </w:r>
      <w:r>
        <w:rPr>
          <w:lang w:val="en-US"/>
        </w:rPr>
        <w:instrText>citation</w:instrText>
      </w:r>
      <w:r>
        <w:instrText>.</w:instrText>
      </w:r>
      <w:r>
        <w:rPr>
          <w:lang w:val="en-US"/>
        </w:rPr>
        <w:instrText>json</w:instrText>
      </w:r>
      <w:r>
        <w:instrText>"}</w:instrText>
      </w:r>
      <w:r>
        <w:rPr>
          <w:lang w:val="en-US"/>
        </w:rPr>
        <w:fldChar w:fldCharType="separate"/>
      </w:r>
      <w:r>
        <w:rPr>
          <w:noProof/>
        </w:rPr>
        <w:t>[1]</w:t>
      </w:r>
      <w:r>
        <w:rPr>
          <w:lang w:val="en-US"/>
        </w:rPr>
        <w:fldChar w:fldCharType="end"/>
      </w:r>
      <w:r>
        <w:t>.</w:t>
      </w:r>
    </w:p>
    <w:p w14:paraId="206D69E1" w14:textId="77777777" w:rsidR="00981A55" w:rsidRDefault="0055580E">
      <w:pPr>
        <w:pStyle w:val="2"/>
        <w:spacing w:before="0"/>
      </w:pPr>
      <w:bookmarkStart w:id="22" w:name="_Toc79598110"/>
      <w: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22"/>
    </w:p>
    <w:p w14:paraId="2083AB31" w14:textId="77777777" w:rsidR="00981A55" w:rsidRDefault="0055580E">
      <w:pPr>
        <w:pStyle w:val="1a"/>
        <w:ind w:firstLine="709"/>
        <w:contextualSpacing/>
      </w:pPr>
      <w:r>
        <w:rPr>
          <w:b/>
        </w:rPr>
        <w:t>D68.2</w:t>
      </w:r>
      <w:r>
        <w:t xml:space="preserve"> – наследственный дефицит других факторов свертывания крови</w:t>
      </w:r>
    </w:p>
    <w:p w14:paraId="764B3118" w14:textId="77777777" w:rsidR="00981A55" w:rsidRDefault="0055580E">
      <w:pPr>
        <w:pStyle w:val="2"/>
        <w:spacing w:before="0"/>
      </w:pPr>
      <w:bookmarkStart w:id="23" w:name="_Toc11747734"/>
      <w:bookmarkStart w:id="24" w:name="_Toc79598111"/>
      <w:r>
        <w:t>1.5 Классификация</w:t>
      </w:r>
      <w:bookmarkEnd w:id="23"/>
      <w:r>
        <w:t xml:space="preserve"> заболевания или состояния (группы заболеваний или состояний)</w:t>
      </w:r>
      <w:bookmarkEnd w:id="24"/>
    </w:p>
    <w:p w14:paraId="3DA74BB2" w14:textId="77777777" w:rsidR="00981A55" w:rsidRDefault="0055580E">
      <w:pPr>
        <w:pStyle w:val="1a"/>
        <w:ind w:firstLine="709"/>
        <w:contextualSpacing/>
      </w:pPr>
      <w:bookmarkStart w:id="25" w:name="_Toc11747735"/>
      <w:r>
        <w:t xml:space="preserve">Существует 3 формы тяжести РНСК в зависимости от активности FII, FVII, FX, определяемой лабораторно (табл.1) </w:t>
      </w:r>
      <w:r>
        <w:fldChar w:fldCharType="begin" w:fldLock="1"/>
      </w:r>
      <w:r>
        <w:instrText>ADDIN CSL_CITATION {"citationItems":[{"id":"ITEM-1","itemData":{"DOI":"10.1111/j.1538-7836.2012.04844.x","ISSN":"15387933","PMID":"22943259","author":[{"dropping-particle":"","family":"Peyvandi","given":"F.","non-dropping-particle":"","parse-names":false,"suffix":""},{"dropping-particle":"","family":"Michele","given":"D.","non-dropping-particle":"Di","parse-names":false,"suffix":""},{"dropping-particle":"","family":"Bolton-Maggs","given":"P. H.B.","non-dropping-particle":"","parse-names":false,"suffix":""},{"dropping-particle":"","family":"Lee","given":"C. A.","non-dropping-particle":"","parse-names":false,"suffix":""},{"dropping-particle":"","family":"Tripodi","given":"A.","non-dropping-particle":"","parse-names":false,"suffix":""},{"dropping-particle":"","family":"Srivastava","given":"A.","non-dropping-particle":"","parse-names":false,"suffix":""}],"container-title":"Journal of Thrombosis and Haemostasis","id":"ITEM-1","issue":"9","issued":{"date-parts":[["2012","9"]]},"page":"1938-1943","publisher":"J Thromb Haemost","title":"Classification of rare bleeding disorders (RBDs) based on the association between coagulant factor activity and clinical bleeding severity","type":"article-journal","volume":"10"},"uris":["http://www.mendeley.com/documents/?uuid=0c970584-f48f-3351-a21f-18b524c9637f"]}],"mendeley":{"formattedCitation":"[9]","plainTextFormattedCitation":"[9]","previouslyFormattedCitation":"[9]"},"properties":{"noteIndex":0},"schema":"https://github.com/citation-style-language/schema/raw/master/csl-citation.json"}</w:instrText>
      </w:r>
      <w:r>
        <w:fldChar w:fldCharType="separate"/>
      </w:r>
      <w:r>
        <w:rPr>
          <w:noProof/>
        </w:rPr>
        <w:t>[9]</w:t>
      </w:r>
      <w:r>
        <w:fldChar w:fldCharType="end"/>
      </w:r>
      <w:r>
        <w:t>.</w:t>
      </w:r>
    </w:p>
    <w:p w14:paraId="560FCDBF" w14:textId="77777777" w:rsidR="00981A55" w:rsidRDefault="0055580E">
      <w:pPr>
        <w:pStyle w:val="1a"/>
      </w:pPr>
      <w:r>
        <w:rPr>
          <w:rStyle w:val="affe"/>
        </w:rPr>
        <w:t>Таблица 1. Формы РНСК по степени тяжести</w:t>
      </w:r>
    </w:p>
    <w:tbl>
      <w:tblPr>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302"/>
        <w:gridCol w:w="2303"/>
        <w:gridCol w:w="2299"/>
        <w:gridCol w:w="2435"/>
      </w:tblGrid>
      <w:tr w:rsidR="00981A55" w14:paraId="16E6556D" w14:textId="77777777">
        <w:tc>
          <w:tcPr>
            <w:tcW w:w="2310" w:type="dxa"/>
            <w:vMerge w:val="restart"/>
            <w:tcBorders>
              <w:top w:val="single" w:sz="6" w:space="0" w:color="000000"/>
              <w:left w:val="single" w:sz="6" w:space="0" w:color="000000"/>
              <w:bottom w:val="single" w:sz="6" w:space="0" w:color="000000"/>
              <w:right w:val="single" w:sz="6" w:space="0" w:color="000000"/>
            </w:tcBorders>
            <w:vAlign w:val="center"/>
          </w:tcPr>
          <w:p w14:paraId="3754E94F" w14:textId="77777777" w:rsidR="00981A55" w:rsidRDefault="0055580E">
            <w:pPr>
              <w:pStyle w:val="1a"/>
              <w:jc w:val="center"/>
            </w:pPr>
            <w:r>
              <w:t>Фактор свертывания крови</w:t>
            </w:r>
          </w:p>
        </w:tc>
        <w:tc>
          <w:tcPr>
            <w:tcW w:w="7050" w:type="dxa"/>
            <w:gridSpan w:val="3"/>
            <w:tcBorders>
              <w:top w:val="single" w:sz="6" w:space="0" w:color="000000"/>
              <w:left w:val="single" w:sz="6" w:space="0" w:color="000000"/>
              <w:bottom w:val="single" w:sz="6" w:space="0" w:color="000000"/>
              <w:right w:val="single" w:sz="6" w:space="0" w:color="000000"/>
            </w:tcBorders>
            <w:vAlign w:val="center"/>
          </w:tcPr>
          <w:p w14:paraId="4F875C22" w14:textId="77777777" w:rsidR="00981A55" w:rsidRDefault="0055580E">
            <w:pPr>
              <w:pStyle w:val="1a"/>
              <w:jc w:val="center"/>
            </w:pPr>
            <w:r>
              <w:t>Форма заболевания (по активности факторов свертывания крови, %)</w:t>
            </w:r>
          </w:p>
        </w:tc>
      </w:tr>
      <w:tr w:rsidR="00981A55" w14:paraId="1D5E9051" w14:textId="77777777">
        <w:tc>
          <w:tcPr>
            <w:tcW w:w="0" w:type="auto"/>
            <w:vMerge/>
            <w:tcBorders>
              <w:top w:val="single" w:sz="6" w:space="0" w:color="000000"/>
              <w:left w:val="single" w:sz="6" w:space="0" w:color="000000"/>
              <w:bottom w:val="single" w:sz="6" w:space="0" w:color="000000"/>
              <w:right w:val="single" w:sz="6" w:space="0" w:color="000000"/>
            </w:tcBorders>
            <w:vAlign w:val="center"/>
          </w:tcPr>
          <w:p w14:paraId="1D67FE9B" w14:textId="77777777" w:rsidR="00981A55" w:rsidRDefault="00981A55">
            <w:pPr>
              <w:rPr>
                <w:rFonts w:eastAsia="Times New Roman"/>
                <w:szCs w:val="24"/>
              </w:rPr>
            </w:pPr>
          </w:p>
        </w:tc>
        <w:tc>
          <w:tcPr>
            <w:tcW w:w="2310" w:type="dxa"/>
            <w:tcBorders>
              <w:top w:val="single" w:sz="6" w:space="0" w:color="000000"/>
              <w:left w:val="single" w:sz="6" w:space="0" w:color="000000"/>
              <w:bottom w:val="single" w:sz="6" w:space="0" w:color="000000"/>
              <w:right w:val="single" w:sz="6" w:space="0" w:color="000000"/>
            </w:tcBorders>
            <w:vAlign w:val="center"/>
          </w:tcPr>
          <w:p w14:paraId="399F4924" w14:textId="77777777" w:rsidR="00981A55" w:rsidRDefault="0055580E">
            <w:pPr>
              <w:pStyle w:val="1a"/>
              <w:jc w:val="center"/>
            </w:pPr>
            <w:r>
              <w:t>тяжелая</w:t>
            </w:r>
          </w:p>
        </w:tc>
        <w:tc>
          <w:tcPr>
            <w:tcW w:w="2310" w:type="dxa"/>
            <w:tcBorders>
              <w:top w:val="single" w:sz="6" w:space="0" w:color="000000"/>
              <w:left w:val="single" w:sz="6" w:space="0" w:color="000000"/>
              <w:bottom w:val="single" w:sz="6" w:space="0" w:color="000000"/>
              <w:right w:val="single" w:sz="6" w:space="0" w:color="000000"/>
            </w:tcBorders>
            <w:vAlign w:val="center"/>
          </w:tcPr>
          <w:p w14:paraId="2EC5B2D6" w14:textId="77777777" w:rsidR="00981A55" w:rsidRDefault="0055580E">
            <w:pPr>
              <w:pStyle w:val="1a"/>
              <w:jc w:val="center"/>
            </w:pPr>
            <w:r>
              <w:t>средней тяжести</w:t>
            </w:r>
          </w:p>
        </w:tc>
        <w:tc>
          <w:tcPr>
            <w:tcW w:w="2445" w:type="dxa"/>
            <w:tcBorders>
              <w:top w:val="single" w:sz="6" w:space="0" w:color="000000"/>
              <w:left w:val="single" w:sz="6" w:space="0" w:color="000000"/>
              <w:bottom w:val="single" w:sz="6" w:space="0" w:color="000000"/>
              <w:right w:val="single" w:sz="6" w:space="0" w:color="000000"/>
            </w:tcBorders>
            <w:vAlign w:val="center"/>
          </w:tcPr>
          <w:p w14:paraId="716A7D87" w14:textId="77777777" w:rsidR="00981A55" w:rsidRDefault="0055580E">
            <w:pPr>
              <w:pStyle w:val="1a"/>
              <w:jc w:val="center"/>
            </w:pPr>
            <w:r>
              <w:t>легкая</w:t>
            </w:r>
          </w:p>
        </w:tc>
      </w:tr>
      <w:tr w:rsidR="00981A55" w14:paraId="7CCC7974"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4FD33909" w14:textId="77777777" w:rsidR="00981A55" w:rsidRDefault="0055580E">
            <w:pPr>
              <w:pStyle w:val="1a"/>
              <w:jc w:val="center"/>
            </w:pPr>
            <w:r>
              <w:t>FII</w:t>
            </w:r>
          </w:p>
        </w:tc>
        <w:tc>
          <w:tcPr>
            <w:tcW w:w="2310" w:type="dxa"/>
            <w:tcBorders>
              <w:top w:val="single" w:sz="6" w:space="0" w:color="000000"/>
              <w:left w:val="single" w:sz="6" w:space="0" w:color="000000"/>
              <w:bottom w:val="single" w:sz="6" w:space="0" w:color="000000"/>
              <w:right w:val="single" w:sz="6" w:space="0" w:color="000000"/>
            </w:tcBorders>
            <w:vAlign w:val="center"/>
          </w:tcPr>
          <w:p w14:paraId="753FDE4A" w14:textId="77777777" w:rsidR="00981A55" w:rsidRDefault="0055580E">
            <w:pPr>
              <w:pStyle w:val="1a"/>
              <w:jc w:val="center"/>
            </w:pPr>
            <w:r>
              <w:t>не определяется</w:t>
            </w:r>
          </w:p>
        </w:tc>
        <w:tc>
          <w:tcPr>
            <w:tcW w:w="2310" w:type="dxa"/>
            <w:tcBorders>
              <w:top w:val="single" w:sz="6" w:space="0" w:color="000000"/>
              <w:left w:val="single" w:sz="6" w:space="0" w:color="000000"/>
              <w:bottom w:val="single" w:sz="6" w:space="0" w:color="000000"/>
              <w:right w:val="single" w:sz="6" w:space="0" w:color="000000"/>
            </w:tcBorders>
            <w:vAlign w:val="center"/>
          </w:tcPr>
          <w:p w14:paraId="2E3FBCC9" w14:textId="77777777" w:rsidR="00981A55" w:rsidRDefault="0055580E">
            <w:pPr>
              <w:pStyle w:val="1a"/>
              <w:jc w:val="center"/>
            </w:pPr>
            <w:r>
              <w:t>≤ 10%</w:t>
            </w:r>
          </w:p>
        </w:tc>
        <w:tc>
          <w:tcPr>
            <w:tcW w:w="2445" w:type="dxa"/>
            <w:tcBorders>
              <w:top w:val="single" w:sz="6" w:space="0" w:color="000000"/>
              <w:left w:val="single" w:sz="6" w:space="0" w:color="000000"/>
              <w:bottom w:val="single" w:sz="6" w:space="0" w:color="000000"/>
              <w:right w:val="single" w:sz="6" w:space="0" w:color="000000"/>
            </w:tcBorders>
            <w:vAlign w:val="center"/>
          </w:tcPr>
          <w:p w14:paraId="5E3A4741" w14:textId="77777777" w:rsidR="00981A55" w:rsidRDefault="0055580E">
            <w:pPr>
              <w:pStyle w:val="1a"/>
              <w:jc w:val="center"/>
            </w:pPr>
            <w:r>
              <w:t>&gt;</w:t>
            </w:r>
            <w:r>
              <w:rPr>
                <w:lang w:val="en-US"/>
              </w:rPr>
              <w:t xml:space="preserve"> </w:t>
            </w:r>
            <w:r>
              <w:t>10%</w:t>
            </w:r>
          </w:p>
        </w:tc>
      </w:tr>
      <w:tr w:rsidR="00981A55" w14:paraId="33A6D6F4"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4B5C461C" w14:textId="77777777" w:rsidR="00981A55" w:rsidRDefault="0055580E">
            <w:pPr>
              <w:pStyle w:val="1a"/>
              <w:jc w:val="center"/>
            </w:pPr>
            <w:r>
              <w:t>FVII</w:t>
            </w:r>
          </w:p>
        </w:tc>
        <w:tc>
          <w:tcPr>
            <w:tcW w:w="2310" w:type="dxa"/>
            <w:tcBorders>
              <w:top w:val="single" w:sz="6" w:space="0" w:color="000000"/>
              <w:left w:val="single" w:sz="6" w:space="0" w:color="000000"/>
              <w:bottom w:val="single" w:sz="6" w:space="0" w:color="000000"/>
              <w:right w:val="single" w:sz="6" w:space="0" w:color="000000"/>
            </w:tcBorders>
            <w:vAlign w:val="center"/>
          </w:tcPr>
          <w:p w14:paraId="2DFA7A76" w14:textId="77777777" w:rsidR="00981A55" w:rsidRDefault="0055580E">
            <w:pPr>
              <w:pStyle w:val="1a"/>
              <w:jc w:val="center"/>
            </w:pPr>
            <w:r>
              <w:t>&lt; 10%</w:t>
            </w:r>
          </w:p>
        </w:tc>
        <w:tc>
          <w:tcPr>
            <w:tcW w:w="2310" w:type="dxa"/>
            <w:tcBorders>
              <w:top w:val="single" w:sz="6" w:space="0" w:color="000000"/>
              <w:left w:val="single" w:sz="6" w:space="0" w:color="000000"/>
              <w:bottom w:val="single" w:sz="6" w:space="0" w:color="000000"/>
              <w:right w:val="single" w:sz="6" w:space="0" w:color="000000"/>
            </w:tcBorders>
            <w:vAlign w:val="center"/>
          </w:tcPr>
          <w:p w14:paraId="7D38D5FB" w14:textId="19038DB1" w:rsidR="00981A55" w:rsidRDefault="0055580E">
            <w:pPr>
              <w:pStyle w:val="1a"/>
              <w:jc w:val="center"/>
            </w:pPr>
            <w:r>
              <w:t>10–20%</w:t>
            </w:r>
          </w:p>
        </w:tc>
        <w:tc>
          <w:tcPr>
            <w:tcW w:w="2445" w:type="dxa"/>
            <w:tcBorders>
              <w:top w:val="single" w:sz="6" w:space="0" w:color="000000"/>
              <w:left w:val="single" w:sz="6" w:space="0" w:color="000000"/>
              <w:bottom w:val="single" w:sz="6" w:space="0" w:color="000000"/>
              <w:right w:val="single" w:sz="6" w:space="0" w:color="000000"/>
            </w:tcBorders>
            <w:vAlign w:val="center"/>
          </w:tcPr>
          <w:p w14:paraId="08760B94" w14:textId="77777777" w:rsidR="00981A55" w:rsidRDefault="0055580E">
            <w:pPr>
              <w:pStyle w:val="1a"/>
            </w:pPr>
            <w:r>
              <w:t>                &gt; 20%</w:t>
            </w:r>
          </w:p>
        </w:tc>
      </w:tr>
      <w:tr w:rsidR="00981A55" w14:paraId="5222AE01" w14:textId="77777777">
        <w:tc>
          <w:tcPr>
            <w:tcW w:w="2310" w:type="dxa"/>
            <w:tcBorders>
              <w:top w:val="single" w:sz="6" w:space="0" w:color="000000"/>
              <w:left w:val="single" w:sz="6" w:space="0" w:color="000000"/>
              <w:bottom w:val="single" w:sz="6" w:space="0" w:color="000000"/>
              <w:right w:val="single" w:sz="6" w:space="0" w:color="000000"/>
            </w:tcBorders>
            <w:vAlign w:val="center"/>
          </w:tcPr>
          <w:p w14:paraId="22910C3C" w14:textId="77777777" w:rsidR="00981A55" w:rsidRDefault="0055580E">
            <w:pPr>
              <w:pStyle w:val="1a"/>
              <w:jc w:val="center"/>
            </w:pPr>
            <w:r>
              <w:t>FX</w:t>
            </w:r>
          </w:p>
        </w:tc>
        <w:tc>
          <w:tcPr>
            <w:tcW w:w="2310" w:type="dxa"/>
            <w:tcBorders>
              <w:top w:val="single" w:sz="6" w:space="0" w:color="000000"/>
              <w:left w:val="single" w:sz="6" w:space="0" w:color="000000"/>
              <w:bottom w:val="single" w:sz="6" w:space="0" w:color="000000"/>
              <w:right w:val="single" w:sz="6" w:space="0" w:color="000000"/>
            </w:tcBorders>
            <w:vAlign w:val="center"/>
          </w:tcPr>
          <w:p w14:paraId="318F191D" w14:textId="77777777" w:rsidR="00981A55" w:rsidRDefault="0055580E">
            <w:pPr>
              <w:pStyle w:val="1a"/>
              <w:jc w:val="center"/>
            </w:pPr>
            <w:r>
              <w:t>&lt; 10%</w:t>
            </w:r>
          </w:p>
        </w:tc>
        <w:tc>
          <w:tcPr>
            <w:tcW w:w="2310" w:type="dxa"/>
            <w:tcBorders>
              <w:top w:val="single" w:sz="6" w:space="0" w:color="000000"/>
              <w:left w:val="single" w:sz="6" w:space="0" w:color="000000"/>
              <w:bottom w:val="single" w:sz="6" w:space="0" w:color="000000"/>
              <w:right w:val="single" w:sz="6" w:space="0" w:color="000000"/>
            </w:tcBorders>
            <w:vAlign w:val="center"/>
          </w:tcPr>
          <w:p w14:paraId="59C333AB" w14:textId="41E560E7" w:rsidR="00981A55" w:rsidRDefault="0055580E">
            <w:pPr>
              <w:pStyle w:val="1a"/>
              <w:jc w:val="center"/>
            </w:pPr>
            <w:r>
              <w:t>10–40%</w:t>
            </w:r>
          </w:p>
        </w:tc>
        <w:tc>
          <w:tcPr>
            <w:tcW w:w="2445" w:type="dxa"/>
            <w:tcBorders>
              <w:top w:val="single" w:sz="6" w:space="0" w:color="000000"/>
              <w:left w:val="single" w:sz="6" w:space="0" w:color="000000"/>
              <w:bottom w:val="single" w:sz="6" w:space="0" w:color="000000"/>
              <w:right w:val="single" w:sz="6" w:space="0" w:color="000000"/>
            </w:tcBorders>
            <w:vAlign w:val="center"/>
          </w:tcPr>
          <w:p w14:paraId="30A20190" w14:textId="77777777" w:rsidR="00981A55" w:rsidRDefault="0055580E">
            <w:pPr>
              <w:pStyle w:val="1a"/>
              <w:jc w:val="center"/>
            </w:pPr>
            <w:r>
              <w:t>&gt; 40%</w:t>
            </w:r>
          </w:p>
        </w:tc>
      </w:tr>
    </w:tbl>
    <w:p w14:paraId="177A3B26" w14:textId="77777777" w:rsidR="00981A55" w:rsidRDefault="0055580E">
      <w:pPr>
        <w:pStyle w:val="1a"/>
      </w:pPr>
      <w:r>
        <w:rPr>
          <w:rStyle w:val="affe"/>
        </w:rPr>
        <w:t>Тяжелый дефицит факторов</w:t>
      </w:r>
      <w:r>
        <w:t>, как правило, связан с развитием тяжелых спонтанных кровотечений/кровоизлияний.</w:t>
      </w:r>
    </w:p>
    <w:p w14:paraId="473BF207" w14:textId="77777777" w:rsidR="00981A55" w:rsidRDefault="0055580E">
      <w:pPr>
        <w:pStyle w:val="1a"/>
      </w:pPr>
      <w:r>
        <w:rPr>
          <w:rStyle w:val="affe"/>
        </w:rPr>
        <w:t>Умеренный дефицит факторов</w:t>
      </w:r>
      <w:r>
        <w:t xml:space="preserve"> проявляется в виде легких/умеренных спонтанных и посттравматических эпизодов кровотечений.</w:t>
      </w:r>
    </w:p>
    <w:p w14:paraId="61C0CC7C" w14:textId="77777777" w:rsidR="00981A55" w:rsidRDefault="0055580E">
      <w:pPr>
        <w:pStyle w:val="1a"/>
      </w:pPr>
      <w:r>
        <w:rPr>
          <w:rStyle w:val="affe"/>
        </w:rPr>
        <w:t>Легкие формы дефицита</w:t>
      </w:r>
      <w:r>
        <w:t xml:space="preserve"> факторов в большинстве случаев протекают бессимптомно.</w:t>
      </w:r>
    </w:p>
    <w:p w14:paraId="3C719800" w14:textId="77777777" w:rsidR="00981A55" w:rsidRDefault="0055580E">
      <w:pPr>
        <w:pStyle w:val="2"/>
        <w:spacing w:before="0"/>
      </w:pPr>
      <w:bookmarkStart w:id="26" w:name="_Toc79598112"/>
      <w:r>
        <w:t>1.6 Клиническая картина</w:t>
      </w:r>
      <w:bookmarkEnd w:id="25"/>
      <w:r>
        <w:t xml:space="preserve"> заболевания или состояния (группы заболеваний или состояний)</w:t>
      </w:r>
      <w:bookmarkEnd w:id="26"/>
    </w:p>
    <w:p w14:paraId="6CE10181" w14:textId="06ABE63E" w:rsidR="00981A55" w:rsidRDefault="0055580E">
      <w:pPr>
        <w:pStyle w:val="1a"/>
        <w:ind w:firstLine="709"/>
        <w:contextualSpacing/>
      </w:pPr>
      <w:bookmarkStart w:id="27" w:name="_Toc11747736"/>
      <w:r>
        <w:t xml:space="preserve">Типичными для РНСК являются кровотечения/кровоизлияния, возникающие спонтанно или вследствие травмы. Геморрагический синдром представлен кровотечениями из слизистых (носовые, </w:t>
      </w:r>
      <w:proofErr w:type="spellStart"/>
      <w:r>
        <w:t>десневые</w:t>
      </w:r>
      <w:proofErr w:type="spellEnd"/>
      <w:r>
        <w:t xml:space="preserve">, </w:t>
      </w:r>
      <w:proofErr w:type="spellStart"/>
      <w:r>
        <w:t>луночковые</w:t>
      </w:r>
      <w:proofErr w:type="spellEnd"/>
      <w:r>
        <w:t xml:space="preserve">), </w:t>
      </w:r>
      <w:proofErr w:type="spellStart"/>
      <w:r>
        <w:t>экхимозами</w:t>
      </w:r>
      <w:proofErr w:type="spellEnd"/>
      <w:r>
        <w:t xml:space="preserve">, гематомами мягких тканей различной локализации, кровотечениями </w:t>
      </w:r>
      <w:proofErr w:type="gramStart"/>
      <w:r>
        <w:t>во время</w:t>
      </w:r>
      <w:proofErr w:type="gramEnd"/>
      <w:r>
        <w:t xml:space="preserve"> и после хирургических вмешательств, </w:t>
      </w:r>
      <w:proofErr w:type="spellStart"/>
      <w:r>
        <w:t>меноррагиями</w:t>
      </w:r>
      <w:proofErr w:type="spellEnd"/>
      <w:r>
        <w:t xml:space="preserve">, гематуриями, реже – кровоизлияниями в суставы (гемартрозами). Кроме того, при значительных дефицитах факторов у пациентов отмечаются </w:t>
      </w:r>
      <w:proofErr w:type="spellStart"/>
      <w:r>
        <w:t>жизнеугрожающие</w:t>
      </w:r>
      <w:proofErr w:type="spellEnd"/>
      <w:r>
        <w:t xml:space="preserve"> кровотечения, к которым относятся </w:t>
      </w:r>
      <w:r>
        <w:fldChar w:fldCharType="begin" w:fldLock="1"/>
      </w:r>
      <w:r w:rsidR="00FF3602">
        <w:instrText>ADDIN CSL_CITATION {"citationItems":[{"id":"ITEM-1","itemData":{"author":[{"dropping-particle":"","family":"Баркаган","given":"З.С.","non-dropping-particle":"","parse-names":false,"suffix":""},{"dropping-particle":"","family":"Момот","given":"А.П.","non-dropping-particle":"","parse-names":false,"suffix":""}],"id":"ITEM-1","issued":{"date-parts":[["2001"]]},"number-of-pages":"292","title":"Диагностика и контролируемая терапия нарушений гемостаза","type":"book"},"uris":["http://www.mendeley.com/documents/?uuid=fa1f544a-49ef-4513-a366-c27e2cd90478"]},{"id":"ITEM-2","itemData":{"editor":[{"dropping-particle":"","family":"Давыдкин","given":"И.Л.","non-dropping-particle":"","parse-names":false,"suffix":""},{"dropping-particle":"","family":"Момот","given":"А.П.","non-dropping-particle":"","parse-names":false,"suffix":""},{"dropping-particle":"","family":"Зозуля","given":"Н.И.","non-dropping-particle":"","parse-names":false,"suffix":""},{"dropping-particle":"","family":"Ройтман","given":"Е.В.","non-dropping-particle":"","parse-names":false,"suffix":""}],"id":"ITEM-2","issued":{"date-parts":[["2017"]]},"number-of-pages":"484","publisher":"Самара: ООО ИПК «Самарская Губерния»","title":"Основы клинической гемостазиологии и гемореологии: монография","type":"book"},"uris":["http://www.mendeley.com/documents/?uuid=c8ae9390-8676-47c7-a229-9564a23e968b"]},{"id":"ITEM-3","itemData":{"PMID":"25100430","author":[{"dropping-particle":"","family":"Mumford","given":"Andrew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Haematology","id":"ITEM-3","issue":"3","issued":{"date-parts":[["2014","11","1"]]},"page":"304-326","title":"Guideline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mendeley":{"formattedCitation":"[8,10,11]","plainTextFormattedCitation":"[8,10,11]","previouslyFormattedCitation":"[8,10,11]"},"properties":{"noteIndex":0},"schema":"https://github.com/citation-style-language/schema/raw/master/csl-citation.json"}</w:instrText>
      </w:r>
      <w:r>
        <w:fldChar w:fldCharType="separate"/>
      </w:r>
      <w:r>
        <w:rPr>
          <w:noProof/>
        </w:rPr>
        <w:t>[8,10,11]</w:t>
      </w:r>
      <w:r>
        <w:fldChar w:fldCharType="end"/>
      </w:r>
      <w:r>
        <w:t>:</w:t>
      </w:r>
    </w:p>
    <w:p w14:paraId="0F0392F9" w14:textId="77777777" w:rsidR="00981A55" w:rsidRDefault="0055580E">
      <w:pPr>
        <w:pStyle w:val="1a"/>
        <w:numPr>
          <w:ilvl w:val="0"/>
          <w:numId w:val="2"/>
        </w:numPr>
        <w:ind w:left="426" w:firstLine="709"/>
        <w:contextualSpacing/>
      </w:pPr>
      <w:r>
        <w:t>кровотечения/кровоизлияния в ЦНС;</w:t>
      </w:r>
    </w:p>
    <w:p w14:paraId="172A1D85" w14:textId="77777777" w:rsidR="00981A55" w:rsidRDefault="0055580E">
      <w:pPr>
        <w:pStyle w:val="1a"/>
        <w:numPr>
          <w:ilvl w:val="0"/>
          <w:numId w:val="2"/>
        </w:numPr>
        <w:ind w:left="426" w:firstLine="709"/>
        <w:contextualSpacing/>
      </w:pPr>
      <w:r>
        <w:t>кровотечения/кровоизлияния в ЖКТ;</w:t>
      </w:r>
    </w:p>
    <w:p w14:paraId="45BB4099" w14:textId="77777777" w:rsidR="00981A55" w:rsidRDefault="0055580E">
      <w:pPr>
        <w:pStyle w:val="1a"/>
        <w:numPr>
          <w:ilvl w:val="0"/>
          <w:numId w:val="2"/>
        </w:numPr>
        <w:ind w:left="426" w:firstLine="709"/>
        <w:contextualSpacing/>
      </w:pPr>
      <w:r>
        <w:t>кровотечения/кровоизлияния в шею/горло;</w:t>
      </w:r>
    </w:p>
    <w:p w14:paraId="3BA9F9C9" w14:textId="77777777" w:rsidR="00981A55" w:rsidRDefault="0055580E">
      <w:pPr>
        <w:pStyle w:val="1a"/>
        <w:numPr>
          <w:ilvl w:val="0"/>
          <w:numId w:val="2"/>
        </w:numPr>
        <w:ind w:left="426" w:firstLine="709"/>
        <w:contextualSpacing/>
      </w:pPr>
      <w:r>
        <w:lastRenderedPageBreak/>
        <w:t>забрюшинная гематома.</w:t>
      </w:r>
    </w:p>
    <w:p w14:paraId="02E06373" w14:textId="77777777" w:rsidR="00981A55" w:rsidRDefault="0055580E">
      <w:pPr>
        <w:pStyle w:val="1a"/>
        <w:ind w:firstLine="709"/>
        <w:contextualSpacing/>
      </w:pPr>
      <w:r>
        <w:t xml:space="preserve">При </w:t>
      </w:r>
      <w:proofErr w:type="spellStart"/>
      <w:r>
        <w:t>гипопротромбинемии</w:t>
      </w:r>
      <w:proofErr w:type="spellEnd"/>
      <w:r>
        <w:t xml:space="preserve"> с активностью FII </w:t>
      </w:r>
      <w:proofErr w:type="gramStart"/>
      <w:r>
        <w:t>&lt; 10</w:t>
      </w:r>
      <w:proofErr w:type="gramEnd"/>
      <w:r>
        <w:t xml:space="preserve">%, как правило, отмечаются более тяжелые кровотечения по сравнению с кровотечениями, возникающими при активности FII ≥ 10%. В последнем случае наиболее типичны легкие и умеренные кровотечения из слизистых оболочек. Пациенты с активностью FII менее 4% не описаны. </w:t>
      </w:r>
    </w:p>
    <w:p w14:paraId="7553D491" w14:textId="77777777" w:rsidR="00981A55" w:rsidRDefault="0055580E">
      <w:pPr>
        <w:pStyle w:val="1a"/>
        <w:ind w:firstLine="709"/>
        <w:contextualSpacing/>
      </w:pPr>
      <w:r>
        <w:t xml:space="preserve">Для </w:t>
      </w:r>
      <w:proofErr w:type="spellStart"/>
      <w:r>
        <w:t>диспротромбинемии</w:t>
      </w:r>
      <w:proofErr w:type="spellEnd"/>
      <w:r>
        <w:t xml:space="preserve"> характерна слабая взаимосвязь между клиническим и лабораторным фенотипами заболевания. У гетерозиготных носителей дефицита FII в большинстве случаев определяется активность FII в пределах 40-75% с </w:t>
      </w:r>
      <w:proofErr w:type="spellStart"/>
      <w:r>
        <w:t>асимптомным</w:t>
      </w:r>
      <w:proofErr w:type="spellEnd"/>
      <w:r>
        <w:t xml:space="preserve"> течением заболевания.</w:t>
      </w:r>
    </w:p>
    <w:p w14:paraId="2C0EBBCF" w14:textId="77777777" w:rsidR="00981A55" w:rsidRDefault="0055580E">
      <w:pPr>
        <w:pStyle w:val="1a"/>
        <w:ind w:firstLine="709"/>
        <w:contextualSpacing/>
      </w:pPr>
      <w:r>
        <w:t xml:space="preserve">При </w:t>
      </w:r>
      <w:proofErr w:type="spellStart"/>
      <w:r>
        <w:t>гипопроконвертинемии</w:t>
      </w:r>
      <w:proofErr w:type="spellEnd"/>
      <w:r>
        <w:t xml:space="preserve"> приблизительно в 60% случаев течение заболевания бессимптомное, и поводом для диагностики является случайное обнаружение увеличения ПВ. Кровоизлияния в ЦНС регистрируются у 3-10% пациентов с дефицитом </w:t>
      </w:r>
      <w:r>
        <w:rPr>
          <w:lang w:val="en-US"/>
        </w:rPr>
        <w:t>FVII</w:t>
      </w:r>
      <w:r>
        <w:t>.</w:t>
      </w:r>
    </w:p>
    <w:p w14:paraId="4C47CBCA" w14:textId="77777777" w:rsidR="00981A55" w:rsidRDefault="0055580E">
      <w:pPr>
        <w:pStyle w:val="1a"/>
        <w:ind w:firstLine="709"/>
        <w:contextualSpacing/>
      </w:pPr>
      <w:r>
        <w:t xml:space="preserve">Тяжелые кровотечения наиболее характерны при активности FVII ≤ 1%. У пациентов с активностью </w:t>
      </w:r>
      <w:proofErr w:type="gramStart"/>
      <w:r>
        <w:t>FVII &gt;</w:t>
      </w:r>
      <w:proofErr w:type="gramEnd"/>
      <w:r>
        <w:t xml:space="preserve"> 1% отмечаются, как правило, умеренные и легкие кровотечения из слизистых оболочек или бессимптомное течение заболевания. Однако в ряде случаев регистрируются тяжелые проявления геморрагического синдрома у лиц с активностью </w:t>
      </w:r>
      <w:proofErr w:type="gramStart"/>
      <w:r>
        <w:t>FVII &gt;</w:t>
      </w:r>
      <w:proofErr w:type="gramEnd"/>
      <w:r>
        <w:t xml:space="preserve"> 20%, что говорит об отсутствии прямой корреляции между клиническим и лабораторным фенотипом заболевания.</w:t>
      </w:r>
    </w:p>
    <w:p w14:paraId="7961EB2E" w14:textId="77777777" w:rsidR="00981A55" w:rsidRDefault="0055580E">
      <w:pPr>
        <w:pStyle w:val="1a"/>
        <w:ind w:firstLine="709"/>
        <w:contextualSpacing/>
      </w:pPr>
      <w:r>
        <w:t>У гетерозиготных носителей дефицита FVII в большинстве случаев определяется активность FVII в пределах 40-60% с бессимптомным течением заболевания.</w:t>
      </w:r>
    </w:p>
    <w:p w14:paraId="3C884C02" w14:textId="77777777" w:rsidR="00981A55" w:rsidRDefault="0055580E">
      <w:pPr>
        <w:pStyle w:val="1a"/>
        <w:ind w:firstLine="709"/>
        <w:contextualSpacing/>
      </w:pPr>
      <w:r>
        <w:t xml:space="preserve">При дефиците </w:t>
      </w:r>
      <w:r>
        <w:rPr>
          <w:lang w:val="en-US"/>
        </w:rPr>
        <w:t>FX</w:t>
      </w:r>
      <w:r>
        <w:t xml:space="preserve"> тяжелые кровотечения наиболее характерны для пациентов с активностью FX ≤ 10%. У пациентов с активностью </w:t>
      </w:r>
      <w:proofErr w:type="gramStart"/>
      <w:r>
        <w:t>FX &gt;</w:t>
      </w:r>
      <w:proofErr w:type="gramEnd"/>
      <w:r>
        <w:t xml:space="preserve"> 10%, как правило, отмечаются умеренные и легкие кровотечения из слизистых оболочек, кровотечения после хирургических вмешательств или бессимптомное течение заболевания. Кровоизлияния в ЦНС, кровотечения из слизистых ЖКТ, гемартрозы отмечаются у пациентов с активностью FX ≤ 2%. Тем не менее, в ряде случаев регистрируются тяжелые проявления геморрагического синдрома у лиц с активностью FX 0,1 - 39%, указывая, таким образом, на отсутствие прямой корреляции между клиническим и лабораторным фенотипом заболевания.</w:t>
      </w:r>
    </w:p>
    <w:p w14:paraId="53D8ABC9" w14:textId="4C37B6DF" w:rsidR="00981A55" w:rsidRDefault="0055580E">
      <w:pPr>
        <w:pStyle w:val="1a"/>
        <w:ind w:firstLine="709"/>
        <w:contextualSpacing/>
      </w:pPr>
      <w:r>
        <w:t xml:space="preserve">У гетерозиготных носителей дефицита FX в большинстве случаев активность FX составляет около 50%, заболевание имеет бессимптомное течение </w:t>
      </w:r>
      <w:r>
        <w:rPr>
          <w:lang w:val="en-US"/>
        </w:rPr>
        <w:fldChar w:fldCharType="begin" w:fldLock="1"/>
      </w:r>
      <w:r w:rsidR="00FF3602">
        <w:rPr>
          <w:lang w:val="en-US"/>
        </w:rPr>
        <w:instrText>ADDIN</w:instrText>
      </w:r>
      <w:r w:rsidR="00FF3602" w:rsidRPr="0055580E">
        <w:instrText xml:space="preserve"> </w:instrText>
      </w:r>
      <w:r w:rsidR="00FF3602">
        <w:rPr>
          <w:lang w:val="en-US"/>
        </w:rPr>
        <w:instrText>CSL</w:instrText>
      </w:r>
      <w:r w:rsidR="00FF3602" w:rsidRPr="0055580E">
        <w:instrText>_</w:instrText>
      </w:r>
      <w:r w:rsidR="00FF3602">
        <w:rPr>
          <w:lang w:val="en-US"/>
        </w:rPr>
        <w:instrText>CITATION</w:instrText>
      </w:r>
      <w:r w:rsidR="00FF3602" w:rsidRPr="0055580E">
        <w:instrText xml:space="preserve"> {"</w:instrText>
      </w:r>
      <w:r w:rsidR="00FF3602">
        <w:rPr>
          <w:lang w:val="en-US"/>
        </w:rPr>
        <w:instrText>citationItems</w:instrText>
      </w:r>
      <w:r w:rsidR="00FF3602" w:rsidRPr="0055580E">
        <w:instrText>":[{"</w:instrText>
      </w:r>
      <w:r w:rsidR="00FF3602">
        <w:rPr>
          <w:lang w:val="en-US"/>
        </w:rPr>
        <w:instrText>id</w:instrText>
      </w:r>
      <w:r w:rsidR="00FF3602" w:rsidRPr="0055580E">
        <w:instrText>":"</w:instrText>
      </w:r>
      <w:r w:rsidR="00FF3602">
        <w:rPr>
          <w:lang w:val="en-US"/>
        </w:rPr>
        <w:instrText>ITEM</w:instrText>
      </w:r>
      <w:r w:rsidR="00FF3602" w:rsidRPr="0055580E">
        <w:instrText>-1","</w:instrText>
      </w:r>
      <w:r w:rsidR="00FF3602">
        <w:rPr>
          <w:lang w:val="en-US"/>
        </w:rPr>
        <w:instrText>itemData</w:instrText>
      </w:r>
      <w:r w:rsidR="00FF3602" w:rsidRPr="0055580E">
        <w:instrText>":{"</w:instrText>
      </w:r>
      <w:r w:rsidR="00FF3602">
        <w:rPr>
          <w:lang w:val="en-US"/>
        </w:rPr>
        <w:instrText>PMID</w:instrText>
      </w:r>
      <w:r w:rsidR="00FF3602" w:rsidRPr="0055580E">
        <w:instrText>":"25100430","</w:instrText>
      </w:r>
      <w:r w:rsidR="00FF3602">
        <w:rPr>
          <w:lang w:val="en-US"/>
        </w:rPr>
        <w:instrText>author</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w:instrText>
      </w:r>
      <w:r w:rsidR="00FF3602">
        <w:rPr>
          <w:lang w:val="en-US"/>
        </w:rPr>
        <w:instrText>Mumford</w:instrText>
      </w:r>
      <w:r w:rsidR="00FF3602" w:rsidRPr="0055580E">
        <w:instrText>","</w:instrText>
      </w:r>
      <w:r w:rsidR="00FF3602">
        <w:rPr>
          <w:lang w:val="en-US"/>
        </w:rPr>
        <w:instrText>given</w:instrText>
      </w:r>
      <w:r w:rsidR="00FF3602" w:rsidRPr="0055580E">
        <w:instrText>":"</w:instrText>
      </w:r>
      <w:r w:rsidR="00FF3602">
        <w:rPr>
          <w:lang w:val="en-US"/>
        </w:rPr>
        <w:instrText>Andrew</w:instrText>
      </w:r>
      <w:r w:rsidR="00FF3602" w:rsidRPr="0055580E">
        <w:instrText xml:space="preserve"> </w:instrText>
      </w:r>
      <w:r w:rsidR="00FF3602">
        <w:rPr>
          <w:lang w:val="en-US"/>
        </w:rPr>
        <w:instrText>D</w:instrText>
      </w:r>
      <w:r w:rsidR="00FF3602" w:rsidRPr="0055580E">
        <w:instrText>.","</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w:instrText>
      </w:r>
      <w:r w:rsidR="00FF3602">
        <w:rPr>
          <w:lang w:val="en-US"/>
        </w:rPr>
        <w:instrText>Ackroyd</w:instrText>
      </w:r>
      <w:r w:rsidR="00FF3602" w:rsidRPr="0055580E">
        <w:instrText>","</w:instrText>
      </w:r>
      <w:r w:rsidR="00FF3602">
        <w:rPr>
          <w:lang w:val="en-US"/>
        </w:rPr>
        <w:instrText>given</w:instrText>
      </w:r>
      <w:r w:rsidR="00FF3602" w:rsidRPr="0055580E">
        <w:instrText>":"</w:instrText>
      </w:r>
      <w:r w:rsidR="00FF3602">
        <w:rPr>
          <w:lang w:val="en-US"/>
        </w:rPr>
        <w:instrText>Sam</w:instrText>
      </w:r>
      <w:r w:rsidR="00FF3602" w:rsidRPr="0055580E">
        <w:instrText>","</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w:instrText>
      </w:r>
      <w:r w:rsidR="00FF3602">
        <w:rPr>
          <w:lang w:val="en-US"/>
        </w:rPr>
        <w:instrText>Alikhan</w:instrText>
      </w:r>
      <w:r w:rsidR="00FF3602" w:rsidRPr="0055580E">
        <w:instrText>","</w:instrText>
      </w:r>
      <w:r w:rsidR="00FF3602">
        <w:rPr>
          <w:lang w:val="en-US"/>
        </w:rPr>
        <w:instrText>given</w:instrText>
      </w:r>
      <w:r w:rsidR="00FF3602" w:rsidRPr="0055580E">
        <w:instrText>":"</w:instrText>
      </w:r>
      <w:r w:rsidR="00FF3602">
        <w:rPr>
          <w:lang w:val="en-US"/>
        </w:rPr>
        <w:instrText>Raza</w:instrText>
      </w:r>
      <w:r w:rsidR="00FF3602" w:rsidRPr="0055580E">
        <w:instrText>","</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w:instrText>
      </w:r>
      <w:r w:rsidR="00FF3602">
        <w:rPr>
          <w:lang w:val="en-US"/>
        </w:rPr>
        <w:instrText>Bowles</w:instrText>
      </w:r>
      <w:r w:rsidR="00FF3602" w:rsidRPr="0055580E">
        <w:instrText>","</w:instrText>
      </w:r>
      <w:r w:rsidR="00FF3602">
        <w:rPr>
          <w:lang w:val="en-US"/>
        </w:rPr>
        <w:instrText>given</w:instrText>
      </w:r>
      <w:r w:rsidR="00FF3602" w:rsidRPr="0055580E">
        <w:instrText>":"</w:instrText>
      </w:r>
      <w:r w:rsidR="00FF3602">
        <w:rPr>
          <w:lang w:val="en-US"/>
        </w:rPr>
        <w:instrText>Louise</w:instrText>
      </w:r>
      <w:r w:rsidR="00FF3602" w:rsidRPr="0055580E">
        <w:instrText>","</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w:instrText>
      </w:r>
      <w:r w:rsidR="00FF3602">
        <w:rPr>
          <w:lang w:val="en-US"/>
        </w:rPr>
        <w:instrText>Chowdary</w:instrText>
      </w:r>
      <w:r w:rsidR="00FF3602" w:rsidRPr="0055580E">
        <w:instrText>","</w:instrText>
      </w:r>
      <w:r w:rsidR="00FF3602">
        <w:rPr>
          <w:lang w:val="en-US"/>
        </w:rPr>
        <w:instrText>given</w:instrText>
      </w:r>
      <w:r w:rsidR="00FF3602" w:rsidRPr="0055580E">
        <w:instrText>":"</w:instrText>
      </w:r>
      <w:r w:rsidR="00FF3602">
        <w:rPr>
          <w:lang w:val="en-US"/>
        </w:rPr>
        <w:instrText>Pratima</w:instrText>
      </w:r>
      <w:r w:rsidR="00FF3602" w:rsidRPr="0055580E">
        <w:instrText>","</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w:instrText>
      </w:r>
      <w:r w:rsidR="00FF3602">
        <w:rPr>
          <w:lang w:val="en-US"/>
        </w:rPr>
        <w:instrText>Grainger</w:instrText>
      </w:r>
      <w:r w:rsidR="00FF3602" w:rsidRPr="0055580E">
        <w:instrText>","</w:instrText>
      </w:r>
      <w:r w:rsidR="00FF3602">
        <w:rPr>
          <w:lang w:val="en-US"/>
        </w:rPr>
        <w:instrText>given</w:instrText>
      </w:r>
      <w:r w:rsidR="00FF3602" w:rsidRPr="0055580E">
        <w:instrText>":"</w:instrText>
      </w:r>
      <w:r w:rsidR="00FF3602">
        <w:rPr>
          <w:lang w:val="en-US"/>
        </w:rPr>
        <w:instrText>John</w:instrText>
      </w:r>
      <w:r w:rsidR="00FF3602" w:rsidRPr="0055580E">
        <w:instrText>","</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w:instrText>
      </w:r>
      <w:r w:rsidR="00FF3602">
        <w:rPr>
          <w:lang w:val="en-US"/>
        </w:rPr>
        <w:instrText>Mainwaring</w:instrText>
      </w:r>
      <w:r w:rsidR="00FF3602" w:rsidRPr="0055580E">
        <w:instrText>","</w:instrText>
      </w:r>
      <w:r w:rsidR="00FF3602">
        <w:rPr>
          <w:lang w:val="en-US"/>
        </w:rPr>
        <w:instrText>given</w:instrText>
      </w:r>
      <w:r w:rsidR="00FF3602" w:rsidRPr="0055580E">
        <w:instrText>":"</w:instrText>
      </w:r>
      <w:r w:rsidR="00FF3602">
        <w:rPr>
          <w:lang w:val="en-US"/>
        </w:rPr>
        <w:instrText>Jason</w:instrText>
      </w:r>
      <w:r w:rsidR="00FF3602" w:rsidRPr="0055580E">
        <w:instrText>","</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w:instrText>
      </w:r>
      <w:r w:rsidR="00FF3602">
        <w:rPr>
          <w:lang w:val="en-US"/>
        </w:rPr>
        <w:instrText>Mathias</w:instrText>
      </w:r>
      <w:r w:rsidR="00FF3602" w:rsidRPr="0055580E">
        <w:instrText>","</w:instrText>
      </w:r>
      <w:r w:rsidR="00FF3602">
        <w:rPr>
          <w:lang w:val="en-US"/>
        </w:rPr>
        <w:instrText>given</w:instrText>
      </w:r>
      <w:r w:rsidR="00FF3602" w:rsidRPr="0055580E">
        <w:instrText>":"</w:instrText>
      </w:r>
      <w:r w:rsidR="00FF3602">
        <w:rPr>
          <w:lang w:val="en-US"/>
        </w:rPr>
        <w:instrText>Mary</w:instrText>
      </w:r>
      <w:r w:rsidR="00FF3602" w:rsidRPr="0055580E">
        <w:instrText>","</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w:instrText>
      </w:r>
      <w:r w:rsidR="00FF3602">
        <w:rPr>
          <w:lang w:val="en-US"/>
        </w:rPr>
        <w:instrText>O</w:instrText>
      </w:r>
      <w:r w:rsidR="00FF3602" w:rsidRPr="0055580E">
        <w:instrText>'</w:instrText>
      </w:r>
      <w:r w:rsidR="00FF3602">
        <w:rPr>
          <w:lang w:val="en-US"/>
        </w:rPr>
        <w:instrText>Connell</w:instrText>
      </w:r>
      <w:r w:rsidR="00FF3602" w:rsidRPr="0055580E">
        <w:instrText>","</w:instrText>
      </w:r>
      <w:r w:rsidR="00FF3602">
        <w:rPr>
          <w:lang w:val="en-US"/>
        </w:rPr>
        <w:instrText>given</w:instrText>
      </w:r>
      <w:r w:rsidR="00FF3602" w:rsidRPr="0055580E">
        <w:instrText>":"</w:instrText>
      </w:r>
      <w:r w:rsidR="00FF3602">
        <w:rPr>
          <w:lang w:val="en-US"/>
        </w:rPr>
        <w:instrText>Niamh</w:instrText>
      </w:r>
      <w:r w:rsidR="00FF3602" w:rsidRPr="0055580E">
        <w:instrText>","</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container</w:instrText>
      </w:r>
      <w:r w:rsidR="00FF3602" w:rsidRPr="0055580E">
        <w:instrText>-</w:instrText>
      </w:r>
      <w:r w:rsidR="00FF3602">
        <w:rPr>
          <w:lang w:val="en-US"/>
        </w:rPr>
        <w:instrText>title</w:instrText>
      </w:r>
      <w:r w:rsidR="00FF3602" w:rsidRPr="0055580E">
        <w:instrText>":"</w:instrText>
      </w:r>
      <w:r w:rsidR="00FF3602">
        <w:rPr>
          <w:lang w:val="en-US"/>
        </w:rPr>
        <w:instrText>British</w:instrText>
      </w:r>
      <w:r w:rsidR="00FF3602" w:rsidRPr="0055580E">
        <w:instrText xml:space="preserve"> </w:instrText>
      </w:r>
      <w:r w:rsidR="00FF3602">
        <w:rPr>
          <w:lang w:val="en-US"/>
        </w:rPr>
        <w:instrText>Journal</w:instrText>
      </w:r>
      <w:r w:rsidR="00FF3602" w:rsidRPr="0055580E">
        <w:instrText xml:space="preserve"> </w:instrText>
      </w:r>
      <w:r w:rsidR="00FF3602">
        <w:rPr>
          <w:lang w:val="en-US"/>
        </w:rPr>
        <w:instrText>of</w:instrText>
      </w:r>
      <w:r w:rsidR="00FF3602" w:rsidRPr="0055580E">
        <w:instrText xml:space="preserve"> </w:instrText>
      </w:r>
      <w:r w:rsidR="00FF3602">
        <w:rPr>
          <w:lang w:val="en-US"/>
        </w:rPr>
        <w:instrText>Haematology</w:instrText>
      </w:r>
      <w:r w:rsidR="00FF3602" w:rsidRPr="0055580E">
        <w:instrText>","</w:instrText>
      </w:r>
      <w:r w:rsidR="00FF3602">
        <w:rPr>
          <w:lang w:val="en-US"/>
        </w:rPr>
        <w:instrText>id</w:instrText>
      </w:r>
      <w:r w:rsidR="00FF3602" w:rsidRPr="0055580E">
        <w:instrText>":"</w:instrText>
      </w:r>
      <w:r w:rsidR="00FF3602">
        <w:rPr>
          <w:lang w:val="en-US"/>
        </w:rPr>
        <w:instrText>ITEM</w:instrText>
      </w:r>
      <w:r w:rsidR="00FF3602" w:rsidRPr="0055580E">
        <w:instrText>-1","</w:instrText>
      </w:r>
      <w:r w:rsidR="00FF3602">
        <w:rPr>
          <w:lang w:val="en-US"/>
        </w:rPr>
        <w:instrText>issue</w:instrText>
      </w:r>
      <w:r w:rsidR="00FF3602" w:rsidRPr="0055580E">
        <w:instrText>":"3","</w:instrText>
      </w:r>
      <w:r w:rsidR="00FF3602">
        <w:rPr>
          <w:lang w:val="en-US"/>
        </w:rPr>
        <w:instrText>issued</w:instrText>
      </w:r>
      <w:r w:rsidR="00FF3602" w:rsidRPr="0055580E">
        <w:instrText>":{"</w:instrText>
      </w:r>
      <w:r w:rsidR="00FF3602">
        <w:rPr>
          <w:lang w:val="en-US"/>
        </w:rPr>
        <w:instrText>date</w:instrText>
      </w:r>
      <w:r w:rsidR="00FF3602" w:rsidRPr="0055580E">
        <w:instrText>-</w:instrText>
      </w:r>
      <w:r w:rsidR="00FF3602">
        <w:rPr>
          <w:lang w:val="en-US"/>
        </w:rPr>
        <w:instrText>parts</w:instrText>
      </w:r>
      <w:r w:rsidR="00FF3602" w:rsidRPr="0055580E">
        <w:instrText>":[["2014","11","1"]]},"</w:instrText>
      </w:r>
      <w:r w:rsidR="00FF3602">
        <w:rPr>
          <w:lang w:val="en-US"/>
        </w:rPr>
        <w:instrText>page</w:instrText>
      </w:r>
      <w:r w:rsidR="00FF3602" w:rsidRPr="0055580E">
        <w:instrText>":"304-326","</w:instrText>
      </w:r>
      <w:r w:rsidR="00FF3602">
        <w:rPr>
          <w:lang w:val="en-US"/>
        </w:rPr>
        <w:instrText>title</w:instrText>
      </w:r>
      <w:r w:rsidR="00FF3602" w:rsidRPr="0055580E">
        <w:instrText>":"</w:instrText>
      </w:r>
      <w:r w:rsidR="00FF3602">
        <w:rPr>
          <w:lang w:val="en-US"/>
        </w:rPr>
        <w:instrText>Guideline</w:instrText>
      </w:r>
      <w:r w:rsidR="00FF3602" w:rsidRPr="0055580E">
        <w:instrText xml:space="preserve"> </w:instrText>
      </w:r>
      <w:r w:rsidR="00FF3602">
        <w:rPr>
          <w:lang w:val="en-US"/>
        </w:rPr>
        <w:instrText>for</w:instrText>
      </w:r>
      <w:r w:rsidR="00FF3602" w:rsidRPr="0055580E">
        <w:instrText xml:space="preserve"> </w:instrText>
      </w:r>
      <w:r w:rsidR="00FF3602">
        <w:rPr>
          <w:lang w:val="en-US"/>
        </w:rPr>
        <w:instrText>the</w:instrText>
      </w:r>
      <w:r w:rsidR="00FF3602" w:rsidRPr="0055580E">
        <w:instrText xml:space="preserve"> </w:instrText>
      </w:r>
      <w:r w:rsidR="00FF3602">
        <w:rPr>
          <w:lang w:val="en-US"/>
        </w:rPr>
        <w:instrText>diagnosis</w:instrText>
      </w:r>
      <w:r w:rsidR="00FF3602" w:rsidRPr="0055580E">
        <w:instrText xml:space="preserve"> </w:instrText>
      </w:r>
      <w:r w:rsidR="00FF3602">
        <w:rPr>
          <w:lang w:val="en-US"/>
        </w:rPr>
        <w:instrText>and</w:instrText>
      </w:r>
      <w:r w:rsidR="00FF3602" w:rsidRPr="0055580E">
        <w:instrText xml:space="preserve"> </w:instrText>
      </w:r>
      <w:r w:rsidR="00FF3602">
        <w:rPr>
          <w:lang w:val="en-US"/>
        </w:rPr>
        <w:instrText>management</w:instrText>
      </w:r>
      <w:r w:rsidR="00FF3602" w:rsidRPr="0055580E">
        <w:instrText xml:space="preserve"> </w:instrText>
      </w:r>
      <w:r w:rsidR="00FF3602">
        <w:rPr>
          <w:lang w:val="en-US"/>
        </w:rPr>
        <w:instrText>of</w:instrText>
      </w:r>
      <w:r w:rsidR="00FF3602" w:rsidRPr="0055580E">
        <w:instrText xml:space="preserve"> </w:instrText>
      </w:r>
      <w:r w:rsidR="00FF3602">
        <w:rPr>
          <w:lang w:val="en-US"/>
        </w:rPr>
        <w:instrText>the</w:instrText>
      </w:r>
      <w:r w:rsidR="00FF3602" w:rsidRPr="0055580E">
        <w:instrText xml:space="preserve"> </w:instrText>
      </w:r>
      <w:r w:rsidR="00FF3602">
        <w:rPr>
          <w:lang w:val="en-US"/>
        </w:rPr>
        <w:instrText>rare</w:instrText>
      </w:r>
      <w:r w:rsidR="00FF3602" w:rsidRPr="0055580E">
        <w:instrText xml:space="preserve"> </w:instrText>
      </w:r>
      <w:r w:rsidR="00FF3602">
        <w:rPr>
          <w:lang w:val="en-US"/>
        </w:rPr>
        <w:instrText>coagulation</w:instrText>
      </w:r>
      <w:r w:rsidR="00FF3602" w:rsidRPr="0055580E">
        <w:instrText xml:space="preserve"> </w:instrText>
      </w:r>
      <w:r w:rsidR="00FF3602">
        <w:rPr>
          <w:lang w:val="en-US"/>
        </w:rPr>
        <w:instrText>disorders</w:instrText>
      </w:r>
      <w:r w:rsidR="00FF3602" w:rsidRPr="0055580E">
        <w:instrText xml:space="preserve">: </w:instrText>
      </w:r>
      <w:r w:rsidR="00FF3602">
        <w:rPr>
          <w:lang w:val="en-US"/>
        </w:rPr>
        <w:instrText>A</w:instrText>
      </w:r>
      <w:r w:rsidR="00FF3602" w:rsidRPr="0055580E">
        <w:instrText xml:space="preserve"> </w:instrText>
      </w:r>
      <w:r w:rsidR="00FF3602">
        <w:rPr>
          <w:lang w:val="en-US"/>
        </w:rPr>
        <w:instrText>United</w:instrText>
      </w:r>
      <w:r w:rsidR="00FF3602" w:rsidRPr="0055580E">
        <w:instrText xml:space="preserve"> </w:instrText>
      </w:r>
      <w:r w:rsidR="00FF3602">
        <w:rPr>
          <w:lang w:val="en-US"/>
        </w:rPr>
        <w:instrText>Kingdom</w:instrText>
      </w:r>
      <w:r w:rsidR="00FF3602" w:rsidRPr="0055580E">
        <w:instrText xml:space="preserve"> </w:instrText>
      </w:r>
      <w:r w:rsidR="00FF3602">
        <w:rPr>
          <w:lang w:val="en-US"/>
        </w:rPr>
        <w:instrText>haemophilia</w:instrText>
      </w:r>
      <w:r w:rsidR="00FF3602" w:rsidRPr="0055580E">
        <w:instrText xml:space="preserve"> </w:instrText>
      </w:r>
      <w:r w:rsidR="00FF3602">
        <w:rPr>
          <w:lang w:val="en-US"/>
        </w:rPr>
        <w:instrText>centre</w:instrText>
      </w:r>
      <w:r w:rsidR="00FF3602" w:rsidRPr="0055580E">
        <w:instrText xml:space="preserve"> </w:instrText>
      </w:r>
      <w:r w:rsidR="00FF3602">
        <w:rPr>
          <w:lang w:val="en-US"/>
        </w:rPr>
        <w:instrText>doctors</w:instrText>
      </w:r>
      <w:r w:rsidR="00FF3602" w:rsidRPr="0055580E">
        <w:instrText xml:space="preserve">' </w:instrText>
      </w:r>
      <w:r w:rsidR="00FF3602">
        <w:rPr>
          <w:lang w:val="en-US"/>
        </w:rPr>
        <w:instrText>organization</w:instrText>
      </w:r>
      <w:r w:rsidR="00FF3602" w:rsidRPr="0055580E">
        <w:instrText xml:space="preserve"> </w:instrText>
      </w:r>
      <w:r w:rsidR="00FF3602">
        <w:rPr>
          <w:lang w:val="en-US"/>
        </w:rPr>
        <w:instrText>guideline</w:instrText>
      </w:r>
      <w:r w:rsidR="00FF3602" w:rsidRPr="0055580E">
        <w:instrText xml:space="preserve"> </w:instrText>
      </w:r>
      <w:r w:rsidR="00FF3602">
        <w:rPr>
          <w:lang w:val="en-US"/>
        </w:rPr>
        <w:instrText>on</w:instrText>
      </w:r>
      <w:r w:rsidR="00FF3602" w:rsidRPr="0055580E">
        <w:instrText xml:space="preserve"> </w:instrText>
      </w:r>
      <w:r w:rsidR="00FF3602">
        <w:rPr>
          <w:lang w:val="en-US"/>
        </w:rPr>
        <w:instrText>behalf</w:instrText>
      </w:r>
      <w:r w:rsidR="00FF3602" w:rsidRPr="0055580E">
        <w:instrText xml:space="preserve"> </w:instrText>
      </w:r>
      <w:r w:rsidR="00FF3602">
        <w:rPr>
          <w:lang w:val="en-US"/>
        </w:rPr>
        <w:instrText>of</w:instrText>
      </w:r>
      <w:r w:rsidR="00FF3602" w:rsidRPr="0055580E">
        <w:instrText xml:space="preserve"> </w:instrText>
      </w:r>
      <w:r w:rsidR="00FF3602">
        <w:rPr>
          <w:lang w:val="en-US"/>
        </w:rPr>
        <w:instrText>the</w:instrText>
      </w:r>
      <w:r w:rsidR="00FF3602" w:rsidRPr="0055580E">
        <w:instrText xml:space="preserve"> </w:instrText>
      </w:r>
      <w:r w:rsidR="00FF3602">
        <w:rPr>
          <w:lang w:val="en-US"/>
        </w:rPr>
        <w:instrText>British</w:instrText>
      </w:r>
      <w:r w:rsidR="00FF3602" w:rsidRPr="0055580E">
        <w:instrText xml:space="preserve"> </w:instrText>
      </w:r>
      <w:r w:rsidR="00FF3602">
        <w:rPr>
          <w:lang w:val="en-US"/>
        </w:rPr>
        <w:instrText>committee</w:instrText>
      </w:r>
      <w:r w:rsidR="00FF3602" w:rsidRPr="0055580E">
        <w:instrText xml:space="preserve"> </w:instrText>
      </w:r>
      <w:r w:rsidR="00FF3602">
        <w:rPr>
          <w:lang w:val="en-US"/>
        </w:rPr>
        <w:instrText>for</w:instrText>
      </w:r>
      <w:r w:rsidR="00FF3602" w:rsidRPr="0055580E">
        <w:instrText xml:space="preserve"> </w:instrText>
      </w:r>
      <w:r w:rsidR="00FF3602">
        <w:rPr>
          <w:lang w:val="en-US"/>
        </w:rPr>
        <w:instrText>standards</w:instrText>
      </w:r>
      <w:r w:rsidR="00FF3602" w:rsidRPr="0055580E">
        <w:instrText xml:space="preserve"> </w:instrText>
      </w:r>
      <w:r w:rsidR="00FF3602">
        <w:rPr>
          <w:lang w:val="en-US"/>
        </w:rPr>
        <w:instrText>in</w:instrText>
      </w:r>
      <w:r w:rsidR="00FF3602" w:rsidRPr="0055580E">
        <w:instrText xml:space="preserve"> </w:instrText>
      </w:r>
      <w:r w:rsidR="00FF3602">
        <w:rPr>
          <w:lang w:val="en-US"/>
        </w:rPr>
        <w:instrText>haematology</w:instrText>
      </w:r>
      <w:r w:rsidR="00FF3602" w:rsidRPr="0055580E">
        <w:instrText>","</w:instrText>
      </w:r>
      <w:r w:rsidR="00FF3602">
        <w:rPr>
          <w:lang w:val="en-US"/>
        </w:rPr>
        <w:instrText>type</w:instrText>
      </w:r>
      <w:r w:rsidR="00FF3602" w:rsidRPr="0055580E">
        <w:instrText>":"</w:instrText>
      </w:r>
      <w:r w:rsidR="00FF3602">
        <w:rPr>
          <w:lang w:val="en-US"/>
        </w:rPr>
        <w:instrText>article</w:instrText>
      </w:r>
      <w:r w:rsidR="00FF3602" w:rsidRPr="0055580E">
        <w:instrText>-</w:instrText>
      </w:r>
      <w:r w:rsidR="00FF3602">
        <w:rPr>
          <w:lang w:val="en-US"/>
        </w:rPr>
        <w:instrText>journal</w:instrText>
      </w:r>
      <w:r w:rsidR="00FF3602" w:rsidRPr="0055580E">
        <w:instrText>","</w:instrText>
      </w:r>
      <w:r w:rsidR="00FF3602">
        <w:rPr>
          <w:lang w:val="en-US"/>
        </w:rPr>
        <w:instrText>volume</w:instrText>
      </w:r>
      <w:r w:rsidR="00FF3602" w:rsidRPr="0055580E">
        <w:instrText>":"167"},"</w:instrText>
      </w:r>
      <w:r w:rsidR="00FF3602">
        <w:rPr>
          <w:lang w:val="en-US"/>
        </w:rPr>
        <w:instrText>uris</w:instrText>
      </w:r>
      <w:r w:rsidR="00FF3602" w:rsidRPr="0055580E">
        <w:instrText>":["</w:instrText>
      </w:r>
      <w:r w:rsidR="00FF3602">
        <w:rPr>
          <w:lang w:val="en-US"/>
        </w:rPr>
        <w:instrText>http</w:instrText>
      </w:r>
      <w:r w:rsidR="00FF3602" w:rsidRPr="0055580E">
        <w:instrText>://</w:instrText>
      </w:r>
      <w:r w:rsidR="00FF3602">
        <w:rPr>
          <w:lang w:val="en-US"/>
        </w:rPr>
        <w:instrText>www</w:instrText>
      </w:r>
      <w:r w:rsidR="00FF3602" w:rsidRPr="0055580E">
        <w:instrText>.</w:instrText>
      </w:r>
      <w:r w:rsidR="00FF3602">
        <w:rPr>
          <w:lang w:val="en-US"/>
        </w:rPr>
        <w:instrText>mendeley</w:instrText>
      </w:r>
      <w:r w:rsidR="00FF3602" w:rsidRPr="0055580E">
        <w:instrText>.</w:instrText>
      </w:r>
      <w:r w:rsidR="00FF3602">
        <w:rPr>
          <w:lang w:val="en-US"/>
        </w:rPr>
        <w:instrText>com</w:instrText>
      </w:r>
      <w:r w:rsidR="00FF3602" w:rsidRPr="0055580E">
        <w:instrText>/</w:instrText>
      </w:r>
      <w:r w:rsidR="00FF3602">
        <w:rPr>
          <w:lang w:val="en-US"/>
        </w:rPr>
        <w:instrText>documents</w:instrText>
      </w:r>
      <w:r w:rsidR="00FF3602" w:rsidRPr="0055580E">
        <w:instrText>/?</w:instrText>
      </w:r>
      <w:r w:rsidR="00FF3602">
        <w:rPr>
          <w:lang w:val="en-US"/>
        </w:rPr>
        <w:instrText>uuid</w:instrText>
      </w:r>
      <w:r w:rsidR="00FF3602" w:rsidRPr="0055580E">
        <w:instrText>=</w:instrText>
      </w:r>
      <w:r w:rsidR="00FF3602">
        <w:rPr>
          <w:lang w:val="en-US"/>
        </w:rPr>
        <w:instrText>b</w:instrText>
      </w:r>
      <w:r w:rsidR="00FF3602" w:rsidRPr="0055580E">
        <w:instrText>5</w:instrText>
      </w:r>
      <w:r w:rsidR="00FF3602">
        <w:rPr>
          <w:lang w:val="en-US"/>
        </w:rPr>
        <w:instrText>b</w:instrText>
      </w:r>
      <w:r w:rsidR="00FF3602" w:rsidRPr="0055580E">
        <w:instrText>8</w:instrText>
      </w:r>
      <w:r w:rsidR="00FF3602">
        <w:rPr>
          <w:lang w:val="en-US"/>
        </w:rPr>
        <w:instrText>c</w:instrText>
      </w:r>
      <w:r w:rsidR="00FF3602" w:rsidRPr="0055580E">
        <w:instrText>473-54</w:instrText>
      </w:r>
      <w:r w:rsidR="00FF3602">
        <w:rPr>
          <w:lang w:val="en-US"/>
        </w:rPr>
        <w:instrText>f</w:instrText>
      </w:r>
      <w:r w:rsidR="00FF3602" w:rsidRPr="0055580E">
        <w:instrText>7-4</w:instrText>
      </w:r>
      <w:r w:rsidR="00FF3602">
        <w:rPr>
          <w:lang w:val="en-US"/>
        </w:rPr>
        <w:instrText>b</w:instrText>
      </w:r>
      <w:r w:rsidR="00FF3602" w:rsidRPr="0055580E">
        <w:instrText>67-916</w:instrText>
      </w:r>
      <w:r w:rsidR="00FF3602">
        <w:rPr>
          <w:lang w:val="en-US"/>
        </w:rPr>
        <w:instrText>c</w:instrText>
      </w:r>
      <w:r w:rsidR="00FF3602" w:rsidRPr="0055580E">
        <w:instrText>-58</w:instrText>
      </w:r>
      <w:r w:rsidR="00FF3602">
        <w:rPr>
          <w:lang w:val="en-US"/>
        </w:rPr>
        <w:instrText>e</w:instrText>
      </w:r>
      <w:r w:rsidR="00FF3602" w:rsidRPr="0055580E">
        <w:instrText>69</w:instrText>
      </w:r>
      <w:r w:rsidR="00FF3602">
        <w:rPr>
          <w:lang w:val="en-US"/>
        </w:rPr>
        <w:instrText>fb</w:instrText>
      </w:r>
      <w:r w:rsidR="00FF3602" w:rsidRPr="0055580E">
        <w:instrText>34296"]}],"</w:instrText>
      </w:r>
      <w:r w:rsidR="00FF3602">
        <w:rPr>
          <w:lang w:val="en-US"/>
        </w:rPr>
        <w:instrText>mendeley</w:instrText>
      </w:r>
      <w:r w:rsidR="00FF3602" w:rsidRPr="0055580E">
        <w:instrText>":{"</w:instrText>
      </w:r>
      <w:r w:rsidR="00FF3602">
        <w:rPr>
          <w:lang w:val="en-US"/>
        </w:rPr>
        <w:instrText>formattedCitation</w:instrText>
      </w:r>
      <w:r w:rsidR="00FF3602" w:rsidRPr="0055580E">
        <w:instrText>":"[8]","</w:instrText>
      </w:r>
      <w:r w:rsidR="00FF3602">
        <w:rPr>
          <w:lang w:val="en-US"/>
        </w:rPr>
        <w:instrText>plainTextFormattedCitation</w:instrText>
      </w:r>
      <w:r w:rsidR="00FF3602" w:rsidRPr="0055580E">
        <w:instrText>":"[8]","</w:instrText>
      </w:r>
      <w:r w:rsidR="00FF3602">
        <w:rPr>
          <w:lang w:val="en-US"/>
        </w:rPr>
        <w:instrText>previouslyFormattedCitation</w:instrText>
      </w:r>
      <w:r w:rsidR="00FF3602" w:rsidRPr="0055580E">
        <w:instrText>":"[8]"},"</w:instrText>
      </w:r>
      <w:r w:rsidR="00FF3602">
        <w:rPr>
          <w:lang w:val="en-US"/>
        </w:rPr>
        <w:instrText>properties</w:instrText>
      </w:r>
      <w:r w:rsidR="00FF3602" w:rsidRPr="0055580E">
        <w:instrText>":{"</w:instrText>
      </w:r>
      <w:r w:rsidR="00FF3602">
        <w:rPr>
          <w:lang w:val="en-US"/>
        </w:rPr>
        <w:instrText>noteIndex</w:instrText>
      </w:r>
      <w:r w:rsidR="00FF3602" w:rsidRPr="0055580E">
        <w:instrText>":0},"</w:instrText>
      </w:r>
      <w:r w:rsidR="00FF3602">
        <w:rPr>
          <w:lang w:val="en-US"/>
        </w:rPr>
        <w:instrText>schema</w:instrText>
      </w:r>
      <w:r w:rsidR="00FF3602" w:rsidRPr="0055580E">
        <w:instrText>":"</w:instrText>
      </w:r>
      <w:r w:rsidR="00FF3602">
        <w:rPr>
          <w:lang w:val="en-US"/>
        </w:rPr>
        <w:instrText>https</w:instrText>
      </w:r>
      <w:r w:rsidR="00FF3602" w:rsidRPr="0055580E">
        <w:instrText>://</w:instrText>
      </w:r>
      <w:r w:rsidR="00FF3602">
        <w:rPr>
          <w:lang w:val="en-US"/>
        </w:rPr>
        <w:instrText>github</w:instrText>
      </w:r>
      <w:r w:rsidR="00FF3602" w:rsidRPr="0055580E">
        <w:instrText>.</w:instrText>
      </w:r>
      <w:r w:rsidR="00FF3602">
        <w:rPr>
          <w:lang w:val="en-US"/>
        </w:rPr>
        <w:instrText>com</w:instrText>
      </w:r>
      <w:r w:rsidR="00FF3602" w:rsidRPr="0055580E">
        <w:instrText>/</w:instrText>
      </w:r>
      <w:r w:rsidR="00FF3602">
        <w:rPr>
          <w:lang w:val="en-US"/>
        </w:rPr>
        <w:instrText>citation</w:instrText>
      </w:r>
      <w:r w:rsidR="00FF3602" w:rsidRPr="0055580E">
        <w:instrText>-</w:instrText>
      </w:r>
      <w:r w:rsidR="00FF3602">
        <w:rPr>
          <w:lang w:val="en-US"/>
        </w:rPr>
        <w:instrText>style</w:instrText>
      </w:r>
      <w:r w:rsidR="00FF3602" w:rsidRPr="0055580E">
        <w:instrText>-</w:instrText>
      </w:r>
      <w:r w:rsidR="00FF3602">
        <w:rPr>
          <w:lang w:val="en-US"/>
        </w:rPr>
        <w:instrText>language</w:instrText>
      </w:r>
      <w:r w:rsidR="00FF3602" w:rsidRPr="0055580E">
        <w:instrText>/</w:instrText>
      </w:r>
      <w:r w:rsidR="00FF3602">
        <w:rPr>
          <w:lang w:val="en-US"/>
        </w:rPr>
        <w:instrText>schema</w:instrText>
      </w:r>
      <w:r w:rsidR="00FF3602" w:rsidRPr="0055580E">
        <w:instrText>/</w:instrText>
      </w:r>
      <w:r w:rsidR="00FF3602">
        <w:rPr>
          <w:lang w:val="en-US"/>
        </w:rPr>
        <w:instrText>raw</w:instrText>
      </w:r>
      <w:r w:rsidR="00FF3602" w:rsidRPr="0055580E">
        <w:instrText>/</w:instrText>
      </w:r>
      <w:r w:rsidR="00FF3602">
        <w:rPr>
          <w:lang w:val="en-US"/>
        </w:rPr>
        <w:instrText>master</w:instrText>
      </w:r>
      <w:r w:rsidR="00FF3602" w:rsidRPr="0055580E">
        <w:instrText>/</w:instrText>
      </w:r>
      <w:r w:rsidR="00FF3602">
        <w:rPr>
          <w:lang w:val="en-US"/>
        </w:rPr>
        <w:instrText>csl</w:instrText>
      </w:r>
      <w:r w:rsidR="00FF3602" w:rsidRPr="0055580E">
        <w:instrText>-</w:instrText>
      </w:r>
      <w:r w:rsidR="00FF3602">
        <w:rPr>
          <w:lang w:val="en-US"/>
        </w:rPr>
        <w:instrText>citation</w:instrText>
      </w:r>
      <w:r w:rsidR="00FF3602" w:rsidRPr="0055580E">
        <w:instrText>.</w:instrText>
      </w:r>
      <w:r w:rsidR="00FF3602">
        <w:rPr>
          <w:lang w:val="en-US"/>
        </w:rPr>
        <w:instrText>json</w:instrText>
      </w:r>
      <w:r w:rsidR="00FF3602" w:rsidRPr="0055580E">
        <w:instrText>"}</w:instrText>
      </w:r>
      <w:r>
        <w:rPr>
          <w:lang w:val="en-US"/>
        </w:rPr>
        <w:fldChar w:fldCharType="separate"/>
      </w:r>
      <w:r>
        <w:rPr>
          <w:noProof/>
        </w:rPr>
        <w:t>[8]</w:t>
      </w:r>
      <w:r>
        <w:rPr>
          <w:lang w:val="en-US"/>
        </w:rPr>
        <w:fldChar w:fldCharType="end"/>
      </w:r>
      <w:r>
        <w:t>.</w:t>
      </w:r>
    </w:p>
    <w:p w14:paraId="3A432DAA" w14:textId="77777777" w:rsidR="00981A55" w:rsidRDefault="0055580E">
      <w:pPr>
        <w:pStyle w:val="afff5"/>
        <w:spacing w:before="0"/>
      </w:pPr>
      <w:bookmarkStart w:id="28" w:name="_Toc79598113"/>
      <w:r>
        <w:lastRenderedPageBreak/>
        <w:t>2. Диагностика</w:t>
      </w:r>
      <w:bookmarkEnd w:id="17"/>
      <w:r>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27"/>
      <w:bookmarkEnd w:id="28"/>
    </w:p>
    <w:p w14:paraId="3E3B9EF6" w14:textId="4144F607" w:rsidR="00981A55" w:rsidRDefault="0055580E">
      <w:pPr>
        <w:pStyle w:val="2-6"/>
        <w:rPr>
          <w:i/>
        </w:rPr>
      </w:pPr>
      <w:r>
        <w:rPr>
          <w:b/>
          <w:i/>
        </w:rPr>
        <w:t xml:space="preserve">Критерии установления диагноза/состояния: </w:t>
      </w:r>
      <w:r>
        <w:rPr>
          <w:rStyle w:val="affe"/>
          <w:rFonts w:eastAsia="Times New Roman"/>
          <w:b w:val="0"/>
          <w:i/>
        </w:rPr>
        <w:t>п</w:t>
      </w:r>
      <w:r>
        <w:rPr>
          <w:rFonts w:eastAsia="Times New Roman"/>
          <w:i/>
        </w:rPr>
        <w:t xml:space="preserve">ри установке диагноза РНСК необходимо использовать следующие критерии, независимо от наличия геморрагического синдрома в персональном или семейном анамнезе </w:t>
      </w:r>
      <w:r>
        <w:rPr>
          <w:rFonts w:eastAsia="Times New Roman"/>
          <w:i/>
        </w:rPr>
        <w:fldChar w:fldCharType="begin" w:fldLock="1"/>
      </w:r>
      <w:r w:rsidR="00FF3602">
        <w:rPr>
          <w:rFonts w:eastAsia="Times New Roman"/>
          <w:i/>
        </w:rPr>
        <w:instrText>ADDIN CSL_CITATION {"citationItems":[{"id":"ITEM-1","itemData":{"DOI":"10.1055/s-0037-1614161","ISSN":"03406245","PMID":"11154146","abstract":"Prothrombin deficiency is an autosomal recessive disorder associated with a moderately severe bleeding tendency. In this study, 13 patients with prothrombin deficiency were screened for the presence of alterations in the prothrombin gene, and nine novel candidate mutations were identified. Of 11 patients with hypoprothrombinemia, ten are homozygous for five mutations and one patient is a compound heterozygote. The two patients with dysprothrombinemia are homozygous for two mutations. Eight of nine mutations are missense ones associated with single amino acid substitutions in the propeptide (Arg-1Gln, Arg-2Trp), the kringle-1 (Asp118Try) and kringle-2 (Arg220Cys) domains and the catalytic serine protease domain (Gly330Ser, Ser354Arg, Arg382His and Arg538Cys). The ninth mutation is an in-frame deletion of 3 bp that results in the omission of one amino acid (del Lys 301/302). The combination of these missense mutations with crystal structures for α-thrombin and the prothrombin fragments 1 and 2 resulted in new insight into the function of α-thrombin. The hypothrombinemia mutations were inferred to affect either the cleavage of the propeptide from the Gla domain, the stability of the kringle-1 and -2 domains, or the close association of the A and B chains of the serine protease domain. The dysprothrombinemia mutations were inferred to directly affect catalytic function through their location at the active site crevice or exosite 1 within the serine protease domain.","author":[{"dropping-particle":"","family":"Akhavan","given":"S.","non-dropping-particle":"","parse-names":false,"suffix":""},{"dropping-particle":"","family":"Mannucci","given":"P. M.","non-dropping-particle":"","parse-names":false,"suffix":""},{"dropping-particle":"","family":"Lak","given":"M.","non-dropping-particle":"","parse-names":false,"suffix":""},{"dropping-particle":"","family":"Mancuso","given":"G.","non-dropping-particle":"","parse-names":false,"suffix":""},{"dropping-particle":"","family":"Mazzucconi","given":"M. G.","non-dropping-particle":"","parse-names":false,"suffix":""},{"dropping-particle":"","family":"Rocino","given":"A.","non-dropping-particle":"","parse-names":false,"suffix":""},{"dropping-particle":"V.","family":"Jenkins","given":"P.","non-dropping-particle":"","parse-names":false,"suffix":""},{"dropping-particle":"","family":"Perkins","given":"S. J.","non-dropping-particle":"","parse-names":false,"suffix":""}],"container-title":"Thrombosis and Haemostasis","id":"ITEM-1","issue":"6","issued":{"date-parts":[["2000"]]},"page":"989-997","publisher":"Schattauer GmbH","title":"Identification and three-dimensional structural analysis of nine novel mutations in patients with prothrombin deficiency","type":"article-journal","volume":"84"},"uris":["http://www.mendeley.com/documents/?uuid=a2780398-0679-3ee0-98f2-856a2e182f6c"]},{"id":"ITEM-2","itemData":{"PMID":"25100430","author":[{"dropping-particle":"","family":"Mumford","given":"Andrew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Haematology","id":"ITEM-2","issue":"3","issued":{"date-parts":[["2014","11","1"]]},"page":"304-326","title":"Guideline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haematology","type":"article-journal","volume":"167"},"uris":["http://www.mendeley.com/documents/?uuid=b5b8c473-54f7-4b67-916c-58e69fb34296"]},{"id":"ITEM-3","itemData":{"DOI":"10.1111/j.1365-2516.2004.00944.x","ISSN":"13518216","PMID":"15357789","abstract":"The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D.","non-dropping-particle":"","parse-names":false,"suffix":""}],"container-title":"Haemophilia","id":"ITEM-3","issue":"5","issued":{"date-parts":[["2004","9"]]},"page":"593-628","publisher":"Haemophilia","title":"The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Organisation","type":"article-journal","volume":"10"},"uris":["http://www.mendeley.com/documents/?uuid=3c7ac619-99ec-386a-99fb-8d8b05d7e165"]},{"id":"ITEM-4","itemData":{"DOI":"10.1111/j.1365-2516.2010.02328.x","ISSN":"13518216","abstract":"An adequate classification of congenital bleeding disorders is of great importance in clinical practice. This is true also for factor X (FX) deficiency. This defect is classified in two forms: type I (cases with low activity and antigen) and type II (cases with low activity and variable levels of antigen). The introduction of molecular biology techniques has allowed a classification based on the site of mutation (propeptide, Gla-domain, catalytic domain etc.) or on the type of mutation (missense, nonsense, deletion etc.). However, with a partial exception for defects in the Gla-domain, no site or type of mutation yields a constant and/or typical phenotype. Due to these difficulties, a classification based on clotting, chromogenic or immunological assays is still the most suited for clinical purposes. A satisfactory classification that takes into account recent advances of FX deficiency could read today as follows: Type I (cross-reacting material (CRM) negative) (Stuart like) Type II (CRM positive with inert protein) (Prower like) Type III (CRM positive with disreactive protein) 1 Defects in all activity systems but for RVV activation (Friuli like) 2 Defects only or predominantly in the extrinsic-Xase system (Padua like) 3 Defects only or predominant in the intrinsic-Xase system (Melbourne like) 4 Defects with discrepant (high) chromogenic assays. Finally, type IV should be added to include cases of FX deficiency associated with FVII deficiency usually due to chromosome 13 abnormalities. By using this nosographic approach, all reported cases of FX deficiency can be adequately allocated to one of these groups. © 2010 Blackwell Publishing Ltd.","author":[{"dropping-particle":"","family":"GIROLAMI","given":"A.","non-dropping-particle":"","parse-names":false,"suffix":""},{"dropping-particle":"","family":"VETTORE","given":"S.","non-dropping-particle":"","parse-names":false,"suffix":""},{"dropping-particle":"","family":"SCARPARO","given":"P.","non-dropping-particle":"","parse-names":false,"suffix":""},{"dropping-particle":"","family":"LOMBARDI","given":"A. M.","non-dropping-particle":"","parse-names":false,"suffix":""}],"container-title":"Haemophilia","id":"ITEM-4","issue":"1","issued":{"date-parts":[["2011","1","1"]]},"page":"17-20","publisher":"John Wiley &amp; Sons, Ltd","title":"Persistent validity of a classification of congenital factor X defects based on clotting, chromogenic and immunological assays even in the molecular biology era","type":"article-journal","volume":"17"},"uris":["http://www.mendeley.com/documents/?uuid=5f39d085-35c0-37ab-abf8-721ebbf8059a"]},{"id":"ITEM-5","itemData":{"DOI":"10.1111/j.1365-2516.2011.02635.x","ISSN":"13518216","abstract":"Summary. We aimed to evaluate the effect of regular prophylaxis with a Factor X (FX) concentrate for patients with severe FXD in Iran and to assess the correlation of the genotype and phenotype in these patients. Ten patients with severe FXD (FX activity &lt;1%) were enrolled and characterized during 2010-2011. Prophylaxis with 20IU FX P Behring per kg body weight was administered once a week. FX levels, were monitored at baseline, 15 and 30min, 1, 3, 6, 12, 24, 48, 72 and 96h after starting prophylaxis. All patients were followed for 1year. The mean age of the patients was 15±7.8years (age range of: 6-27years). One patient had anaphylactic reaction after the first infusion, and the treatment was stopped. During one-year follow-up after starting prophylaxis, no bleeding symptoms occurred in any patient who tolerated and remained on the prophylaxis programme and all of them had a FX level of 1% or above. The maximum level of FX activity has been observed at 15min after starting prophylaxis. A level of 1.5-3.5% was detected after 96h. Homozygous mutations p.Arg40Thr (Arg-1Thr), p.Gly51Arg and p.Glu69Lys were detected in patients with intracranial haemorrhage. In our patients, significant decrease in symptoms without any complication after administration of FX, was demonstrated in all except one patient who had an anaphylactic reaction. It seems that the dose of 20IUkg -1 could be probably the best choice for patients with severe FXD, who require regular prophylaxis. © 2011 Blackwell Publishing Ltd.","author":[{"dropping-particle":"","family":"KARIMI","given":"M.","non-dropping-particle":"","parse-names":false,"suffix":""},{"dropping-particle":"","family":"VAFAFAR","given":"A.","non-dropping-particle":"","parse-names":false,"suffix":""},{"dropping-particle":"","family":"HAGHPANAH","given":"S.","non-dropping-particle":"","parse-names":false,"suffix":""},{"dropping-particle":"","family":"PAYANDEH","given":"M.","non-dropping-particle":"","parse-names":false,"suffix":""},{"dropping-particle":"","family":"ESHGHI","given":"P.","non-dropping-particle":"","parse-names":false,"suffix":""},{"dropping-particle":"","family":"HOOFAR","given":"H.","non-dropping-particle":"","parse-names":false,"suffix":""},{"dropping-particle":"","family":"AFRASIABI","given":"A.","non-dropping-particle":"","parse-names":false,"suffix":""},{"dropping-particle":"","family":"GERDABI","given":"J.","non-dropping-particle":"","parse-names":false,"suffix":""},{"dropping-particle":"","family":"ARDESHIRI","given":"R.","non-dropping-particle":"","parse-names":false,"suffix":""},{"dropping-particle":"","family":"MENEGATTI","given":"M.","non-dropping-particle":"","parse-names":false,"suffix":""},{"dropping-particle":"","family":"PEYVANDI","given":"F.","non-dropping-particle":"","parse-names":false,"suffix":""}],"container-title":"Haemophilia","id":"ITEM-5","issue":"2","issued":{"date-parts":[["2012","3","1"]]},"page":"211-215","publisher":"John Wiley &amp; Sons, Ltd","title":"Efficacy of prophylaxis and genotype-phenotype correlation in patients with severe Factor X deficiency in Iran","type":"article-journal","volume":"18"},"uris":["http://www.mendeley.com/documents/?uuid=803d0c2d-62cd-3c15-bf05-eed128ca08c8"]},{"id":"ITEM-6","itemData":{"DOI":"10.1160/TH04-10-0650","ISSN":"03406245","PMID":"15735798","abstract":"To investigate the relationship between clinical phenotype, clotting activity (FVIIc) and FVII genotype, a multi-center study of factor VII (FVII) congenital deficiency with centralized genotyping and specific functional assays was carried out. FVII mutations characterized in patients (n=313) were extremely heterogeneous (103 different, 22 novel). Clinical phenotypes ranged from asymptomatic condition, including 15 homozygotes and 14 double heterozygotes, to patients with a severe disease characterized by life-threatening and disabling symptoms (CNS, GI bleeding and hemarthrosis) strongly associated with an early age of presentation. Based on type and number of symptoms we classified 90 'severe' (median FVIIc 1.4%, IQR [Interquartile Range] 0.9-3.8), 83 'moderate' (FVIIc 3%, IQR 1-21.7), and 140 'mild' bleeders (FVIIc 14%, IQR 3-31). The significantly different FVIIc levels, and the decreasing prevalence of homozygotes or double heterozygotes among severe (98%), moderate (84%) and mild (56%) bleeders, further support our classification. The excess of females among moderate bleeders (female/male ratio =2.6) is attributable to menorrhagia. There was no evidence for modulation of clinical features by frequent functional polymorphisms. Homozygotes for the same mutation (Ala294Val; 11125delC) with similar FVIIc and FXa generation levels, showed striking differences in clinical phenotypes. Our study depicts the ample clinical picture of this rare disorder, proposes a severity classification and provides arguments for the early management of the disease in the severe cases. Genotype-phenotype relationships indicate the presence of major environmental and/or extragenic components modulating expressivity of FVII deficiency. © 2005 Schattauer GmbH, Stuttgart.","author":[{"dropping-particle":"","family":"Mariani","given":"Guglielmo","non-dropping-particle":"","parse-names":false,"suffix":""},{"dropping-particle":"","family":"Herrmann","given":"Falko H.","non-dropping-particle":"","parse-names":false,"suffix":""},{"dropping-particle":"","family":"Dolce","given":"Alberto","non-dropping-particle":"","parse-names":false,"suffix":""},{"dropping-particle":"","family":"Batorova","given":"Angelika","non-dropping-particle":"","parse-names":false,"suffix":""},{"dropping-particle":"","family":"Etro","given":"Daniela","non-dropping-particle":"","parse-names":false,"suffix":""},{"dropping-particle":"","family":"Peyvandi","given":"Flora","non-dropping-particle":"","parse-names":false,"suffix":""},{"dropping-particle":"","family":"Wulff","given":"Karin","non-dropping-particle":"","parse-names":false,"suffix":""},{"dropping-particle":"","family":"Schved","given":"Jean F.","non-dropping-particle":"","parse-names":false,"suffix":""},{"dropping-particle":"","family":"Auerswald","given":"Günter","non-dropping-particle":"","parse-names":false,"suffix":""},{"dropping-particle":"","family":"Ingerslev","given":"Jorgen","non-dropping-particle":"","parse-names":false,"suffix":""},{"dropping-particle":"","family":"Bernardi","given":"Francesco","non-dropping-particle":"","parse-names":false,"suffix":""},{"dropping-particle":"","family":"Auberger-Kurnik","given":"K.","non-dropping-particle":"","parse-names":false,"suffix":""},{"dropping-particle":"","family":"Aumann","given":"V.","non-dropping-particle":"","parse-names":false,"suffix":""},{"dropping-particle":"","family":"Franke","given":"D.","non-dropping-particle":"","parse-names":false,"suffix":""},{"dropping-particle":"","family":"Barro","given":"C.","non-dropping-particle":"","parse-names":false,"suffix":""},{"dropping-particle":"","family":"Baudo","given":"F.","non-dropping-particle":"","parse-names":false,"suffix":""},{"dropping-particle":"","family":"Bergmann","given":"K.","non-dropping-particle":"","parse-names":false,"suffix":""},{"dropping-particle":"","family":"Berntorp","given":"E.","non-dropping-particle":"","parse-names":false,"suffix":""},{"dropping-particle":"","family":"Astermark","given":"J.","non-dropping-particle":"","parse-names":false,"suffix":""},{"dropping-particle":"","family":"Chuansumrit","given":"A.","non-dropping-particle":"","parse-names":false,"suffix":""},{"dropping-particle":"","family":"Bosch","given":"N.","non-dropping-particle":"de","parse-names":false,"suffix":""},{"dropping-particle":"","family":"Saez","given":"A.","non-dropping-particle":"","parse-names":false,"suffix":""},{"dropping-particle":"","family":"Moerloose","given":"P.","non-dropping-particle":"De","parse-names":false,"suffix":""},{"dropping-particle":"","family":"Michele","given":"D.","non-dropping-particle":"Di","parse-names":false,"suffix":""},{"dropping-particle":"","family":"D'Oiron","given":"R.","non-dropping-particle":"","parse-names":false,"suffix":""},{"dropping-particle":"","family":"Eber","given":"S.","non-dropping-particle":"","parse-names":false,"suffix":""},{"dropping-particle":"","family":"Eifrig","given":"B.","non-dropping-particle":"","parse-names":false,"suffix":""},{"dropping-particle":"","family":"Bergmann","given":"F.","non-dropping-particle":"","parse-names":false,"suffix":""},{"dropping-particle":"","family":"Marx","given":"G.","non-dropping-particle":"","parse-names":false,"suffix":""},{"dropping-particle":"","family":"Muenchow","given":"N.","non-dropping-particle":"","parse-names":false,"suffix":""},{"dropping-particle":"","family":"Eisert","given":"R.","non-dropping-particle":"","parse-names":false,"suffix":""},{"dropping-particle":"","family":"Barthels","given":"M.","non-dropping-particle":"","parse-names":false,"suffix":""},{"dropping-particle":"","family":"Fukutake","given":"K.","non-dropping-particle":"","parse-names":false,"suffix":""},{"dropping-particle":"","family":"Ghirarduzzi","given":"A.","non-dropping-particle":"","parse-names":false,"suffix":""},{"dropping-particle":"","family":"Grundeis","given":"M.","non-dropping-particle":"","parse-names":false,"suffix":""},{"dropping-particle":"","family":"Hay","given":"C. R.M.","non-dropping-particle":"","parse-names":false,"suffix":""},{"dropping-particle":"","family":"Heaton","given":"D. C.","non-dropping-particle":"","parse-names":false,"suffix":""},{"dropping-particle":"","family":"Heinrichs","given":"Ch","non-dropping-particle":"","parse-names":false,"suffix":""},{"dropping-particle":"","family":"Heinrichs","given":"M.","non-dropping-particle":"","parse-names":false,"suffix":""},{"dropping-particle":"","family":"Iannaccaro","given":"P.","non-dropping-particle":"","parse-names":false,"suffix":""},{"dropping-particle":"","family":"Irsfeld","given":"H.","non-dropping-particle":"","parse-names":false,"suffix":""},{"dropping-particle":"","family":"Konrad","given":"H.","non-dropping-particle":"","parse-names":false,"suffix":""},{"dropping-particle":"","family":"Kreuz","given":"W.","non-dropping-particle":"","parse-names":false,"suffix":""},{"dropping-particle":"","family":"Lenk","given":"H.","non-dropping-particle":"","parse-names":false,"suffix":""},{"dropping-particle":"","family":"Scheel","given":"H.","non-dropping-particle":"","parse-names":false,"suffix":""},{"dropping-particle":"","family":"Loreth","given":"R. M.","non-dropping-particle":"","parse-names":false,"suffix":""},{"dropping-particle":"","family":"Losonczy","given":"H.","non-dropping-particle":"","parse-names":false,"suffix":""},{"dropping-particle":"","family":"Maak","given":"B.","non-dropping-particle":"","parse-names":false,"suffix":""},{"dropping-particle":"","family":"Siragusa","given":"S.","non-dropping-particle":"","parse-names":false,"suffix":""},{"dropping-particle":"","family":"Meili","given":"E.","non-dropping-particle":"","parse-names":false,"suffix":""},{"dropping-particle":"","family":"Ockelford","given":"P. A.","non-dropping-particle":"","parse-names":false,"suffix":""},{"dropping-particle":"","family":"Papayan","given":"L.","non-dropping-particle":"","parse-names":false,"suffix":""},{"dropping-particle":"","family":"Pipe","given":"S.","non-dropping-particle":"","parse-names":false,"suffix":""},{"dropping-particle":"","family":"Pollmann","given":"H.","non-dropping-particle":"","parse-names":false,"suffix":""},{"dropping-particle":"","family":"Horst","given":"J.","non-dropping-particle":"","parse-names":false,"suffix":""},{"dropping-particle":"","family":"Pschirrer","given":"J.","non-dropping-particle":"","parse-names":false,"suffix":""},{"dropping-particle":"","family":"Rocino","given":"A.","non-dropping-particle":"","parse-names":false,"suffix":""},{"dropping-particle":"","family":"Rothschild","given":"C.","non-dropping-particle":"","parse-names":false,"suffix":""},{"dropping-particle":"","family":"Schenk","given":"J. F.","non-dropping-particle":"","parse-names":false,"suffix":""},{"dropping-particle":"","family":"Wenzel","given":"E.","non-dropping-particle":"","parse-names":false,"suffix":""},{"dropping-particle":"","family":"Schobess","given":"R.","non-dropping-particle":"","parse-names":false,"suffix":""},{"dropping-particle":"","family":"Serban","given":"M.","non-dropping-particle":"","parse-names":false,"suffix":""},{"dropping-particle":"","family":"Shulman","given":"S.","non-dropping-particle":"","parse-names":false,"suffix":""},{"dropping-particle":"","family":"Giansily-Blaizot","given":"M.","non-dropping-particle":"","parse-names":false,"suffix":""},{"dropping-particle":"","family":"Street","given":"A.","non-dropping-particle":"","parse-names":false,"suffix":""},{"dropping-particle":"","family":"Sutor","given":"A. H.","non-dropping-particle":"","parse-names":false,"suffix":""},{"dropping-particle":"","family":"Syrbe","given":"G.","non-dropping-particle":"","parse-names":false,"suffix":""},{"dropping-particle":"","family":"Tagliaferri","given":"A.","non-dropping-particle":"","parse-names":false,"suffix":""},{"dropping-particle":"","family":"Till","given":"A.","non-dropping-particle":"","parse-names":false,"suffix":""},{"dropping-particle":"","family":"Valerius","given":"Th","non-dropping-particle":"","parse-names":false,"suffix":""},{"dropping-particle":"","family":"Vogel","given":"G.","non-dropping-particle":"","parse-names":false,"suffix":""},{"dropping-particle":"","family":"Bratanoff","given":"E.","non-dropping-particle":"","parse-names":false,"suffix":""},{"dropping-particle":"","family":"Vollmann","given":"D.","non-dropping-particle":"","parse-names":false,"suffix":""},{"dropping-particle":"","family":"Warrier","given":"I.","non-dropping-particle":"","parse-names":false,"suffix":""},{"dropping-particle":"","family":"Weinstock","given":"N.","non-dropping-particle":"","parse-names":false,"suffix":""},{"dropping-particle":"","family":"Wendisch","given":"J.","non-dropping-particle":"","parse-names":false,"suffix":""},{"dropping-particle":"","family":"Platzbecker","given":"U.","non-dropping-particle":"","parse-names":false,"suffix":""}],"container-title":"Thrombosis and Haemostasis","id":"ITEM-6","issue":"3","issued":{"date-parts":[["2005","3"]]},"page":"481-487","publisher":"Thromb Haemost","title":"Clinical phenotypes and factor VII genotype in congenital factor VII deficiency","type":"article-journal","volume":"93"},"uris":["http://www.mendeley.com/documents/?uuid=7572bbc7-46ab-385d-8569-83d64fc458cc"]},{"id":"ITEM-7","itemData":{"DOI":"10.1111/j.1538-7836.2012.04844.x","ISSN":"15387933","PMID":"22943259","author":[{"dropping-particle":"","family":"Peyvandi","given":"F.","non-dropping-particle":"","parse-names":false,"suffix":""},{"dropping-particle":"","family":"Michele","given":"D.","non-dropping-particle":"Di","parse-names":false,"suffix":""},{"dropping-particle":"","family":"Bolton-Maggs","given":"P. H.B.","non-dropping-particle":"","parse-names":false,"suffix":""},{"dropping-particle":"","family":"Lee","given":"C. A.","non-dropping-particle":"","parse-names":false,"suffix":""},{"dropping-particle":"","family":"Tripodi","given":"A.","non-dropping-particle":"","parse-names":false,"suffix":""},{"dropping-particle":"","family":"Srivastava","given":"A.","non-dropping-particle":"","parse-names":false,"suffix":""}],"container-title":"Journal of Thrombosis and Haemostasis","id":"ITEM-7","issue":"9","issued":{"date-parts":[["2012","9"]]},"page":"1938-1943","publisher":"J Thromb Haemost","title":"Classification of rare bleeding disorders (RBDs) based on the association between coagulant factor activity and clinical bleeding severity","type":"article-journal","volume":"10"},"uris":["http://www.mendeley.com/documents/?uuid=0c970584-f48f-3351-a21f-18b524c9637f"]}],"mendeley":{"formattedCitation":"[8,9,12–16]","plainTextFormattedCitation":"[8,9,12–16]","previouslyFormattedCitation":"[8,9,12–16]"},"properties":{"noteIndex":0},"schema":"https://github.com/citation-style-language/schema/raw/master/csl-citation.json"}</w:instrText>
      </w:r>
      <w:r>
        <w:rPr>
          <w:rFonts w:eastAsia="Times New Roman"/>
          <w:i/>
        </w:rPr>
        <w:fldChar w:fldCharType="separate"/>
      </w:r>
      <w:r>
        <w:rPr>
          <w:rFonts w:eastAsia="Times New Roman"/>
          <w:noProof/>
        </w:rPr>
        <w:t>[8,9,12–16]</w:t>
      </w:r>
      <w:r>
        <w:rPr>
          <w:rFonts w:eastAsia="Times New Roman"/>
          <w:i/>
        </w:rPr>
        <w:fldChar w:fldCharType="end"/>
      </w:r>
      <w:r>
        <w:rPr>
          <w:rFonts w:eastAsia="Times New Roman"/>
          <w:i/>
        </w:rPr>
        <w:t>:</w:t>
      </w:r>
    </w:p>
    <w:p w14:paraId="104E12CB" w14:textId="77777777" w:rsidR="00981A55" w:rsidRDefault="0055580E">
      <w:pPr>
        <w:pStyle w:val="1a"/>
        <w:numPr>
          <w:ilvl w:val="0"/>
          <w:numId w:val="7"/>
        </w:numPr>
        <w:ind w:left="1134" w:firstLine="709"/>
        <w:contextualSpacing/>
        <w:rPr>
          <w:i/>
        </w:rPr>
      </w:pPr>
      <w:r>
        <w:rPr>
          <w:i/>
        </w:rPr>
        <w:t>отсутствие данных о наличии приобретенного дефицита факторов свертывания крови;</w:t>
      </w:r>
    </w:p>
    <w:p w14:paraId="1E33BDE8" w14:textId="77777777" w:rsidR="00981A55" w:rsidRDefault="0055580E">
      <w:pPr>
        <w:pStyle w:val="1a"/>
        <w:numPr>
          <w:ilvl w:val="0"/>
          <w:numId w:val="7"/>
        </w:numPr>
        <w:ind w:left="1134" w:firstLine="709"/>
        <w:contextualSpacing/>
        <w:rPr>
          <w:i/>
        </w:rPr>
      </w:pPr>
      <w:r>
        <w:rPr>
          <w:i/>
        </w:rPr>
        <w:t>снижение активности FII/FVII/FX ниже референсных значений;</w:t>
      </w:r>
    </w:p>
    <w:p w14:paraId="42091DAF" w14:textId="77777777" w:rsidR="00981A55" w:rsidRDefault="0055580E">
      <w:pPr>
        <w:pStyle w:val="1a"/>
        <w:numPr>
          <w:ilvl w:val="0"/>
          <w:numId w:val="7"/>
        </w:numPr>
        <w:ind w:left="1134" w:firstLine="709"/>
        <w:contextualSpacing/>
        <w:rPr>
          <w:i/>
        </w:rPr>
      </w:pPr>
      <w:r>
        <w:rPr>
          <w:i/>
        </w:rPr>
        <w:t>наличие мутаций генов FII, FVII, FX.</w:t>
      </w:r>
    </w:p>
    <w:p w14:paraId="72C4A973" w14:textId="77777777" w:rsidR="00981A55" w:rsidRDefault="0055580E">
      <w:pPr>
        <w:pStyle w:val="1a"/>
        <w:ind w:firstLine="709"/>
        <w:contextualSpacing/>
        <w:rPr>
          <w:i/>
        </w:rPr>
      </w:pPr>
      <w:r>
        <w:rPr>
          <w:i/>
        </w:rPr>
        <w:t>Диагноз наследственного РНСК устанавливается при наличии не менее двух из трех вышеперечисленных критериев.</w:t>
      </w:r>
    </w:p>
    <w:p w14:paraId="7DA589AC" w14:textId="77777777" w:rsidR="00981A55" w:rsidRDefault="0055580E">
      <w:pPr>
        <w:pStyle w:val="2"/>
        <w:spacing w:before="0"/>
      </w:pPr>
      <w:bookmarkStart w:id="29" w:name="_Toc469402336"/>
      <w:bookmarkStart w:id="30" w:name="_Toc468273531"/>
      <w:bookmarkStart w:id="31" w:name="_Toc468273449"/>
      <w:bookmarkStart w:id="32" w:name="_Toc11747737"/>
      <w:bookmarkStart w:id="33" w:name="_Toc79598114"/>
      <w:bookmarkEnd w:id="29"/>
      <w:bookmarkEnd w:id="30"/>
      <w:bookmarkEnd w:id="31"/>
      <w:r>
        <w:t>2.1 Жалобы и анамнез</w:t>
      </w:r>
      <w:bookmarkEnd w:id="32"/>
      <w:bookmarkEnd w:id="33"/>
    </w:p>
    <w:p w14:paraId="529F9713" w14:textId="77777777" w:rsidR="00981A55" w:rsidRDefault="0055580E">
      <w:pPr>
        <w:pStyle w:val="1a"/>
        <w:ind w:firstLine="709"/>
        <w:contextualSpacing/>
        <w:rPr>
          <w:i/>
        </w:rPr>
      </w:pPr>
      <w:bookmarkStart w:id="34" w:name="_Toc11747738"/>
      <w:r>
        <w:rPr>
          <w:i/>
        </w:rPr>
        <w:t>Диагностика РНСК начинается с выявления клиники геморрагического состояния, либо (при отсутствии признаков избыточной кровоточивости) выяснения наличия семейного анамнеза нарушений свертывания крови.</w:t>
      </w:r>
    </w:p>
    <w:p w14:paraId="4F739D07" w14:textId="1C4F355A" w:rsidR="00981A55" w:rsidRDefault="0055580E">
      <w:pPr>
        <w:pStyle w:val="1a"/>
        <w:numPr>
          <w:ilvl w:val="0"/>
          <w:numId w:val="5"/>
        </w:numPr>
        <w:contextualSpacing/>
      </w:pPr>
      <w:r>
        <w:rPr>
          <w:rStyle w:val="affe"/>
        </w:rPr>
        <w:t>Рекомендуется</w:t>
      </w:r>
      <w:r>
        <w:t xml:space="preserve"> при сборе анамнеза заболевания и семейного анамнеза выяснять у всех пациентов наличие проявлений геморрагического синдрома: жалоб на легко появляющиеся экхимозы и гематомы в раннем детстве; возникновение спонтанных кровотечений (в том числе гематом различных локализаций); длительных кровотечений после травм или хирургического вмешательства </w:t>
      </w:r>
      <w:r>
        <w:rPr>
          <w:lang w:val="en-US"/>
        </w:rPr>
        <w:fldChar w:fldCharType="begin" w:fldLock="1"/>
      </w:r>
      <w:r w:rsidR="00FF3602">
        <w:rPr>
          <w:lang w:val="en-US"/>
        </w:rPr>
        <w:instrText>ADDIN</w:instrText>
      </w:r>
      <w:r w:rsidR="00FF3602" w:rsidRPr="0055580E">
        <w:instrText xml:space="preserve"> </w:instrText>
      </w:r>
      <w:r w:rsidR="00FF3602">
        <w:rPr>
          <w:lang w:val="en-US"/>
        </w:rPr>
        <w:instrText>CSL</w:instrText>
      </w:r>
      <w:r w:rsidR="00FF3602" w:rsidRPr="0055580E">
        <w:instrText>_</w:instrText>
      </w:r>
      <w:r w:rsidR="00FF3602">
        <w:rPr>
          <w:lang w:val="en-US"/>
        </w:rPr>
        <w:instrText>CITATION</w:instrText>
      </w:r>
      <w:r w:rsidR="00FF3602" w:rsidRPr="0055580E">
        <w:instrText xml:space="preserve"> {"</w:instrText>
      </w:r>
      <w:r w:rsidR="00FF3602">
        <w:rPr>
          <w:lang w:val="en-US"/>
        </w:rPr>
        <w:instrText>citationItems</w:instrText>
      </w:r>
      <w:r w:rsidR="00FF3602" w:rsidRPr="0055580E">
        <w:instrText>":[{"</w:instrText>
      </w:r>
      <w:r w:rsidR="00FF3602">
        <w:rPr>
          <w:lang w:val="en-US"/>
        </w:rPr>
        <w:instrText>id</w:instrText>
      </w:r>
      <w:r w:rsidR="00FF3602" w:rsidRPr="0055580E">
        <w:instrText>":"</w:instrText>
      </w:r>
      <w:r w:rsidR="00FF3602">
        <w:rPr>
          <w:lang w:val="en-US"/>
        </w:rPr>
        <w:instrText>ITEM</w:instrText>
      </w:r>
      <w:r w:rsidR="00FF3602" w:rsidRPr="0055580E">
        <w:instrText>-1","</w:instrText>
      </w:r>
      <w:r w:rsidR="00FF3602">
        <w:rPr>
          <w:lang w:val="en-US"/>
        </w:rPr>
        <w:instrText>itemData</w:instrText>
      </w:r>
      <w:r w:rsidR="00FF3602" w:rsidRPr="0055580E">
        <w:instrText>":{"</w:instrText>
      </w:r>
      <w:r w:rsidR="00FF3602">
        <w:rPr>
          <w:lang w:val="en-US"/>
        </w:rPr>
        <w:instrText>author</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":"Момот","</w:instrText>
      </w:r>
      <w:r w:rsidR="00FF3602">
        <w:rPr>
          <w:lang w:val="en-US"/>
        </w:rPr>
        <w:instrText>given</w:instrText>
      </w:r>
      <w:r w:rsidR="00FF3602" w:rsidRPr="0055580E">
        <w:instrText>":"А.П.","</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id</w:instrText>
      </w:r>
      <w:r w:rsidR="00FF3602" w:rsidRPr="0055580E">
        <w:instrText>":"</w:instrText>
      </w:r>
      <w:r w:rsidR="00FF3602">
        <w:rPr>
          <w:lang w:val="en-US"/>
        </w:rPr>
        <w:instrText>ITEM</w:instrText>
      </w:r>
      <w:r w:rsidR="00FF3602" w:rsidRPr="0055580E">
        <w:instrText>-1","</w:instrText>
      </w:r>
      <w:r w:rsidR="00FF3602">
        <w:rPr>
          <w:lang w:val="en-US"/>
        </w:rPr>
        <w:instrText>issued</w:instrText>
      </w:r>
      <w:r w:rsidR="00FF3602" w:rsidRPr="0055580E">
        <w:instrText>":{"</w:instrText>
      </w:r>
      <w:r w:rsidR="00FF3602">
        <w:rPr>
          <w:lang w:val="en-US"/>
        </w:rPr>
        <w:instrText>date</w:instrText>
      </w:r>
      <w:r w:rsidR="00FF3602" w:rsidRPr="0055580E">
        <w:instrText>-</w:instrText>
      </w:r>
      <w:r w:rsidR="00FF3602">
        <w:rPr>
          <w:lang w:val="en-US"/>
        </w:rPr>
        <w:instrText>parts</w:instrText>
      </w:r>
      <w:r w:rsidR="00FF3602" w:rsidRPr="0055580E">
        <w:instrText>":[["2006"]]},"</w:instrText>
      </w:r>
      <w:r w:rsidR="00FF3602">
        <w:rPr>
          <w:lang w:val="en-US"/>
        </w:rPr>
        <w:instrText>number</w:instrText>
      </w:r>
      <w:r w:rsidR="00FF3602" w:rsidRPr="0055580E">
        <w:instrText>-</w:instrText>
      </w:r>
      <w:r w:rsidR="00FF3602">
        <w:rPr>
          <w:lang w:val="en-US"/>
        </w:rPr>
        <w:instrText>of</w:instrText>
      </w:r>
      <w:r w:rsidR="00FF3602" w:rsidRPr="0055580E">
        <w:instrText>-</w:instrText>
      </w:r>
      <w:r w:rsidR="00FF3602">
        <w:rPr>
          <w:lang w:val="en-US"/>
        </w:rPr>
        <w:instrText>pages</w:instrText>
      </w:r>
      <w:r w:rsidR="00FF3602" w:rsidRPr="0055580E">
        <w:instrText>":"208","</w:instrText>
      </w:r>
      <w:r w:rsidR="00FF3602">
        <w:rPr>
          <w:lang w:val="en-US"/>
        </w:rPr>
        <w:instrText>publisher</w:instrText>
      </w:r>
      <w:r w:rsidR="00FF3602" w:rsidRPr="0055580E">
        <w:instrText>":"СПб: ФормаТ","</w:instrText>
      </w:r>
      <w:r w:rsidR="00FF3602">
        <w:rPr>
          <w:lang w:val="en-US"/>
        </w:rPr>
        <w:instrText>title</w:instrText>
      </w:r>
      <w:r w:rsidR="00FF3602" w:rsidRPr="0055580E">
        <w:instrText>":"Принципы и алгоритмы клинико-лабораторной диагностики","</w:instrText>
      </w:r>
      <w:r w:rsidR="00FF3602">
        <w:rPr>
          <w:lang w:val="en-US"/>
        </w:rPr>
        <w:instrText>type</w:instrText>
      </w:r>
      <w:r w:rsidR="00FF3602" w:rsidRPr="0055580E">
        <w:instrText>":"</w:instrText>
      </w:r>
      <w:r w:rsidR="00FF3602">
        <w:rPr>
          <w:lang w:val="en-US"/>
        </w:rPr>
        <w:instrText>book</w:instrText>
      </w:r>
      <w:r w:rsidR="00FF3602" w:rsidRPr="0055580E">
        <w:instrText>"},"</w:instrText>
      </w:r>
      <w:r w:rsidR="00FF3602">
        <w:rPr>
          <w:lang w:val="en-US"/>
        </w:rPr>
        <w:instrText>uris</w:instrText>
      </w:r>
      <w:r w:rsidR="00FF3602" w:rsidRPr="0055580E">
        <w:instrText>":["</w:instrText>
      </w:r>
      <w:r w:rsidR="00FF3602">
        <w:rPr>
          <w:lang w:val="en-US"/>
        </w:rPr>
        <w:instrText>http</w:instrText>
      </w:r>
      <w:r w:rsidR="00FF3602" w:rsidRPr="0055580E">
        <w:instrText>://</w:instrText>
      </w:r>
      <w:r w:rsidR="00FF3602">
        <w:rPr>
          <w:lang w:val="en-US"/>
        </w:rPr>
        <w:instrText>www</w:instrText>
      </w:r>
      <w:r w:rsidR="00FF3602" w:rsidRPr="0055580E">
        <w:instrText>.</w:instrText>
      </w:r>
      <w:r w:rsidR="00FF3602">
        <w:rPr>
          <w:lang w:val="en-US"/>
        </w:rPr>
        <w:instrText>mendeley</w:instrText>
      </w:r>
      <w:r w:rsidR="00FF3602" w:rsidRPr="0055580E">
        <w:instrText>.</w:instrText>
      </w:r>
      <w:r w:rsidR="00FF3602">
        <w:rPr>
          <w:lang w:val="en-US"/>
        </w:rPr>
        <w:instrText>com</w:instrText>
      </w:r>
      <w:r w:rsidR="00FF3602" w:rsidRPr="0055580E">
        <w:instrText>/</w:instrText>
      </w:r>
      <w:r w:rsidR="00FF3602">
        <w:rPr>
          <w:lang w:val="en-US"/>
        </w:rPr>
        <w:instrText>documents</w:instrText>
      </w:r>
      <w:r w:rsidR="00FF3602" w:rsidRPr="0055580E">
        <w:instrText>/?</w:instrText>
      </w:r>
      <w:r w:rsidR="00FF3602">
        <w:rPr>
          <w:lang w:val="en-US"/>
        </w:rPr>
        <w:instrText>uuid</w:instrText>
      </w:r>
      <w:r w:rsidR="00FF3602" w:rsidRPr="0055580E">
        <w:instrText>=</w:instrText>
      </w:r>
      <w:r w:rsidR="00FF3602">
        <w:rPr>
          <w:lang w:val="en-US"/>
        </w:rPr>
        <w:instrText>ab</w:instrText>
      </w:r>
      <w:r w:rsidR="00FF3602" w:rsidRPr="0055580E">
        <w:instrText>42</w:instrText>
      </w:r>
      <w:r w:rsidR="00FF3602">
        <w:rPr>
          <w:lang w:val="en-US"/>
        </w:rPr>
        <w:instrText>d</w:instrText>
      </w:r>
      <w:r w:rsidR="00FF3602" w:rsidRPr="0055580E">
        <w:instrText>6</w:instrText>
      </w:r>
      <w:r w:rsidR="00FF3602">
        <w:rPr>
          <w:lang w:val="en-US"/>
        </w:rPr>
        <w:instrText>ff</w:instrText>
      </w:r>
      <w:r w:rsidR="00FF3602" w:rsidRPr="0055580E">
        <w:instrText>-859</w:instrText>
      </w:r>
      <w:r w:rsidR="00FF3602">
        <w:rPr>
          <w:lang w:val="en-US"/>
        </w:rPr>
        <w:instrText>d</w:instrText>
      </w:r>
      <w:r w:rsidR="00FF3602" w:rsidRPr="0055580E">
        <w:instrText>-4204-</w:instrText>
      </w:r>
      <w:r w:rsidR="00FF3602">
        <w:rPr>
          <w:lang w:val="en-US"/>
        </w:rPr>
        <w:instrText>aed</w:instrText>
      </w:r>
      <w:r w:rsidR="00FF3602" w:rsidRPr="0055580E">
        <w:instrText>3-7</w:instrText>
      </w:r>
      <w:r w:rsidR="00FF3602">
        <w:rPr>
          <w:lang w:val="en-US"/>
        </w:rPr>
        <w:instrText>eca</w:instrText>
      </w:r>
      <w:r w:rsidR="00FF3602" w:rsidRPr="0055580E">
        <w:instrText>05</w:instrText>
      </w:r>
      <w:r w:rsidR="00FF3602">
        <w:rPr>
          <w:lang w:val="en-US"/>
        </w:rPr>
        <w:instrText>fee</w:instrText>
      </w:r>
      <w:r w:rsidR="00FF3602" w:rsidRPr="0055580E">
        <w:instrText>465"]},{"</w:instrText>
      </w:r>
      <w:r w:rsidR="00FF3602">
        <w:rPr>
          <w:lang w:val="en-US"/>
        </w:rPr>
        <w:instrText>id</w:instrText>
      </w:r>
      <w:r w:rsidR="00FF3602" w:rsidRPr="0055580E">
        <w:instrText>":"</w:instrText>
      </w:r>
      <w:r w:rsidR="00FF3602">
        <w:rPr>
          <w:lang w:val="en-US"/>
        </w:rPr>
        <w:instrText>ITEM</w:instrText>
      </w:r>
      <w:r w:rsidR="00FF3602" w:rsidRPr="0055580E">
        <w:instrText>-2","</w:instrText>
      </w:r>
      <w:r w:rsidR="00FF3602">
        <w:rPr>
          <w:lang w:val="en-US"/>
        </w:rPr>
        <w:instrText>itemData</w:instrText>
      </w:r>
      <w:r w:rsidR="00FF3602" w:rsidRPr="0055580E">
        <w:instrText>":{"</w:instrText>
      </w:r>
      <w:r w:rsidR="00FF3602">
        <w:rPr>
          <w:lang w:val="en-US"/>
        </w:rPr>
        <w:instrText>editor</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":"Давыдкин","</w:instrText>
      </w:r>
      <w:r w:rsidR="00FF3602">
        <w:rPr>
          <w:lang w:val="en-US"/>
        </w:rPr>
        <w:instrText>given</w:instrText>
      </w:r>
      <w:r w:rsidR="00FF3602" w:rsidRPr="0055580E">
        <w:instrText>":"И.Л.","</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":"Момот","</w:instrText>
      </w:r>
      <w:r w:rsidR="00FF3602">
        <w:rPr>
          <w:lang w:val="en-US"/>
        </w:rPr>
        <w:instrText>given</w:instrText>
      </w:r>
      <w:r w:rsidR="00FF3602" w:rsidRPr="0055580E">
        <w:instrText>":"А.П.","</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":"Зозуля","</w:instrText>
      </w:r>
      <w:r w:rsidR="00FF3602">
        <w:rPr>
          <w:lang w:val="en-US"/>
        </w:rPr>
        <w:instrText>given</w:instrText>
      </w:r>
      <w:r w:rsidR="00FF3602" w:rsidRPr="0055580E">
        <w:instrText>":"Н.И.","</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":"Ройтман","</w:instrText>
      </w:r>
      <w:r w:rsidR="00FF3602">
        <w:rPr>
          <w:lang w:val="en-US"/>
        </w:rPr>
        <w:instrText>given</w:instrText>
      </w:r>
      <w:r w:rsidR="00FF3602" w:rsidRPr="0055580E">
        <w:instrText>":"Е.В.","</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id</w:instrText>
      </w:r>
      <w:r w:rsidR="00FF3602" w:rsidRPr="0055580E">
        <w:instrText>":"</w:instrText>
      </w:r>
      <w:r w:rsidR="00FF3602">
        <w:rPr>
          <w:lang w:val="en-US"/>
        </w:rPr>
        <w:instrText>ITEM</w:instrText>
      </w:r>
      <w:r w:rsidR="00FF3602" w:rsidRPr="0055580E">
        <w:instrText>-2","</w:instrText>
      </w:r>
      <w:r w:rsidR="00FF3602">
        <w:rPr>
          <w:lang w:val="en-US"/>
        </w:rPr>
        <w:instrText>issued</w:instrText>
      </w:r>
      <w:r w:rsidR="00FF3602" w:rsidRPr="0055580E">
        <w:instrText>":{"</w:instrText>
      </w:r>
      <w:r w:rsidR="00FF3602">
        <w:rPr>
          <w:lang w:val="en-US"/>
        </w:rPr>
        <w:instrText>date</w:instrText>
      </w:r>
      <w:r w:rsidR="00FF3602" w:rsidRPr="0055580E">
        <w:instrText>-</w:instrText>
      </w:r>
      <w:r w:rsidR="00FF3602">
        <w:rPr>
          <w:lang w:val="en-US"/>
        </w:rPr>
        <w:instrText>parts</w:instrText>
      </w:r>
      <w:r w:rsidR="00FF3602" w:rsidRPr="0055580E">
        <w:instrText>":[["2017"]]},"</w:instrText>
      </w:r>
      <w:r w:rsidR="00FF3602">
        <w:rPr>
          <w:lang w:val="en-US"/>
        </w:rPr>
        <w:instrText>number</w:instrText>
      </w:r>
      <w:r w:rsidR="00FF3602" w:rsidRPr="0055580E">
        <w:instrText>-</w:instrText>
      </w:r>
      <w:r w:rsidR="00FF3602">
        <w:rPr>
          <w:lang w:val="en-US"/>
        </w:rPr>
        <w:instrText>of</w:instrText>
      </w:r>
      <w:r w:rsidR="00FF3602" w:rsidRPr="0055580E">
        <w:instrText>-</w:instrText>
      </w:r>
      <w:r w:rsidR="00FF3602">
        <w:rPr>
          <w:lang w:val="en-US"/>
        </w:rPr>
        <w:instrText>pages</w:instrText>
      </w:r>
      <w:r w:rsidR="00FF3602" w:rsidRPr="0055580E">
        <w:instrText>":"484","</w:instrText>
      </w:r>
      <w:r w:rsidR="00FF3602">
        <w:rPr>
          <w:lang w:val="en-US"/>
        </w:rPr>
        <w:instrText>publisher</w:instrText>
      </w:r>
      <w:r w:rsidR="00FF3602" w:rsidRPr="0055580E">
        <w:instrText>":"Самара: ООО ИПК «Самарская Губерния»","</w:instrText>
      </w:r>
      <w:r w:rsidR="00FF3602">
        <w:rPr>
          <w:lang w:val="en-US"/>
        </w:rPr>
        <w:instrText>title</w:instrText>
      </w:r>
      <w:r w:rsidR="00FF3602" w:rsidRPr="0055580E">
        <w:instrText>":"Основы клинической гемостазиологии и гемореологии: монография","</w:instrText>
      </w:r>
      <w:r w:rsidR="00FF3602">
        <w:rPr>
          <w:lang w:val="en-US"/>
        </w:rPr>
        <w:instrText>type</w:instrText>
      </w:r>
      <w:r w:rsidR="00FF3602" w:rsidRPr="0055580E">
        <w:instrText>":"</w:instrText>
      </w:r>
      <w:r w:rsidR="00FF3602">
        <w:rPr>
          <w:lang w:val="en-US"/>
        </w:rPr>
        <w:instrText>book</w:instrText>
      </w:r>
      <w:r w:rsidR="00FF3602" w:rsidRPr="0055580E">
        <w:instrText>"},"</w:instrText>
      </w:r>
      <w:r w:rsidR="00FF3602">
        <w:rPr>
          <w:lang w:val="en-US"/>
        </w:rPr>
        <w:instrText>uris</w:instrText>
      </w:r>
      <w:r w:rsidR="00FF3602" w:rsidRPr="0055580E">
        <w:instrText>":["</w:instrText>
      </w:r>
      <w:r w:rsidR="00FF3602">
        <w:rPr>
          <w:lang w:val="en-US"/>
        </w:rPr>
        <w:instrText>http</w:instrText>
      </w:r>
      <w:r w:rsidR="00FF3602" w:rsidRPr="0055580E">
        <w:instrText>://</w:instrText>
      </w:r>
      <w:r w:rsidR="00FF3602">
        <w:rPr>
          <w:lang w:val="en-US"/>
        </w:rPr>
        <w:instrText>www</w:instrText>
      </w:r>
      <w:r w:rsidR="00FF3602" w:rsidRPr="0055580E">
        <w:instrText>.</w:instrText>
      </w:r>
      <w:r w:rsidR="00FF3602">
        <w:rPr>
          <w:lang w:val="en-US"/>
        </w:rPr>
        <w:instrText>mendeley</w:instrText>
      </w:r>
      <w:r w:rsidR="00FF3602" w:rsidRPr="0055580E">
        <w:instrText>.</w:instrText>
      </w:r>
      <w:r w:rsidR="00FF3602">
        <w:rPr>
          <w:lang w:val="en-US"/>
        </w:rPr>
        <w:instrText>com</w:instrText>
      </w:r>
      <w:r w:rsidR="00FF3602" w:rsidRPr="0055580E">
        <w:instrText>/</w:instrText>
      </w:r>
      <w:r w:rsidR="00FF3602">
        <w:rPr>
          <w:lang w:val="en-US"/>
        </w:rPr>
        <w:instrText>documents</w:instrText>
      </w:r>
      <w:r w:rsidR="00FF3602" w:rsidRPr="0055580E">
        <w:instrText>/?</w:instrText>
      </w:r>
      <w:r w:rsidR="00FF3602">
        <w:rPr>
          <w:lang w:val="en-US"/>
        </w:rPr>
        <w:instrText>uuid</w:instrText>
      </w:r>
      <w:r w:rsidR="00FF3602" w:rsidRPr="0055580E">
        <w:instrText>=</w:instrText>
      </w:r>
      <w:r w:rsidR="00FF3602">
        <w:rPr>
          <w:lang w:val="en-US"/>
        </w:rPr>
        <w:instrText>c</w:instrText>
      </w:r>
      <w:r w:rsidR="00FF3602" w:rsidRPr="0055580E">
        <w:instrText>8</w:instrText>
      </w:r>
      <w:r w:rsidR="00FF3602">
        <w:rPr>
          <w:lang w:val="en-US"/>
        </w:rPr>
        <w:instrText>ae</w:instrText>
      </w:r>
      <w:r w:rsidR="00FF3602" w:rsidRPr="0055580E">
        <w:instrText>9390-8676-47</w:instrText>
      </w:r>
      <w:r w:rsidR="00FF3602">
        <w:rPr>
          <w:lang w:val="en-US"/>
        </w:rPr>
        <w:instrText>c</w:instrText>
      </w:r>
      <w:r w:rsidR="00FF3602" w:rsidRPr="0055580E">
        <w:instrText>7-</w:instrText>
      </w:r>
      <w:r w:rsidR="00FF3602">
        <w:rPr>
          <w:lang w:val="en-US"/>
        </w:rPr>
        <w:instrText>a</w:instrText>
      </w:r>
      <w:r w:rsidR="00FF3602" w:rsidRPr="0055580E">
        <w:instrText>229-9564</w:instrText>
      </w:r>
      <w:r w:rsidR="00FF3602">
        <w:rPr>
          <w:lang w:val="en-US"/>
        </w:rPr>
        <w:instrText>a</w:instrText>
      </w:r>
      <w:r w:rsidR="00FF3602" w:rsidRPr="0055580E">
        <w:instrText>23</w:instrText>
      </w:r>
      <w:r w:rsidR="00FF3602">
        <w:rPr>
          <w:lang w:val="en-US"/>
        </w:rPr>
        <w:instrText>e</w:instrText>
      </w:r>
      <w:r w:rsidR="00FF3602" w:rsidRPr="0055580E">
        <w:instrText>968</w:instrText>
      </w:r>
      <w:r w:rsidR="00FF3602">
        <w:rPr>
          <w:lang w:val="en-US"/>
        </w:rPr>
        <w:instrText>b</w:instrText>
      </w:r>
      <w:r w:rsidR="00FF3602" w:rsidRPr="0055580E">
        <w:instrText>"]},{"</w:instrText>
      </w:r>
      <w:r w:rsidR="00FF3602">
        <w:rPr>
          <w:lang w:val="en-US"/>
        </w:rPr>
        <w:instrText>id</w:instrText>
      </w:r>
      <w:r w:rsidR="00FF3602" w:rsidRPr="0055580E">
        <w:instrText>":"</w:instrText>
      </w:r>
      <w:r w:rsidR="00FF3602">
        <w:rPr>
          <w:lang w:val="en-US"/>
        </w:rPr>
        <w:instrText>ITEM</w:instrText>
      </w:r>
      <w:r w:rsidR="00FF3602" w:rsidRPr="0055580E">
        <w:instrText>-3","</w:instrText>
      </w:r>
      <w:r w:rsidR="00FF3602">
        <w:rPr>
          <w:lang w:val="en-US"/>
        </w:rPr>
        <w:instrText>itemData</w:instrText>
      </w:r>
      <w:r w:rsidR="00FF3602" w:rsidRPr="0055580E">
        <w:instrText>":{"</w:instrText>
      </w:r>
      <w:r w:rsidR="00FF3602">
        <w:rPr>
          <w:lang w:val="en-US"/>
        </w:rPr>
        <w:instrText>PMID</w:instrText>
      </w:r>
      <w:r w:rsidR="00FF3602" w:rsidRPr="0055580E">
        <w:instrText>":"25100430","</w:instrText>
      </w:r>
      <w:r w:rsidR="00FF3602">
        <w:rPr>
          <w:lang w:val="en-US"/>
        </w:rPr>
        <w:instrText>author</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w:instrText>
      </w:r>
      <w:r w:rsidR="00FF3602">
        <w:rPr>
          <w:lang w:val="en-US"/>
        </w:rPr>
        <w:instrText>Mumford</w:instrText>
      </w:r>
      <w:r w:rsidR="00FF3602" w:rsidRPr="0055580E">
        <w:instrText>","</w:instrText>
      </w:r>
      <w:r w:rsidR="00FF3602">
        <w:rPr>
          <w:lang w:val="en-US"/>
        </w:rPr>
        <w:instrText>given</w:instrText>
      </w:r>
      <w:r w:rsidR="00FF3602" w:rsidRPr="0055580E">
        <w:instrText>":"</w:instrText>
      </w:r>
      <w:r w:rsidR="00FF3602">
        <w:rPr>
          <w:lang w:val="en-US"/>
        </w:rPr>
        <w:instrText>Andrew</w:instrText>
      </w:r>
      <w:r w:rsidR="00FF3602" w:rsidRPr="0055580E">
        <w:instrText xml:space="preserve"> </w:instrText>
      </w:r>
      <w:r w:rsidR="00FF3602">
        <w:rPr>
          <w:lang w:val="en-US"/>
        </w:rPr>
        <w:instrText>D</w:instrText>
      </w:r>
      <w:r w:rsidR="00FF3602" w:rsidRPr="0055580E">
        <w:instrText>.","</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w:instrText>
      </w:r>
      <w:r w:rsidR="00FF3602">
        <w:rPr>
          <w:lang w:val="en-US"/>
        </w:rPr>
        <w:instrText>Ackroyd</w:instrText>
      </w:r>
      <w:r w:rsidR="00FF3602" w:rsidRPr="0055580E">
        <w:instrText>","</w:instrText>
      </w:r>
      <w:r w:rsidR="00FF3602">
        <w:rPr>
          <w:lang w:val="en-US"/>
        </w:rPr>
        <w:instrText>given</w:instrText>
      </w:r>
      <w:r w:rsidR="00FF3602" w:rsidRPr="0055580E">
        <w:instrText>":"</w:instrText>
      </w:r>
      <w:r w:rsidR="00FF3602">
        <w:rPr>
          <w:lang w:val="en-US"/>
        </w:rPr>
        <w:instrText>Sam</w:instrText>
      </w:r>
      <w:r w:rsidR="00FF3602" w:rsidRPr="0055580E">
        <w:instrText>","</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w:instrText>
      </w:r>
      <w:r w:rsidR="00FF3602">
        <w:rPr>
          <w:lang w:val="en-US"/>
        </w:rPr>
        <w:instrText>Alikhan</w:instrText>
      </w:r>
      <w:r w:rsidR="00FF3602" w:rsidRPr="0055580E">
        <w:instrText>","</w:instrText>
      </w:r>
      <w:r w:rsidR="00FF3602">
        <w:rPr>
          <w:lang w:val="en-US"/>
        </w:rPr>
        <w:instrText>given</w:instrText>
      </w:r>
      <w:r w:rsidR="00FF3602" w:rsidRPr="0055580E">
        <w:instrText>":"</w:instrText>
      </w:r>
      <w:r w:rsidR="00FF3602">
        <w:rPr>
          <w:lang w:val="en-US"/>
        </w:rPr>
        <w:instrText>Raza</w:instrText>
      </w:r>
      <w:r w:rsidR="00FF3602" w:rsidRPr="0055580E">
        <w:instrText>","</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w:instrText>
      </w:r>
      <w:r w:rsidR="00FF3602">
        <w:rPr>
          <w:lang w:val="en-US"/>
        </w:rPr>
        <w:instrText>Bowles</w:instrText>
      </w:r>
      <w:r w:rsidR="00FF3602" w:rsidRPr="0055580E">
        <w:instrText>","</w:instrText>
      </w:r>
      <w:r w:rsidR="00FF3602">
        <w:rPr>
          <w:lang w:val="en-US"/>
        </w:rPr>
        <w:instrText>given</w:instrText>
      </w:r>
      <w:r w:rsidR="00FF3602" w:rsidRPr="0055580E">
        <w:instrText>":"</w:instrText>
      </w:r>
      <w:r w:rsidR="00FF3602">
        <w:rPr>
          <w:lang w:val="en-US"/>
        </w:rPr>
        <w:instrText>Louise</w:instrText>
      </w:r>
      <w:r w:rsidR="00FF3602" w:rsidRPr="0055580E">
        <w:instrText>","</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w:instrText>
      </w:r>
      <w:r w:rsidR="00FF3602">
        <w:rPr>
          <w:lang w:val="en-US"/>
        </w:rPr>
        <w:instrText>Chowdary</w:instrText>
      </w:r>
      <w:r w:rsidR="00FF3602" w:rsidRPr="0055580E">
        <w:instrText>","</w:instrText>
      </w:r>
      <w:r w:rsidR="00FF3602">
        <w:rPr>
          <w:lang w:val="en-US"/>
        </w:rPr>
        <w:instrText>given</w:instrText>
      </w:r>
      <w:r w:rsidR="00FF3602" w:rsidRPr="0055580E">
        <w:instrText>":"</w:instrText>
      </w:r>
      <w:r w:rsidR="00FF3602">
        <w:rPr>
          <w:lang w:val="en-US"/>
        </w:rPr>
        <w:instrText>Pratima</w:instrText>
      </w:r>
      <w:r w:rsidR="00FF3602" w:rsidRPr="0055580E">
        <w:instrText>","</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w:instrText>
      </w:r>
      <w:r w:rsidR="00FF3602">
        <w:rPr>
          <w:lang w:val="en-US"/>
        </w:rPr>
        <w:instrText>Grainger</w:instrText>
      </w:r>
      <w:r w:rsidR="00FF3602" w:rsidRPr="0055580E">
        <w:instrText>","</w:instrText>
      </w:r>
      <w:r w:rsidR="00FF3602">
        <w:rPr>
          <w:lang w:val="en-US"/>
        </w:rPr>
        <w:instrText>given</w:instrText>
      </w:r>
      <w:r w:rsidR="00FF3602" w:rsidRPr="0055580E">
        <w:instrText>":"</w:instrText>
      </w:r>
      <w:r w:rsidR="00FF3602">
        <w:rPr>
          <w:lang w:val="en-US"/>
        </w:rPr>
        <w:instrText>John</w:instrText>
      </w:r>
      <w:r w:rsidR="00FF3602" w:rsidRPr="0055580E">
        <w:instrText>","</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w:instrText>
      </w:r>
      <w:r w:rsidR="00FF3602">
        <w:rPr>
          <w:lang w:val="en-US"/>
        </w:rPr>
        <w:instrText>Mainwaring</w:instrText>
      </w:r>
      <w:r w:rsidR="00FF3602" w:rsidRPr="0055580E">
        <w:instrText>","</w:instrText>
      </w:r>
      <w:r w:rsidR="00FF3602">
        <w:rPr>
          <w:lang w:val="en-US"/>
        </w:rPr>
        <w:instrText>given</w:instrText>
      </w:r>
      <w:r w:rsidR="00FF3602" w:rsidRPr="0055580E">
        <w:instrText>":"</w:instrText>
      </w:r>
      <w:r w:rsidR="00FF3602">
        <w:rPr>
          <w:lang w:val="en-US"/>
        </w:rPr>
        <w:instrText>Jason</w:instrText>
      </w:r>
      <w:r w:rsidR="00FF3602" w:rsidRPr="0055580E">
        <w:instrText>","</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w:instrText>
      </w:r>
      <w:r w:rsidR="00FF3602">
        <w:rPr>
          <w:lang w:val="en-US"/>
        </w:rPr>
        <w:instrText>Mathias</w:instrText>
      </w:r>
      <w:r w:rsidR="00FF3602" w:rsidRPr="0055580E">
        <w:instrText>","</w:instrText>
      </w:r>
      <w:r w:rsidR="00FF3602">
        <w:rPr>
          <w:lang w:val="en-US"/>
        </w:rPr>
        <w:instrText>given</w:instrText>
      </w:r>
      <w:r w:rsidR="00FF3602" w:rsidRPr="0055580E">
        <w:instrText>":"</w:instrText>
      </w:r>
      <w:r w:rsidR="00FF3602">
        <w:rPr>
          <w:lang w:val="en-US"/>
        </w:rPr>
        <w:instrText>Mary</w:instrText>
      </w:r>
      <w:r w:rsidR="00FF3602" w:rsidRPr="0055580E">
        <w:instrText>","</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family</w:instrText>
      </w:r>
      <w:r w:rsidR="00FF3602" w:rsidRPr="0055580E">
        <w:instrText>":"</w:instrText>
      </w:r>
      <w:r w:rsidR="00FF3602">
        <w:rPr>
          <w:lang w:val="en-US"/>
        </w:rPr>
        <w:instrText>O</w:instrText>
      </w:r>
      <w:r w:rsidR="00FF3602" w:rsidRPr="0055580E">
        <w:instrText>'</w:instrText>
      </w:r>
      <w:r w:rsidR="00FF3602">
        <w:rPr>
          <w:lang w:val="en-US"/>
        </w:rPr>
        <w:instrText>Connell</w:instrText>
      </w:r>
      <w:r w:rsidR="00FF3602" w:rsidRPr="0055580E">
        <w:instrText>","</w:instrText>
      </w:r>
      <w:r w:rsidR="00FF3602">
        <w:rPr>
          <w:lang w:val="en-US"/>
        </w:rPr>
        <w:instrText>given</w:instrText>
      </w:r>
      <w:r w:rsidR="00FF3602" w:rsidRPr="0055580E">
        <w:instrText>":"</w:instrText>
      </w:r>
      <w:r w:rsidR="00FF3602">
        <w:rPr>
          <w:lang w:val="en-US"/>
        </w:rPr>
        <w:instrText>Niamh</w:instrText>
      </w:r>
      <w:r w:rsidR="00FF3602" w:rsidRPr="0055580E">
        <w:instrText>","</w:instrText>
      </w:r>
      <w:r w:rsidR="00FF3602">
        <w:rPr>
          <w:lang w:val="en-US"/>
        </w:rPr>
        <w:instrText>non</w:instrText>
      </w:r>
      <w:r w:rsidR="00FF3602" w:rsidRPr="0055580E">
        <w:instrText>-</w:instrText>
      </w:r>
      <w:r w:rsidR="00FF3602">
        <w:rPr>
          <w:lang w:val="en-US"/>
        </w:rPr>
        <w:instrText>dropping</w:instrText>
      </w:r>
      <w:r w:rsidR="00FF3602" w:rsidRPr="0055580E">
        <w:instrText>-</w:instrText>
      </w:r>
      <w:r w:rsidR="00FF3602">
        <w:rPr>
          <w:lang w:val="en-US"/>
        </w:rPr>
        <w:instrText>particle</w:instrText>
      </w:r>
      <w:r w:rsidR="00FF3602" w:rsidRPr="0055580E">
        <w:instrText>":"","</w:instrText>
      </w:r>
      <w:r w:rsidR="00FF3602">
        <w:rPr>
          <w:lang w:val="en-US"/>
        </w:rPr>
        <w:instrText>parse</w:instrText>
      </w:r>
      <w:r w:rsidR="00FF3602" w:rsidRPr="0055580E">
        <w:instrText>-</w:instrText>
      </w:r>
      <w:r w:rsidR="00FF3602">
        <w:rPr>
          <w:lang w:val="en-US"/>
        </w:rPr>
        <w:instrText>names</w:instrText>
      </w:r>
      <w:r w:rsidR="00FF3602" w:rsidRPr="0055580E">
        <w:instrText>":</w:instrText>
      </w:r>
      <w:r w:rsidR="00FF3602">
        <w:rPr>
          <w:lang w:val="en-US"/>
        </w:rPr>
        <w:instrText>false</w:instrText>
      </w:r>
      <w:r w:rsidR="00FF3602" w:rsidRPr="0055580E">
        <w:instrText>,"</w:instrText>
      </w:r>
      <w:r w:rsidR="00FF3602">
        <w:rPr>
          <w:lang w:val="en-US"/>
        </w:rPr>
        <w:instrText>suffix</w:instrText>
      </w:r>
      <w:r w:rsidR="00FF3602" w:rsidRPr="0055580E">
        <w:instrText>":""}],"</w:instrText>
      </w:r>
      <w:r w:rsidR="00FF3602">
        <w:rPr>
          <w:lang w:val="en-US"/>
        </w:rPr>
        <w:instrText>container</w:instrText>
      </w:r>
      <w:r w:rsidR="00FF3602" w:rsidRPr="0055580E">
        <w:instrText>-</w:instrText>
      </w:r>
      <w:r w:rsidR="00FF3602">
        <w:rPr>
          <w:lang w:val="en-US"/>
        </w:rPr>
        <w:instrText>title</w:instrText>
      </w:r>
      <w:r w:rsidR="00FF3602" w:rsidRPr="0055580E">
        <w:instrText>":"</w:instrText>
      </w:r>
      <w:r w:rsidR="00FF3602">
        <w:rPr>
          <w:lang w:val="en-US"/>
        </w:rPr>
        <w:instrText>British</w:instrText>
      </w:r>
      <w:r w:rsidR="00FF3602" w:rsidRPr="0055580E">
        <w:instrText xml:space="preserve"> </w:instrText>
      </w:r>
      <w:r w:rsidR="00FF3602">
        <w:rPr>
          <w:lang w:val="en-US"/>
        </w:rPr>
        <w:instrText>Journal</w:instrText>
      </w:r>
      <w:r w:rsidR="00FF3602" w:rsidRPr="0055580E">
        <w:instrText xml:space="preserve"> </w:instrText>
      </w:r>
      <w:r w:rsidR="00FF3602">
        <w:rPr>
          <w:lang w:val="en-US"/>
        </w:rPr>
        <w:instrText>of</w:instrText>
      </w:r>
      <w:r w:rsidR="00FF3602" w:rsidRPr="0055580E">
        <w:instrText xml:space="preserve"> </w:instrText>
      </w:r>
      <w:r w:rsidR="00FF3602">
        <w:rPr>
          <w:lang w:val="en-US"/>
        </w:rPr>
        <w:instrText>Haematology</w:instrText>
      </w:r>
      <w:r w:rsidR="00FF3602" w:rsidRPr="0055580E">
        <w:instrText>","</w:instrText>
      </w:r>
      <w:r w:rsidR="00FF3602">
        <w:rPr>
          <w:lang w:val="en-US"/>
        </w:rPr>
        <w:instrText>id</w:instrText>
      </w:r>
      <w:r w:rsidR="00FF3602" w:rsidRPr="0055580E">
        <w:instrText>":"</w:instrText>
      </w:r>
      <w:r w:rsidR="00FF3602">
        <w:rPr>
          <w:lang w:val="en-US"/>
        </w:rPr>
        <w:instrText>ITEM</w:instrText>
      </w:r>
      <w:r w:rsidR="00FF3602" w:rsidRPr="0055580E">
        <w:instrText>-3","</w:instrText>
      </w:r>
      <w:r w:rsidR="00FF3602">
        <w:rPr>
          <w:lang w:val="en-US"/>
        </w:rPr>
        <w:instrText>issue</w:instrText>
      </w:r>
      <w:r w:rsidR="00FF3602" w:rsidRPr="0055580E">
        <w:instrText>":"3","</w:instrText>
      </w:r>
      <w:r w:rsidR="00FF3602">
        <w:rPr>
          <w:lang w:val="en-US"/>
        </w:rPr>
        <w:instrText>issued</w:instrText>
      </w:r>
      <w:r w:rsidR="00FF3602" w:rsidRPr="0055580E">
        <w:instrText>":{"</w:instrText>
      </w:r>
      <w:r w:rsidR="00FF3602">
        <w:rPr>
          <w:lang w:val="en-US"/>
        </w:rPr>
        <w:instrText>date</w:instrText>
      </w:r>
      <w:r w:rsidR="00FF3602" w:rsidRPr="0055580E">
        <w:instrText>-</w:instrText>
      </w:r>
      <w:r w:rsidR="00FF3602">
        <w:rPr>
          <w:lang w:val="en-US"/>
        </w:rPr>
        <w:instrText>parts</w:instrText>
      </w:r>
      <w:r w:rsidR="00FF3602" w:rsidRPr="0055580E">
        <w:instrText>":[["2014","11","1"]]},"</w:instrText>
      </w:r>
      <w:r w:rsidR="00FF3602">
        <w:rPr>
          <w:lang w:val="en-US"/>
        </w:rPr>
        <w:instrText>page</w:instrText>
      </w:r>
      <w:r w:rsidR="00FF3602" w:rsidRPr="0055580E">
        <w:instrText>":"304-326","</w:instrText>
      </w:r>
      <w:r w:rsidR="00FF3602">
        <w:rPr>
          <w:lang w:val="en-US"/>
        </w:rPr>
        <w:instrText>title</w:instrText>
      </w:r>
      <w:r w:rsidR="00FF3602" w:rsidRPr="0055580E">
        <w:instrText>":"</w:instrText>
      </w:r>
      <w:r w:rsidR="00FF3602">
        <w:rPr>
          <w:lang w:val="en-US"/>
        </w:rPr>
        <w:instrText>Guideline</w:instrText>
      </w:r>
      <w:r w:rsidR="00FF3602" w:rsidRPr="0055580E">
        <w:instrText xml:space="preserve"> </w:instrText>
      </w:r>
      <w:r w:rsidR="00FF3602">
        <w:rPr>
          <w:lang w:val="en-US"/>
        </w:rPr>
        <w:instrText>for</w:instrText>
      </w:r>
      <w:r w:rsidR="00FF3602" w:rsidRPr="0055580E">
        <w:instrText xml:space="preserve"> </w:instrText>
      </w:r>
      <w:r w:rsidR="00FF3602">
        <w:rPr>
          <w:lang w:val="en-US"/>
        </w:rPr>
        <w:instrText>the</w:instrText>
      </w:r>
      <w:r w:rsidR="00FF3602" w:rsidRPr="0055580E">
        <w:instrText xml:space="preserve"> </w:instrText>
      </w:r>
      <w:r w:rsidR="00FF3602">
        <w:rPr>
          <w:lang w:val="en-US"/>
        </w:rPr>
        <w:instrText>diagnosis</w:instrText>
      </w:r>
      <w:r w:rsidR="00FF3602" w:rsidRPr="0055580E">
        <w:instrText xml:space="preserve"> </w:instrText>
      </w:r>
      <w:r w:rsidR="00FF3602">
        <w:rPr>
          <w:lang w:val="en-US"/>
        </w:rPr>
        <w:instrText>and</w:instrText>
      </w:r>
      <w:r w:rsidR="00FF3602" w:rsidRPr="0055580E">
        <w:instrText xml:space="preserve"> </w:instrText>
      </w:r>
      <w:r w:rsidR="00FF3602">
        <w:rPr>
          <w:lang w:val="en-US"/>
        </w:rPr>
        <w:instrText>management</w:instrText>
      </w:r>
      <w:r w:rsidR="00FF3602" w:rsidRPr="0055580E">
        <w:instrText xml:space="preserve"> </w:instrText>
      </w:r>
      <w:r w:rsidR="00FF3602">
        <w:rPr>
          <w:lang w:val="en-US"/>
        </w:rPr>
        <w:instrText>of</w:instrText>
      </w:r>
      <w:r w:rsidR="00FF3602" w:rsidRPr="0055580E">
        <w:instrText xml:space="preserve"> </w:instrText>
      </w:r>
      <w:r w:rsidR="00FF3602">
        <w:rPr>
          <w:lang w:val="en-US"/>
        </w:rPr>
        <w:instrText>the</w:instrText>
      </w:r>
      <w:r w:rsidR="00FF3602" w:rsidRPr="0055580E">
        <w:instrText xml:space="preserve"> </w:instrText>
      </w:r>
      <w:r w:rsidR="00FF3602">
        <w:rPr>
          <w:lang w:val="en-US"/>
        </w:rPr>
        <w:instrText>rare</w:instrText>
      </w:r>
      <w:r w:rsidR="00FF3602" w:rsidRPr="0055580E">
        <w:instrText xml:space="preserve"> </w:instrText>
      </w:r>
      <w:r w:rsidR="00FF3602">
        <w:rPr>
          <w:lang w:val="en-US"/>
        </w:rPr>
        <w:instrText>coagulation</w:instrText>
      </w:r>
      <w:r w:rsidR="00FF3602" w:rsidRPr="0055580E">
        <w:instrText xml:space="preserve"> </w:instrText>
      </w:r>
      <w:r w:rsidR="00FF3602">
        <w:rPr>
          <w:lang w:val="en-US"/>
        </w:rPr>
        <w:instrText>disorders</w:instrText>
      </w:r>
      <w:r w:rsidR="00FF3602" w:rsidRPr="0055580E">
        <w:instrText xml:space="preserve">: </w:instrText>
      </w:r>
      <w:r w:rsidR="00FF3602">
        <w:rPr>
          <w:lang w:val="en-US"/>
        </w:rPr>
        <w:instrText>A</w:instrText>
      </w:r>
      <w:r w:rsidR="00FF3602" w:rsidRPr="0055580E">
        <w:instrText xml:space="preserve"> </w:instrText>
      </w:r>
      <w:r w:rsidR="00FF3602">
        <w:rPr>
          <w:lang w:val="en-US"/>
        </w:rPr>
        <w:instrText>United</w:instrText>
      </w:r>
      <w:r w:rsidR="00FF3602" w:rsidRPr="0055580E">
        <w:instrText xml:space="preserve"> </w:instrText>
      </w:r>
      <w:r w:rsidR="00FF3602">
        <w:rPr>
          <w:lang w:val="en-US"/>
        </w:rPr>
        <w:instrText>Kingdom</w:instrText>
      </w:r>
      <w:r w:rsidR="00FF3602" w:rsidRPr="0055580E">
        <w:instrText xml:space="preserve"> </w:instrText>
      </w:r>
      <w:r w:rsidR="00FF3602">
        <w:rPr>
          <w:lang w:val="en-US"/>
        </w:rPr>
        <w:instrText>haemophilia centre doctors' organization guideline on behalf of the British committee for standards in haematology","type":"article-journal","volume":"167"},"uris":["http://www.mendeley.com/documents/?uuid=b5b8c473-54f7-4b67-916c-58e69fb34296"]},{"id":"ITEM-4","itemData":{"DOI":"10.1111/j.1365-2516.2004.00944.x","ISSN":"13518216","PMID":"15357789","abstract":"The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D.","non-dropping-particle":"","parse-names":false,"suffix":""}],"container-title":"Haemophilia","id":"ITEM-4","issue":"5","issued":{"date-parts":[["2004","9"]]},"page":"593-628","publisher":"Haemophilia","title":"The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mendeley":{"formattedCitation":"[8,11,13,17]","plainTextFormattedCitation":"[8,11,13,17]","previouslyFormattedCitation":"[8,11,13,17]"},"properties":{"noteIndex":0},"schema":"https://github.com/citation-style-language/schema/raw/master/csl-citation.json"}</w:instrText>
      </w:r>
      <w:r>
        <w:rPr>
          <w:lang w:val="en-US"/>
        </w:rPr>
        <w:fldChar w:fldCharType="separate"/>
      </w:r>
      <w:r>
        <w:rPr>
          <w:noProof/>
          <w:lang w:val="en-US"/>
        </w:rPr>
        <w:t>[8,11,13,17]</w:t>
      </w:r>
      <w:r>
        <w:rPr>
          <w:lang w:val="en-US"/>
        </w:rPr>
        <w:fldChar w:fldCharType="end"/>
      </w:r>
      <w:r>
        <w:t>.</w:t>
      </w:r>
    </w:p>
    <w:p w14:paraId="215BE951" w14:textId="77777777" w:rsidR="00981A55" w:rsidRDefault="0055580E">
      <w:pPr>
        <w:pStyle w:val="1a"/>
        <w:ind w:firstLine="709"/>
        <w:contextualSpacing/>
      </w:pPr>
      <w:r>
        <w:rPr>
          <w:rStyle w:val="affe"/>
        </w:rPr>
        <w:t>Уровень убедительности рекомендаций С (уровень достоверности доказательств – 5) </w:t>
      </w:r>
    </w:p>
    <w:p w14:paraId="5E127EBF" w14:textId="77777777" w:rsidR="00981A55" w:rsidRDefault="0055580E">
      <w:pPr>
        <w:pStyle w:val="1a"/>
        <w:ind w:firstLine="709"/>
        <w:contextualSpacing/>
      </w:pPr>
      <w:r>
        <w:rPr>
          <w:rStyle w:val="affe"/>
        </w:rPr>
        <w:t xml:space="preserve">Комментарии: </w:t>
      </w:r>
      <w:r>
        <w:rPr>
          <w:rStyle w:val="afff"/>
        </w:rPr>
        <w:t xml:space="preserve">примерно у 2/3 больных нет указаний на геморрагические проявления у близких родственников. Данные личного анамнеза могут содержать информацию о геморрагических проявлениях у пациента. При сборе анамнеза заболевания необходимо обращать внимание на наличие геморрагических проявлений в неонатальном периоде в виде </w:t>
      </w:r>
      <w:proofErr w:type="spellStart"/>
      <w:r>
        <w:rPr>
          <w:rStyle w:val="afff"/>
        </w:rPr>
        <w:t>кефалогематом</w:t>
      </w:r>
      <w:proofErr w:type="spellEnd"/>
      <w:r>
        <w:rPr>
          <w:rStyle w:val="afff"/>
        </w:rPr>
        <w:t xml:space="preserve">, внутричерепных кровоизлияний, кровоточивости и длительном заживлении пупочной ранки; у грудных детей – экхимозов, не связанных со значимой травмой, гематом мягких тканей после незначительных ушибов или спонтанных. Важно обращать внимание на несоответствие выраженности геморрагических проявлений тяжести предшествовавшей травмы, на рецидивы кровотечений после первичной остановки, не связанные с повторной травмой, массивные и/или множественные гематомы, системность геморрагических проявлений (проявления различной локализации). </w:t>
      </w:r>
      <w:r>
        <w:rPr>
          <w:rStyle w:val="afff"/>
        </w:rPr>
        <w:lastRenderedPageBreak/>
        <w:t>У лиц, с незначительными дефицитами факторов свертывания крови кровотечения могут отсутствовать до первой травмы или хирургического вмешательства. Сбор жалоб и анамнеза позволит определить объем обследования пациента.</w:t>
      </w:r>
    </w:p>
    <w:p w14:paraId="069559AE" w14:textId="77777777" w:rsidR="00981A55" w:rsidRDefault="0055580E">
      <w:pPr>
        <w:pStyle w:val="2"/>
        <w:spacing w:before="0"/>
      </w:pPr>
      <w:bookmarkStart w:id="35" w:name="_Toc79598115"/>
      <w:r>
        <w:t>2.2 Физикальное обследование</w:t>
      </w:r>
      <w:bookmarkEnd w:id="34"/>
      <w:bookmarkEnd w:id="35"/>
    </w:p>
    <w:p w14:paraId="2A9E1817" w14:textId="32FA2DE8" w:rsidR="00981A55" w:rsidRDefault="0055580E">
      <w:pPr>
        <w:pStyle w:val="1a"/>
        <w:numPr>
          <w:ilvl w:val="0"/>
          <w:numId w:val="6"/>
        </w:numPr>
        <w:contextualSpacing/>
      </w:pPr>
      <w:r>
        <w:rPr>
          <w:rStyle w:val="affe"/>
        </w:rPr>
        <w:t>Рекомендуется</w:t>
      </w:r>
      <w:r>
        <w:t xml:space="preserve"> у всех пациентов обращать внимание на наличие кожного геморрагического синдрома различной выраженности в виде множественных экхимозов и гематом при значительном снижении активности факторов свертывания крови. Физикальное обследование </w:t>
      </w:r>
      <w:r>
        <w:rPr>
          <w:rStyle w:val="afff"/>
          <w:i w:val="0"/>
        </w:rPr>
        <w:t>позволяет</w:t>
      </w:r>
      <w:r>
        <w:rPr>
          <w:i/>
        </w:rPr>
        <w:t xml:space="preserve"> </w:t>
      </w:r>
      <w:r>
        <w:rPr>
          <w:rStyle w:val="afff"/>
          <w:i w:val="0"/>
        </w:rPr>
        <w:t xml:space="preserve">определить тяжесть состояния пациента и необходимость проведения гемостатической терапии </w:t>
      </w:r>
      <w:r>
        <w:rPr>
          <w:rStyle w:val="afff"/>
          <w:i w:val="0"/>
        </w:rPr>
        <w:fldChar w:fldCharType="begin" w:fldLock="1"/>
      </w:r>
      <w:r w:rsidR="00FF3602">
        <w:rPr>
          <w:rStyle w:val="afff"/>
          <w:i w:val="0"/>
        </w:rPr>
        <w:instrText>ADDIN CSL_CITATION {"citationItems":[{"id":"ITEM-1","itemData":{"editor":[{"dropping-particle":"","family":"Воробьев","given":"А.И.","non-dropping-particle":"","parse-names":false,"suffix":""}],"id":"ITEM-1","issued":{"date-parts":[["2005"]]},"publisher":"М.: \"Ниюдиамед\"","title":"Руководство по гематологии: в 3 т.","type":"book"},"uris":["http://www.mendeley.com/documents/?uuid=00ea6b0b-2419-4a2f-9fb2-ac6787aa343f"]},{"id":"ITEM-2","itemData":{"PMID":"25100430","author":[{"dropping-particle":"","family":"Mumford","given":"Andrew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Haematology","id":"ITEM-2","issue":"3","issued":{"date-parts":[["2014","11","1"]]},"page":"304-326","title":"Guideline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mendeley":{"formattedCitation":"[1,8]","plainTextFormattedCitation":"[1,8]","previouslyFormattedCitation":"[1,8]"},"properties":{"noteIndex":0},"schema":"https://github.com/citation-style-language/schema/raw/master/csl-citation.json"}</w:instrText>
      </w:r>
      <w:r>
        <w:rPr>
          <w:rStyle w:val="afff"/>
          <w:i w:val="0"/>
        </w:rPr>
        <w:fldChar w:fldCharType="separate"/>
      </w:r>
      <w:r>
        <w:rPr>
          <w:rStyle w:val="afff"/>
          <w:i w:val="0"/>
          <w:noProof/>
        </w:rPr>
        <w:t>[1,8]</w:t>
      </w:r>
      <w:r>
        <w:rPr>
          <w:rStyle w:val="afff"/>
          <w:i w:val="0"/>
        </w:rPr>
        <w:fldChar w:fldCharType="end"/>
      </w:r>
      <w:r>
        <w:t>.</w:t>
      </w:r>
    </w:p>
    <w:p w14:paraId="0E0F06D2" w14:textId="77777777" w:rsidR="00981A55" w:rsidRDefault="0055580E">
      <w:pPr>
        <w:pStyle w:val="1a"/>
        <w:ind w:firstLine="709"/>
        <w:contextualSpacing/>
      </w:pPr>
      <w:r>
        <w:rPr>
          <w:rStyle w:val="affe"/>
        </w:rPr>
        <w:t>Уровень убедительности рекомендаций С (уровень достоверности доказательств – 5) </w:t>
      </w:r>
    </w:p>
    <w:p w14:paraId="71855F4F" w14:textId="77777777" w:rsidR="00981A55" w:rsidRDefault="0055580E">
      <w:pPr>
        <w:pStyle w:val="1a"/>
        <w:ind w:firstLine="709"/>
        <w:contextualSpacing/>
      </w:pPr>
      <w:r>
        <w:rPr>
          <w:rStyle w:val="affe"/>
        </w:rPr>
        <w:t xml:space="preserve">Комментарии: </w:t>
      </w:r>
      <w:r>
        <w:rPr>
          <w:rStyle w:val="affe"/>
          <w:b w:val="0"/>
          <w:i/>
        </w:rPr>
        <w:t>в</w:t>
      </w:r>
      <w:r>
        <w:rPr>
          <w:i/>
        </w:rPr>
        <w:t>ыявление признаков поражения суставов – маловероятно.</w:t>
      </w:r>
    </w:p>
    <w:p w14:paraId="24A63C4F" w14:textId="77777777" w:rsidR="00981A55" w:rsidRDefault="0055580E">
      <w:pPr>
        <w:pStyle w:val="2"/>
        <w:spacing w:before="0"/>
      </w:pPr>
      <w:bookmarkStart w:id="36" w:name="_Toc79598116"/>
      <w:r>
        <w:t>2.3 Лабораторные диагностические исследования</w:t>
      </w:r>
      <w:bookmarkEnd w:id="36"/>
    </w:p>
    <w:p w14:paraId="186457AD" w14:textId="77777777" w:rsidR="00981A55" w:rsidRDefault="0055580E">
      <w:pPr>
        <w:pStyle w:val="1a"/>
        <w:contextualSpacing/>
        <w:rPr>
          <w:rStyle w:val="afff"/>
        </w:rPr>
      </w:pPr>
      <w:r>
        <w:t xml:space="preserve">     </w:t>
      </w:r>
      <w:r>
        <w:rPr>
          <w:i/>
        </w:rPr>
        <w:t xml:space="preserve">Для диагностики РНСК проводятся поэтапные лабораторные исследования – </w:t>
      </w:r>
      <w:proofErr w:type="spellStart"/>
      <w:r>
        <w:rPr>
          <w:i/>
        </w:rPr>
        <w:t>коагулологический</w:t>
      </w:r>
      <w:proofErr w:type="spellEnd"/>
      <w:r>
        <w:rPr>
          <w:i/>
        </w:rPr>
        <w:t xml:space="preserve"> скрининг, определение активности факторов и молекулярно-генетическая диагностика </w:t>
      </w:r>
      <w:r>
        <w:rPr>
          <w:i/>
        </w:rPr>
        <w:fldChar w:fldCharType="begin" w:fldLock="1"/>
      </w:r>
      <w:r>
        <w:rPr>
          <w:i/>
        </w:rPr>
        <w:instrText>ADDIN CSL_CITATION {"citationItems":[{"id":"ITEM-1","itemData":{"author":[{"dropping-particle":"","family":"Баркаган","given":"З.С.","non-dropping-particle":"","parse-names":false,"suffix":""},{"dropping-particle":"","family":"Момот","given":"А.П.","non-dropping-particle":"","parse-names":false,"suffix":""}],"id":"ITEM-1","issued":{"date-parts":[["2001"]]},"number-of-pages":"292","title":"Диагностика и контролируемая терапия нарушений гемостаза","type":"book"},"uris":["http://www.mendeley.com/documents/?uuid=fa1f544a-49ef-4513-a366-c27e2cd90478"]},{"id":"ITEM-2","itemData":{"author":[{"dropping-particle":"","family":"Добровольский","given":"А.Б.","non-dropping-particle":"","parse-names":false,"suffix":""},{"dropping-particle":"","family":"Косырев","given":"А.Б.","non-dropping-particle":"","parse-names":false,"suffix":""}],"container-title":"Ассоциация медицинской лабораторной диагностики. Информационный бюллетень","id":"ITEM-2","issued":{"date-parts":[["1995"]]},"page":"34-38","title":"Протромбиновый тест: Методика выполнения и клиническое значение","type":"article-journal","volume":"2"},"uris":["http://www.mendeley.com/documents/?uuid=f3335740-b8e3-45cb-8979-5e8e03d5699b"]},{"id":"ITEM-3","itemData":{"author":[{"dropping-particle":"","family":"Момот","given":"А.П.","non-dropping-particle":"","parse-names":false,"suffix":""}],"id":"ITEM-3","issued":{"date-parts":[["2006"]]},"number-of-pages":"208","publisher":"СПб: ФормаТ","title":"Принципы и алгоритмы клинико-лабораторной диагностики","type":"book"},"uris":["http://www.mendeley.com/documents/?uuid=ab42d6ff-859d-4204-aed3-7eca05fee465"]},{"id":"ITEM-4","itemData":{"DOI":"10.1111/j.1365-2516.2004.00944.x","ISSN":"13518216","PMID":"15357789","abstract":"The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D.","non-dropping-particle":"","parse-names":false,"suffix":""}],"container-title":"Haemophilia","id":"ITEM-4","issue":"5","issued":{"date-parts":[["2004","9"]]},"page":"593-628","publisher":"Haemophilia","title":"The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Organisation","type":"article-journal","volume":"10"},"uris":["http://www.mendeley.com/documents/?uuid=3c7ac619-99ec-386a-99fb-8d8b05d7e165"]},{"id":"ITEM-5","itemData":{"DOI":"10.1111/j.1365-2516.2010.02328.x","ISSN":"13518216","abstract":"An adequate classification of congenital bleeding disorders is of great importance in clinical practice. This is true also for factor X (FX) deficiency. This defect is classified in two forms: type I (cases with low activity and antigen) and type II (cases with low activity and variable levels of antigen). The introduction of molecular biology techniques has allowed a classification based on the site of mutation (propeptide, Gla-domain, catalytic domain etc.) or on the type of mutation (missense, nonsense, deletion etc.). However, with a partial exception for defects in the Gla-domain, no site or type of mutation yields a constant and/or typical phenotype. Due to these difficulties, a classification based on clotting, chromogenic or immunological assays is still the most suited for clinical purposes. A satisfactory classification that takes into account recent advances of FX deficiency could read today as follows: Type I (cross-reacting material (CRM) negative) (Stuart like) Type II (CRM positive with inert protein) (Prower like) Type III (CRM positive with disreactive protein) 1 Defects in all activity systems but for RVV activation (Friuli like) 2 Defects only or predominantly in the extrinsic-Xase system (Padua like) 3 Defects only or predominant in the intrinsic-Xase system (Melbourne like) 4 Defects with discrepant (high) chromogenic assays. Finally, type IV should be added to include cases of FX deficiency associated with FVII deficiency usually due to chromosome 13 abnormalities. By using this nosographic approach, all reported cases of FX deficiency can be adequately allocated to one of these groups. © 2010 Blackwell Publishing Ltd.","author":[{"dropping-particle":"","family":"GIROLAMI","given":"A.","non-dropping-particle":"","parse-names":false,"suffix":""},{"dropping-particle":"","family":"VETTORE","given":"S.","non-dropping-particle":"","parse-names":false,"suffix":""},{"dropping-particle":"","family":"SCARPARO","given":"P.","non-dropping-particle":"","parse-names":false,"suffix":""},{"dropping-particle":"","family":"LOMBARDI","given":"A. M.","non-dropping-particle":"","parse-names":false,"suffix":""}],"container-title":"Haemophilia","id":"ITEM-5","issue":"1","issued":{"date-parts":[["2011","1","1"]]},"page":"17-20","publisher":"John Wiley &amp; Sons, Ltd","title":"Persistent validity of a classification of congenital factor X defects based on clotting, chromogenic and immunological assays even in the molecular biology era","type":"article-journal","volume":"17"},"uris":["http://www.mendeley.com/documents/?uuid=5f39d085-35c0-37ab-abf8-721ebbf8059a"]}],"mendeley":{"formattedCitation":"[10,13,14,17,18]","plainTextFormattedCitation":"[10,13,14,17,18]","previouslyFormattedCitation":"[10,13,14,17,18]"},"properties":{"noteIndex":0},"schema":"https://github.com/citation-style-language/schema/raw/master/csl-citation.json"}</w:instrText>
      </w:r>
      <w:r>
        <w:rPr>
          <w:i/>
        </w:rPr>
        <w:fldChar w:fldCharType="separate"/>
      </w:r>
      <w:r>
        <w:rPr>
          <w:noProof/>
        </w:rPr>
        <w:t>[10,13,14,17,18]</w:t>
      </w:r>
      <w:r>
        <w:rPr>
          <w:i/>
        </w:rPr>
        <w:fldChar w:fldCharType="end"/>
      </w:r>
      <w:r>
        <w:rPr>
          <w:i/>
        </w:rPr>
        <w:t>. П</w:t>
      </w:r>
      <w:r>
        <w:rPr>
          <w:rStyle w:val="afff"/>
        </w:rPr>
        <w:t>олучение максимального количества данных способствует верификации диагноза и исключению приобретенных дефицитов факторов свертывания крови II, VII, X, а также исключению дефицитов других факторов свертывания крови.</w:t>
      </w:r>
    </w:p>
    <w:p w14:paraId="5C844B6E" w14:textId="77777777" w:rsidR="00981A55" w:rsidRDefault="0055580E">
      <w:pPr>
        <w:pStyle w:val="1a"/>
        <w:numPr>
          <w:ilvl w:val="0"/>
          <w:numId w:val="6"/>
        </w:numPr>
        <w:contextualSpacing/>
      </w:pPr>
      <w:r>
        <w:rPr>
          <w:rStyle w:val="affe"/>
        </w:rPr>
        <w:t>Рекомендуется</w:t>
      </w:r>
      <w:r>
        <w:t xml:space="preserve"> всем пациентам, у которых подозреваются геморрагические состояния, выполнение общего анализа крови, в том числе исследование уровня тромбоцитов в крови, с целью уточнения общего состояния пациента, тяжести геморрагических осложнений и состояния свертывающей системы </w:t>
      </w:r>
      <w:r>
        <w:fldChar w:fldCharType="begin" w:fldLock="1"/>
      </w:r>
      <w:r>
        <w:instrText>ADDIN CSL_CITATION {"citationItems":[{"id":"ITEM-1","itemData":{"author":[{"dropping-particle":"","family":"Баркаган","given":"З.С.","non-dropping-particle":"","parse-names":false,"suffix":""},{"dropping-particle":"","family":"Момот","given":"А.П.","non-dropping-particle":"","parse-names":false,"suffix":""}],"id":"ITEM-1","issued":{"date-parts":[["2001"]]},"number-of-pages":"292","title":"Диагностика и контролируемая терапия нарушений гемостаза","type":"book"},"uris":["http://www.mendeley.com/documents/?uuid=fa1f544a-49ef-4513-a366-c27e2cd90478"]},{"id":"ITEM-2","itemData":{"DOI":"10.1111/j.1538-7836.2009.03329.x","ISSN":"15387933","abstract":"Background: The autosomally-inherited factor VII (FVII) deficiency and X-linked hemophilia B offer an attractive model to investigate whether reduced levels of FVII and FIX, acting in the initiation and amplification of coagulation respectively, influence hemostasis to a different extent in relation to age and bleeding site. Methods: Hemophilia B patients (n = 296) and FVII-deficient males (n = 109) were compared for FVII/FIX clotting activity, F7/F9 genotypes and clinical phenotypes in a retrospective, multi-centre, cohort study. Results: Major clinical differences between diseases were observed. Bleeding occurred earlier in hemophilia B (median age 2.0 years, IR 0.9-5.0) than in FVII deficiency (5.2 years, IR 1.9-15.5) and the bleeding-free survival in FVII deficiency was similar to that observed in 'mild' hemophilia B (P = 0.96). The most frequent disease-presenting symptoms in hemophilia B (hematomas and oral bleeding) differed from those in FVII deficiency (epistaxis and central nervous system bleeding). Differences were confirmed by analysis of FVII-deficient women. Conclusions: Our data support the notion that low FVII levels sustain hemostasis better than similarly reduced FIX levels. On the other hand, minute amounts of FVII, differently to FIX, are needed to prevent fatal bleeding, as indicated by the rarity of null mutations and the associated life-threatening symptoms in FVII deficiency, which contributes towards shaping clinical differences between diseases in the lowest factor level range. Differences between diseases are only partially explained by mutational patterns and could pertain to the specific roles of FVII and FIX in coagulation phases and to vascular bed-specific components. © 2009 International Society on Thrombosis and Haemostasis.","author":[{"dropping-particle":"","family":"BERNARDI","given":"F.","non-dropping-particle":"","parse-names":false,"suffix":""},{"dropping-particle":"","family":"DOLCE","given":"A.","non-dropping-particle":"","parse-names":false,"suffix":""},{"dropping-particle":"","family":"PINOTTI","given":"M.","non-dropping-particle":"","parse-names":false,"suffix":""},{"dropping-particle":"","family":"SHAPIRO","given":"A. D.","non-dropping-particle":"","parse-names":false,"suffix":""},{"dropping-particle":"","family":"SANTAGOSTINO","given":"E.","non-dropping-particle":"","parse-names":false,"suffix":""},{"dropping-particle":"","family":"PEYVANDI","given":"F.","non-dropping-particle":"","parse-names":false,"suffix":""},{"dropping-particle":"","family":"BATOROVA","given":"A.","non-dropping-particle":"","parse-names":false,"suffix":""},{"dropping-particle":"","family":"LAPECORELLA","given":"M.","non-dropping-particle":"","parse-names":false,"suffix":""},{"dropping-particle":"","family":"SCHVED","given":"J. F.","non-dropping-particle":"","parse-names":false,"suffix":""},{"dropping-particle":"","family":"INGERSLEV","given":"J.","non-dropping-particle":"","parse-names":false,"suffix":""},{"dropping-particle":"","family":"MARIANI","given":"G.","non-dropping-particle":"","parse-names":false,"suffix":""}],"container-title":"Journal of Thrombosis and Haemostasis","id":"ITEM-2","issue":"5","issued":{"date-parts":[["2009","5","1"]]},"page":"774-779","publisher":"John Wiley &amp; Sons, Ltd","title":"Major differences in bleeding symptoms between factor VII deficiency and hemophilia B","type":"article-journal","volume":"7"},"uris":["http://www.mendeley.com/documents/?uuid=57c4b099-b7b5-3192-8421-236015437ce7"]},{"id":"ITEM-3","itemData":{"DOI":"10.1111/j.1365-2516.2004.00944.x","ISSN":"13518216","PMID":"15357789","abstract":"The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D.","non-dropping-particle":"","parse-names":false,"suffix":""}],"container-title":"Haemophilia","id":"ITEM-3","issue":"5","issued":{"date-parts":[["2004","9"]]},"page":"593-628","publisher":"Haemophilia","title":"The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Organisation","type":"article-journal","volume":"10"},"uris":["http://www.mendeley.com/documents/?uuid=3c7ac619-99ec-386a-99fb-8d8b05d7e165"]},{"id":"ITEM-4","itemData":{"DOI":"10.1111/j.1365-2516.2008.01856.x","ISSN":"13518216","abstract":"Factor X is a vitamin K-dependent, liver-produced serine protease that serves a pivotal role in coagulation as the first enzyme in the common pathway to fibrin formation. Inherited factor X deficiency is a rare autosomal recessive bleeding disorder that is estimated to occur in 1:1000000 individuals up to 1:500 carriers. Several international registries of FX-deficient patients have greatly expanded the knowledge of clinical phenotype. A proposed classification of severity is based on FX:C activity measurements: an FX:C measurement &lt;1% is severe, an FX:C measurement of 1-5% is moderate and an FX:C measurement of 6-10% is mild. Levels above 20% are infrequently associated with bleeding and heterozygotes are usually asymptomatic. Among patients with FX:C levels &lt;10%, unlike moderate or severe haemophilia A and B, mucocutaneous bleeding symptoms such as epistaxis and menorrhagia occur in the majority. In addition, patients with moderate-severe deficiency may have symptoms similar to that of haemophilia A and B, including haemarthrosis, intracranial haemorrhage, and gastrointestinal bleeding. Genotype characterization may offer important clues about clinical prognosis. More than 80 mutations of the F10 gene have been identified, most of which are missense mutations. There is no specific FX replacement product yet readily available, but fresh frozen plasma and prothrombin complex concentrates can be used for treatment of bleeding symptoms and preparation for surgery. © 2008 Blackwell Publishing Ltd.","author":[{"dropping-particle":"","family":"BROWN","given":"D. L.","non-dropping-particle":"","parse-names":false,"suffix":""},{"dropping-particle":"","family":"KOUIDES","given":"P. A.","non-dropping-particle":"","parse-names":false,"suffix":""}],"container-title":"Haemophilia","id":"ITEM-4","issue":"6","issued":{"date-parts":[["2008","10","30"]]},"page":"1176-1182","publisher":"John Wiley &amp; Sons, Ltd","title":"Diagnosis and treatment of inherited factor X deficiency","type":"article-journal","volume":"14"},"uris":["http://www.mendeley.com/documents/?uuid=9d4fe7d8-c137-3800-be90-94df15a51a60"]},{"id":"ITEM-5","itemData":{"DOI":"10.1111/j.1365-2516.2006.01303.x","ISSN":"13518216","PMID":"16919077","abstract":"Inherited factor X deficiency (FXD) is a rare (1:1 000 000) recessive bleeding disorder. The clinical and laboratory phenotypes of FXD are poorly correlated and few regional studies on the genotype and the clinical manifestations of FXD are known. To understand the association between clinical manifestations and causative genotype, detailed evaluation of bleeding pattern in a high number of patients is needed. This international study analysed the phenotype and genotype of 102 subjects from Central Europe (Germany, Poland and Slovakia) and Latin America (Costa Rica and Venezuela) with causative mutations in the F10 gene, via sequencing. Twenty-eight homozygous, seven compound-heterozygous and 67 heterozygous FXD subjects were characterized. Twenty-nine different causative mutations, including 15 novel mutations, were analysed. Spontaneous bleeding symptoms in 42 symptomatic individuals (26 homozygous, seven compound heterozygous and nine heterozygous) comprised easy bruising (55%), haematoma (43%), epistaxis (36%), haemarthrosis (33%), intracranial haemorrhage (ICH; 21%), and gastrointestinal (GI) haemorrhage (12%). The manifestation of bleeding symptoms in 9 of 67 (13%) symptomatic heterozygous subjects is described. The bleeding patterns of the enrolled patients showed differences that are associated with the types of F10 mutation, and the corresponding genotypes. The homozygous patients were evaluated for genotype-phenotype correlation. The results suggested that ICH seems to be associated with the F10 mutation Gly380Arg, and possibly with the mutations IVS7-1G &gt; A and Tyr163delAT. A tentative association of other mutations to severe symptoms such as haemarthrosis and GI haemorrhage is reported. The severity of FXD, the genotype-phenotype association, and the results of regional studies are discussed. © 2006 Blackwell Publishing Ltd.","author":[{"dropping-particle":"","family":"Herrmann","given":"F. H.","non-dropping-particle":"","parse-names":false,"suffix":""},{"dropping-particle":"","family":"Auerswald","given":"G.","non-dropping-particle":"","parse-names":false,"suffix":""},{"dropping-particle":"","family":"Ruiz-Saez","given":"A.","non-dropping-particle":"","parse-names":false,"suffix":""},{"dropping-particle":"","family":"Navarrete","given":"M.","non-dropping-particle":"","parse-names":false,"suffix":""},{"dropping-particle":"","family":"Pollmann","given":"H.","non-dropping-particle":"","parse-names":false,"suffix":""},{"dropping-particle":"","family":"Lopaciuk","given":"S.","non-dropping-particle":"","parse-names":false,"suffix":""},{"dropping-particle":"","family":"Batorova","given":"A.","non-dropping-particle":"","parse-names":false,"suffix":""},{"dropping-particle":"","family":"Wulff","given":"K.","non-dropping-particle":"","parse-names":false,"suffix":""},{"dropping-particle":"","family":"Arlt","given":"M.","non-dropping-particle":"","parse-names":false,"suffix":""},{"dropping-particle":"","family":"Barthels","given":"M.","non-dropping-particle":"","parse-names":false,"suffix":""},{"dropping-particle":"","family":"Boadas","given":"A.","non-dropping-particle":"","parse-names":false,"suffix":""},{"dropping-particle":"","family":"Bosch","given":"N.","non-dropping-particle":"de","parse-names":false,"suffix":""},{"dropping-particle":"","family":"Bergmann","given":"F.","non-dropping-particle":"","parse-names":false,"suffix":""},{"dropping-particle":"","family":"Budde","given":"U.","non-dropping-particle":"","parse-names":false,"suffix":""},{"dropping-particle":"","family":"Eisert","given":"R.","non-dropping-particle":"","parse-names":false,"suffix":""},{"dropping-particle":"","family":"Eifrig","given":"B.","non-dropping-particle":"","parse-names":false,"suffix":""},{"dropping-particle":"","family":"Halimeh","given":"S.","non-dropping-particle":"","parse-names":false,"suffix":""},{"dropping-particle":"","family":"Hernandez","given":"C.","non-dropping-particle":"","parse-names":false,"suffix":""},{"dropping-particle":"","family":"Kentouche","given":"K.","non-dropping-particle":"","parse-names":false,"suffix":""},{"dropping-particle":"","family":"Kluba","given":"U.","non-dropping-particle":"","parse-names":false,"suffix":""},{"dropping-particle":"","family":"Kurnik","given":"K.","non-dropping-particle":"","parse-names":false,"suffix":""},{"dropping-particle":"","family":"Maak","given":"B.","non-dropping-particle":"","parse-names":false,"suffix":""},{"dropping-particle":"","family":"Marx","given":"G.","non-dropping-particle":"","parse-names":false,"suffix":""},{"dropping-particle":"","family":"Mitulla","given":"B.","non-dropping-particle":"","parse-names":false,"suffix":""},{"dropping-particle":"","family":"Naumann","given":"B.","non-dropping-particle":"","parse-names":false,"suffix":""},{"dropping-particle":"","family":"Navarrete","given":"M.","non-dropping-particle":"","parse-names":false,"suffix":""},{"dropping-particle":"","family":"Carrillo","given":"J. M.","non-dropping-particle":"","parse-names":false,"suffix":""},{"dropping-particle":"","family":"Pfanner","given":"G.","non-dropping-particle":"","parse-names":false,"suffix":""},{"dropping-particle":"","family":"Salazar-Sanchez","given":"L.","non-dropping-particle":"","parse-names":false,"suffix":""},{"dropping-particle":"","family":"Scharrer","given":"I.","non-dropping-particle":"","parse-names":false,"suffix":""},{"dropping-particle":"","family":"Scharf","given":"E.","non-dropping-particle":"","parse-names":false,"suffix":""},{"dropping-particle":"","family":"Syrbe","given":"G.","non-dropping-particle":"","parse-names":false,"suffix":""},{"dropping-particle":"V.","family":"Depka Prondzinsky","given":"M.","non-dropping-particle":"","parse-names":false,"suffix":""},{"dropping-particle":"","family":"Wendisch","given":"J.","non-dropping-particle":"","parse-names":false,"suffix":""},{"dropping-particle":"","family":"Wolf","given":"K.","non-dropping-particle":"","parse-names":false,"suffix":""}],"container-title":"Haemophilia","id":"ITEM-5","issue":"5","issued":{"date-parts":[["2006","9"]]},"page":"479-489","publisher":"Haemophilia","title":"Factor X deficiency: Clinical manifestation of 102 subjects from Europe and Latin America with mutations in the factor 10 gene","type":"article-journal","volume":"12"},"uris":["http://www.mendeley.com/documents/?uuid=4565e80d-ff79-3adb-81a0-e128b31fbd46"]},{"id":"ITEM-6","itemData":{"DOI":"10.1111/j.1365-2516.2008.01910.x","ISSN":"13518216","PMID":"18976247","abstract":"The congenital FVII deficiency (FVIID) is a rare haemorrhagic disorder with an autosomal recessive pattern of inheritance. Data on phenotype and the genotype from 717 subjects in Central Europe (six countries), Latin America (Costa Rica, Venezuela) and United States, enrolled in the Greifswald Registry of FVII Deficiency were analysed. We detected 131 different mutations in 73 homozygous, 145 compound heterozygous and 499 heterozygous subjects. Regional differences were observed in the mutation pattern and the clinical profile of the evaluated patients. Seventy-one per cent of homozygous and 50% of compound heterozygous subjects were symptomatic. The clinical manifestations of the homozygous subjects were characterized by intracranial haemorrhage (2%), gastrointestinal bleeding (17%), haemarthrosis (13%), epistaxis (58%), gum bleeding (38%), easy bruising (37%), haematoma (15%), haematuria (10%) and menorrhagia (19 of 26 females, 73%). The clinical variability and genotype-phenotype correlation was evaluated in the homozygous subjects. The pattern of bleeding symptoms among compound heterozygous patients was severe and similar to that of the homozygous patients. The large-scale analysis of 499 heterozygous subjects shows that 93 (19%) presented with spontaneous bleeding symptoms such as haemarthrosis (4%), epistaxis (54%), gum bleeding (14%), easy bruising (38%), haematoma (23%), haematuria (5%) and menorrhagia (19 of 45 females; 42%). The severe haemorrhages - intracranial and gastrointestinal - were not reported in heterozygous subjects. The clinical variability and the regional differences in the mutation pattern are discussed regarding care and treatment. © 2009 Blackwell Publishing Ltd.","author":[{"dropping-particle":"","family":"Herrmann","given":"Falko H.","non-dropping-particle":"","parse-names":false,"suffix":""},{"dropping-particle":"","family":"Wulff","given":"K.","non-dropping-particle":"","parse-names":false,"suffix":""},{"dropping-particle":"","family":"Auerswald","given":"G.","non-dropping-particle":"","parse-names":false,"suffix":""},{"dropping-particle":"","family":"Schulman","given":"S.","non-dropping-particle":"","parse-names":false,"suffix":""},{"dropping-particle":"","family":"Astermark","given":"J.","non-dropping-particle":"","parse-names":false,"suffix":""},{"dropping-particle":"","family":"Batorova","given":"A.","non-dropping-particle":"","parse-names":false,"suffix":""},{"dropping-particle":"","family":"Kreuz","given":"W.","non-dropping-particle":"","parse-names":false,"suffix":""},{"dropping-particle":"","family":"Pollmann","given":"H.","non-dropping-particle":"","parse-names":false,"suffix":""},{"dropping-particle":"","family":"Ruiz-Saez","given":"A.","non-dropping-particle":"","parse-names":false,"suffix":""},{"dropping-particle":"","family":"Bosch","given":"N.","non-dropping-particle":"De","parse-names":false,"suffix":""},{"dropping-particle":"","family":"Salazar-Sanchez","given":"L.","non-dropping-particle":"","parse-names":false,"suffix":""},{"dropping-particle":"","family":"Affeldt","given":"H.","non-dropping-particle":"","parse-names":false,"suffix":""},{"dropping-particle":"","family":"Anders","given":"O.","non-dropping-particle":"","parse-names":false,"suffix":""},{"dropping-particle":"","family":"Arlt","given":"M.","non-dropping-particle":"","parse-names":false,"suffix":""},{"dropping-particle":"","family":"Augören-Pürsor","given":"","non-dropping-particle":"","parse-names":false,"suffix":""},{"dropping-particle":"","family":"Aumann","given":"V.","non-dropping-particle":"","parse-names":false,"suffix":""},{"dropping-particle":"","family":"Barthels","given":"M.","non-dropping-particle":"","parse-names":false,"suffix":""},{"dropping-particle":"","family":"Becker","given":"S.","non-dropping-particle":"","parse-names":false,"suffix":""},{"dropping-particle":"","family":"Bergmann","given":"F.","non-dropping-particle":"","parse-names":false,"suffix":""},{"dropping-particle":"","family":"Bergmann","given":"K.","non-dropping-particle":"","parse-names":false,"suffix":""},{"dropping-particle":"","family":"Bernig","given":"T.","non-dropping-particle":"","parse-names":false,"suffix":""},{"dropping-particle":"","family":"Blohm","given":"M.","non-dropping-particle":"","parse-names":false,"suffix":""},{"dropping-particle":"","family":"Bohner","given":"J.","non-dropping-particle":"","parse-names":false,"suffix":""},{"dropping-particle":"","family":"Bratanoff","given":"E.","non-dropping-particle":"","parse-names":false,"suffix":""},{"dropping-particle":"","family":"Brockhaus","given":"W.","non-dropping-particle":"","parse-names":false,"suffix":""},{"dropping-particle":"","family":"Bruhn","given":"P.","non-dropping-particle":"","parse-names":false,"suffix":""},{"dropping-particle":"","family":"Buderer","given":"J.","non-dropping-particle":"","parse-names":false,"suffix":""},{"dropping-particle":"","family":"Caspari","given":"G.","non-dropping-particle":"","parse-names":false,"suffix":""},{"dropping-particle":"","family":"Chao","given":"","non-dropping-particle":"","parse-names":false,"suffix":""},{"dropping-particle":"","family":"Demuth","given":"St","non-dropping-particle":"","parse-names":false,"suffix":""},{"dropping-particle":"","family":"Depka","given":"M.","non-dropping-particle":"","parse-names":false,"suffix":""},{"dropping-particle":"","family":"Eifrig","given":"B.","non-dropping-particle":"","parse-names":false,"suffix":""},{"dropping-particle":"","family":"Eisert","given":"R.","non-dropping-particle":"","parse-names":false,"suffix":""},{"dropping-particle":"","family":"Erdlenbruch","given":"K.","non-dropping-particle":"","parse-names":false,"suffix":""},{"dropping-particle":"","family":"Erdlenbruch","given":"W.","non-dropping-particle":"","parse-names":false,"suffix":""},{"dropping-particle":"","family":"Fisher-Thalacker","given":"J.","non-dropping-particle":"","parse-names":false,"suffix":""},{"dropping-particle":"","family":"Franke","given":"D.","non-dropping-particle":"","parse-names":false,"suffix":""},{"dropping-particle":"","family":"Freund","given":"","non-dropping-particle":"","parse-names":false,"suffix":""},{"dropping-particle":"","family":"Funk","given":"","non-dropping-particle":"","parse-names":false,"suffix":""},{"dropping-particle":"","family":"Gabriel","given":"H. D.","non-dropping-particle":"","parse-names":false,"suffix":""},{"dropping-particle":"","family":"Ganser","given":"A.","non-dropping-particle":"","parse-names":false,"suffix":""},{"dropping-particle":"","family":"Geisen","given":"U.","non-dropping-particle":"","parse-names":false,"suffix":""},{"dropping-particle":"","family":"Gencik","given":"A.","non-dropping-particle":"","parse-names":false,"suffix":""},{"dropping-particle":"","family":"Gehhardt","given":"A.","non-dropping-particle":"","parse-names":false,"suffix":""},{"dropping-particle":"","family":"Gilberg","given":"E.","non-dropping-particle":"","parse-names":false,"suffix":""},{"dropping-particle":"","family":"Girisch","given":"M.","non-dropping-particle":"","parse-names":false,"suffix":""},{"dropping-particle":"","family":"Gnad","given":"M.","non-dropping-particle":"","parse-names":false,"suffix":""},{"dropping-particle":"","family":"Göbel","given":"U.","non-dropping-particle":"","parse-names":false,"suffix":""},{"dropping-particle":"","family":"Graf","given":"N.","non-dropping-particle":"","parse-names":false,"suffix":""},{"dropping-particle":"","family":"Grohmann","given":"A.","non-dropping-particle":"","parse-names":false,"suffix":""},{"dropping-particle":"","family":"Grundeis","given":"M.","non-dropping-particle":"","parse-names":false,"suffix":""},{"dropping-particle":"","family":"Haberland","given":"H.","non-dropping-particle":"","parse-names":false,"suffix":""},{"dropping-particle":"","family":"Hähnlein","given":"","non-dropping-particle":"","parse-names":false,"suffix":""},{"dropping-particle":"","family":"Halimeh","given":"S.","non-dropping-particle":"","parse-names":false,"suffix":""},{"dropping-particle":"","family":"Hänel","given":"A.","non-dropping-particle":"","parse-names":false,"suffix":""},{"dropping-particle":"","family":"Harms","given":"E.","non-dropping-particle":"","parse-names":false,"suffix":""},{"dropping-particle":"","family":"Hauch","given":"H.","non-dropping-particle":"","parse-names":false,"suffix":""},{"dropping-particle":"","family":"Heinrichs","given":"M.","non-dropping-particle":"","parse-names":false,"suffix":""},{"dropping-particle":"","family":"Heller","given":"Ch","non-dropping-particle":"","parse-names":false,"suffix":""},{"dropping-particle":"","family":"Hennewig","given":"U.","non-dropping-particle":"","parse-names":false,"suffix":""},{"dropping-particle":"","family":"Henning","given":"","non-dropping-particle":"","parse-names":false,"suffix":""},{"dropping-particle":"","family":"Holstein","given":"","non-dropping-particle":"","parse-names":false,"suffix":""},{"dropping-particle":"","family":"Horneff","given":"S.","non-dropping-particle":"","parse-names":false,"suffix":""},{"dropping-particle":"","family":"Horst","given":"J.","non-dropping-particle":"","parse-names":false,"suffix":""},{"dropping-particle":"","family":"Huth-Kühne","given":"A.","non-dropping-particle":"","parse-names":false,"suffix":""},{"dropping-particle":"","family":"Irsfeld","given":"H.","non-dropping-particle":"","parse-names":false,"suffix":""},{"dropping-particle":"","family":"Kätzel","given":"R.","non-dropping-particle":"","parse-names":false,"suffix":""},{"dropping-particle":"","family":"Kentouche","given":"K.","non-dropping-particle":"","parse-names":false,"suffix":""},{"dropping-particle":"","family":"Kinzinger","given":"","non-dropping-particle":"","parse-names":false,"suffix":""},{"dropping-particle":"","family":"Klamroth","given":"R.","non-dropping-particle":"","parse-names":false,"suffix":""},{"dropping-particle":"","family":"Klarmann","given":"D.","non-dropping-particle":"","parse-names":false,"suffix":""},{"dropping-particle":"","family":"Kluba","given":"U.","non-dropping-particle":"","parse-names":false,"suffix":""},{"dropping-particle":"","family":"Kofahl-Krause","given":"D.","non-dropping-particle":"","parse-names":false,"suffix":""},{"dropping-particle":"","family":"Konrad","given":"H.","non-dropping-particle":"","parse-names":false,"suffix":""},{"dropping-particle":"","family":"Küpferling","given":"P.","non-dropping-particle":"","parse-names":false,"suffix":""},{"dropping-particle":"","family":"Kurnik","given":"K.","non-dropping-particle":"","parse-names":false,"suffix":""},{"dropping-particle":"","family":"Leithäuser","given":"H.","non-dropping-particle":"","parse-names":false,"suffix":""},{"dropping-particle":"","family":"Lenk","given":"H.","non-dropping-particle":"","parse-names":false,"suffix":""},{"dropping-particle":"","family":"Loreth","given":"R. M.","non-dropping-particle":"","parse-names":false,"suffix":""},{"dropping-particle":"","family":"Lösel","given":"A.","non-dropping-particle":"","parse-names":false,"suffix":""},{"dropping-particle":"","family":"Luxemburg","given":"B.","non-dropping-particle":"","parse-names":false,"suffix":""},{"dropping-particle":"","family":"Maak","given":"B.","non-dropping-particle":"","parse-names":false,"suffix":""},{"dropping-particle":"","family":"Marx","given":"G.","non-dropping-particle":"","parse-names":false,"suffix":""},{"dropping-particle":"","family":"Mauz-Körholz","given":"Ch","non-dropping-particle":"","parse-names":false,"suffix":""},{"dropping-particle":"","family":"Meyer","given":"G.","non-dropping-particle":"","parse-names":false,"suffix":""},{"dropping-particle":"","family":"Mittelstädt","given":"A.","non-dropping-particle":"","parse-names":false,"suffix":""},{"dropping-particle":"","family":"Mittler","given":"U.","non-dropping-particle":"","parse-names":false,"suffix":""},{"dropping-particle":"","family":"Molitor","given":"B.","non-dropping-particle":"","parse-names":false,"suffix":""},{"dropping-particle":"","family":"Mondorf","given":"M.","non-dropping-particle":"","parse-names":false,"suffix":""},{"dropping-particle":"","family":"Mosler","given":"K.","non-dropping-particle":"","parse-names":false,"suffix":""},{"dropping-particle":"","family":"Müller","given":"W.","non-dropping-particle":"","parse-names":false,"suffix":""},{"dropping-particle":"","family":"Niemann","given":"B.","non-dropping-particle":"","parse-names":false,"suffix":""},{"dropping-particle":"","family":"Nohe","given":"N.","non-dropping-particle":"","parse-names":false,"suffix":""},{"dropping-particle":"","family":"Oldenburg","given":"J.","non-dropping-particle":"","parse-names":false,"suffix":""},{"dropping-particle":"","family":"Petros","given":"S.","non-dropping-particle":"","parse-names":false,"suffix":""},{"dropping-particle":"","family":"Platzbecker","given":"U.","non-dropping-particle":"","parse-names":false,"suffix":""},{"dropping-particle":"","family":"Priesack","given":"","non-dropping-particle":"","parse-names":false,"suffix":""},{"dropping-particle":"","family":"Pschirrer","given":"J.","non-dropping-particle":"","parse-names":false,"suffix":""},{"dropping-particle":"","family":"Reipert-Kriessmann","given":"","non-dropping-particle":"","parse-names":false,"suffix":""},{"dropping-particle":"","family":"Rolfs","given":"","non-dropping-particle":"","parse-names":false,"suffix":""},{"dropping-particle":"","family":"Rusicke","given":"","non-dropping-particle":"","parse-names":false,"suffix":""},{"dropping-particle":"","family":"Schanz","given":"J.","non-dropping-particle":"","parse-names":false,"suffix":""},{"dropping-particle":"","family":"Scharf","given":"E.","non-dropping-particle":"","parse-names":false,"suffix":""},{"dropping-particle":"","family":"Scharman","given":"Th","non-dropping-particle":"","parse-names":false,"suffix":""},{"dropping-particle":"","family":"Scharrer","given":"I.","non-dropping-particle":"","parse-names":false,"suffix":""},{"dropping-particle":"","family":"Scheel","given":"H.","non-dropping-particle":"","parse-names":false,"suffix":""},{"dropping-particle":"","family":"Schenk","given":"J. F.","non-dropping-particle":"","parse-names":false,"suffix":""},{"dropping-particle":"","family":"Schneppenheim","given":"R.","non-dropping-particle":"","parse-names":false,"suffix":""},{"dropping-particle":"","family":"Schobess","given":"R.","non-dropping-particle":"","parse-names":false,"suffix":""},{"dropping-particle":"","family":"Schomerus","given":"E.","non-dropping-particle":"","parse-names":false,"suffix":""},{"dropping-particle":"","family":"Schubert","given":"C.","non-dropping-particle":"","parse-names":false,"suffix":""},{"dropping-particle":"","family":"Schulze","given":"","non-dropping-particle":"","parse-names":false,"suffix":""},{"dropping-particle":"","family":"Seyfert","given":"U.","non-dropping-particle":"","parse-names":false,"suffix":""},{"dropping-particle":"","family":"Siegemund","given":"A.","non-dropping-particle":"","parse-names":false,"suffix":""},{"dropping-particle":"","family":"Straub","given":"","non-dropping-particle":"","parse-names":false,"suffix":""},{"dropping-particle":"","family":"Subert","given":"R.","non-dropping-particle":"","parse-names":false,"suffix":""},{"dropping-particle":"","family":"Sutor","given":"A.","non-dropping-particle":"","parse-names":false,"suffix":""},{"dropping-particle":"","family":"Syrbe","given":"G.","non-dropping-particle":"","parse-names":false,"suffix":""},{"dropping-particle":"","family":"Thiele","given":"","non-dropping-particle":"","parse-names":false,"suffix":""},{"dropping-particle":"","family":"Treuner","given":"J.","non-dropping-particle":"","parse-names":false,"suffix":""},{"dropping-particle":"","family":"Trobisch","given":"H.","non-dropping-particle":"","parse-names":false,"suffix":""},{"dropping-particle":"","family":"Trummer","given":"A.","non-dropping-particle":"","parse-names":false,"suffix":""},{"dropping-particle":"","family":"Valerius","given":"Th","non-dropping-particle":"","parse-names":false,"suffix":""},{"dropping-particle":"","family":"Veltmann","given":"A.","non-dropping-particle":"","parse-names":false,"suffix":""},{"dropping-particle":"","family":"Vogel","given":"G.","non-dropping-particle":"","parse-names":false,"suffix":""},{"dropping-particle":"","family":"Vollmann","given":"D.","non-dropping-particle":"","parse-names":false,"suffix":""},{"dropping-particle":"","family":"Weckling","given":"U.","non-dropping-particle":"","parse-names":false,"suffix":""},{"dropping-particle":"","family":"Weinstock","given":"N.","non-dropping-particle":"","parse-names":false,"suffix":""},{"dropping-particle":"","family":"Welte","given":"K.","non-dropping-particle":"","parse-names":false,"suffix":""},{"dropping-particle":"","family":"Wendisch","given":"J.","non-dropping-particle":"","parse-names":false,"suffix":""},{"dropping-particle":"","family":"Wermes","given":"C.","non-dropping-particle":"","parse-names":false,"suffix":""},{"dropping-particle":"","family":"Wittenstein","given":"B.","non-dropping-particle":"","parse-names":false,"suffix":""},{"dropping-particle":"","family":"Wöhr","given":"","non-dropping-particle":"","parse-names":false,"suffix":""},{"dropping-particle":"","family":"Wolf","given":"H. H.","non-dropping-particle":"","parse-names":false,"suffix":""},{"dropping-particle":"","family":"Wolf","given":"K.","non-dropping-particle":"","parse-names":false,"suffix":""},{"dropping-particle":"","family":"Wollina","given":"K.","non-dropping-particle":"","parse-names":false,"suffix":""},{"dropping-particle":"","family":"Zeitler","given":"P.","non-dropping-particle":"","parse-names":false,"suffix":""},{"dropping-particle":"","family":"Zyscha","given":"K.","non-dropping-particle":"","parse-names":false,"suffix":""},{"dropping-particle":"","family":"Zwiauer","given":"K.","non-dropping-particle":"","parse-names":false,"suffix":""},{"dropping-particle":"","family":"Carillo","given":"J.","non-dropping-particle":"","parse-names":false,"suffix":""},{"dropping-particle":"","family":"Jimeez-Cruz","given":"G.","non-dropping-particle":"","parse-names":false,"suffix":""},{"dropping-particle":"","family":"Navarette","given":"M.","non-dropping-particle":"","parse-names":false,"suffix":""},{"dropping-particle":"","family":"Losonczy","given":"H.","non-dropping-particle":"","parse-names":false,"suffix":""},{"dropping-particle":"","family":"Serban","given":"M.","non-dropping-particle":"","parse-names":false,"suffix":""},{"dropping-particle":"","family":"Andreeva","given":"T.","non-dropping-particle":"","parse-names":false,"suffix":""},{"dropping-particle":"","family":"Svirin","given":"P.","non-dropping-particle":"","parse-names":false,"suffix":""},{"dropping-particle":"","family":"Gruppo","given":"R.","non-dropping-particle":"","parse-names":false,"suffix":""},{"dropping-particle":"","family":"Boadas","given":"A.","non-dropping-particle":"","parse-names":false,"suffix":""}],"container-title":"Haemophilia","id":"ITEM-6","issue":"1","issued":{"date-parts":[["2009","1"]]},"page":"267-280","publisher":"Haemophilia","title":"Factor VII deficiency: Clinical manifestation of 717 subjects from Europe and Latin America with mutations in the factor 7 gene","type":"article-journal","volume":"15"},"uris":["http://www.mendeley.com/documents/?uuid=c0c35a3d-da3b-3896-9a37-222d72a44d22"]},{"id":"ITEM-7","itemData":{"DOI":"10.1055/s-0033-1348948","ISSN":"00946176","PMID":"23852823","abstract":"Prothrombin (factor II [FII]) deficiency is a rare inherited coagulation disorder, having a prevalence of approximately 1 in 2,000,000. Two phenotypes can be distinguished: (1) true hypoprothrombinemia (type I deficiency), characterized by concomitantly low levels of the zymogen antigen; and (2) dysprothrombinemia (type II deficiency), characterized by the normal or near-normal synthesis of a dysfunctional protein. In the latter case, recent studies showed that particular mutations in the catalytic domain of active thrombin can even impair the enzyme interaction with antithrombin, favoring thromboembolic diseases. In some cases, hypoprothrombinemia associated with dysprothrombinemia was also described in compound heterozygous defects. Prothrombin is essential for the development of mammalian organisms. No living patient with undetectable plasma prothrombin has been reported to date. Prothrombin is encoded by a ≈21 kb gene located on chromosome 11 and containing 14 exons. Thirty-nine different mutations have been identified and characterized in prothrombin deficiency. Many of these are present in the catalytic site, whereas some involve regulatory domains, such as the anion-binding exosite I, the Na+-binding loop, and the light A-chain. Most hypoprothrombinemia-associated mutations are missense, but nonsense mutations leading to stop codons and one single nucleotide deletion have also been identified. Finally, recent developments in the therapy of congenital prothrombin deficiency are presented and discussed. © 2013 by Thieme Medical Publishers, Inc.","author":[{"dropping-particle":"","family":"Lancellotti","given":"Stefano","non-dropping-particle":"","parse-names":false,"suffix":""},{"dropping-particle":"","family":"Basso","given":"Maria","non-dropping-particle":"","parse-names":false,"suffix":""},{"dropping-particle":"","family":"Cristofaro","given":"Raimondo","non-dropping-particle":"De","parse-names":false,"suffix":""}],"container-title":"Seminars in Thrombosis and Hemostasis","id":"ITEM-7","issue":"6","issued":{"date-parts":[["2013"]]},"page":"596-606","publisher":"Semin Thromb Hemost","title":"Congenital prothrombin deficiency: An update","type":"article-journal","volume":"39"},"uris":["http://www.mendeley.com/documents/?uuid=2f76a252-08ea-330f-8015-1553104fb0d1"]}],"mendeley":{"formattedCitation":"[4,5,7,10,13,19,20]","plainTextFormattedCitation":"[4,5,7,10,13,19,20]","previouslyFormattedCitation":"[4,5,7,10,13,19,20]"},"properties":{"noteIndex":0},"schema":"https://github.com/citation-style-language/schema/raw/master/csl-citation.json"}</w:instrText>
      </w:r>
      <w:r>
        <w:fldChar w:fldCharType="separate"/>
      </w:r>
      <w:r>
        <w:rPr>
          <w:noProof/>
        </w:rPr>
        <w:t>[4,5,7,10,13,19,20]</w:t>
      </w:r>
      <w:r>
        <w:fldChar w:fldCharType="end"/>
      </w:r>
      <w:r>
        <w:t>.</w:t>
      </w:r>
    </w:p>
    <w:p w14:paraId="5A4EB505" w14:textId="77777777" w:rsidR="00981A55" w:rsidRDefault="0055580E">
      <w:pPr>
        <w:pStyle w:val="1a"/>
        <w:ind w:firstLine="709"/>
        <w:contextualSpacing/>
        <w:rPr>
          <w:rStyle w:val="affe"/>
        </w:rPr>
      </w:pPr>
      <w:r>
        <w:rPr>
          <w:rStyle w:val="affe"/>
        </w:rPr>
        <w:t>Уровень убедительности рекомендаций C (уровень достоверности доказательств – 5) </w:t>
      </w:r>
    </w:p>
    <w:p w14:paraId="18835689" w14:textId="77777777" w:rsidR="00981A55" w:rsidRDefault="0055580E">
      <w:pPr>
        <w:pStyle w:val="1a"/>
        <w:numPr>
          <w:ilvl w:val="0"/>
          <w:numId w:val="6"/>
        </w:numPr>
        <w:contextualSpacing/>
      </w:pPr>
      <w:r>
        <w:rPr>
          <w:rStyle w:val="affe"/>
        </w:rPr>
        <w:t>Рекомендуется</w:t>
      </w:r>
      <w:r>
        <w:t xml:space="preserve"> всем пациентам, у которых подозреваются геморрагические состояния, на первом этапе выполнение коагулограммы (ориентировочного исследования системы гемостаза), включающей проведение </w:t>
      </w:r>
      <w:proofErr w:type="spellStart"/>
      <w:r>
        <w:t>коагулологического</w:t>
      </w:r>
      <w:proofErr w:type="spellEnd"/>
      <w:r>
        <w:t xml:space="preserve"> скрининга, включающего определение активированного частичного </w:t>
      </w:r>
      <w:proofErr w:type="spellStart"/>
      <w:r>
        <w:t>тромбопластинового</w:t>
      </w:r>
      <w:proofErr w:type="spellEnd"/>
      <w:r>
        <w:t xml:space="preserve"> времени (АЧТВ), </w:t>
      </w:r>
      <w:proofErr w:type="spellStart"/>
      <w:r>
        <w:t>протромбинового</w:t>
      </w:r>
      <w:proofErr w:type="spellEnd"/>
      <w:r>
        <w:t xml:space="preserve"> времени (ПВ), </w:t>
      </w:r>
      <w:proofErr w:type="spellStart"/>
      <w:r>
        <w:t>тромбинового</w:t>
      </w:r>
      <w:proofErr w:type="spellEnd"/>
      <w:r>
        <w:t xml:space="preserve"> времени (ТВ), концентрации фибриногена (по </w:t>
      </w:r>
      <w:proofErr w:type="spellStart"/>
      <w:r>
        <w:t>Клауссу</w:t>
      </w:r>
      <w:proofErr w:type="spellEnd"/>
      <w:r>
        <w:t xml:space="preserve">), времени кровотечения (ВК) стандартизованным методом и подсчет количества тромбоцитов по </w:t>
      </w:r>
      <w:proofErr w:type="spellStart"/>
      <w:r>
        <w:t>Фонио</w:t>
      </w:r>
      <w:proofErr w:type="spellEnd"/>
      <w:r>
        <w:t xml:space="preserve"> </w:t>
      </w:r>
      <w:r>
        <w:fldChar w:fldCharType="begin" w:fldLock="1"/>
      </w:r>
      <w:r>
        <w:instrText>ADDIN CSL_CITATION {"citationItems":[{"id":"ITEM-1","itemData":{"author":[{"dropping-particle":"","family":"Баркаган","given":"З.С.","non-dropping-particle":"","parse-names":false,"suffix":""},{"dropping-particle":"","family":"Момот","given":"А.П.","non-dropping-particle":"","parse-names":false,"suffix":""}],"id":"ITEM-1","issued":{"date-parts":[["2001"]]},"number-of-pages":"292","title":"Диагностика и контролируемая терапия нарушений гемостаза","type":"book"},"uris":["http://www.mendeley.com/documents/?uuid=fa1f544a-49ef-4513-a366-c27e2cd90478"]},{"id":"ITEM-2","itemData":{"DOI":"10.1111/j.1538-7836.2009.03329.x","ISSN":"15387933","abstract":"Background: The autosomally-inherited factor VII (FVII) deficiency and X-linked hemophilia B offer an attractive model to investigate whether reduced levels of FVII and FIX, acting in the initiation and amplification of coagulation respectively, influence hemostasis to a different extent in relation to age and bleeding site. Methods: Hemophilia B patients (n = 296) and FVII-deficient males (n = 109) were compared for FVII/FIX clotting activity, F7/F9 genotypes and clinical phenotypes in a retrospective, multi-centre, cohort study. Results: Major clinical differences between diseases were observed. Bleeding occurred earlier in hemophilia B (median age 2.0 years, IR 0.9-5.0) than in FVII deficiency (5.2 years, IR 1.9-15.5) and the bleeding-free survival in FVII deficiency was similar to that observed in 'mild' hemophilia B (P = 0.96). The most frequent disease-presenting symptoms in hemophilia B (hematomas and oral bleeding) differed from those in FVII deficiency (epistaxis and central nervous system bleeding). Differences were confirmed by analysis of FVII-deficient women. Conclusions: Our data support the notion that low FVII levels sustain hemostasis better than similarly reduced FIX levels. On the other hand, minute amounts of FVII, differently to FIX, are needed to prevent fatal bleeding, as indicated by the rarity of null mutations and the associated life-threatening symptoms in FVII deficiency, which contributes towards shaping clinical differences between diseases in the lowest factor level range. Differences between diseases are only partially explained by mutational patterns and could pertain to the specific roles of FVII and FIX in coagulation phases and to vascular bed-specific components. © 2009 International Society on Thrombosis and Haemostasis.","author":[{"dropping-particle":"","family":"BERNARDI","given":"F.","non-dropping-particle":"","parse-names":false,"suffix":""},{"dropping-particle":"","family":"DOLCE","given":"A.","non-dropping-particle":"","parse-names":false,"suffix":""},{"dropping-particle":"","family":"PINOTTI","given":"M.","non-dropping-particle":"","parse-names":false,"suffix":""},{"dropping-particle":"","family":"SHAPIRO","given":"A. D.","non-dropping-particle":"","parse-names":false,"suffix":""},{"dropping-particle":"","family":"SANTAGOSTINO","given":"E.","non-dropping-particle":"","parse-names":false,"suffix":""},{"dropping-particle":"","family":"PEYVANDI","given":"F.","non-dropping-particle":"","parse-names":false,"suffix":""},{"dropping-particle":"","family":"BATOROVA","given":"A.","non-dropping-particle":"","parse-names":false,"suffix":""},{"dropping-particle":"","family":"LAPECORELLA","given":"M.","non-dropping-particle":"","parse-names":false,"suffix":""},{"dropping-particle":"","family":"SCHVED","given":"J. F.","non-dropping-particle":"","parse-names":false,"suffix":""},{"dropping-particle":"","family":"INGERSLEV","given":"J.","non-dropping-particle":"","parse-names":false,"suffix":""},{"dropping-particle":"","family":"MARIANI","given":"G.","non-dropping-particle":"","parse-names":false,"suffix":""}],"container-title":"Journal of Thrombosis and Haemostasis","id":"ITEM-2","issue":"5","issued":{"date-parts":[["2009","5","1"]]},"page":"774-779","publisher":"John Wiley &amp; Sons, Ltd","title":"Major differences in bleeding symptoms between factor VII deficiency and hemophilia B","type":"article-journal","volume":"7"},"uris":["http://www.mendeley.com/documents/?uuid=57c4b099-b7b5-3192-8421-236015437ce7"]},{"id":"ITEM-3","itemData":{"DOI":"10.1111/j.1365-2516.2004.00944.x","ISSN":"13518216","PMID":"15357789","abstract":"The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D.","non-dropping-particle":"","parse-names":false,"suffix":""}],"container-title":"Haemophilia","id":"ITEM-3","issue":"5","issued":{"date-parts":[["2004","9"]]},"page":"593-628","publisher":"Haemophilia","title":"The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Organisation","type":"article-journal","volume":"10"},"uris":["http://www.mendeley.com/documents/?uuid=3c7ac619-99ec-386a-99fb-8d8b05d7e165"]},{"id":"ITEM-4","itemData":{"DOI":"10.1111/j.1365-2516.2008.01856.x","ISSN":"13518216","abstract":"Factor X is a vitamin K-dependent, liver-produced serine protease that serves a pivotal role in coagulation as the first enzyme in the common pathway to fibrin formation. Inherited factor X deficiency is a rare autosomal recessive bleeding disorder that is estimated to occur in 1:1000000 individuals up to 1:500 carriers. Several international registries of FX-deficient patients have greatly expanded the knowledge of clinical phenotype. A proposed classification of severity is based on FX:C activity measurements: an FX:C measurement &lt;1% is severe, an FX:C measurement of 1-5% is moderate and an FX:C measurement of 6-10% is mild. Levels above 20% are infrequently associated with bleeding and heterozygotes are usually asymptomatic. Among patients with FX:C levels &lt;10%, unlike moderate or severe haemophilia A and B, mucocutaneous bleeding symptoms such as epistaxis and menorrhagia occur in the majority. In addition, patients with moderate-severe deficiency may have symptoms similar to that of haemophilia A and B, including haemarthrosis, intracranial haemorrhage, and gastrointestinal bleeding. Genotype characterization may offer important clues about clinical prognosis. More than 80 mutations of the F10 gene have been identified, most of which are missense mutations. There is no specific FX replacement product yet readily available, but fresh frozen plasma and prothrombin complex concentrates can be used for treatment of bleeding symptoms and preparation for surgery. © 2008 Blackwell Publishing Ltd.","author":[{"dropping-particle":"","family":"BROWN","given":"D. L.","non-dropping-particle":"","parse-names":false,"suffix":""},{"dropping-particle":"","family":"KOUIDES","given":"P. A.","non-dropping-particle":"","parse-names":false,"suffix":""}],"container-title":"Haemophilia","id":"ITEM-4","issue":"6","issued":{"date-parts":[["2008","10","30"]]},"page":"1176-1182","publisher":"John Wiley &amp; Sons, Ltd","title":"Diagnosis and treatment of inherited factor X deficiency","type":"article-journal","volume":"14"},"uris":["http://www.mendeley.com/documents/?uuid=9d4fe7d8-c137-3800-be90-94df15a51a60"]},{"id":"ITEM-5","itemData":{"DOI":"10.1111/j.1365-2516.2006.01303.x","ISSN":"13518216","PMID":"16919077","abstract":"Inherited factor X deficiency (FXD) is a rare (1:1 000 000) recessive bleeding disorder. The clinical and laboratory phenotypes of FXD are poorly correlated and few regional studies on the genotype and the clinical manifestations of FXD are known. To understand the association between clinical manifestations and causative genotype, detailed evaluation of bleeding pattern in a high number of patients is needed. This international study analysed the phenotype and genotype of 102 subjects from Central Europe (Germany, Poland and Slovakia) and Latin America (Costa Rica and Venezuela) with causative mutations in the F10 gene, via sequencing. Twenty-eight homozygous, seven compound-heterozygous and 67 heterozygous FXD subjects were characterized. Twenty-nine different causative mutations, including 15 novel mutations, were analysed. Spontaneous bleeding symptoms in 42 symptomatic individuals (26 homozygous, seven compound heterozygous and nine heterozygous) comprised easy bruising (55%), haematoma (43%), epistaxis (36%), haemarthrosis (33%), intracranial haemorrhage (ICH; 21%), and gastrointestinal (GI) haemorrhage (12%). The manifestation of bleeding symptoms in 9 of 67 (13%) symptomatic heterozygous subjects is described. The bleeding patterns of the enrolled patients showed differences that are associated with the types of F10 mutation, and the corresponding genotypes. The homozygous patients were evaluated for genotype-phenotype correlation. The results suggested that ICH seems to be associated with the F10 mutation Gly380Arg, and possibly with the mutations IVS7-1G &gt; A and Tyr163delAT. A tentative association of other mutations to severe symptoms such as haemarthrosis and GI haemorrhage is reported. The severity of FXD, the genotype-phenotype association, and the results of regional studies are discussed. © 2006 Blackwell Publishing Ltd.","author":[{"dropping-particle":"","family":"Herrmann","given":"F. H.","non-dropping-particle":"","parse-names":false,"suffix":""},{"dropping-particle":"","family":"Auerswald","given":"G.","non-dropping-particle":"","parse-names":false,"suffix":""},{"dropping-particle":"","family":"Ruiz-Saez","given":"A.","non-dropping-particle":"","parse-names":false,"suffix":""},{"dropping-particle":"","family":"Navarrete","given":"M.","non-dropping-particle":"","parse-names":false,"suffix":""},{"dropping-particle":"","family":"Pollmann","given":"H.","non-dropping-particle":"","parse-names":false,"suffix":""},{"dropping-particle":"","family":"Lopaciuk","given":"S.","non-dropping-particle":"","parse-names":false,"suffix":""},{"dropping-particle":"","family":"Batorova","given":"A.","non-dropping-particle":"","parse-names":false,"suffix":""},{"dropping-particle":"","family":"Wulff","given":"K.","non-dropping-particle":"","parse-names":false,"suffix":""},{"dropping-particle":"","family":"Arlt","given":"M.","non-dropping-particle":"","parse-names":false,"suffix":""},{"dropping-particle":"","family":"Barthels","given":"M.","non-dropping-particle":"","parse-names":false,"suffix":""},{"dropping-particle":"","family":"Boadas","given":"A.","non-dropping-particle":"","parse-names":false,"suffix":""},{"dropping-particle":"","family":"Bosch","given":"N.","non-dropping-particle":"de","parse-names":false,"suffix":""},{"dropping-particle":"","family":"Bergmann","given":"F.","non-dropping-particle":"","parse-names":false,"suffix":""},{"dropping-particle":"","family":"Budde","given":"U.","non-dropping-particle":"","parse-names":false,"suffix":""},{"dropping-particle":"","family":"Eisert","given":"R.","non-dropping-particle":"","parse-names":false,"suffix":""},{"dropping-particle":"","family":"Eifrig","given":"B.","non-dropping-particle":"","parse-names":false,"suffix":""},{"dropping-particle":"","family":"Halimeh","given":"S.","non-dropping-particle":"","parse-names":false,"suffix":""},{"dropping-particle":"","family":"Hernandez","given":"C.","non-dropping-particle":"","parse-names":false,"suffix":""},{"dropping-particle":"","family":"Kentouche","given":"K.","non-dropping-particle":"","parse-names":false,"suffix":""},{"dropping-particle":"","family":"Kluba","given":"U.","non-dropping-particle":"","parse-names":false,"suffix":""},{"dropping-particle":"","family":"Kurnik","given":"K.","non-dropping-particle":"","parse-names":false,"suffix":""},{"dropping-particle":"","family":"Maak","given":"B.","non-dropping-particle":"","parse-names":false,"suffix":""},{"dropping-particle":"","family":"Marx","given":"G.","non-dropping-particle":"","parse-names":false,"suffix":""},{"dropping-particle":"","family":"Mitulla","given":"B.","non-dropping-particle":"","parse-names":false,"suffix":""},{"dropping-particle":"","family":"Naumann","given":"B.","non-dropping-particle":"","parse-names":false,"suffix":""},{"dropping-particle":"","family":"Navarrete","given":"M.","non-dropping-particle":"","parse-names":false,"suffix":""},{"dropping-particle":"","family":"Carrillo","given":"J. M.","non-dropping-particle":"","parse-names":false,"suffix":""},{"dropping-particle":"","family":"Pfanner","given":"G.","non-dropping-particle":"","parse-names":false,"suffix":""},{"dropping-particle":"","family":"Salazar-Sanchez","given":"L.","non-dropping-particle":"","parse-names":false,"suffix":""},{"dropping-particle":"","family":"Scharrer","given":"I.","non-dropping-particle":"","parse-names":false,"suffix":""},{"dropping-particle":"","family":"Scharf","given":"E.","non-dropping-particle":"","parse-names":false,"suffix":""},{"dropping-particle":"","family":"Syrbe","given":"G.","non-dropping-particle":"","parse-names":false,"suffix":""},{"dropping-particle":"V.","family":"Depka Prondzinsky","given":"M.","non-dropping-particle":"","parse-names":false,"suffix":""},{"dropping-particle":"","family":"Wendisch","given":"J.","non-dropping-particle":"","parse-names":false,"suffix":""},{"dropping-particle":"","family":"Wolf","given":"K.","non-dropping-particle":"","parse-names":false,"suffix":""}],"container-title":"Haemophilia","id":"ITEM-5","issue":"5","issued":{"date-parts":[["2006","9"]]},"page":"479-489","publisher":"Haemophilia","title":"Factor X deficiency: Clinical manifestation of 102 subjects from Europe and Latin America with mutations in the factor 10 gene","type":"article-journal","volume":"12"},"uris":["http://www.mendeley.com/documents/?uuid=4565e80d-ff79-3adb-81a0-e128b31fbd46"]},{"id":"ITEM-6","itemData":{"DOI":"10.1111/j.1365-2516.2008.01910.x","ISSN":"13518216","PMID":"18976247","abstract":"The congenital FVII deficiency (FVIID) is a rare haemorrhagic disorder with an autosomal recessive pattern of inheritance. Data on phenotype and the genotype from 717 subjects in Central Europe (six countries), Latin America (Costa Rica, Venezuela) and United States, enrolled in the Greifswald Registry of FVII Deficiency were analysed. We detected 131 different mutations in 73 homozygous, 145 compound heterozygous and 499 heterozygous subjects. Regional differences were observed in the mutation pattern and the clinical profile of the evaluated patients. Seventy-one per cent of homozygous and 50% of compound heterozygous subjects were symptomatic. The clinical manifestations of the homozygous subjects were characterized by intracranial haemorrhage (2%), gastrointestinal bleeding (17%), haemarthrosis (13%), epistaxis (58%), gum bleeding (38%), easy bruising (37%), haematoma (15%), haematuria (10%) and menorrhagia (19 of 26 females, 73%). The clinical variability and genotype-phenotype correlation was evaluated in the homozygous subjects. The pattern of bleeding symptoms among compound heterozygous patients was severe and similar to that of the homozygous patients. The large-scale analysis of 499 heterozygous subjects shows that 93 (19%) presented with spontaneous bleeding symptoms such as haemarthrosis (4%), epistaxis (54%), gum bleeding (14%), easy bruising (38%), haematoma (23%), haematuria (5%) and menorrhagia (19 of 45 females; 42%). The severe haemorrhages - intracranial and gastrointestinal - were not reported in heterozygous subjects. The clinical variability and the regional differences in the mutation pattern are discussed regarding care and treatment. © 2009 Blackwell Publishing Ltd.","author":[{"dropping-particle":"","family":"Herrmann","given":"Falko H.","non-dropping-particle":"","parse-names":false,"suffix":""},{"dropping-particle":"","family":"Wulff","given":"K.","non-dropping-particle":"","parse-names":false,"suffix":""},{"dropping-particle":"","family":"Auerswald","given":"G.","non-dropping-particle":"","parse-names":false,"suffix":""},{"dropping-particle":"","family":"Schulman","given":"S.","non-dropping-particle":"","parse-names":false,"suffix":""},{"dropping-particle":"","family":"Astermark","given":"J.","non-dropping-particle":"","parse-names":false,"suffix":""},{"dropping-particle":"","family":"Batorova","given":"A.","non-dropping-particle":"","parse-names":false,"suffix":""},{"dropping-particle":"","family":"Kreuz","given":"W.","non-dropping-particle":"","parse-names":false,"suffix":""},{"dropping-particle":"","family":"Pollmann","given":"H.","non-dropping-particle":"","parse-names":false,"suffix":""},{"dropping-particle":"","family":"Ruiz-Saez","given":"A.","non-dropping-particle":"","parse-names":false,"suffix":""},{"dropping-particle":"","family":"Bosch","given":"N.","non-dropping-particle":"De","parse-names":false,"suffix":""},{"dropping-particle":"","family":"Salazar-Sanchez","given":"L.","non-dropping-particle":"","parse-names":false,"suffix":""},{"dropping-particle":"","family":"Affeldt","given":"H.","non-dropping-particle":"","parse-names":false,"suffix":""},{"dropping-particle":"","family":"Anders","given":"O.","non-dropping-particle":"","parse-names":false,"suffix":""},{"dropping-particle":"","family":"Arlt","given":"M.","non-dropping-particle":"","parse-names":false,"suffix":""},{"dropping-particle":"","family":"Augören-Pürsor","given":"","non-dropping-particle":"","parse-names":false,"suffix":""},{"dropping-particle":"","family":"Aumann","given":"V.","non-dropping-particle":"","parse-names":false,"suffix":""},{"dropping-particle":"","family":"Barthels","given":"M.","non-dropping-particle":"","parse-names":false,"suffix":""},{"dropping-particle":"","family":"Becker","given":"S.","non-dropping-particle":"","parse-names":false,"suffix":""},{"dropping-particle":"","family":"Bergmann","given":"F.","non-dropping-particle":"","parse-names":false,"suffix":""},{"dropping-particle":"","family":"Bergmann","given":"K.","non-dropping-particle":"","parse-names":false,"suffix":""},{"dropping-particle":"","family":"Bernig","given":"T.","non-dropping-particle":"","parse-names":false,"suffix":""},{"dropping-particle":"","family":"Blohm","given":"M.","non-dropping-particle":"","parse-names":false,"suffix":""},{"dropping-particle":"","family":"Bohner","given":"J.","non-dropping-particle":"","parse-names":false,"suffix":""},{"dropping-particle":"","family":"Bratanoff","given":"E.","non-dropping-particle":"","parse-names":false,"suffix":""},{"dropping-particle":"","family":"Brockhaus","given":"W.","non-dropping-particle":"","parse-names":false,"suffix":""},{"dropping-particle":"","family":"Bruhn","given":"P.","non-dropping-particle":"","parse-names":false,"suffix":""},{"dropping-particle":"","family":"Buderer","given":"J.","non-dropping-particle":"","parse-names":false,"suffix":""},{"dropping-particle":"","family":"Caspari","given":"G.","non-dropping-particle":"","parse-names":false,"suffix":""},{"dropping-particle":"","family":"Chao","given":"","non-dropping-particle":"","parse-names":false,"suffix":""},{"dropping-particle":"","family":"Demuth","given":"St","non-dropping-particle":"","parse-names":false,"suffix":""},{"dropping-particle":"","family":"Depka","given":"M.","non-dropping-particle":"","parse-names":false,"suffix":""},{"dropping-particle":"","family":"Eifrig","given":"B.","non-dropping-particle":"","parse-names":false,"suffix":""},{"dropping-particle":"","family":"Eisert","given":"R.","non-dropping-particle":"","parse-names":false,"suffix":""},{"dropping-particle":"","family":"Erdlenbruch","given":"K.","non-dropping-particle":"","parse-names":false,"suffix":""},{"dropping-particle":"","family":"Erdlenbruch","given":"W.","non-dropping-particle":"","parse-names":false,"suffix":""},{"dropping-particle":"","family":"Fisher-Thalacker","given":"J.","non-dropping-particle":"","parse-names":false,"suffix":""},{"dropping-particle":"","family":"Franke","given":"D.","non-dropping-particle":"","parse-names":false,"suffix":""},{"dropping-particle":"","family":"Freund","given":"","non-dropping-particle":"","parse-names":false,"suffix":""},{"dropping-particle":"","family":"Funk","given":"","non-dropping-particle":"","parse-names":false,"suffix":""},{"dropping-particle":"","family":"Gabriel","given":"H. D.","non-dropping-particle":"","parse-names":false,"suffix":""},{"dropping-particle":"","family":"Ganser","given":"A.","non-dropping-particle":"","parse-names":false,"suffix":""},{"dropping-particle":"","family":"Geisen","given":"U.","non-dropping-particle":"","parse-names":false,"suffix":""},{"dropping-particle":"","family":"Gencik","given":"A.","non-dropping-particle":"","parse-names":false,"suffix":""},{"dropping-particle":"","family":"Gehhardt","given":"A.","non-dropping-particle":"","parse-names":false,"suffix":""},{"dropping-particle":"","family":"Gilberg","given":"E.","non-dropping-particle":"","parse-names":false,"suffix":""},{"dropping-particle":"","family":"Girisch","given":"M.","non-dropping-particle":"","parse-names":false,"suffix":""},{"dropping-particle":"","family":"Gnad","given":"M.","non-dropping-particle":"","parse-names":false,"suffix":""},{"dropping-particle":"","family":"Göbel","given":"U.","non-dropping-particle":"","parse-names":false,"suffix":""},{"dropping-particle":"","family":"Graf","given":"N.","non-dropping-particle":"","parse-names":false,"suffix":""},{"dropping-particle":"","family":"Grohmann","given":"A.","non-dropping-particle":"","parse-names":false,"suffix":""},{"dropping-particle":"","family":"Grundeis","given":"M.","non-dropping-particle":"","parse-names":false,"suffix":""},{"dropping-particle":"","family":"Haberland","given":"H.","non-dropping-particle":"","parse-names":false,"suffix":""},{"dropping-particle":"","family":"Hähnlein","given":"","non-dropping-particle":"","parse-names":false,"suffix":""},{"dropping-particle":"","family":"Halimeh","given":"S.","non-dropping-particle":"","parse-names":false,"suffix":""},{"dropping-particle":"","family":"Hänel","given":"A.","non-dropping-particle":"","parse-names":false,"suffix":""},{"dropping-particle":"","family":"Harms","given":"E.","non-dropping-particle":"","parse-names":false,"suffix":""},{"dropping-particle":"","family":"Hauch","given":"H.","non-dropping-particle":"","parse-names":false,"suffix":""},{"dropping-particle":"","family":"Heinrichs","given":"M.","non-dropping-particle":"","parse-names":false,"suffix":""},{"dropping-particle":"","family":"Heller","given":"Ch","non-dropping-particle":"","parse-names":false,"suffix":""},{"dropping-particle":"","family":"Hennewig","given":"U.","non-dropping-particle":"","parse-names":false,"suffix":""},{"dropping-particle":"","family":"Henning","given":"","non-dropping-particle":"","parse-names":false,"suffix":""},{"dropping-particle":"","family":"Holstein","given":"","non-dropping-particle":"","parse-names":false,"suffix":""},{"dropping-particle":"","family":"Horneff","given":"S.","non-dropping-particle":"","parse-names":false,"suffix":""},{"dropping-particle":"","family":"Horst","given":"J.","non-dropping-particle":"","parse-names":false,"suffix":""},{"dropping-particle":"","family":"Huth-Kühne","given":"A.","non-dropping-particle":"","parse-names":false,"suffix":""},{"dropping-particle":"","family":"Irsfeld","given":"H.","non-dropping-particle":"","parse-names":false,"suffix":""},{"dropping-particle":"","family":"Kätzel","given":"R.","non-dropping-particle":"","parse-names":false,"suffix":""},{"dropping-particle":"","family":"Kentouche","given":"K.","non-dropping-particle":"","parse-names":false,"suffix":""},{"dropping-particle":"","family":"Kinzinger","given":"","non-dropping-particle":"","parse-names":false,"suffix":""},{"dropping-particle":"","family":"Klamroth","given":"R.","non-dropping-particle":"","parse-names":false,"suffix":""},{"dropping-particle":"","family":"Klarmann","given":"D.","non-dropping-particle":"","parse-names":false,"suffix":""},{"dropping-particle":"","family":"Kluba","given":"U.","non-dropping-particle":"","parse-names":false,"suffix":""},{"dropping-particle":"","family":"Kofahl-Krause","given":"D.","non-dropping-particle":"","parse-names":false,"suffix":""},{"dropping-particle":"","family":"Konrad","given":"H.","non-dropping-particle":"","parse-names":false,"suffix":""},{"dropping-particle":"","family":"Küpferling","given":"P.","non-dropping-particle":"","parse-names":false,"suffix":""},{"dropping-particle":"","family":"Kurnik","given":"K.","non-dropping-particle":"","parse-names":false,"suffix":""},{"dropping-particle":"","family":"Leithäuser","given":"H.","non-dropping-particle":"","parse-names":false,"suffix":""},{"dropping-particle":"","family":"Lenk","given":"H.","non-dropping-particle":"","parse-names":false,"suffix":""},{"dropping-particle":"","family":"Loreth","given":"R. M.","non-dropping-particle":"","parse-names":false,"suffix":""},{"dropping-particle":"","family":"Lösel","given":"A.","non-dropping-particle":"","parse-names":false,"suffix":""},{"dropping-particle":"","family":"Luxemburg","given":"B.","non-dropping-particle":"","parse-names":false,"suffix":""},{"dropping-particle":"","family":"Maak","given":"B.","non-dropping-particle":"","parse-names":false,"suffix":""},{"dropping-particle":"","family":"Marx","given":"G.","non-dropping-particle":"","parse-names":false,"suffix":""},{"dropping-particle":"","family":"Mauz-Körholz","given":"Ch","non-dropping-particle":"","parse-names":false,"suffix":""},{"dropping-particle":"","family":"Meyer","given":"G.","non-dropping-particle":"","parse-names":false,"suffix":""},{"dropping-particle":"","family":"Mittelstädt","given":"A.","non-dropping-particle":"","parse-names":false,"suffix":""},{"dropping-particle":"","family":"Mittler","given":"U.","non-dropping-particle":"","parse-names":false,"suffix":""},{"dropping-particle":"","family":"Molitor","given":"B.","non-dropping-particle":"","parse-names":false,"suffix":""},{"dropping-particle":"","family":"Mondorf","given":"M.","non-dropping-particle":"","parse-names":false,"suffix":""},{"dropping-particle":"","family":"Mosler","given":"K.","non-dropping-particle":"","parse-names":false,"suffix":""},{"dropping-particle":"","family":"Müller","given":"W.","non-dropping-particle":"","parse-names":false,"suffix":""},{"dropping-particle":"","family":"Niemann","given":"B.","non-dropping-particle":"","parse-names":false,"suffix":""},{"dropping-particle":"","family":"Nohe","given":"N.","non-dropping-particle":"","parse-names":false,"suffix":""},{"dropping-particle":"","family":"Oldenburg","given":"J.","non-dropping-particle":"","parse-names":false,"suffix":""},{"dropping-particle":"","family":"Petros","given":"S.","non-dropping-particle":"","parse-names":false,"suffix":""},{"dropping-particle":"","family":"Platzbecker","given":"U.","non-dropping-particle":"","parse-names":false,"suffix":""},{"dropping-particle":"","family":"Priesack","given":"","non-dropping-particle":"","parse-names":false,"suffix":""},{"dropping-particle":"","family":"Pschirrer","given":"J.","non-dropping-particle":"","parse-names":false,"suffix":""},{"dropping-particle":"","family":"Reipert-Kriessmann","given":"","non-dropping-particle":"","parse-names":false,"suffix":""},{"dropping-particle":"","family":"Rolfs","given":"","non-dropping-particle":"","parse-names":false,"suffix":""},{"dropping-particle":"","family":"Rusicke","given":"","non-dropping-particle":"","parse-names":false,"suffix":""},{"dropping-particle":"","family":"Schanz","given":"J.","non-dropping-particle":"","parse-names":false,"suffix":""},{"dropping-particle":"","family":"Scharf","given":"E.","non-dropping-particle":"","parse-names":false,"suffix":""},{"dropping-particle":"","family":"Scharman","given":"Th","non-dropping-particle":"","parse-names":false,"suffix":""},{"dropping-particle":"","family":"Scharrer","given":"I.","non-dropping-particle":"","parse-names":false,"suffix":""},{"dropping-particle":"","family":"Scheel","given":"H.","non-dropping-particle":"","parse-names":false,"suffix":""},{"dropping-particle":"","family":"Schenk","given":"J. F.","non-dropping-particle":"","parse-names":false,"suffix":""},{"dropping-particle":"","family":"Schneppenheim","given":"R.","non-dropping-particle":"","parse-names":false,"suffix":""},{"dropping-particle":"","family":"Schobess","given":"R.","non-dropping-particle":"","parse-names":false,"suffix":""},{"dropping-particle":"","family":"Schomerus","given":"E.","non-dropping-particle":"","parse-names":false,"suffix":""},{"dropping-particle":"","family":"Schubert","given":"C.","non-dropping-particle":"","parse-names":false,"suffix":""},{"dropping-particle":"","family":"Schulze","given":"","non-dropping-particle":"","parse-names":false,"suffix":""},{"dropping-particle":"","family":"Seyfert","given":"U.","non-dropping-particle":"","parse-names":false,"suffix":""},{"dropping-particle":"","family":"Siegemund","given":"A.","non-dropping-particle":"","parse-names":false,"suffix":""},{"dropping-particle":"","family":"Straub","given":"","non-dropping-particle":"","parse-names":false,"suffix":""},{"dropping-particle":"","family":"Subert","given":"R.","non-dropping-particle":"","parse-names":false,"suffix":""},{"dropping-particle":"","family":"Sutor","given":"A.","non-dropping-particle":"","parse-names":false,"suffix":""},{"dropping-particle":"","family":"Syrbe","given":"G.","non-dropping-particle":"","parse-names":false,"suffix":""},{"dropping-particle":"","family":"Thiele","given":"","non-dropping-particle":"","parse-names":false,"suffix":""},{"dropping-particle":"","family":"Treuner","given":"J.","non-dropping-particle":"","parse-names":false,"suffix":""},{"dropping-particle":"","family":"Trobisch","given":"H.","non-dropping-particle":"","parse-names":false,"suffix":""},{"dropping-particle":"","family":"Trummer","given":"A.","non-dropping-particle":"","parse-names":false,"suffix":""},{"dropping-particle":"","family":"Valerius","given":"Th","non-dropping-particle":"","parse-names":false,"suffix":""},{"dropping-particle":"","family":"Veltmann","given":"A.","non-dropping-particle":"","parse-names":false,"suffix":""},{"dropping-particle":"","family":"Vogel","given":"G.","non-dropping-particle":"","parse-names":false,"suffix":""},{"dropping-particle":"","family":"Vollmann","given":"D.","non-dropping-particle":"","parse-names":false,"suffix":""},{"dropping-particle":"","family":"Weckling","given":"U.","non-dropping-particle":"","parse-names":false,"suffix":""},{"dropping-particle":"","family":"Weinstock","given":"N.","non-dropping-particle":"","parse-names":false,"suffix":""},{"dropping-particle":"","family":"Welte","given":"K.","non-dropping-particle":"","parse-names":false,"suffix":""},{"dropping-particle":"","family":"Wendisch","given":"J.","non-dropping-particle":"","parse-names":false,"suffix":""},{"dropping-particle":"","family":"Wermes","given":"C.","non-dropping-particle":"","parse-names":false,"suffix":""},{"dropping-particle":"","family":"Wittenstein","given":"B.","non-dropping-particle":"","parse-names":false,"suffix":""},{"dropping-particle":"","family":"Wöhr","given":"","non-dropping-particle":"","parse-names":false,"suffix":""},{"dropping-particle":"","family":"Wolf","given":"H. H.","non-dropping-particle":"","parse-names":false,"suffix":""},{"dropping-particle":"","family":"Wolf","given":"K.","non-dropping-particle":"","parse-names":false,"suffix":""},{"dropping-particle":"","family":"Wollina","given":"K.","non-dropping-particle":"","parse-names":false,"suffix":""},{"dropping-particle":"","family":"Zeitler","given":"P.","non-dropping-particle":"","parse-names":false,"suffix":""},{"dropping-particle":"","family":"Zyscha","given":"K.","non-dropping-particle":"","parse-names":false,"suffix":""},{"dropping-particle":"","family":"Zwiauer","given":"K.","non-dropping-particle":"","parse-names":false,"suffix":""},{"dropping-particle":"","family":"Carillo","given":"J.","non-dropping-particle":"","parse-names":false,"suffix":""},{"dropping-particle":"","family":"Jimeez-Cruz","given":"G.","non-dropping-particle":"","parse-names":false,"suffix":""},{"dropping-particle":"","family":"Navarette","given":"M.","non-dropping-particle":"","parse-names":false,"suffix":""},{"dropping-particle":"","family":"Losonczy","given":"H.","non-dropping-particle":"","parse-names":false,"suffix":""},{"dropping-particle":"","family":"Serban","given":"M.","non-dropping-particle":"","parse-names":false,"suffix":""},{"dropping-particle":"","family":"Andreeva","given":"T.","non-dropping-particle":"","parse-names":false,"suffix":""},{"dropping-particle":"","family":"Svirin","given":"P.","non-dropping-particle":"","parse-names":false,"suffix":""},{"dropping-particle":"","family":"Gruppo","given":"R.","non-dropping-particle":"","parse-names":false,"suffix":""},{"dropping-particle":"","family":"Boadas","given":"A.","non-dropping-particle":"","parse-names":false,"suffix":""}],"container-title":"Haemophilia","id":"ITEM-6","issue":"1","issued":{"date-parts":[["2009","1"]]},"page":"267-280","publisher":"Haemophilia","title":"Factor VII deficiency: Clinical manifestation of 717 subjects from Europe and Latin America with mutations in the factor 7 gene","type":"article-journal","volume":"15"},"uris":["http://www.mendeley.com/documents/?uuid=c0c35a3d-da3b-3896-9a37-222d72a44d22"]},{"id":"ITEM-7","itemData":{"DOI":"10.1055/s-0033-1348948","ISSN":"00946176","PMID":"23852823","abstract":"Prothrombin (factor II [FII]) deficiency is a rare inherited coagulation disorder, having a prevalence of approximately 1 in 2,000,000. Two phenotypes can be distinguished: (1) true hypoprothrombinemia (type I deficiency), characterized by concomitantly low levels of the zymogen antigen; and (2) dysprothrombinemia (type II deficiency), characterized by the normal or near-normal synthesis of a dysfunctional protein. In the latter case, recent studies showed that particular mutations in the catalytic domain of active thrombin can even impair the enzyme interaction with antithrombin, favoring thromboembolic diseases. In some cases, hypoprothrombinemia associated with dysprothrombinemia was also described in compound heterozygous defects. Prothrombin is essential for the development of mammalian organisms. No living patient with undetectable plasma prothrombin has been reported to date. Prothrombin is encoded by a ≈21 kb gene located on chromosome 11 and containing 14 exons. Thirty-nine different mutations have been identified and characterized in prothrombin deficiency. Many of these are present in the catalytic site, whereas some involve regulatory domains, such as the anion-binding exosite I, the Na+-binding loop, and the light A-chain. Most hypoprothrombinemia-associated mutations are missense, but nonsense mutations leading to stop codons and one single nucleotide deletion have also been identified. Finally, recent developments in the therapy of congenital prothrombin deficiency are presented and discussed. © 2013 by Thieme Medical Publishers, Inc.","author":[{"dropping-particle":"","family":"Lancellotti","given":"Stefano","non-dropping-particle":"","parse-names":false,"suffix":""},{"dropping-particle":"","family":"Basso","given":"Maria","non-dropping-particle":"","parse-names":false,"suffix":""},{"dropping-particle":"","family":"Cristofaro","given":"Raimondo","non-dropping-particle":"De","parse-names":false,"suffix":""}],"container-title":"Seminars in Thrombosis and Hemostasis","id":"ITEM-7","issue":"6","issued":{"date-parts":[["2013"]]},"page":"596-606","publisher":"Semin Thromb Hemost","title":"Congenital prothrombin deficiency: An update","type":"article-journal","volume":"39"},"uris":["http://www.mendeley.com/documents/?uuid=2f76a252-08ea-330f-8015-1553104fb0d1"]}],"mendeley":{"formattedCitation":"[4,5,7,10,13,19,20]","plainTextFormattedCitation":"[4,5,7,10,13,19,20]","previouslyFormattedCitation":"[4,5,7,10,13,19,20]"},"properties":{"noteIndex":0},"schema":"https://github.com/citation-style-language/schema/raw/master/csl-citation.json"}</w:instrText>
      </w:r>
      <w:r>
        <w:fldChar w:fldCharType="separate"/>
      </w:r>
      <w:r>
        <w:rPr>
          <w:noProof/>
        </w:rPr>
        <w:t>[4,5,7,10,13,19,20]</w:t>
      </w:r>
      <w:r>
        <w:fldChar w:fldCharType="end"/>
      </w:r>
      <w:r>
        <w:t>.</w:t>
      </w:r>
    </w:p>
    <w:p w14:paraId="019B97D2" w14:textId="77777777" w:rsidR="00981A55" w:rsidRDefault="0055580E">
      <w:pPr>
        <w:pStyle w:val="1a"/>
        <w:ind w:firstLine="709"/>
        <w:contextualSpacing/>
      </w:pPr>
      <w:r>
        <w:rPr>
          <w:rStyle w:val="affe"/>
        </w:rPr>
        <w:lastRenderedPageBreak/>
        <w:t xml:space="preserve">Уровень убедительности рекомендаций </w:t>
      </w:r>
      <w:r>
        <w:rPr>
          <w:rStyle w:val="affe"/>
          <w:lang w:val="en-US"/>
        </w:rPr>
        <w:t>C</w:t>
      </w:r>
      <w:r>
        <w:rPr>
          <w:rStyle w:val="affe"/>
        </w:rPr>
        <w:t xml:space="preserve"> (уровень достоверности доказательств – 5) </w:t>
      </w:r>
    </w:p>
    <w:p w14:paraId="491C02CB" w14:textId="77777777" w:rsidR="00981A55" w:rsidRDefault="0055580E">
      <w:pPr>
        <w:pStyle w:val="1a"/>
        <w:ind w:firstLine="709"/>
        <w:contextualSpacing/>
        <w:rPr>
          <w:rStyle w:val="afff"/>
        </w:rPr>
      </w:pPr>
      <w:r>
        <w:rPr>
          <w:rStyle w:val="affe"/>
        </w:rPr>
        <w:t xml:space="preserve">Комментарии: </w:t>
      </w:r>
      <w:r>
        <w:rPr>
          <w:rStyle w:val="afff"/>
        </w:rPr>
        <w:t xml:space="preserve">Показатели скрининговых тестов для дефицита FII, </w:t>
      </w:r>
      <w:r>
        <w:rPr>
          <w:rStyle w:val="afff"/>
          <w:lang w:val="en-US"/>
        </w:rPr>
        <w:t>FVII</w:t>
      </w:r>
      <w:r>
        <w:rPr>
          <w:rStyle w:val="afff"/>
        </w:rPr>
        <w:t xml:space="preserve">, </w:t>
      </w:r>
      <w:r>
        <w:rPr>
          <w:rStyle w:val="afff"/>
          <w:lang w:val="en-US"/>
        </w:rPr>
        <w:t>FX</w:t>
      </w:r>
      <w:r>
        <w:rPr>
          <w:rStyle w:val="afff"/>
        </w:rPr>
        <w:t xml:space="preserve"> представлены в таблице 2.</w:t>
      </w:r>
    </w:p>
    <w:p w14:paraId="52A405BB" w14:textId="77777777" w:rsidR="00981A55" w:rsidRDefault="0055580E">
      <w:pPr>
        <w:pStyle w:val="1a"/>
        <w:ind w:firstLine="709"/>
        <w:contextualSpacing/>
        <w:rPr>
          <w:b/>
        </w:rPr>
      </w:pPr>
      <w:r>
        <w:rPr>
          <w:b/>
        </w:rPr>
        <w:t xml:space="preserve">Таблица 2. </w:t>
      </w:r>
      <w:proofErr w:type="spellStart"/>
      <w:r>
        <w:rPr>
          <w:b/>
        </w:rPr>
        <w:t>Скрининговые</w:t>
      </w:r>
      <w:proofErr w:type="spellEnd"/>
      <w:r>
        <w:rPr>
          <w:b/>
        </w:rPr>
        <w:t xml:space="preserve"> </w:t>
      </w:r>
      <w:proofErr w:type="spellStart"/>
      <w:r>
        <w:rPr>
          <w:b/>
        </w:rPr>
        <w:t>коагулологические</w:t>
      </w:r>
      <w:proofErr w:type="spellEnd"/>
      <w:r>
        <w:rPr>
          <w:b/>
        </w:rPr>
        <w:t xml:space="preserve"> тесты для диагностики РНСК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331"/>
        <w:gridCol w:w="2331"/>
        <w:gridCol w:w="2331"/>
      </w:tblGrid>
      <w:tr w:rsidR="00981A55" w14:paraId="43B7E0A8" w14:textId="77777777">
        <w:tc>
          <w:tcPr>
            <w:tcW w:w="2392" w:type="dxa"/>
            <w:shd w:val="clear" w:color="auto" w:fill="auto"/>
          </w:tcPr>
          <w:p w14:paraId="797CB005" w14:textId="77777777" w:rsidR="00981A55" w:rsidRDefault="0055580E">
            <w:pPr>
              <w:pStyle w:val="1a"/>
            </w:pPr>
            <w:r>
              <w:t>Параметры коагулограммы</w:t>
            </w:r>
          </w:p>
        </w:tc>
        <w:tc>
          <w:tcPr>
            <w:tcW w:w="2393" w:type="dxa"/>
            <w:shd w:val="clear" w:color="auto" w:fill="auto"/>
          </w:tcPr>
          <w:p w14:paraId="3F79AEE5" w14:textId="77777777" w:rsidR="00981A55" w:rsidRDefault="0055580E">
            <w:pPr>
              <w:pStyle w:val="1a"/>
              <w:rPr>
                <w:lang w:val="en-US"/>
              </w:rPr>
            </w:pPr>
            <w:r>
              <w:t xml:space="preserve">Дефицит </w:t>
            </w:r>
            <w:r>
              <w:rPr>
                <w:lang w:val="en-US"/>
              </w:rPr>
              <w:t>FII</w:t>
            </w:r>
          </w:p>
        </w:tc>
        <w:tc>
          <w:tcPr>
            <w:tcW w:w="2393" w:type="dxa"/>
            <w:shd w:val="clear" w:color="auto" w:fill="auto"/>
          </w:tcPr>
          <w:p w14:paraId="3A37636E" w14:textId="77777777" w:rsidR="00981A55" w:rsidRDefault="0055580E">
            <w:pPr>
              <w:pStyle w:val="1a"/>
            </w:pPr>
            <w:r>
              <w:t xml:space="preserve">Дефицит </w:t>
            </w:r>
            <w:r>
              <w:rPr>
                <w:lang w:val="en-US"/>
              </w:rPr>
              <w:t>FVII</w:t>
            </w:r>
          </w:p>
        </w:tc>
        <w:tc>
          <w:tcPr>
            <w:tcW w:w="2393" w:type="dxa"/>
            <w:shd w:val="clear" w:color="auto" w:fill="auto"/>
          </w:tcPr>
          <w:p w14:paraId="79EE3D70" w14:textId="77777777" w:rsidR="00981A55" w:rsidRDefault="0055580E">
            <w:pPr>
              <w:pStyle w:val="1a"/>
            </w:pPr>
            <w:r>
              <w:t xml:space="preserve">Дефицит </w:t>
            </w:r>
            <w:r>
              <w:rPr>
                <w:lang w:val="en-US"/>
              </w:rPr>
              <w:t>FX</w:t>
            </w:r>
          </w:p>
        </w:tc>
      </w:tr>
      <w:tr w:rsidR="00981A55" w14:paraId="6E2AF723" w14:textId="77777777">
        <w:tc>
          <w:tcPr>
            <w:tcW w:w="2392" w:type="dxa"/>
            <w:shd w:val="clear" w:color="auto" w:fill="auto"/>
          </w:tcPr>
          <w:p w14:paraId="00326753" w14:textId="77777777" w:rsidR="00981A55" w:rsidRDefault="0055580E">
            <w:pPr>
              <w:pStyle w:val="1a"/>
            </w:pPr>
            <w:r>
              <w:t>АЧТВ</w:t>
            </w:r>
          </w:p>
        </w:tc>
        <w:tc>
          <w:tcPr>
            <w:tcW w:w="2393" w:type="dxa"/>
            <w:shd w:val="clear" w:color="auto" w:fill="auto"/>
          </w:tcPr>
          <w:p w14:paraId="28B289E9" w14:textId="77777777" w:rsidR="00981A55" w:rsidRDefault="0055580E">
            <w:pPr>
              <w:pStyle w:val="1a"/>
            </w:pPr>
            <w:r>
              <w:t>Увеличение</w:t>
            </w:r>
          </w:p>
        </w:tc>
        <w:tc>
          <w:tcPr>
            <w:tcW w:w="2393" w:type="dxa"/>
            <w:shd w:val="clear" w:color="auto" w:fill="auto"/>
          </w:tcPr>
          <w:p w14:paraId="6461704F" w14:textId="77777777" w:rsidR="00981A55" w:rsidRDefault="0055580E">
            <w:pPr>
              <w:pStyle w:val="1a"/>
            </w:pPr>
            <w:r>
              <w:t>Норма</w:t>
            </w:r>
          </w:p>
        </w:tc>
        <w:tc>
          <w:tcPr>
            <w:tcW w:w="2393" w:type="dxa"/>
            <w:shd w:val="clear" w:color="auto" w:fill="auto"/>
          </w:tcPr>
          <w:p w14:paraId="091E6590" w14:textId="77777777" w:rsidR="00981A55" w:rsidRDefault="0055580E">
            <w:pPr>
              <w:pStyle w:val="1a"/>
            </w:pPr>
            <w:r>
              <w:t>Увеличение</w:t>
            </w:r>
          </w:p>
        </w:tc>
      </w:tr>
      <w:tr w:rsidR="00981A55" w14:paraId="16141C42" w14:textId="77777777">
        <w:tc>
          <w:tcPr>
            <w:tcW w:w="2392" w:type="dxa"/>
            <w:shd w:val="clear" w:color="auto" w:fill="auto"/>
          </w:tcPr>
          <w:p w14:paraId="0157F1E7" w14:textId="77777777" w:rsidR="00981A55" w:rsidRDefault="0055580E">
            <w:pPr>
              <w:pStyle w:val="1a"/>
            </w:pPr>
            <w:r>
              <w:t>ПВ</w:t>
            </w:r>
          </w:p>
        </w:tc>
        <w:tc>
          <w:tcPr>
            <w:tcW w:w="2393" w:type="dxa"/>
            <w:shd w:val="clear" w:color="auto" w:fill="auto"/>
          </w:tcPr>
          <w:p w14:paraId="25E7EBE2" w14:textId="77777777" w:rsidR="00981A55" w:rsidRDefault="0055580E">
            <w:pPr>
              <w:pStyle w:val="1a"/>
            </w:pPr>
            <w:r>
              <w:t>Увеличение</w:t>
            </w:r>
          </w:p>
        </w:tc>
        <w:tc>
          <w:tcPr>
            <w:tcW w:w="2393" w:type="dxa"/>
            <w:shd w:val="clear" w:color="auto" w:fill="auto"/>
          </w:tcPr>
          <w:p w14:paraId="4D510316" w14:textId="77777777" w:rsidR="00981A55" w:rsidRDefault="0055580E">
            <w:pPr>
              <w:pStyle w:val="1a"/>
            </w:pPr>
            <w:r>
              <w:t>Увеличение</w:t>
            </w:r>
          </w:p>
        </w:tc>
        <w:tc>
          <w:tcPr>
            <w:tcW w:w="2393" w:type="dxa"/>
            <w:shd w:val="clear" w:color="auto" w:fill="auto"/>
          </w:tcPr>
          <w:p w14:paraId="37F03AFF" w14:textId="77777777" w:rsidR="00981A55" w:rsidRDefault="0055580E">
            <w:pPr>
              <w:pStyle w:val="1a"/>
            </w:pPr>
            <w:r>
              <w:t>Увеличение</w:t>
            </w:r>
          </w:p>
        </w:tc>
      </w:tr>
      <w:tr w:rsidR="00981A55" w14:paraId="0715C6B8" w14:textId="77777777">
        <w:tc>
          <w:tcPr>
            <w:tcW w:w="2392" w:type="dxa"/>
            <w:shd w:val="clear" w:color="auto" w:fill="auto"/>
          </w:tcPr>
          <w:p w14:paraId="1C8CDEBB" w14:textId="77777777" w:rsidR="00981A55" w:rsidRDefault="0055580E">
            <w:pPr>
              <w:pStyle w:val="1a"/>
            </w:pPr>
            <w:r>
              <w:t>ТВ</w:t>
            </w:r>
          </w:p>
        </w:tc>
        <w:tc>
          <w:tcPr>
            <w:tcW w:w="2393" w:type="dxa"/>
            <w:shd w:val="clear" w:color="auto" w:fill="auto"/>
          </w:tcPr>
          <w:p w14:paraId="63495BBC" w14:textId="77777777" w:rsidR="00981A55" w:rsidRDefault="0055580E">
            <w:pPr>
              <w:pStyle w:val="1a"/>
            </w:pPr>
            <w:r>
              <w:t>Норма</w:t>
            </w:r>
          </w:p>
        </w:tc>
        <w:tc>
          <w:tcPr>
            <w:tcW w:w="2393" w:type="dxa"/>
            <w:shd w:val="clear" w:color="auto" w:fill="auto"/>
          </w:tcPr>
          <w:p w14:paraId="10513728" w14:textId="77777777" w:rsidR="00981A55" w:rsidRDefault="0055580E">
            <w:pPr>
              <w:pStyle w:val="1a"/>
            </w:pPr>
            <w:r>
              <w:t>Норма</w:t>
            </w:r>
          </w:p>
        </w:tc>
        <w:tc>
          <w:tcPr>
            <w:tcW w:w="2393" w:type="dxa"/>
            <w:shd w:val="clear" w:color="auto" w:fill="auto"/>
          </w:tcPr>
          <w:p w14:paraId="16BDB6AD" w14:textId="77777777" w:rsidR="00981A55" w:rsidRDefault="0055580E">
            <w:pPr>
              <w:pStyle w:val="1a"/>
            </w:pPr>
            <w:r>
              <w:t>Норма</w:t>
            </w:r>
          </w:p>
        </w:tc>
      </w:tr>
      <w:tr w:rsidR="00981A55" w14:paraId="0069615F" w14:textId="77777777">
        <w:tc>
          <w:tcPr>
            <w:tcW w:w="2392" w:type="dxa"/>
            <w:shd w:val="clear" w:color="auto" w:fill="auto"/>
          </w:tcPr>
          <w:p w14:paraId="69753956" w14:textId="77777777" w:rsidR="00981A55" w:rsidRDefault="0055580E">
            <w:pPr>
              <w:pStyle w:val="1a"/>
            </w:pPr>
            <w:r>
              <w:t>Уровень фибриногена</w:t>
            </w:r>
          </w:p>
        </w:tc>
        <w:tc>
          <w:tcPr>
            <w:tcW w:w="2393" w:type="dxa"/>
            <w:shd w:val="clear" w:color="auto" w:fill="auto"/>
          </w:tcPr>
          <w:p w14:paraId="512596CC" w14:textId="77777777" w:rsidR="00981A55" w:rsidRDefault="0055580E">
            <w:pPr>
              <w:pStyle w:val="1a"/>
            </w:pPr>
            <w:r>
              <w:t>Норма</w:t>
            </w:r>
          </w:p>
        </w:tc>
        <w:tc>
          <w:tcPr>
            <w:tcW w:w="2393" w:type="dxa"/>
            <w:shd w:val="clear" w:color="auto" w:fill="auto"/>
          </w:tcPr>
          <w:p w14:paraId="2A16E1EF" w14:textId="77777777" w:rsidR="00981A55" w:rsidRDefault="0055580E">
            <w:pPr>
              <w:pStyle w:val="1a"/>
            </w:pPr>
            <w:r>
              <w:t>Норма</w:t>
            </w:r>
          </w:p>
        </w:tc>
        <w:tc>
          <w:tcPr>
            <w:tcW w:w="2393" w:type="dxa"/>
            <w:shd w:val="clear" w:color="auto" w:fill="auto"/>
          </w:tcPr>
          <w:p w14:paraId="4AE64EC9" w14:textId="77777777" w:rsidR="00981A55" w:rsidRDefault="0055580E">
            <w:pPr>
              <w:pStyle w:val="1a"/>
            </w:pPr>
            <w:r>
              <w:t>Норма</w:t>
            </w:r>
          </w:p>
        </w:tc>
      </w:tr>
    </w:tbl>
    <w:p w14:paraId="65C91FA6" w14:textId="77777777" w:rsidR="00981A55" w:rsidRDefault="0055580E">
      <w:pPr>
        <w:pStyle w:val="1a"/>
        <w:ind w:firstLine="709"/>
        <w:contextualSpacing/>
        <w:rPr>
          <w:rStyle w:val="affe"/>
          <w:i/>
        </w:rPr>
      </w:pPr>
      <w:r>
        <w:rPr>
          <w:rStyle w:val="affe"/>
          <w:b w:val="0"/>
          <w:i/>
        </w:rPr>
        <w:t>П</w:t>
      </w:r>
      <w:r>
        <w:rPr>
          <w:i/>
        </w:rPr>
        <w:t xml:space="preserve">ри любом удлинении ПВ должны быть исключены все виды приобретенного дефицита факторов </w:t>
      </w:r>
      <w:proofErr w:type="spellStart"/>
      <w:r>
        <w:rPr>
          <w:i/>
        </w:rPr>
        <w:t>протромбинового</w:t>
      </w:r>
      <w:proofErr w:type="spellEnd"/>
      <w:r>
        <w:rPr>
          <w:i/>
        </w:rPr>
        <w:t xml:space="preserve"> комплекса, в первую очередь обусловленные тяжелой патологией печени, механической желтухой, токсическим действием антикоагулянтов непрямого действия, эндогенным К-гиповитаминозом.</w:t>
      </w:r>
    </w:p>
    <w:p w14:paraId="6FD00E9A" w14:textId="77777777" w:rsidR="00981A55" w:rsidRDefault="0055580E">
      <w:pPr>
        <w:pStyle w:val="1a"/>
        <w:ind w:firstLine="709"/>
        <w:contextualSpacing/>
      </w:pPr>
      <w:r>
        <w:rPr>
          <w:rStyle w:val="affe"/>
          <w:b w:val="0"/>
          <w:i/>
        </w:rPr>
        <w:t>С</w:t>
      </w:r>
      <w:r>
        <w:rPr>
          <w:rStyle w:val="afff"/>
        </w:rPr>
        <w:t>ледует иметь в виду возможность наличия приобретенного дефицита FII при антифосфолипидном синдроме с выработкой антител к протромбину и другим белкам в крови, который отличается от наследственного дефицита FII по клиническому течению и присутствию антифосфолипидных антител, при болезнях печени и желчевыводящих путей, при дефиците витамина К, а также при приеме антагонистов витамина К</w:t>
      </w:r>
      <w:r>
        <w:rPr>
          <w:rStyle w:val="afff"/>
          <w:i w:val="0"/>
        </w:rPr>
        <w:t xml:space="preserve">. </w:t>
      </w:r>
      <w:r>
        <w:rPr>
          <w:i/>
        </w:rPr>
        <w:t xml:space="preserve">Изолированный приобретенный дефицит FVII, как правило, обусловлен иммунными нарушениями, может наблюдаться при системном амилоидозе и нефротическом синдроме. </w:t>
      </w:r>
      <w:r>
        <w:rPr>
          <w:rStyle w:val="afff"/>
        </w:rPr>
        <w:t>Приобретенный дефицит FX может встречаться в 9 - 14% случаев при системном амилоидозе, после тяжелых инфекций, у онкологических больных.</w:t>
      </w:r>
    </w:p>
    <w:p w14:paraId="1BCD165E" w14:textId="77777777" w:rsidR="00981A55" w:rsidRDefault="0055580E">
      <w:pPr>
        <w:pStyle w:val="1a"/>
        <w:numPr>
          <w:ilvl w:val="0"/>
          <w:numId w:val="6"/>
        </w:numPr>
        <w:contextualSpacing/>
      </w:pPr>
      <w:r>
        <w:rPr>
          <w:rStyle w:val="affe"/>
        </w:rPr>
        <w:t xml:space="preserve">Рекомендуется </w:t>
      </w:r>
      <w:r>
        <w:rPr>
          <w:rStyle w:val="affe"/>
          <w:b w:val="0"/>
        </w:rPr>
        <w:t>всем пациентам с выявленными на первом этапе нарушениями гемостаза (увеличение АЧТВ и/или ПВ, нормальные ТВ и уровень фибриногена)</w:t>
      </w:r>
      <w:r>
        <w:rPr>
          <w:rStyle w:val="affe"/>
        </w:rPr>
        <w:t xml:space="preserve"> </w:t>
      </w:r>
      <w:r>
        <w:t>вторым этапом диагностики </w:t>
      </w:r>
      <w:r>
        <w:rPr>
          <w:lang w:val="en-US"/>
        </w:rPr>
        <w:t>c</w:t>
      </w:r>
      <w:r>
        <w:t xml:space="preserve"> целью выявления дефектного звена гемостаза выполнять определение активности фактора V в сыворотке крови, определение активности фактора V</w:t>
      </w:r>
      <w:r>
        <w:rPr>
          <w:lang w:val="en-US"/>
        </w:rPr>
        <w:t>II</w:t>
      </w:r>
      <w:r>
        <w:t xml:space="preserve"> в сыворотке крови, определение активности фактора V</w:t>
      </w:r>
      <w:r>
        <w:rPr>
          <w:lang w:val="en-US"/>
        </w:rPr>
        <w:t>III</w:t>
      </w:r>
      <w:r>
        <w:t xml:space="preserve"> в сыворотке крови, определение активности фактора </w:t>
      </w:r>
      <w:r>
        <w:rPr>
          <w:lang w:val="en-US"/>
        </w:rPr>
        <w:t>IX</w:t>
      </w:r>
      <w:r>
        <w:t xml:space="preserve"> в сыворотке крови, определение активности фактора </w:t>
      </w:r>
      <w:r>
        <w:rPr>
          <w:lang w:val="en-US"/>
        </w:rPr>
        <w:t>X</w:t>
      </w:r>
      <w:r>
        <w:t xml:space="preserve"> в сыворотке крови, тест на волчаночный антикоагулянт. При удлинении ВК – анализ функции тромбоцитов и исследование активности и свойств фактора </w:t>
      </w:r>
      <w:proofErr w:type="spellStart"/>
      <w:r>
        <w:t>Виллебранда</w:t>
      </w:r>
      <w:proofErr w:type="spellEnd"/>
      <w:r>
        <w:t xml:space="preserve"> в крови </w:t>
      </w:r>
      <w:r>
        <w:fldChar w:fldCharType="begin" w:fldLock="1"/>
      </w:r>
      <w:r>
        <w:instrText>ADDIN CSL_CITATION {"citationItems":[{"id":"ITEM-1","itemData":{"author":[{"dropping-particle":"","family":"Баркаган","given":"З.С.","non-dropping-particle":"","parse-names":false,"suffix":""},{"dropping-particle":"","family":"Момот","given":"А.П.","non-dropping-particle":"","parse-names":false,"suffix":""}],"id":"ITEM-1","issued":{"date-parts":[["2001"]]},"number-of-pages":"292","title":"Диагностика и контролируемая терапия нарушений гемостаза","type":"book"},"uris":["http://www.mendeley.com/documents/?uuid=fa1f544a-49ef-4513-a366-c27e2cd90478"]},{"id":"ITEM-2","itemData":{"DOI":"10.1111/j.1538-7836.2009.03329.x","ISSN":"15387933","abstract":"Background: The autosomally-inherited factor VII (FVII) deficiency and X-linked hemophilia B offer an attractive model to investigate whether reduced levels of FVII and FIX, acting in the initiation and amplification of coagulation respectively, influence hemostasis to a different extent in relation to age and bleeding site. Methods: Hemophilia B patients (n = 296) and FVII-deficient males (n = 109) were compared for FVII/FIX clotting activity, F7/F9 genotypes and clinical phenotypes in a retrospective, multi-centre, cohort study. Results: Major clinical differences between diseases were observed. Bleeding occurred earlier in hemophilia B (median age 2.0 years, IR 0.9-5.0) than in FVII deficiency (5.2 years, IR 1.9-15.5) and the bleeding-free survival in FVII deficiency was similar to that observed in 'mild' hemophilia B (P = 0.96). The most frequent disease-presenting symptoms in hemophilia B (hematomas and oral bleeding) differed from those in FVII deficiency (epistaxis and central nervous system bleeding). Differences were confirmed by analysis of FVII-deficient women. Conclusions: Our data support the notion that low FVII levels sustain hemostasis better than similarly reduced FIX levels. On the other hand, minute amounts of FVII, differently to FIX, are needed to prevent fatal bleeding, as indicated by the rarity of null mutations and the associated life-threatening symptoms in FVII deficiency, which contributes towards shaping clinical differences between diseases in the lowest factor level range. Differences between diseases are only partially explained by mutational patterns and could pertain to the specific roles of FVII and FIX in coagulation phases and to vascular bed-specific components. © 2009 International Society on Thrombosis and Haemostasis.","author":[{"dropping-particle":"","family":"BERNARDI","given":"F.","non-dropping-particle":"","parse-names":false,"suffix":""},{"dropping-particle":"","family":"DOLCE","given":"A.","non-dropping-particle":"","parse-names":false,"suffix":""},{"dropping-particle":"","family":"PINOTTI","given":"M.","non-dropping-particle":"","parse-names":false,"suffix":""},{"dropping-particle":"","family":"SHAPIRO","given":"A. D.","non-dropping-particle":"","parse-names":false,"suffix":""},{"dropping-particle":"","family":"SANTAGOSTINO","given":"E.","non-dropping-particle":"","parse-names":false,"suffix":""},{"dropping-particle":"","family":"PEYVANDI","given":"F.","non-dropping-particle":"","parse-names":false,"suffix":""},{"dropping-particle":"","family":"BATOROVA","given":"A.","non-dropping-particle":"","parse-names":false,"suffix":""},{"dropping-particle":"","family":"LAPECORELLA","given":"M.","non-dropping-particle":"","parse-names":false,"suffix":""},{"dropping-particle":"","family":"SCHVED","given":"J. F.","non-dropping-particle":"","parse-names":false,"suffix":""},{"dropping-particle":"","family":"INGERSLEV","given":"J.","non-dropping-particle":"","parse-names":false,"suffix":""},{"dropping-particle":"","family":"MARIANI","given":"G.","non-dropping-particle":"","parse-names":false,"suffix":""}],"container-title":"Journal of Thrombosis and Haemostasis","id":"ITEM-2","issue":"5","issued":{"date-parts":[["2009","5","1"]]},"page":"774-779","publisher":"John Wiley &amp; Sons, Ltd","title":"Major differences in bleeding symptoms between factor VII deficiency and hemophilia B","type":"article-journal","volume":"7"},"uris":["http://www.mendeley.com/documents/?uuid=57c4b099-b7b5-3192-8421-236015437ce7"]},{"id":"ITEM-3","itemData":{"DOI":"10.1111/j.1365-2516.2004.00944.x","ISSN":"13518216","PMID":"15357789","abstract":"The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D.","non-dropping-particle":"","parse-names":false,"suffix":""}],"container-title":"Haemophilia","id":"ITEM-3","issue":"5","issued":{"date-parts":[["2004","9"]]},"page":"593-628","publisher":"Haemophilia","title":"The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Organisation","type":"article-journal","volume":"10"},"uris":["http://www.mendeley.com/documents/?uuid=3c7ac619-99ec-386a-99fb-8d8b05d7e165"]},{"id":"ITEM-4","itemData":{"DOI":"10.1111/j.1365-2516.2008.01856.x","ISSN":"13518216","abstract":"Factor X is a vitamin K-dependent, liver-produced serine protease that serves a pivotal role in coagulation as the first enzyme in the common pathway to fibrin formation. Inherited factor X deficiency is a rare autosomal recessive bleeding disorder that is estimated to occur in 1:1000000 individuals up to 1:500 carriers. Several international registries of FX-deficient patients have greatly expanded the knowledge of clinical phenotype. A proposed classification of severity is based on FX:C activity measurements: an FX:C measurement &lt;1% is severe, an FX:C measurement of 1-5% is moderate and an FX:C measurement of 6-10% is mild. Levels above 20% are infrequently associated with bleeding and heterozygotes are usually asymptomatic. Among patients with FX:C levels &lt;10%, unlike moderate or severe haemophilia A and B, mucocutaneous bleeding symptoms such as epistaxis and menorrhagia occur in the majority. In addition, patients with moderate-severe deficiency may have symptoms similar to that of haemophilia A and B, including haemarthrosis, intracranial haemorrhage, and gastrointestinal bleeding. Genotype characterization may offer important clues about clinical prognosis. More than 80 mutations of the F10 gene have been identified, most of which are missense mutations. There is no specific FX replacement product yet readily available, but fresh frozen plasma and prothrombin complex concentrates can be used for treatment of bleeding symptoms and preparation for surgery. © 2008 Blackwell Publishing Ltd.","author":[{"dropping-particle":"","family":"BROWN","given":"D. L.","non-dropping-particle":"","parse-names":false,"suffix":""},{"dropping-particle":"","family":"KOUIDES","given":"P. A.","non-dropping-particle":"","parse-names":false,"suffix":""}],"container-title":"Haemophilia","id":"ITEM-4","issue":"6","issued":{"date-parts":[["2008","10","30"]]},"page":"1176-1182","publisher":"John Wiley &amp; Sons, Ltd","title":"Diagnosis and treatment of inherited factor X deficiency","type":"article-journal","volume":"14"},"uris":["http://www.mendeley.com/documents/?uuid=9d4fe7d8-c137-3800-be90-94df15a51a60"]},{"id":"ITEM-5","itemData":{"DOI":"10.1111/j.1365-2516.2006.01303.x","ISSN":"13518216","PMID":"16919077","abstract":"Inherited factor X deficiency (FXD) is a rare (1:1 000 000) recessive bleeding disorder. The clinical and laboratory phenotypes of FXD are poorly correlated and few regional studies on the genotype and the clinical manifestations of FXD are known. To understand the association between clinical manifestations and causative genotype, detailed evaluation of bleeding pattern in a high number of patients is needed. This international study analysed the phenotype and genotype of 102 subjects from Central Europe (Germany, Poland and Slovakia) and Latin America (Costa Rica and Venezuela) with causative mutations in the F10 gene, via sequencing. Twenty-eight homozygous, seven compound-heterozygous and 67 heterozygous FXD subjects were characterized. Twenty-nine different causative mutations, including 15 novel mutations, were analysed. Spontaneous bleeding symptoms in 42 symptomatic individuals (26 homozygous, seven compound heterozygous and nine heterozygous) comprised easy bruising (55%), haematoma (43%), epistaxis (36%), haemarthrosis (33%), intracranial haemorrhage (ICH; 21%), and gastrointestinal (GI) haemorrhage (12%). The manifestation of bleeding symptoms in 9 of 67 (13%) symptomatic heterozygous subjects is described. The bleeding patterns of the enrolled patients showed differences that are associated with the types of F10 mutation, and the corresponding genotypes. The homozygous patients were evaluated for genotype-phenotype correlation. The results suggested that ICH seems to be associated with the F10 mutation Gly380Arg, and possibly with the mutations IVS7-1G &gt; A and Tyr163delAT. A tentative association of other mutations to severe symptoms such as haemarthrosis and GI haemorrhage is reported. The severity of FXD, the genotype-phenotype association, and the results of regional studies are discussed. © 2006 Blackwell Publishing Ltd.","author":[{"dropping-particle":"","family":"Herrmann","given":"F. H.","non-dropping-particle":"","parse-names":false,"suffix":""},{"dropping-particle":"","family":"Auerswald","given":"G.","non-dropping-particle":"","parse-names":false,"suffix":""},{"dropping-particle":"","family":"Ruiz-Saez","given":"A.","non-dropping-particle":"","parse-names":false,"suffix":""},{"dropping-particle":"","family":"Navarrete","given":"M.","non-dropping-particle":"","parse-names":false,"suffix":""},{"dropping-particle":"","family":"Pollmann","given":"H.","non-dropping-particle":"","parse-names":false,"suffix":""},{"dropping-particle":"","family":"Lopaciuk","given":"S.","non-dropping-particle":"","parse-names":false,"suffix":""},{"dropping-particle":"","family":"Batorova","given":"A.","non-dropping-particle":"","parse-names":false,"suffix":""},{"dropping-particle":"","family":"Wulff","given":"K.","non-dropping-particle":"","parse-names":false,"suffix":""},{"dropping-particle":"","family":"Arlt","given":"M.","non-dropping-particle":"","parse-names":false,"suffix":""},{"dropping-particle":"","family":"Barthels","given":"M.","non-dropping-particle":"","parse-names":false,"suffix":""},{"dropping-particle":"","family":"Boadas","given":"A.","non-dropping-particle":"","parse-names":false,"suffix":""},{"dropping-particle":"","family":"Bosch","given":"N.","non-dropping-particle":"de","parse-names":false,"suffix":""},{"dropping-particle":"","family":"Bergmann","given":"F.","non-dropping-particle":"","parse-names":false,"suffix":""},{"dropping-particle":"","family":"Budde","given":"U.","non-dropping-particle":"","parse-names":false,"suffix":""},{"dropping-particle":"","family":"Eisert","given":"R.","non-dropping-particle":"","parse-names":false,"suffix":""},{"dropping-particle":"","family":"Eifrig","given":"B.","non-dropping-particle":"","parse-names":false,"suffix":""},{"dropping-particle":"","family":"Halimeh","given":"S.","non-dropping-particle":"","parse-names":false,"suffix":""},{"dropping-particle":"","family":"Hernandez","given":"C.","non-dropping-particle":"","parse-names":false,"suffix":""},{"dropping-particle":"","family":"Kentouche","given":"K.","non-dropping-particle":"","parse-names":false,"suffix":""},{"dropping-particle":"","family":"Kluba","given":"U.","non-dropping-particle":"","parse-names":false,"suffix":""},{"dropping-particle":"","family":"Kurnik","given":"K.","non-dropping-particle":"","parse-names":false,"suffix":""},{"dropping-particle":"","family":"Maak","given":"B.","non-dropping-particle":"","parse-names":false,"suffix":""},{"dropping-particle":"","family":"Marx","given":"G.","non-dropping-particle":"","parse-names":false,"suffix":""},{"dropping-particle":"","family":"Mitulla","given":"B.","non-dropping-particle":"","parse-names":false,"suffix":""},{"dropping-particle":"","family":"Naumann","given":"B.","non-dropping-particle":"","parse-names":false,"suffix":""},{"dropping-particle":"","family":"Navarrete","given":"M.","non-dropping-particle":"","parse-names":false,"suffix":""},{"dropping-particle":"","family":"Carrillo","given":"J. M.","non-dropping-particle":"","parse-names":false,"suffix":""},{"dropping-particle":"","family":"Pfanner","given":"G.","non-dropping-particle":"","parse-names":false,"suffix":""},{"dropping-particle":"","family":"Salazar-Sanchez","given":"L.","non-dropping-particle":"","parse-names":false,"suffix":""},{"dropping-particle":"","family":"Scharrer","given":"I.","non-dropping-particle":"","parse-names":false,"suffix":""},{"dropping-particle":"","family":"Scharf","given":"E.","non-dropping-particle":"","parse-names":false,"suffix":""},{"dropping-particle":"","family":"Syrbe","given":"G.","non-dropping-particle":"","parse-names":false,"suffix":""},{"dropping-particle":"V.","family":"Depka Prondzinsky","given":"M.","non-dropping-particle":"","parse-names":false,"suffix":""},{"dropping-particle":"","family":"Wendisch","given":"J.","non-dropping-particle":"","parse-names":false,"suffix":""},{"dropping-particle":"","family":"Wolf","given":"K.","non-dropping-particle":"","parse-names":false,"suffix":""}],"container-title":"Haemophilia","id":"ITEM-5","issue":"5","issued":{"date-parts":[["2006","9"]]},"page":"479-489","publisher":"Haemophilia","title":"Factor X deficiency: Clinical manifestation of 102 subjects from Europe and Latin America with mutations in the factor 10 gene","type":"article-journal","volume":"12"},"uris":["http://www.mendeley.com/documents/?uuid=4565e80d-ff79-3adb-81a0-e128b31fbd46"]},{"id":"ITEM-6","itemData":{"DOI":"10.1111/j.1365-2516.2008.01910.x","ISSN":"13518216","PMID":"18976247","abstract":"The congenital FVII deficiency (FVIID) is a rare haemorrhagic disorder with an autosomal recessive pattern of inheritance. Data on phenotype and the genotype from 717 subjects in Central Europe (six countries), Latin America (Costa Rica, Venezuela) and United States, enrolled in the Greifswald Registry of FVII Deficiency were analysed. We detected 131 different mutations in 73 homozygous, 145 compound heterozygous and 499 heterozygous subjects. Regional differences were observed in the mutation pattern and the clinical profile of the evaluated patients. Seventy-one per cent of homozygous and 50% of compound heterozygous subjects were symptomatic. The clinical manifestations of the homozygous subjects were characterized by intracranial haemorrhage (2%), gastrointestinal bleeding (17%), haemarthrosis (13%), epistaxis (58%), gum bleeding (38%), easy bruising (37%), haematoma (15%), haematuria (10%) and menorrhagia (19 of 26 females, 73%). The clinical variability and genotype-phenotype correlation was evaluated in the homozygous subjects. The pattern of bleeding symptoms among compound heterozygous patients was severe and similar to that of the homozygous patients. The large-scale analysis of 499 heterozygous subjects shows that 93 (19%) presented with spontaneous bleeding symptoms such as haemarthrosis (4%), epistaxis (54%), gum bleeding (14%), easy bruising (38%), haematoma (23%), haematuria (5%) and menorrhagia (19 of 45 females; 42%). The severe haemorrhages - intracranial and gastrointestinal - were not reported in heterozygous subjects. The clinical variability and the regional differences in the mutation pattern are discussed regarding care and treatment. © 2009 Blackwell Publishing Ltd.","author":[{"dropping-particle":"","family":"Herrmann","given":"Falko H.","non-dropping-particle":"","parse-names":false,"suffix":""},{"dropping-particle":"","family":"Wulff","given":"K.","non-dropping-particle":"","parse-names":false,"suffix":""},{"dropping-particle":"","family":"Auerswald","given":"G.","non-dropping-particle":"","parse-names":false,"suffix":""},{"dropping-particle":"","family":"Schulman","given":"S.","non-dropping-particle":"","parse-names":false,"suffix":""},{"dropping-particle":"","family":"Astermark","given":"J.","non-dropping-particle":"","parse-names":false,"suffix":""},{"dropping-particle":"","family":"Batorova","given":"A.","non-dropping-particle":"","parse-names":false,"suffix":""},{"dropping-particle":"","family":"Kreuz","given":"W.","non-dropping-particle":"","parse-names":false,"suffix":""},{"dropping-particle":"","family":"Pollmann","given":"H.","non-dropping-particle":"","parse-names":false,"suffix":""},{"dropping-particle":"","family":"Ruiz-Saez","given":"A.","non-dropping-particle":"","parse-names":false,"suffix":""},{"dropping-particle":"","family":"Bosch","given":"N.","non-dropping-particle":"De","parse-names":false,"suffix":""},{"dropping-particle":"","family":"Salazar-Sanchez","given":"L.","non-dropping-particle":"","parse-names":false,"suffix":""},{"dropping-particle":"","family":"Affeldt","given":"H.","non-dropping-particle":"","parse-names":false,"suffix":""},{"dropping-particle":"","family":"Anders","given":"O.","non-dropping-particle":"","parse-names":false,"suffix":""},{"dropping-particle":"","family":"Arlt","given":"M.","non-dropping-particle":"","parse-names":false,"suffix":""},{"dropping-particle":"","family":"Augören-Pürsor","given":"","non-dropping-particle":"","parse-names":false,"suffix":""},{"dropping-particle":"","family":"Aumann","given":"V.","non-dropping-particle":"","parse-names":false,"suffix":""},{"dropping-particle":"","family":"Barthels","given":"M.","non-dropping-particle":"","parse-names":false,"suffix":""},{"dropping-particle":"","family":"Becker","given":"S.","non-dropping-particle":"","parse-names":false,"suffix":""},{"dropping-particle":"","family":"Bergmann","given":"F.","non-dropping-particle":"","parse-names":false,"suffix":""},{"dropping-particle":"","family":"Bergmann","given":"K.","non-dropping-particle":"","parse-names":false,"suffix":""},{"dropping-particle":"","family":"Bernig","given":"T.","non-dropping-particle":"","parse-names":false,"suffix":""},{"dropping-particle":"","family":"Blohm","given":"M.","non-dropping-particle":"","parse-names":false,"suffix":""},{"dropping-particle":"","family":"Bohner","given":"J.","non-dropping-particle":"","parse-names":false,"suffix":""},{"dropping-particle":"","family":"Bratanoff","given":"E.","non-dropping-particle":"","parse-names":false,"suffix":""},{"dropping-particle":"","family":"Brockhaus","given":"W.","non-dropping-particle":"","parse-names":false,"suffix":""},{"dropping-particle":"","family":"Bruhn","given":"P.","non-dropping-particle":"","parse-names":false,"suffix":""},{"dropping-particle":"","family":"Buderer","given":"J.","non-dropping-particle":"","parse-names":false,"suffix":""},{"dropping-particle":"","family":"Caspari","given":"G.","non-dropping-particle":"","parse-names":false,"suffix":""},{"dropping-particle":"","family":"Chao","given":"","non-dropping-particle":"","parse-names":false,"suffix":""},{"dropping-particle":"","family":"Demuth","given":"St","non-dropping-particle":"","parse-names":false,"suffix":""},{"dropping-particle":"","family":"Depka","given":"M.","non-dropping-particle":"","parse-names":false,"suffix":""},{"dropping-particle":"","family":"Eifrig","given":"B.","non-dropping-particle":"","parse-names":false,"suffix":""},{"dropping-particle":"","family":"Eisert","given":"R.","non-dropping-particle":"","parse-names":false,"suffix":""},{"dropping-particle":"","family":"Erdlenbruch","given":"K.","non-dropping-particle":"","parse-names":false,"suffix":""},{"dropping-particle":"","family":"Erdlenbruch","given":"W.","non-dropping-particle":"","parse-names":false,"suffix":""},{"dropping-particle":"","family":"Fisher-Thalacker","given":"J.","non-dropping-particle":"","parse-names":false,"suffix":""},{"dropping-particle":"","family":"Franke","given":"D.","non-dropping-particle":"","parse-names":false,"suffix":""},{"dropping-particle":"","family":"Freund","given":"","non-dropping-particle":"","parse-names":false,"suffix":""},{"dropping-particle":"","family":"Funk","given":"","non-dropping-particle":"","parse-names":false,"suffix":""},{"dropping-particle":"","family":"Gabriel","given":"H. D.","non-dropping-particle":"","parse-names":false,"suffix":""},{"dropping-particle":"","family":"Ganser","given":"A.","non-dropping-particle":"","parse-names":false,"suffix":""},{"dropping-particle":"","family":"Geisen","given":"U.","non-dropping-particle":"","parse-names":false,"suffix":""},{"dropping-particle":"","family":"Gencik","given":"A.","non-dropping-particle":"","parse-names":false,"suffix":""},{"dropping-particle":"","family":"Gehhardt","given":"A.","non-dropping-particle":"","parse-names":false,"suffix":""},{"dropping-particle":"","family":"Gilberg","given":"E.","non-dropping-particle":"","parse-names":false,"suffix":""},{"dropping-particle":"","family":"Girisch","given":"M.","non-dropping-particle":"","parse-names":false,"suffix":""},{"dropping-particle":"","family":"Gnad","given":"M.","non-dropping-particle":"","parse-names":false,"suffix":""},{"dropping-particle":"","family":"Göbel","given":"U.","non-dropping-particle":"","parse-names":false,"suffix":""},{"dropping-particle":"","family":"Graf","given":"N.","non-dropping-particle":"","parse-names":false,"suffix":""},{"dropping-particle":"","family":"Grohmann","given":"A.","non-dropping-particle":"","parse-names":false,"suffix":""},{"dropping-particle":"","family":"Grundeis","given":"M.","non-dropping-particle":"","parse-names":false,"suffix":""},{"dropping-particle":"","family":"Haberland","given":"H.","non-dropping-particle":"","parse-names":false,"suffix":""},{"dropping-particle":"","family":"Hähnlein","given":"","non-dropping-particle":"","parse-names":false,"suffix":""},{"dropping-particle":"","family":"Halimeh","given":"S.","non-dropping-particle":"","parse-names":false,"suffix":""},{"dropping-particle":"","family":"Hänel","given":"A.","non-dropping-particle":"","parse-names":false,"suffix":""},{"dropping-particle":"","family":"Harms","given":"E.","non-dropping-particle":"","parse-names":false,"suffix":""},{"dropping-particle":"","family":"Hauch","given":"H.","non-dropping-particle":"","parse-names":false,"suffix":""},{"dropping-particle":"","family":"Heinrichs","given":"M.","non-dropping-particle":"","parse-names":false,"suffix":""},{"dropping-particle":"","family":"Heller","given":"Ch","non-dropping-particle":"","parse-names":false,"suffix":""},{"dropping-particle":"","family":"Hennewig","given":"U.","non-dropping-particle":"","parse-names":false,"suffix":""},{"dropping-particle":"","family":"Henning","given":"","non-dropping-particle":"","parse-names":false,"suffix":""},{"dropping-particle":"","family":"Holstein","given":"","non-dropping-particle":"","parse-names":false,"suffix":""},{"dropping-particle":"","family":"Horneff","given":"S.","non-dropping-particle":"","parse-names":false,"suffix":""},{"dropping-particle":"","family":"Horst","given":"J.","non-dropping-particle":"","parse-names":false,"suffix":""},{"dropping-particle":"","family":"Huth-Kühne","given":"A.","non-dropping-particle":"","parse-names":false,"suffix":""},{"dropping-particle":"","family":"Irsfeld","given":"H.","non-dropping-particle":"","parse-names":false,"suffix":""},{"dropping-particle":"","family":"Kätzel","given":"R.","non-dropping-particle":"","parse-names":false,"suffix":""},{"dropping-particle":"","family":"Kentouche","given":"K.","non-dropping-particle":"","parse-names":false,"suffix":""},{"dropping-particle":"","family":"Kinzinger","given":"","non-dropping-particle":"","parse-names":false,"suffix":""},{"dropping-particle":"","family":"Klamroth","given":"R.","non-dropping-particle":"","parse-names":false,"suffix":""},{"dropping-particle":"","family":"Klarmann","given":"D.","non-dropping-particle":"","parse-names":false,"suffix":""},{"dropping-particle":"","family":"Kluba","given":"U.","non-dropping-particle":"","parse-names":false,"suffix":""},{"dropping-particle":"","family":"Kofahl-Krause","given":"D.","non-dropping-particle":"","parse-names":false,"suffix":""},{"dropping-particle":"","family":"Konrad","given":"H.","non-dropping-particle":"","parse-names":false,"suffix":""},{"dropping-particle":"","family":"Küpferling","given":"P.","non-dropping-particle":"","parse-names":false,"suffix":""},{"dropping-particle":"","family":"Kurnik","given":"K.","non-dropping-particle":"","parse-names":false,"suffix":""},{"dropping-particle":"","family":"Leithäuser","given":"H.","non-dropping-particle":"","parse-names":false,"suffix":""},{"dropping-particle":"","family":"Lenk","given":"H.","non-dropping-particle":"","parse-names":false,"suffix":""},{"dropping-particle":"","family":"Loreth","given":"R. M.","non-dropping-particle":"","parse-names":false,"suffix":""},{"dropping-particle":"","family":"Lösel","given":"A.","non-dropping-particle":"","parse-names":false,"suffix":""},{"dropping-particle":"","family":"Luxemburg","given":"B.","non-dropping-particle":"","parse-names":false,"suffix":""},{"dropping-particle":"","family":"Maak","given":"B.","non-dropping-particle":"","parse-names":false,"suffix":""},{"dropping-particle":"","family":"Marx","given":"G.","non-dropping-particle":"","parse-names":false,"suffix":""},{"dropping-particle":"","family":"Mauz-Körholz","given":"Ch","non-dropping-particle":"","parse-names":false,"suffix":""},{"dropping-particle":"","family":"Meyer","given":"G.","non-dropping-particle":"","parse-names":false,"suffix":""},{"dropping-particle":"","family":"Mittelstädt","given":"A.","non-dropping-particle":"","parse-names":false,"suffix":""},{"dropping-particle":"","family":"Mittler","given":"U.","non-dropping-particle":"","parse-names":false,"suffix":""},{"dropping-particle":"","family":"Molitor","given":"B.","non-dropping-particle":"","parse-names":false,"suffix":""},{"dropping-particle":"","family":"Mondorf","given":"M.","non-dropping-particle":"","parse-names":false,"suffix":""},{"dropping-particle":"","family":"Mosler","given":"K.","non-dropping-particle":"","parse-names":false,"suffix":""},{"dropping-particle":"","family":"Müller","given":"W.","non-dropping-particle":"","parse-names":false,"suffix":""},{"dropping-particle":"","family":"Niemann","given":"B.","non-dropping-particle":"","parse-names":false,"suffix":""},{"dropping-particle":"","family":"Nohe","given":"N.","non-dropping-particle":"","parse-names":false,"suffix":""},{"dropping-particle":"","family":"Oldenburg","given":"J.","non-dropping-particle":"","parse-names":false,"suffix":""},{"dropping-particle":"","family":"Petros","given":"S.","non-dropping-particle":"","parse-names":false,"suffix":""},{"dropping-particle":"","family":"Platzbecker","given":"U.","non-dropping-particle":"","parse-names":false,"suffix":""},{"dropping-particle":"","family":"Priesack","given":"","non-dropping-particle":"","parse-names":false,"suffix":""},{"dropping-particle":"","family":"Pschirrer","given":"J.","non-dropping-particle":"","parse-names":false,"suffix":""},{"dropping-particle":"","family":"Reipert-Kriessmann","given":"","non-dropping-particle":"","parse-names":false,"suffix":""},{"dropping-particle":"","family":"Rolfs","given":"","non-dropping-particle":"","parse-names":false,"suffix":""},{"dropping-particle":"","family":"Rusicke","given":"","non-dropping-particle":"","parse-names":false,"suffix":""},{"dropping-particle":"","family":"Schanz","given":"J.","non-dropping-particle":"","parse-names":false,"suffix":""},{"dropping-particle":"","family":"Scharf","given":"E.","non-dropping-particle":"","parse-names":false,"suffix":""},{"dropping-particle":"","family":"Scharman","given":"Th","non-dropping-particle":"","parse-names":false,"suffix":""},{"dropping-particle":"","family":"Scharrer","given":"I.","non-dropping-particle":"","parse-names":false,"suffix":""},{"dropping-particle":"","family":"Scheel","given":"H.","non-dropping-particle":"","parse-names":false,"suffix":""},{"dropping-particle":"","family":"Schenk","given":"J. F.","non-dropping-particle":"","parse-names":false,"suffix":""},{"dropping-particle":"","family":"Schneppenheim","given":"R.","non-dropping-particle":"","parse-names":false,"suffix":""},{"dropping-particle":"","family":"Schobess","given":"R.","non-dropping-particle":"","parse-names":false,"suffix":""},{"dropping-particle":"","family":"Schomerus","given":"E.","non-dropping-particle":"","parse-names":false,"suffix":""},{"dropping-particle":"","family":"Schubert","given":"C.","non-dropping-particle":"","parse-names":false,"suffix":""},{"dropping-particle":"","family":"Schulze","given":"","non-dropping-particle":"","parse-names":false,"suffix":""},{"dropping-particle":"","family":"Seyfert","given":"U.","non-dropping-particle":"","parse-names":false,"suffix":""},{"dropping-particle":"","family":"Siegemund","given":"A.","non-dropping-particle":"","parse-names":false,"suffix":""},{"dropping-particle":"","family":"Straub","given":"","non-dropping-particle":"","parse-names":false,"suffix":""},{"dropping-particle":"","family":"Subert","given":"R.","non-dropping-particle":"","parse-names":false,"suffix":""},{"dropping-particle":"","family":"Sutor","given":"A.","non-dropping-particle":"","parse-names":false,"suffix":""},{"dropping-particle":"","family":"Syrbe","given":"G.","non-dropping-particle":"","parse-names":false,"suffix":""},{"dropping-particle":"","family":"Thiele","given":"","non-dropping-particle":"","parse-names":false,"suffix":""},{"dropping-particle":"","family":"Treuner","given":"J.","non-dropping-particle":"","parse-names":false,"suffix":""},{"dropping-particle":"","family":"Trobisch","given":"H.","non-dropping-particle":"","parse-names":false,"suffix":""},{"dropping-particle":"","family":"Trummer","given":"A.","non-dropping-particle":"","parse-names":false,"suffix":""},{"dropping-particle":"","family":"Valerius","given":"Th","non-dropping-particle":"","parse-names":false,"suffix":""},{"dropping-particle":"","family":"Veltmann","given":"A.","non-dropping-particle":"","parse-names":false,"suffix":""},{"dropping-particle":"","family":"Vogel","given":"G.","non-dropping-particle":"","parse-names":false,"suffix":""},{"dropping-particle":"","family":"Vollmann","given":"D.","non-dropping-particle":"","parse-names":false,"suffix":""},{"dropping-particle":"","family":"Weckling","given":"U.","non-dropping-particle":"","parse-names":false,"suffix":""},{"dropping-particle":"","family":"Weinstock","given":"N.","non-dropping-particle":"","parse-names":false,"suffix":""},{"dropping-particle":"","family":"Welte","given":"K.","non-dropping-particle":"","parse-names":false,"suffix":""},{"dropping-particle":"","family":"Wendisch","given":"J.","non-dropping-particle":"","parse-names":false,"suffix":""},{"dropping-particle":"","family":"Wermes","given":"C.","non-dropping-particle":"","parse-names":false,"suffix":""},{"dropping-particle":"","family":"Wittenstein","given":"B.","non-dropping-particle":"","parse-names":false,"suffix":""},{"dropping-particle":"","family":"Wöhr","given":"","non-dropping-particle":"","parse-names":false,"suffix":""},{"dropping-particle":"","family":"Wolf","given":"H. H.","non-dropping-particle":"","parse-names":false,"suffix":""},{"dropping-particle":"","family":"Wolf","given":"K.","non-dropping-particle":"","parse-names":false,"suffix":""},{"dropping-particle":"","family":"Wollina","given":"K.","non-dropping-particle":"","parse-names":false,"suffix":""},{"dropping-particle":"","family":"Zeitler","given":"P.","non-dropping-particle":"","parse-names":false,"suffix":""},{"dropping-particle":"","family":"Zyscha","given":"K.","non-dropping-particle":"","parse-names":false,"suffix":""},{"dropping-particle":"","family":"Zwiauer","given":"K.","non-dropping-particle":"","parse-names":false,"suffix":""},{"dropping-particle":"","family":"Carillo","given":"J.","non-dropping-particle":"","parse-names":false,"suffix":""},{"dropping-particle":"","family":"Jimeez-Cruz","given":"G.","non-dropping-particle":"","parse-names":false,"suffix":""},{"dropping-particle":"","family":"Navarette","given":"M.","non-dropping-particle":"","parse-names":false,"suffix":""},{"dropping-particle":"","family":"Losonczy","given":"H.","non-dropping-particle":"","parse-names":false,"suffix":""},{"dropping-particle":"","family":"Serban","given":"M.","non-dropping-particle":"","parse-names":false,"suffix":""},{"dropping-particle":"","family":"Andreeva","given":"T.","non-dropping-particle":"","parse-names":false,"suffix":""},{"dropping-particle":"","family":"Svirin","given":"P.","non-dropping-particle":"","parse-names":false,"suffix":""},{"dropping-particle":"","family":"Gruppo","given":"R.","non-dropping-particle":"","parse-names":false,"suffix":""},{"dropping-particle":"","family":"Boadas","given":"A.","non-dropping-particle":"","parse-names":false,"suffix":""}],"container-title":"Haemophilia","id":"ITEM-6","issue":"1","issued":{"date-parts":[["2009","1"]]},"page":"267-280","publisher":"Haemophilia","title":"Factor VII deficiency: Clinical manifestation of 717 subjects from Europe and Latin America with mutations in the factor 7 gene","type":"article-journal","volume":"15"},"uris":["http://www.mendeley.com/documents/?uuid=c0c35a3d-da3b-3896-9a37-222d72a44d22"]},{"id":"ITEM-7","itemData":{"DOI":"10.1055/s-0033-1348948","ISSN":"00946176","PMID":"23852823","abstract":"Prothrombin (factor II [FII]) deficiency is a rare inherited coagulation disorder, having a prevalence of approximately 1 in 2,000,000. Two phenotypes can be distinguished: (1) true hypoprothrombinemia (type I deficiency), characterized by concomitantly low levels of the zymogen antigen; and (2) dysprothrombinemia (type II deficiency), characterized by the normal or near-normal synthesis of a dysfunctional protein. In the latter case, recent studies showed that particular mutations in the catalytic domain of active thrombin can even impair the enzyme interaction with antithrombin, favoring thromboembolic diseases. In some cases, hypoprothrombinemia associated with dysprothrombinemia was also described in compound heterozygous defects. Prothrombin is essential for the development of mammalian organisms. No living patient with undetectable plasma prothrombin has been reported to date. Prothrombin is encoded by a ≈21 kb gene located on chromosome 11 and containing 14 exons. Thirty-nine different mutations have been identified and characterized in prothrombin deficiency. Many of these are present in the catalytic site, whereas some involve regulatory domains, such as the anion-binding exosite I, the Na+-binding loop, and the light A-chain. Most hypoprothrombinemia-associated mutations are missense, but nonsense mutations leading to stop codons and one single nucleotide deletion have also been identified. Finally, recent developments in the therapy of congenital prothrombin deficiency are presented and discussed. © 2013 by Thieme Medical Publishers, Inc.","author":[{"dropping-particle":"","family":"Lancellotti","given":"Stefano","non-dropping-particle":"","parse-names":false,"suffix":""},{"dropping-particle":"","family":"Basso","given":"Maria","non-dropping-particle":"","parse-names":false,"suffix":""},{"dropping-particle":"","family":"Cristofaro","given":"Raimondo","non-dropping-particle":"De","parse-names":false,"suffix":""}],"container-title":"Seminars in Thrombosis and Hemostasis","id":"ITEM-7","issue":"6","issued":{"date-parts":[["2013"]]},"page":"596-606","publisher":"Semin Thromb Hemost","title":"Congenital prothrombin deficiency: An update","type":"article-journal","volume":"39"},"uris":["http://www.mendeley.com/documents/?uuid=2f76a252-08ea-330f-8015-1553104fb0d1"]},{"id":"ITEM-8","itemData":{"DOI":"10.1182/blood-2004-02-0595","ISSN":"00064971","PMID":"15138162","abstract":"Deficiencies of coagulation factors other than factor VIII and factor IX that cause bleeding disorders are inherited as autosomal recessive traits and are rare, with prevalences in the general population varying between 1 in 500 000 and 1 in 2 million for the homozygous forms. As a consequence of the rarity of these deficiencies, the type and severity of bleeding symptoms, the underlying molecular defects, and the actual management of bleeding episodes are not as well established as for hemophilia A and B. We investigated more than 1000 patients with recessively inherited coagulation disorders from Italy and Iran, a country with a high rate of recessive diseases due to the custom of consanguineous marriages. Based upon this experience, this article reviews the genetic basis, prevalent clinical manifestations, and management of these disorders. The steps and actions necessary to improve the condition of these often neglected patients are outlined. © 2004 by The American Society of Hematology.","author":[{"dropping-particle":"","family":"Mannucci","given":"Pier Mannuccio","non-dropping-particle":"","parse-names":false,"suffix":""},{"dropping-particle":"","family":"Duga","given":"Stefano","non-dropping-particle":"","parse-names":false,"suffix":""},{"dropping-particle":"","family":"Peyvandi","given":"Flora","non-dropping-particle":"","parse-names":false,"suffix":""}],"container-title":"Blood","id":"ITEM-8","issue":"5","issued":{"date-parts":[["2004","9","1"]]},"page":"1243-1252","publisher":"Blood","title":"Recessively inherited coagulation disorders","type":"article","volume":"104"},"uris":["http://www.mendeley.com/documents/?uuid=eda591f7-ba8a-3e4c-b0b2-a25b77b365f4"]}],"mendeley":{"formattedCitation":"[4,5,7,10,13,19–21]","plainTextFormattedCitation":"[4,5,7,10,13,19–21]","previouslyFormattedCitation":"[4,5,7,10,13,19–21]"},"properties":{"noteIndex":0},"schema":"https://github.com/citation-style-language/schema/raw/master/csl-citation.json"}</w:instrText>
      </w:r>
      <w:r>
        <w:fldChar w:fldCharType="separate"/>
      </w:r>
      <w:r>
        <w:rPr>
          <w:noProof/>
        </w:rPr>
        <w:t>[4,5,7,10,13,19–21]</w:t>
      </w:r>
      <w:r>
        <w:fldChar w:fldCharType="end"/>
      </w:r>
      <w:r>
        <w:t>.</w:t>
      </w:r>
    </w:p>
    <w:p w14:paraId="25DFE7B2" w14:textId="77777777" w:rsidR="00981A55" w:rsidRDefault="0055580E">
      <w:pPr>
        <w:pStyle w:val="1a"/>
        <w:ind w:firstLine="709"/>
        <w:contextualSpacing/>
      </w:pPr>
      <w:r>
        <w:rPr>
          <w:rStyle w:val="affe"/>
        </w:rPr>
        <w:lastRenderedPageBreak/>
        <w:t>Уровень убедительности рекомендаций C (уровень достоверности доказательств – 5)</w:t>
      </w:r>
    </w:p>
    <w:p w14:paraId="19C85F73" w14:textId="77777777" w:rsidR="00981A55" w:rsidRDefault="0055580E">
      <w:pPr>
        <w:pStyle w:val="1a"/>
        <w:ind w:firstLine="709"/>
        <w:contextualSpacing/>
        <w:rPr>
          <w:rStyle w:val="affe"/>
          <w:b w:val="0"/>
          <w:i/>
        </w:rPr>
      </w:pPr>
      <w:r>
        <w:rPr>
          <w:rStyle w:val="affe"/>
        </w:rPr>
        <w:t xml:space="preserve">Комментарии: </w:t>
      </w:r>
      <w:r>
        <w:rPr>
          <w:rStyle w:val="affe"/>
          <w:b w:val="0"/>
          <w:i/>
        </w:rPr>
        <w:t>Диагноз РНСК считается установленным при выявлении изолированного снижения активности соответствующих факторов — FII, FVII или FX.</w:t>
      </w:r>
    </w:p>
    <w:p w14:paraId="370272B4" w14:textId="77777777" w:rsidR="00981A55" w:rsidRDefault="0055580E">
      <w:pPr>
        <w:pStyle w:val="1a"/>
        <w:numPr>
          <w:ilvl w:val="0"/>
          <w:numId w:val="6"/>
        </w:numPr>
        <w:contextualSpacing/>
      </w:pPr>
      <w:r>
        <w:rPr>
          <w:rStyle w:val="affe"/>
        </w:rPr>
        <w:t>Рекомендуется</w:t>
      </w:r>
      <w:r>
        <w:t xml:space="preserve"> проведение молекулярно-генетической диагностики нарушений FII, FVII, FX при выявлении снижения их активности в плазме пациента с целью подтверждения врожденной </w:t>
      </w:r>
      <w:proofErr w:type="spellStart"/>
      <w:r>
        <w:t>коагулопатии</w:t>
      </w:r>
      <w:proofErr w:type="spellEnd"/>
      <w:r>
        <w:t xml:space="preserve"> </w:t>
      </w:r>
      <w:r>
        <w:fldChar w:fldCharType="begin" w:fldLock="1"/>
      </w:r>
      <w:r>
        <w:instrText>ADDIN CSL_CITATION {"citationItems":[{"id":"ITEM-1","itemData":{"DOI":"10.1055/s-0037-1614161","ISSN":"03406245","PMID":"11154146","abstract":"Prothrombin deficiency is an autosomal recessive disorder associated with a moderately severe bleeding tendency. In this study, 13 patients with prothrombin deficiency were screened for the presence of alterations in the prothrombin gene, and nine novel candidate mutations were identified. Of 11 patients with hypoprothrombinemia, ten are homozygous for five mutations and one patient is a compound heterozygote. The two patients with dysprothrombinemia are homozygous for two mutations. Eight of nine mutations are missense ones associated with single amino acid substitutions in the propeptide (Arg-1Gln, Arg-2Trp), the kringle-1 (Asp118Try) and kringle-2 (Arg220Cys) domains and the catalytic serine protease domain (Gly330Ser, Ser354Arg, Arg382His and Arg538Cys). The ninth mutation is an in-frame deletion of 3 bp that results in the omission of one amino acid (del Lys 301/302). The combination of these missense mutations with crystal structures for α-thrombin and the prothrombin fragments 1 and 2 resulted in new insight into the function of α-thrombin. The hypothrombinemia mutations were inferred to affect either the cleavage of the propeptide from the Gla domain, the stability of the kringle-1 and -2 domains, or the close association of the A and B chains of the serine protease domain. The dysprothrombinemia mutations were inferred to directly affect catalytic function through their location at the active site crevice or exosite 1 within the serine protease domain.","author":[{"dropping-particle":"","family":"Akhavan","given":"S.","non-dropping-particle":"","parse-names":false,"suffix":""},{"dropping-particle":"","family":"Mannucci","given":"P. M.","non-dropping-particle":"","parse-names":false,"suffix":""},{"dropping-particle":"","family":"Lak","given":"M.","non-dropping-particle":"","parse-names":false,"suffix":""},{"dropping-particle":"","family":"Mancuso","given":"G.","non-dropping-particle":"","parse-names":false,"suffix":""},{"dropping-particle":"","family":"Mazzucconi","given":"M. G.","non-dropping-particle":"","parse-names":false,"suffix":""},{"dropping-particle":"","family":"Rocino","given":"A.","non-dropping-particle":"","parse-names":false,"suffix":""},{"dropping-particle":"V.","family":"Jenkins","given":"P.","non-dropping-particle":"","parse-names":false,"suffix":""},{"dropping-particle":"","family":"Perkins","given":"S. J.","non-dropping-particle":"","parse-names":false,"suffix":""}],"container-title":"Thrombosis and Haemostasis","id":"ITEM-1","issue":"6","issued":{"date-parts":[["2000"]]},"page":"989-997","publisher":"Schattauer GmbH","title":"Identification and three-dimensional structural analysis of nine novel mutations in patients with prothrombin deficiency","type":"article-journal","volume":"84"},"uris":["http://www.mendeley.com/documents/?uuid=a2780398-0679-3ee0-98f2-856a2e182f6c"]},{"id":"ITEM-2","itemData":{"DOI":"10.1111/j.1365-2516.2004.00944.x","ISSN":"13518216","PMID":"15357789","abstract":"The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D.","non-dropping-particle":"","parse-names":false,"suffix":""}],"container-title":"Haemophilia","id":"ITEM-2","issue":"5","issued":{"date-parts":[["2004","9"]]},"page":"593-628","publisher":"Haemophilia","title":"The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Organisation","type":"article-journal","volume":"10"},"uris":["http://www.mendeley.com/documents/?uuid=3c7ac619-99ec-386a-99fb-8d8b05d7e165"]},{"id":"ITEM-3","itemData":{"DOI":"10.1111/j.1365-2516.2011.02635.x","ISSN":"13518216","abstract":"Summary. We aimed to evaluate the effect of regular prophylaxis with a Factor X (FX) concentrate for patients with severe FXD in Iran and to assess the correlation of the genotype and phenotype in these patients. Ten patients with severe FXD (FX activity &lt;1%) were enrolled and characterized during 2010-2011. Prophylaxis with 20IU FX P Behring per kg body weight was administered once a week. FX levels, were monitored at baseline, 15 and 30min, 1, 3, 6, 12, 24, 48, 72 and 96h after starting prophylaxis. All patients were followed for 1year. The mean age of the patients was 15±7.8years (age range of: 6-27years). One patient had anaphylactic reaction after the first infusion, and the treatment was stopped. During one-year follow-up after starting prophylaxis, no bleeding symptoms occurred in any patient who tolerated and remained on the prophylaxis programme and all of them had a FX level of 1% or above. The maximum level of FX activity has been observed at 15min after starting prophylaxis. A level of 1.5-3.5% was detected after 96h. Homozygous mutations p.Arg40Thr (Arg-1Thr), p.Gly51Arg and p.Glu69Lys were detected in patients with intracranial haemorrhage. In our patients, significant decrease in symptoms without any complication after administration of FX, was demonstrated in all except one patient who had an anaphylactic reaction. It seems that the dose of 20IUkg -1 could be probably the best choice for patients with severe FXD, who require regular prophylaxis. © 2011 Blackwell Publishing Ltd.","author":[{"dropping-particle":"","family":"KARIMI","given":"M.","non-dropping-particle":"","parse-names":false,"suffix":""},{"dropping-particle":"","family":"VAFAFAR","given":"A.","non-dropping-particle":"","parse-names":false,"suffix":""},{"dropping-particle":"","family":"HAGHPANAH","given":"S.","non-dropping-particle":"","parse-names":false,"suffix":""},{"dropping-particle":"","family":"PAYANDEH","given":"M.","non-dropping-particle":"","parse-names":false,"suffix":""},{"dropping-particle":"","family":"ESHGHI","given":"P.","non-dropping-particle":"","parse-names":false,"suffix":""},{"dropping-particle":"","family":"HOOFAR","given":"H.","non-dropping-particle":"","parse-names":false,"suffix":""},{"dropping-particle":"","family":"AFRASIABI","given":"A.","non-dropping-particle":"","parse-names":false,"suffix":""},{"dropping-particle":"","family":"GERDABI","given":"J.","non-dropping-particle":"","parse-names":false,"suffix":""},{"dropping-particle":"","family":"ARDESHIRI","given":"R.","non-dropping-particle":"","parse-names":false,"suffix":""},{"dropping-particle":"","family":"MENEGATTI","given":"M.","non-dropping-particle":"","parse-names":false,"suffix":""},{"dropping-particle":"","family":"PEYVANDI","given":"F.","non-dropping-particle":"","parse-names":false,"suffix":""}],"container-title":"Haemophilia","id":"ITEM-3","issue":"2","issued":{"date-parts":[["2012","3","1"]]},"page":"211-215","publisher":"John Wiley &amp; Sons, Ltd","title":"Efficacy of prophylaxis and genotype-phenotype correlation in patients with severe Factor X deficiency in Iran","type":"article-journal","volume":"18"},"uris":["http://www.mendeley.com/documents/?uuid=803d0c2d-62cd-3c15-bf05-eed128ca08c8"]},{"id":"ITEM-4","itemData":{"DOI":"10.1160/TH04-10-0650","ISSN":"03406245","PMID":"15735798","abstract":"To investigate the relationship between clinical phenotype, clotting activity (FVIIc) and FVII genotype, a multi-center study of factor VII (FVII) congenital deficiency with centralized genotyping and specific functional assays was carried out. FVII mutations characterized in patients (n=313) were extremely heterogeneous (103 different, 22 novel). Clinical phenotypes ranged from asymptomatic condition, including 15 homozygotes and 14 double heterozygotes, to patients with a severe disease characterized by life-threatening and disabling symptoms (CNS, GI bleeding and hemarthrosis) strongly associated with an early age of presentation. Based on type and number of symptoms we classified 90 'severe' (median FVIIc 1.4%, IQR [Interquartile Range] 0.9-3.8), 83 'moderate' (FVIIc 3%, IQR 1-21.7), and 140 'mild' bleeders (FVIIc 14%, IQR 3-31). The significantly different FVIIc levels, and the decreasing prevalence of homozygotes or double heterozygotes among severe (98%), moderate (84%) and mild (56%) bleeders, further support our classification. The excess of females among moderate bleeders (female/male ratio =2.6) is attributable to menorrhagia. There was no evidence for modulation of clinical features by frequent functional polymorphisms. Homozygotes for the same mutation (Ala294Val; 11125delC) with similar FVIIc and FXa generation levels, showed striking differences in clinical phenotypes. Our study depicts the ample clinical picture of this rare disorder, proposes a severity classification and provides arguments for the early management of the disease in the severe cases. Genotype-phenotype relationships indicate the presence of major environmental and/or extragenic components modulating expressivity of FVII deficiency. © 2005 Schattauer GmbH, Stuttgart.","author":[{"dropping-particle":"","family":"Mariani","given":"Guglielmo","non-dropping-particle":"","parse-names":false,"suffix":""},{"dropping-particle":"","family":"Herrmann","given":"Falko H.","non-dropping-particle":"","parse-names":false,"suffix":""},{"dropping-particle":"","family":"Dolce","given":"Alberto","non-dropping-particle":"","parse-names":false,"suffix":""},{"dropping-particle":"","family":"Batorova","given":"Angelika","non-dropping-particle":"","parse-names":false,"suffix":""},{"dropping-particle":"","family":"Etro","given":"Daniela","non-dropping-particle":"","parse-names":false,"suffix":""},{"dropping-particle":"","family":"Peyvandi","given":"Flora","non-dropping-particle":"","parse-names":false,"suffix":""},{"dropping-particle":"","family":"Wulff","given":"Karin","non-dropping-particle":"","parse-names":false,"suffix":""},{"dropping-particle":"","family":"Schved","given":"Jean F.","non-dropping-particle":"","parse-names":false,"suffix":""},{"dropping-particle":"","family":"Auerswald","given":"Günter","non-dropping-particle":"","parse-names":false,"suffix":""},{"dropping-particle":"","family":"Ingerslev","given":"Jorgen","non-dropping-particle":"","parse-names":false,"suffix":""},{"dropping-particle":"","family":"Bernardi","given":"Francesco","non-dropping-particle":"","parse-names":false,"suffix":""},{"dropping-particle":"","family":"Auberger-Kurnik","given":"K.","non-dropping-particle":"","parse-names":false,"suffix":""},{"dropping-particle":"","family":"Aumann","given":"V.","non-dropping-particle":"","parse-names":false,"suffix":""},{"dropping-particle":"","family":"Franke","given":"D.","non-dropping-particle":"","parse-names":false,"suffix":""},{"dropping-particle":"","family":"Barro","given":"C.","non-dropping-particle":"","parse-names":false,"suffix":""},{"dropping-particle":"","family":"Baudo","given":"F.","non-dropping-particle":"","parse-names":false,"suffix":""},{"dropping-particle":"","family":"Bergmann","given":"K.","non-dropping-particle":"","parse-names":false,"suffix":""},{"dropping-particle":"","family":"Berntorp","given":"E.","non-dropping-particle":"","parse-names":false,"suffix":""},{"dropping-particle":"","family":"Astermark","given":"J.","non-dropping-particle":"","parse-names":false,"suffix":""},{"dropping-particle":"","family":"Chuansumrit","given":"A.","non-dropping-particle":"","parse-names":false,"suffix":""},{"dropping-particle":"","family":"Bosch","given":"N.","non-dropping-particle":"de","parse-names":false,"suffix":""},{"dropping-particle":"","family":"Saez","given":"A.","non-dropping-particle":"","parse-names":false,"suffix":""},{"dropping-particle":"","family":"Moerloose","given":"P.","non-dropping-particle":"De","parse-names":false,"suffix":""},{"dropping-particle":"","family":"Michele","given":"D.","non-dropping-particle":"Di","parse-names":false,"suffix":""},{"dropping-particle":"","family":"D'Oiron","given":"R.","non-dropping-particle":"","parse-names":false,"suffix":""},{"dropping-particle":"","family":"Eber","given":"S.","non-dropping-particle":"","parse-names":false,"suffix":""},{"dropping-particle":"","family":"Eifrig","given":"B.","non-dropping-particle":"","parse-names":false,"suffix":""},{"dropping-particle":"","family":"Bergmann","given":"F.","non-dropping-particle":"","parse-names":false,"suffix":""},{"dropping-particle":"","family":"Marx","given":"G.","non-dropping-particle":"","parse-names":false,"suffix":""},{"dropping-particle":"","family":"Muenchow","given":"N.","non-dropping-particle":"","parse-names":false,"suffix":""},{"dropping-particle":"","family":"Eisert","given":"R.","non-dropping-particle":"","parse-names":false,"suffix":""},{"dropping-particle":"","family":"Barthels","given":"M.","non-dropping-particle":"","parse-names":false,"suffix":""},{"dropping-particle":"","family":"Fukutake","given":"K.","non-dropping-particle":"","parse-names":false,"suffix":""},{"dropping-particle":"","family":"Ghirarduzzi","given":"A.","non-dropping-particle":"","parse-names":false,"suffix":""},{"dropping-particle":"","family":"Grundeis","given":"M.","non-dropping-particle":"","parse-names":false,"suffix":""},{"dropping-particle":"","family":"Hay","given":"C. R.M.","non-dropping-particle":"","parse-names":false,"suffix":""},{"dropping-particle":"","family":"Heaton","given":"D. C.","non-dropping-particle":"","parse-names":false,"suffix":""},{"dropping-particle":"","family":"Heinrichs","given":"Ch","non-dropping-particle":"","parse-names":false,"suffix":""},{"dropping-particle":"","family":"Heinrichs","given":"M.","non-dropping-particle":"","parse-names":false,"suffix":""},{"dropping-particle":"","family":"Iannaccaro","given":"P.","non-dropping-particle":"","parse-names":false,"suffix":""},{"dropping-particle":"","family":"Irsfeld","given":"H.","non-dropping-particle":"","parse-names":false,"suffix":""},{"dropping-particle":"","family":"Konrad","given":"H.","non-dropping-particle":"","parse-names":false,"suffix":""},{"dropping-particle":"","family":"Kreuz","given":"W.","non-dropping-particle":"","parse-names":false,"suffix":""},{"dropping-particle":"","family":"Lenk","given":"H.","non-dropping-particle":"","parse-names":false,"suffix":""},{"dropping-particle":"","family":"Scheel","given":"H.","non-dropping-particle":"","parse-names":false,"suffix":""},{"dropping-particle":"","family":"Loreth","given":"R. M.","non-dropping-particle":"","parse-names":false,"suffix":""},{"dropping-particle":"","family":"Losonczy","given":"H.","non-dropping-particle":"","parse-names":false,"suffix":""},{"dropping-particle":"","family":"Maak","given":"B.","non-dropping-particle":"","parse-names":false,"suffix":""},{"dropping-particle":"","family":"Siragusa","given":"S.","non-dropping-particle":"","parse-names":false,"suffix":""},{"dropping-particle":"","family":"Meili","given":"E.","non-dropping-particle":"","parse-names":false,"suffix":""},{"dropping-particle":"","family":"Ockelford","given":"P. A.","non-dropping-particle":"","parse-names":false,"suffix":""},{"dropping-particle":"","family":"Papayan","given":"L.","non-dropping-particle":"","parse-names":false,"suffix":""},{"dropping-particle":"","family":"Pipe","given":"S.","non-dropping-particle":"","parse-names":false,"suffix":""},{"dropping-particle":"","family":"Pollmann","given":"H.","non-dropping-particle":"","parse-names":false,"suffix":""},{"dropping-particle":"","family":"Horst","given":"J.","non-dropping-particle":"","parse-names":false,"suffix":""},{"dropping-particle":"","family":"Pschirrer","given":"J.","non-dropping-particle":"","parse-names":false,"suffix":""},{"dropping-particle":"","family":"Rocino","given":"A.","non-dropping-particle":"","parse-names":false,"suffix":""},{"dropping-particle":"","family":"Rothschild","given":"C.","non-dropping-particle":"","parse-names":false,"suffix":""},{"dropping-particle":"","family":"Schenk","given":"J. F.","non-dropping-particle":"","parse-names":false,"suffix":""},{"dropping-particle":"","family":"Wenzel","given":"E.","non-dropping-particle":"","parse-names":false,"suffix":""},{"dropping-particle":"","family":"Schobess","given":"R.","non-dropping-particle":"","parse-names":false,"suffix":""},{"dropping-particle":"","family":"Serban","given":"M.","non-dropping-particle":"","parse-names":false,"suffix":""},{"dropping-particle":"","family":"Shulman","given":"S.","non-dropping-particle":"","parse-names":false,"suffix":""},{"dropping-particle":"","family":"Giansily-Blaizot","given":"M.","non-dropping-particle":"","parse-names":false,"suffix":""},{"dropping-particle":"","family":"Street","given":"A.","non-dropping-particle":"","parse-names":false,"suffix":""},{"dropping-particle":"","family":"Sutor","given":"A. H.","non-dropping-particle":"","parse-names":false,"suffix":""},{"dropping-particle":"","family":"Syrbe","given":"G.","non-dropping-particle":"","parse-names":false,"suffix":""},{"dropping-particle":"","family":"Tagliaferri","given":"A.","non-dropping-particle":"","parse-names":false,"suffix":""},{"dropping-particle":"","family":"Till","given":"A.","non-dropping-particle":"","parse-names":false,"suffix":""},{"dropping-particle":"","family":"Valerius","given":"Th","non-dropping-particle":"","parse-names":false,"suffix":""},{"dropping-particle":"","family":"Vogel","given":"G.","non-dropping-particle":"","parse-names":false,"suffix":""},{"dropping-particle":"","family":"Bratanoff","given":"E.","non-dropping-particle":"","parse-names":false,"suffix":""},{"dropping-particle":"","family":"Vollmann","given":"D.","non-dropping-particle":"","parse-names":false,"suffix":""},{"dropping-particle":"","family":"Warrier","given":"I.","non-dropping-particle":"","parse-names":false,"suffix":""},{"dropping-particle":"","family":"Weinstock","given":"N.","non-dropping-particle":"","parse-names":false,"suffix":""},{"dropping-particle":"","family":"Wendisch","given":"J.","non-dropping-particle":"","parse-names":false,"suffix":""},{"dropping-particle":"","family":"Platzbecker","given":"U.","non-dropping-particle":"","parse-names":false,"suffix":""}],"container-title":"Thrombosis and Haemostasis","id":"ITEM-4","issue":"3","issued":{"date-parts":[["2005","3"]]},"page":"481-487","publisher":"Thromb Haemost","title":"Clinical phenotypes and factor VII genotype in congenital factor VII deficiency","type":"article-journal","volume":"93"},"uris":["http://www.mendeley.com/documents/?uuid=7572bbc7-46ab-385d-8569-83d64fc458cc"]}],"mendeley":{"formattedCitation":"[12,13,15,16]","plainTextFormattedCitation":"[12,13,15,16]","previouslyFormattedCitation":"[12,13,15,16]"},"properties":{"noteIndex":0},"schema":"https://github.com/citation-style-language/schema/raw/master/csl-citation.json"}</w:instrText>
      </w:r>
      <w:r>
        <w:fldChar w:fldCharType="separate"/>
      </w:r>
      <w:r>
        <w:rPr>
          <w:noProof/>
        </w:rPr>
        <w:t>[12,13,15,16]</w:t>
      </w:r>
      <w:r>
        <w:fldChar w:fldCharType="end"/>
      </w:r>
      <w:r>
        <w:t>.</w:t>
      </w:r>
    </w:p>
    <w:p w14:paraId="73F73882" w14:textId="77777777" w:rsidR="00981A55" w:rsidRDefault="0055580E">
      <w:pPr>
        <w:pStyle w:val="1a"/>
        <w:ind w:firstLine="709"/>
        <w:contextualSpacing/>
      </w:pPr>
      <w:r>
        <w:rPr>
          <w:rStyle w:val="affe"/>
        </w:rPr>
        <w:t xml:space="preserve">Уровень убедительности рекомендаций </w:t>
      </w:r>
      <w:r>
        <w:rPr>
          <w:rStyle w:val="affe"/>
          <w:lang w:val="en-US"/>
        </w:rPr>
        <w:t>C</w:t>
      </w:r>
      <w:r>
        <w:rPr>
          <w:rStyle w:val="affe"/>
        </w:rPr>
        <w:t xml:space="preserve"> (уровень достоверности доказательств – 4)</w:t>
      </w:r>
    </w:p>
    <w:p w14:paraId="6E3FBA40" w14:textId="77777777" w:rsidR="00981A55" w:rsidRDefault="0055580E">
      <w:pPr>
        <w:pStyle w:val="1a"/>
        <w:ind w:firstLine="709"/>
        <w:contextualSpacing/>
        <w:rPr>
          <w:rStyle w:val="afff"/>
        </w:rPr>
      </w:pPr>
      <w:r>
        <w:rPr>
          <w:rStyle w:val="affe"/>
        </w:rPr>
        <w:t xml:space="preserve">Комментарии: </w:t>
      </w:r>
      <w:r>
        <w:rPr>
          <w:rStyle w:val="afff"/>
        </w:rPr>
        <w:t>для исключения приобретенных дефицитов FII, FVII, FX.</w:t>
      </w:r>
    </w:p>
    <w:p w14:paraId="1DD9202A" w14:textId="77777777" w:rsidR="00981A55" w:rsidRDefault="0055580E">
      <w:pPr>
        <w:pStyle w:val="2"/>
        <w:spacing w:before="0"/>
      </w:pPr>
      <w:bookmarkStart w:id="37" w:name="_Toc79598117"/>
      <w:r>
        <w:t>2.4 Инструментальные диагностические исследования</w:t>
      </w:r>
      <w:bookmarkEnd w:id="37"/>
    </w:p>
    <w:p w14:paraId="2DB3A8ED" w14:textId="77777777" w:rsidR="00981A55" w:rsidRDefault="0055580E">
      <w:pPr>
        <w:pStyle w:val="aff4"/>
        <w:numPr>
          <w:ilvl w:val="0"/>
          <w:numId w:val="6"/>
        </w:numPr>
        <w:rPr>
          <w:rStyle w:val="afff"/>
          <w:rFonts w:eastAsia="Times New Roman"/>
          <w:i w:val="0"/>
          <w:iCs w:val="0"/>
          <w:szCs w:val="24"/>
        </w:rPr>
      </w:pPr>
      <w:r>
        <w:rPr>
          <w:rStyle w:val="affe"/>
        </w:rPr>
        <w:t>Рекомендуется</w:t>
      </w:r>
      <w:r>
        <w:t xml:space="preserve"> проведение инструментальной диагностики у пациентов с наследственным дефицитом </w:t>
      </w:r>
      <w:r>
        <w:rPr>
          <w:lang w:val="en-US"/>
        </w:rPr>
        <w:t>FII</w:t>
      </w:r>
      <w:r>
        <w:t xml:space="preserve">, </w:t>
      </w:r>
      <w:r>
        <w:rPr>
          <w:lang w:val="en-US"/>
        </w:rPr>
        <w:t>FVII</w:t>
      </w:r>
      <w:r>
        <w:t xml:space="preserve"> или </w:t>
      </w:r>
      <w:r>
        <w:rPr>
          <w:lang w:val="en-US"/>
        </w:rPr>
        <w:t>FX</w:t>
      </w:r>
      <w:r>
        <w:t xml:space="preserve"> для уточнения диагноза и проведения дифференциальной диагностики с другими заболеваниями с возможным наличием геморрагического синдрома, которая может по показаниям включать следующие методы исследования </w:t>
      </w:r>
      <w:r>
        <w:fldChar w:fldCharType="begin" w:fldLock="1"/>
      </w:r>
      <w:r>
        <w:instrText>ADDIN CSL_CITATION {"citationItems":[{"id":"ITEM-1","itemData":{"DOI":"10.1111/j.1365-2516.2004.00944.x","ISSN":"13518216","PMID":"15357789","abstract":"The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D.","non-dropping-particle":"","parse-names":false,"suffix":""}],"container-title":"Haemophilia","id":"ITEM-1","issue":"5","issued":{"date-parts":[["2004","9"]]},"page":"593-628","publisher":"Haemophilia","title":"The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Organisation","type":"article-journal","volume":"10"},"uris":["http://www.mendeley.com/documents/?uuid=3c7ac619-99ec-386a-99fb-8d8b05d7e165"]},{"id":"ITEM-2","itemData":{"DOI":"10.1111/j.1365-2516.2008.01856.x","ISSN":"13518216","abstract":"Factor X is a vitamin K-dependent, liver-produced serine protease that serves a pivotal role in coagulation as the first enzyme in the common pathway to fibrin formation. Inherited factor X deficiency is a rare autosomal recessive bleeding disorder that is estimated to occur in 1:1000000 individuals up to 1:500 carriers. Several international registries of FX-deficient patients have greatly expanded the knowledge of clinical phenotype. A proposed classification of severity is based on FX:C activity measurements: an FX:C measurement &lt;1% is severe, an FX:C measurement of 1-5% is moderate and an FX:C measurement of 6-10% is mild. Levels above 20% are infrequently associated with bleeding and heterozygotes are usually asymptomatic. Among patients with FX:C levels &lt;10%, unlike moderate or severe haemophilia A and B, mucocutaneous bleeding symptoms such as epistaxis and menorrhagia occur in the majority. In addition, patients with moderate-severe deficiency may have symptoms similar to that of haemophilia A and B, including haemarthrosis, intracranial haemorrhage, and gastrointestinal bleeding. Genotype characterization may offer important clues about clinical prognosis. More than 80 mutations of the F10 gene have been identified, most of which are missense mutations. There is no specific FX replacement product yet readily available, but fresh frozen plasma and prothrombin complex concentrates can be used for treatment of bleeding symptoms and preparation for surgery. © 2008 Blackwell Publishing Ltd.","author":[{"dropping-particle":"","family":"BROWN","given":"D. L.","non-dropping-particle":"","parse-names":false,"suffix":""},{"dropping-particle":"","family":"KOUIDES","given":"P. A.","non-dropping-particle":"","parse-names":false,"suffix":""}],"container-title":"Haemophilia","id":"ITEM-2","issue":"6","issued":{"date-parts":[["2008","10","30"]]},"page":"1176-1182","publisher":"John Wiley &amp; Sons, Ltd","title":"Diagnosis and treatment of inherited factor X deficiency","type":"article-journal","volume":"14"},"uris":["http://www.mendeley.com/documents/?uuid=9d4fe7d8-c137-3800-be90-94df15a51a60"]},{"id":"ITEM-3","itemData":{"DOI":"10.1160/TH12-10-0740","ISSN":"03406245","PMID":"23571462","abstract":"Individuals with inherited factor VII (FVII) deficiency display bleeding phenotypes ranging from mild to severe, with 30% of patients having always been asymptomatic (non-bleeding). In 626 FVII-deficient individuals, by analysing data from the International Factor VII (IF7) Registry and the Seven Treatment Evaluation Registry (STER), we determined whether bleeding type at disease presentation and FVII coagulant activity (FVIIc) predict ensuing bleeds. At disease presentation/diagnosis, 272 (43.5%) individuals were non-bleeding, 277 (44.2%) had minor bleeds, and 77 (12.3%) had major bleeds. During a median nine-year index period (IP) observation, 87.9% of non-bleeding individuals at presentation remained asymptomatic, 75.1% of minor-bleeders had new minor bleeds, and 83.1% of major-bleeders experienced new major bleeds. After adjusting for FVIIc levels and other clinical and demographic variables, the relative risk (RR) for ensuing bleedings during the IP was 6.02 (p &lt;0.001) and 5.87 (p &lt;0.001) in individuals presenting with major and minor bleeds, respectively. Conversely, compared to non-bleeding individuals, a 10.95 (p = 0.001) and 28.21 (p &lt;0.001) RR for major bleedings during the IP was found in those with minor and with major bleeds at presentation, respectively. In conclusion, in FVII deficiency, the first major bleeding symptom is an independent predictor of the risk of subsequent major bleeds. © Schattauer 2013.","author":[{"dropping-particle":"","family":"Minno","given":"Matteo Nicola Dario","non-dropping-particle":"Di","parse-names":false,"suffix":""},{"dropping-particle":"","family":"Dolce","given":"Alberto","non-dropping-particle":"","parse-names":false,"suffix":""},{"dropping-particle":"","family":"Mariani","given":"Guglielmo","non-dropping-particle":"","parse-names":false,"suffix":""}],"container-title":"Thrombosis and Haemostasis","id":"ITEM-3","issue":"6","issued":{"date-parts":[["2013","3","21"]]},"page":"1051-1059","publisher":"Thromb Haemost","title":"Bleeding symptoms at disease presentation and prediction of ensuing bleeding in inherited FVII deficiency","type":"article-journal","volume":"109"},"uris":["http://www.mendeley.com/documents/?uuid=4b377867-9aed-399b-af3f-da9b9399f942"]},{"id":"ITEM-4","itemData":{"DOI":"10.1016/j.thromres.2012.08.273","ISSN":"00493848","PMID":"23026661","abstract":"Over 30 thromboembolic events have been reported in factor VII (FVII) deficiency either associated with previously asymptomatic forms or bleeding diathesis. Whether this coexistence is fortuitous or not is still a mater of debate. Nevertheless, it is well admitted that (i) thrombotic events occurring in FVII-deficient patients with any apparent triggering factors are very rare, (ii) surgical procedures, replacement therapy (especially containing activated factors) but also the presence of an antiphospholipid syndrome are frequently associated with these particular thrombotic events, (iii) in the same way, R304Q and A294V FVII variants appear to be more prevalent than other FVII equally frequent mutations and finally (iv) low FVII coagulant activity levels do not protect against thrombosis. Therefore, peri-operative thrombotic prophylaxis should be relevant for these particular FVII-deficient patients. However, safety, treatment modalities and specific indications of such an antithrombotic prophylaxis remain to be established. © 2012 Elsevier Ltd.","author":[{"dropping-particle":"","family":"Giansily-Blaizot","given":"Muriel","non-dropping-particle":"","parse-names":false,"suffix":""},{"dropping-particle":"","family":"Marty","given":"Sophie","non-dropping-particle":"","parse-names":false,"suffix":""},{"dropping-particle":"","family":"Chen","given":"Shu Wen W.","non-dropping-particle":"","parse-names":false,"suffix":""},{"dropping-particle":"","family":"Pellequer","given":"Jean Luc","non-dropping-particle":"","parse-names":false,"suffix":""},{"dropping-particle":"","family":"Schved","given":"Jean François","non-dropping-particle":"","parse-names":false,"suffix":""}],"container-title":"Thrombosis Research","id":"ITEM-4","issue":"SUPPL.1","issued":{"date-parts":[["2012","10"]]},"publisher":"Thromb Res","title":"Is the coexistence of thromboembolic events and Factor VII deficiency fortuitous?","type":"article-journal","volume":"130"},"uris":["http://www.mendeley.com/documents/?uuid=29301364-6b6e-364b-be97-9cd7172000c4"]},{"id":"ITEM-5","itemData":{"DOI":"10.1111/j.1365-2516.2006.01303.x","ISSN":"13518216","PMID":"16919077","abstract":"Inherited factor X deficiency (FXD) is a rare (1:1 000 000) recessive bleeding disorder. The clinical and laboratory phenotypes of FXD are poorly correlated and few regional studies on the genotype and the clinical manifestations of FXD are known. To understand the association between clinical manifestations and causative genotype, detailed evaluation of bleeding pattern in a high number of patients is needed. This international study analysed the phenotype and genotype of 102 subjects from Central Europe (Germany, Poland and Slovakia) and Latin America (Costa Rica and Venezuela) with causative mutations in the F10 gene, via sequencing. Twenty-eight homozygous, seven compound-heterozygous and 67 heterozygous FXD subjects were characterized. Twenty-nine different causative mutations, including 15 novel mutations, were analysed. Spontaneous bleeding symptoms in 42 symptomatic individuals (26 homozygous, seven compound heterozygous and nine heterozygous) comprised easy bruising (55%), haematoma (43%), epistaxis (36%), haemarthrosis (33%), intracranial haemorrhage (ICH; 21%), and gastrointestinal (GI) haemorrhage (12%). The manifestation of bleeding symptoms in 9 of 67 (13%) symptomatic heterozygous subjects is described. The bleeding patterns of the enrolled patients showed differences that are associated with the types of F10 mutation, and the corresponding genotypes. The homozygous patients were evaluated for genotype-phenotype correlation. The results suggested that ICH seems to be associated with the F10 mutation Gly380Arg, and possibly with the mutations IVS7-1G &gt; A and Tyr163delAT. A tentative association of other mutations to severe symptoms such as haemarthrosis and GI haemorrhage is reported. The severity of FXD, the genotype-phenotype association, and the results of regional studies are discussed. © 2006 Blackwell Publishing Ltd.","author":[{"dropping-particle":"","family":"Herrmann","given":"F. H.","non-dropping-particle":"","parse-names":false,"suffix":""},{"dropping-particle":"","family":"Auerswald","given":"G.","non-dropping-particle":"","parse-names":false,"suffix":""},{"dropping-particle":"","family":"Ruiz-Saez","given":"A.","non-dropping-particle":"","parse-names":false,"suffix":""},{"dropping-particle":"","family":"Navarrete","given":"M.","non-dropping-particle":"","parse-names":false,"suffix":""},{"dropping-particle":"","family":"Pollmann","given":"H.","non-dropping-particle":"","parse-names":false,"suffix":""},{"dropping-particle":"","family":"Lopaciuk","given":"S.","non-dropping-particle":"","parse-names":false,"suffix":""},{"dropping-particle":"","family":"Batorova","given":"A.","non-dropping-particle":"","parse-names":false,"suffix":""},{"dropping-particle":"","family":"Wulff","given":"K.","non-dropping-particle":"","parse-names":false,"suffix":""},{"dropping-particle":"","family":"Arlt","given":"M.","non-dropping-particle":"","parse-names":false,"suffix":""},{"dropping-particle":"","family":"Barthels","given":"M.","non-dropping-particle":"","parse-names":false,"suffix":""},{"dropping-particle":"","family":"Boadas","given":"A.","non-dropping-particle":"","parse-names":false,"suffix":""},{"dropping-particle":"","family":"Bosch","given":"N.","non-dropping-particle":"de","parse-names":false,"suffix":""},{"dropping-particle":"","family":"Bergmann","given":"F.","non-dropping-particle":"","parse-names":false,"suffix":""},{"dropping-particle":"","family":"Budde","given":"U.","non-dropping-particle":"","parse-names":false,"suffix":""},{"dropping-particle":"","family":"Eisert","given":"R.","non-dropping-particle":"","parse-names":false,"suffix":""},{"dropping-particle":"","family":"Eifrig","given":"B.","non-dropping-particle":"","parse-names":false,"suffix":""},{"dropping-particle":"","family":"Halimeh","given":"S.","non-dropping-particle":"","parse-names":false,"suffix":""},{"dropping-particle":"","family":"Hernandez","given":"C.","non-dropping-particle":"","parse-names":false,"suffix":""},{"dropping-particle":"","family":"Kentouche","given":"K.","non-dropping-particle":"","parse-names":false,"suffix":""},{"dropping-particle":"","family":"Kluba","given":"U.","non-dropping-particle":"","parse-names":false,"suffix":""},{"dropping-particle":"","family":"Kurnik","given":"K.","non-dropping-particle":"","parse-names":false,"suffix":""},{"dropping-particle":"","family":"Maak","given":"B.","non-dropping-particle":"","parse-names":false,"suffix":""},{"dropping-particle":"","family":"Marx","given":"G.","non-dropping-particle":"","parse-names":false,"suffix":""},{"dropping-particle":"","family":"Mitulla","given":"B.","non-dropping-particle":"","parse-names":false,"suffix":""},{"dropping-particle":"","family":"Naumann","given":"B.","non-dropping-particle":"","parse-names":false,"suffix":""},{"dropping-particle":"","family":"Navarrete","given":"M.","non-dropping-particle":"","parse-names":false,"suffix":""},{"dropping-particle":"","family":"Carrillo","given":"J. M.","non-dropping-particle":"","parse-names":false,"suffix":""},{"dropping-particle":"","family":"Pfanner","given":"G.","non-dropping-particle":"","parse-names":false,"suffix":""},{"dropping-particle":"","family":"Salazar-Sanchez","given":"L.","non-dropping-particle":"","parse-names":false,"suffix":""},{"dropping-particle":"","family":"Scharrer","given":"I.","non-dropping-particle":"","parse-names":false,"suffix":""},{"dropping-particle":"","family":"Scharf","given":"E.","non-dropping-particle":"","parse-names":false,"suffix":""},{"dropping-particle":"","family":"Syrbe","given":"G.","non-dropping-particle":"","parse-names":false,"suffix":""},{"dropping-particle":"V.","family":"Depka Prondzinsky","given":"M.","non-dropping-particle":"","parse-names":false,"suffix":""},{"dropping-particle":"","family":"Wendisch","given":"J.","non-dropping-particle":"","parse-names":false,"suffix":""},{"dropping-particle":"","family":"Wolf","given":"K.","non-dropping-particle":"","parse-names":false,"suffix":""}],"container-title":"Haemophilia","id":"ITEM-5","issue":"5","issued":{"date-parts":[["2006","9"]]},"page":"479-489","publisher":"Haemophilia","title":"Factor X deficiency: Clinical manifestation of 102 subjects from Europe and Latin America with mutations in the factor 10 gene","type":"article-journal","volume":"12"},"uris":["http://www.mendeley.com/documents/?uuid=4565e80d-ff79-3adb-81a0-e128b31fbd46"]},{"id":"ITEM-6","itemData":{"DOI":"10.1111/j.1365-2516.2008.01695.x","ISSN":"13518216","PMID":"18422612","abstract":"Evidence-based guidelines are presented on the selection and use of therapeutic products to treat haemophilia and other hereditary bleeding disorders. They include details of therapeutic products available in the UK and they update and replace previous United Kingdom Haemophilia Centre Doctors' Organisation guidelines. © 2008 Blackwell Publishing Ltd.","author":[{"dropping-particle":"","family":"Keeling","given":"D.","non-dropping-particle":"","parse-names":false,"suffix":""},{"dropping-particle":"","family":"Tait","given":"C.","non-dropping-particle":"","parse-names":false,"suffix":""},{"dropping-particle":"","family":"Makris","given":"M.","non-dropping-particle":"","parse-names":false,"suffix":""}],"container-title":"Haemophilia","id":"ITEM-6","issue":"4","issued":{"date-parts":[["2008","7"]]},"page":"671-684","publisher":"Haemophilia","title":"Guideline on the selection and use of therapeutic products to treat haemophilia and other hereditary bleeding disorders","type":"article-journal","volume":"14"},"uris":["http://www.mendeley.com/documents/?uuid=f1ad8e16-0b28-3929-a083-b5bba174b7ba"]},{"id":"ITEM-7","itemData":{"DOI":"10.1055/s-0033-1348948","ISSN":"00946176","PMID":"23852823","abstract":"Prothrombin (factor II [FII]) deficiency is a rare inherited coagulation disorder, having a prevalence of approximately 1 in 2,000,000. Two phenotypes can be distinguished: (1) true hypoprothrombinemia (type I deficiency), characterized by concomitantly low levels of the zymogen antigen; and (2) dysprothrombinemia (type II deficiency), characterized by the normal or near-normal synthesis of a dysfunctional protein. In the latter case, recent studies showed that particular mutations in the catalytic domain of active thrombin can even impair the enzyme interaction with antithrombin, favoring thromboembolic diseases. In some cases, hypoprothrombinemia associated with dysprothrombinemia was also described in compound heterozygous defects. Prothrombin is essential for the development of mammalian organisms. No living patient with undetectable plasma prothrombin has been reported to date. Prothrombin is encoded by a ≈21 kb gene located on chromosome 11 and containing 14 exons. Thirty-nine different mutations have been identified and characterized in prothrombin deficiency. Many of these are present in the catalytic site, whereas some involve regulatory domains, such as the anion-binding exosite I, the Na+-binding loop, and the light A-chain. Most hypoprothrombinemia-associated mutations are missense, but nonsense mutations leading to stop codons and one single nucleotide deletion have also been identified. Finally, recent developments in the therapy of congenital prothrombin deficiency are presented and discussed. © 2013 by Thieme Medical Publishers, Inc.","author":[{"dropping-particle":"","family":"Lancellotti","given":"Stefano","non-dropping-particle":"","parse-names":false,"suffix":""},{"dropping-particle":"","family":"Basso","given":"Maria","non-dropping-particle":"","parse-names":false,"suffix":""},{"dropping-particle":"","family":"Cristofaro","given":"Raimondo","non-dropping-particle":"De","parse-names":false,"suffix":""}],"container-title":"Seminars in Thrombosis and Hemostasis","id":"ITEM-7","issue":"6","issued":{"date-parts":[["2013"]]},"page":"596-606","publisher":"Semin Thromb Hemost","title":"Congenital prothrombin deficiency: An update","type":"article-journal","volume":"39"},"uris":["http://www.mendeley.com/documents/?uuid=2f76a252-08ea-330f-8015-1553104fb0d1"]},{"id":"ITEM-8","itemData":{"DOI":"10.1111/j.1538-7836.2012.04653.x","ISSN":"15387933","PMID":"22321862","abstract":"Background: The European Network of Rare Bleeding Disorders (EN-RBD) was established to bridge the gap between knowledge and practise in the care of patients with RBDs. Objectives: To explore the relationship between coagulation factor activity level and bleeding severity in patients with RBDs. Patients/Methods: Cross-sectional study using data from 489 patients registered in the EN-RBD. Coagulation factor activity levels were retrieved. Clinical bleeding episodes were classified into four categories according to severity. Results: The mean age of patients at data collection was 31years (range, 7months to 95years), with an equal sex distribution. On linear regression analysis, there was a strong association between coagulation factor activity level and clinical bleeding severity for fibrinogen, factor (F) X, FXIII, and combined FV and FVIII deficiencies. A weaker association was present for FV and FVII deficiencies. There was no association between coagulation factor activity level and clinical bleeding severity for FXI. The coagulation factor activity levels that were necessary for patients to remain asymptomatic were: fibrinogen, &gt;100mgdL -1; FV, 12UdL -1; combined FV+VIII, 43UdL -1; FVII, 25UdL -1; FX, 56UdL -1; FXI, 26UdL -1; FXIII, 31UdL -1. Moreover, coagulation factor activity levels that corresponded with Grade III bleeding were: undetectable levels for fibrinogen, FV and FXIII, &lt;15UdL -1 for combined FV+VIII; &lt;8UdL -1 for FVI; &lt;10UdL -1 for FX; and &lt;25UdL -1 for FXI. Conclusions: There is a heterogeneous association between coagulation factor activity level and clinical bleeding severity in different RBDs. A strong association is only observed in fibrinogen, FX and FXIII deficiencies. © 2012 International Society on Thrombosis and Haemostasis.","author":[{"dropping-particle":"","family":"Peyvandi","given":"F.","non-dropping-particle":"","parse-names":false,"suffix":""},{"dropping-particle":"","family":"Palla","given":"R.","non-dropping-particle":"","parse-names":false,"suffix":""},{"dropping-particle":"","family":"Menegatti","given":"M.","non-dropping-particle":"","parse-names":false,"suffix":""},{"dropping-particle":"","family":"Siboni","given":"S. M.","non-dropping-particle":"","parse-names":false,"suffix":""},{"dropping-particle":"","family":"Halimeh","given":"S.","non-dropping-particle":"","parse-names":false,"suffix":""},{"dropping-particle":"","family":"Faeser","given":"B.","non-dropping-particle":"","parse-names":false,"suffix":""},{"dropping-particle":"","family":"Pergantou","given":"H.","non-dropping-particle":"","parse-names":false,"suffix":""},{"dropping-particle":"","family":"Platokouki","given":"H.","non-dropping-particle":"","parse-names":false,"suffix":""},{"dropping-particle":"","family":"Giangrande","given":"P.","non-dropping-particle":"","parse-names":false,"suffix":""},{"dropping-particle":"","family":"Peerlinck","given":"K.","non-dropping-particle":"","parse-names":false,"suffix":""},{"dropping-particle":"","family":"Celkan","given":"T.","non-dropping-particle":"","parse-names":false,"suffix":""},{"dropping-particle":"","family":"Ozdemir","given":"N.","non-dropping-particle":"","parse-names":false,"suffix":""},{"dropping-particle":"","family":"Bidlingmaier","given":"C.","non-dropping-particle":"","parse-names":false,"suffix":""},{"dropping-particle":"","family":"Ingerslev","given":"J.","non-dropping-particle":"","parse-names":false,"suffix":""},{"dropping-particle":"","family":"Giansily-Blaizot","given":"M.","non-dropping-particle":"","parse-names":false,"suffix":""},{"dropping-particle":"","family":"Schved","given":"J. F.","non-dropping-particle":"","parse-names":false,"suffix":""},{"dropping-particle":"","family":"Gilmore","given":"R.","non-dropping-particle":"","parse-names":false,"suffix":""},{"dropping-particle":"","family":"Gadisseur","given":"A.","non-dropping-particle":"","parse-names":false,"suffix":""},{"dropping-particle":"","family":"Benedik-Dolničar","given":"M.","non-dropping-particle":"","parse-names":false,"suffix":""},{"dropping-particle":"","family":"Kitanovski","given":"L.","non-dropping-particle":"","parse-names":false,"suffix":""},{"dropping-particle":"","family":"Mikovic","given":"D.","non-dropping-particle":"","parse-names":false,"suffix":""},{"dropping-particle":"","family":"Musallam","given":"K. M.","non-dropping-particle":"","parse-names":false,"suffix":""},{"dropping-particle":"","family":"Rosendaal","given":"F. R.","non-dropping-particle":"","parse-names":false,"suffix":""}],"container-title":"Journal of Thrombosis and Haemostasis","id":"ITEM-8","issue":"4","issued":{"date-parts":[["2012","4","1"]]},"page":"615-621","publisher":"John Wiley &amp; Sons, Ltd","title":"Coagulation factor activity and clinical bleeding severity in rare bleeding disorders: Results from the European Network of Rare Bleeding Disorders","type":"article-journal","volume":"10"},"uris":["http://www.mendeley.com/documents/?uuid=10255cb4-a654-3e56-9101-b26440274f8d"]},{"id":"ITEM-9","itemData":{"DOI":"10.1177/1076029611416638","ISSN":"10760296","PMID":"21873355","abstract":"Epistaxis, superficial and deep hematomas, hemarthrosis, gastrointestinal bleeding, hematuria represent the most frequent hemorrhagic events in congenital coagulation disorders. Occasionally, bleeding manifestations occur in unusual sites or are peculiar. A clotting defect may alter the clinical aspect of skin conditions or infections (hemorrhagic scabies or varicella). Hemobilia may occur as a complication of transjugular liver biopsy in hemophilia or Bernard-Soulier syndrome. Hemarthrosis of small joints of feet and hands occur in patients with hemophilia treated with protease inhibitors. Intramedullary hematomas of long bones have been described in α2-plasmin inhibitor or fibrinogen deficiencies. Spleen fracture with consequent hemoperitoneum has been reported in patients with fibrinogen deficiency. Rectus muscle sheath hematoma may occur in patients with factor VII (FVII)or FX deficiency. Acute or subacute intestinal obstruction may be caused by intramural wall hematomas in hemophilia and von Willebrand (vW)-disease. Physicians should always keep in mind that a congenital hemorrhagic disorder may cause bleeding in any tissue of the body and therefore alter the normal clinical features of a given disease. © SAGE Publications 2012.","author":[{"dropping-particle":"","family":"Girolami","given":"Antonio","non-dropping-particle":"","parse-names":false,"suffix":""},{"dropping-particle":"","family":"Vettore","given":"Silvia","non-dropping-particle":"","parse-names":false,"suffix":""},{"dropping-particle":"","family":"Ruzzon","given":"Elisabetta","non-dropping-particle":"","parse-names":false,"suffix":""},{"dropping-particle":"De","family":"Marinis","given":"Giulia Berti","non-dropping-particle":"","parse-names":false,"suffix":""},{"dropping-particle":"","family":"Fabris","given":"Fabrizio","non-dropping-particle":"","parse-names":false,"suffix":""}],"container-title":"Clinical and Applied Thrombosis/Hemostasis","id":"ITEM-9","issue":"2","issued":{"date-parts":[["2012","3"]]},"page":"121-127","publisher":"Clin Appl Thromb Hemost","title":"Rare and unusual bleeding manifestations in congenital bleeding disorders: An annotated review","type":"article","volume":"18"},"uris":["http://www.mendeley.com/documents/?uuid=338345bb-0e89-3f15-b5ed-347b556fa851"]}],"mendeley":{"formattedCitation":"[2,4,13,19,20,22–25]","plainTextFormattedCitation":"[2,4,13,19,20,22–25]","previouslyFormattedCitation":"[2,4,13,19,20,22–25]"},"properties":{"noteIndex":0},"schema":"https://github.com/citation-style-language/schema/raw/master/csl-citation.json"}</w:instrText>
      </w:r>
      <w:r>
        <w:fldChar w:fldCharType="separate"/>
      </w:r>
      <w:r>
        <w:rPr>
          <w:noProof/>
        </w:rPr>
        <w:t>[2,4,13,19,20,22–25]</w:t>
      </w:r>
      <w:r>
        <w:fldChar w:fldCharType="end"/>
      </w:r>
      <w:r>
        <w:t>:</w:t>
      </w:r>
    </w:p>
    <w:p w14:paraId="60645261" w14:textId="77777777" w:rsidR="00981A55" w:rsidRDefault="0055580E">
      <w:pPr>
        <w:pStyle w:val="aff4"/>
        <w:numPr>
          <w:ilvl w:val="1"/>
          <w:numId w:val="6"/>
        </w:numPr>
        <w:rPr>
          <w:rFonts w:eastAsia="Times New Roman"/>
          <w:szCs w:val="24"/>
        </w:rPr>
      </w:pPr>
      <w:proofErr w:type="spellStart"/>
      <w:r>
        <w:rPr>
          <w:rStyle w:val="afff"/>
          <w:rFonts w:eastAsia="Times New Roman"/>
          <w:szCs w:val="24"/>
        </w:rPr>
        <w:t>эзофагогастродуоденоскопия</w:t>
      </w:r>
      <w:proofErr w:type="spellEnd"/>
      <w:r>
        <w:rPr>
          <w:rStyle w:val="afff"/>
          <w:rFonts w:eastAsia="Times New Roman"/>
          <w:szCs w:val="24"/>
        </w:rPr>
        <w:t>,</w:t>
      </w:r>
    </w:p>
    <w:p w14:paraId="03B93B9E" w14:textId="77777777" w:rsidR="00981A55" w:rsidRDefault="0055580E">
      <w:pPr>
        <w:pStyle w:val="aff4"/>
        <w:numPr>
          <w:ilvl w:val="1"/>
          <w:numId w:val="6"/>
        </w:numPr>
        <w:rPr>
          <w:rFonts w:eastAsia="Times New Roman"/>
          <w:szCs w:val="24"/>
        </w:rPr>
      </w:pPr>
      <w:r>
        <w:rPr>
          <w:rStyle w:val="afff"/>
          <w:rFonts w:eastAsia="Times New Roman"/>
          <w:szCs w:val="24"/>
        </w:rPr>
        <w:t>ультразвуковое исследование сустава,</w:t>
      </w:r>
    </w:p>
    <w:p w14:paraId="7430D0D8" w14:textId="77777777" w:rsidR="00981A55" w:rsidRDefault="0055580E">
      <w:pPr>
        <w:pStyle w:val="aff4"/>
        <w:numPr>
          <w:ilvl w:val="1"/>
          <w:numId w:val="6"/>
        </w:numPr>
        <w:rPr>
          <w:rFonts w:eastAsia="Times New Roman"/>
          <w:szCs w:val="24"/>
        </w:rPr>
      </w:pPr>
      <w:r>
        <w:rPr>
          <w:rStyle w:val="afff"/>
          <w:rFonts w:eastAsia="Times New Roman"/>
          <w:szCs w:val="24"/>
        </w:rPr>
        <w:t>ультразвуковое исследование органов брюшной полости,</w:t>
      </w:r>
    </w:p>
    <w:p w14:paraId="0FC8F45E" w14:textId="77777777" w:rsidR="00981A55" w:rsidRDefault="0055580E">
      <w:pPr>
        <w:pStyle w:val="aff4"/>
        <w:numPr>
          <w:ilvl w:val="1"/>
          <w:numId w:val="6"/>
        </w:numPr>
        <w:rPr>
          <w:rFonts w:eastAsia="Times New Roman"/>
          <w:szCs w:val="24"/>
        </w:rPr>
      </w:pPr>
      <w:r>
        <w:rPr>
          <w:rStyle w:val="afff"/>
          <w:rFonts w:eastAsia="Times New Roman"/>
          <w:szCs w:val="24"/>
        </w:rPr>
        <w:t>ультразвуковое исследование мочевыводящих путей,</w:t>
      </w:r>
    </w:p>
    <w:p w14:paraId="2B538467" w14:textId="77777777" w:rsidR="00981A55" w:rsidRDefault="0055580E">
      <w:pPr>
        <w:pStyle w:val="aff4"/>
        <w:numPr>
          <w:ilvl w:val="1"/>
          <w:numId w:val="6"/>
        </w:numPr>
        <w:rPr>
          <w:rFonts w:eastAsia="Times New Roman"/>
          <w:szCs w:val="24"/>
        </w:rPr>
      </w:pPr>
      <w:r>
        <w:rPr>
          <w:rStyle w:val="afff"/>
          <w:rFonts w:eastAsia="Times New Roman"/>
          <w:szCs w:val="24"/>
        </w:rPr>
        <w:t>ультразвуковое исследование органов малого таза,</w:t>
      </w:r>
    </w:p>
    <w:p w14:paraId="3E0B3D7B" w14:textId="77777777" w:rsidR="00981A55" w:rsidRDefault="0055580E">
      <w:pPr>
        <w:pStyle w:val="aff4"/>
        <w:numPr>
          <w:ilvl w:val="1"/>
          <w:numId w:val="6"/>
        </w:numPr>
        <w:rPr>
          <w:rFonts w:eastAsia="Times New Roman"/>
          <w:szCs w:val="24"/>
        </w:rPr>
      </w:pPr>
      <w:r>
        <w:rPr>
          <w:rStyle w:val="afff"/>
          <w:rFonts w:eastAsia="Times New Roman"/>
          <w:szCs w:val="24"/>
        </w:rPr>
        <w:t>ультразвуковое исследование забрюшинного пространства,</w:t>
      </w:r>
    </w:p>
    <w:p w14:paraId="50427E42" w14:textId="77777777" w:rsidR="00981A55" w:rsidRDefault="0055580E">
      <w:pPr>
        <w:pStyle w:val="aff4"/>
        <w:numPr>
          <w:ilvl w:val="1"/>
          <w:numId w:val="6"/>
        </w:numPr>
        <w:rPr>
          <w:rFonts w:eastAsia="Times New Roman"/>
          <w:szCs w:val="24"/>
        </w:rPr>
      </w:pPr>
      <w:r>
        <w:rPr>
          <w:rStyle w:val="afff"/>
          <w:rFonts w:eastAsia="Times New Roman"/>
          <w:szCs w:val="24"/>
        </w:rPr>
        <w:t>магнитно-резонансная томография сустава, мягких тканей,</w:t>
      </w:r>
    </w:p>
    <w:p w14:paraId="21F29D5E" w14:textId="77777777" w:rsidR="00981A55" w:rsidRDefault="0055580E">
      <w:pPr>
        <w:pStyle w:val="aff4"/>
        <w:numPr>
          <w:ilvl w:val="1"/>
          <w:numId w:val="6"/>
        </w:numPr>
        <w:rPr>
          <w:rFonts w:eastAsia="Times New Roman"/>
          <w:szCs w:val="24"/>
        </w:rPr>
      </w:pPr>
      <w:r>
        <w:rPr>
          <w:rStyle w:val="afff"/>
          <w:rFonts w:eastAsia="Times New Roman"/>
          <w:szCs w:val="24"/>
        </w:rPr>
        <w:t>магнитно-резонансная томография головного мозга,</w:t>
      </w:r>
    </w:p>
    <w:p w14:paraId="738BEE7F" w14:textId="77777777" w:rsidR="00981A55" w:rsidRDefault="0055580E">
      <w:pPr>
        <w:pStyle w:val="aff4"/>
        <w:numPr>
          <w:ilvl w:val="1"/>
          <w:numId w:val="6"/>
        </w:numPr>
        <w:rPr>
          <w:rFonts w:eastAsia="Times New Roman"/>
          <w:szCs w:val="24"/>
        </w:rPr>
      </w:pPr>
      <w:r>
        <w:rPr>
          <w:rStyle w:val="afff"/>
          <w:rFonts w:eastAsia="Times New Roman"/>
          <w:szCs w:val="24"/>
        </w:rPr>
        <w:t>рентгенография сустава,</w:t>
      </w:r>
    </w:p>
    <w:p w14:paraId="5A4965B0" w14:textId="77777777" w:rsidR="00981A55" w:rsidRDefault="0055580E">
      <w:pPr>
        <w:pStyle w:val="aff4"/>
        <w:numPr>
          <w:ilvl w:val="1"/>
          <w:numId w:val="6"/>
        </w:numPr>
        <w:rPr>
          <w:rFonts w:eastAsia="Times New Roman"/>
          <w:szCs w:val="24"/>
        </w:rPr>
      </w:pPr>
      <w:r>
        <w:rPr>
          <w:rStyle w:val="afff"/>
          <w:rFonts w:eastAsia="Times New Roman"/>
          <w:szCs w:val="24"/>
        </w:rPr>
        <w:t>компьютерная томография органов грудной клетки,</w:t>
      </w:r>
    </w:p>
    <w:p w14:paraId="4CCEEBFA" w14:textId="77777777" w:rsidR="00981A55" w:rsidRDefault="0055580E">
      <w:pPr>
        <w:pStyle w:val="aff4"/>
        <w:numPr>
          <w:ilvl w:val="1"/>
          <w:numId w:val="6"/>
        </w:numPr>
        <w:rPr>
          <w:rFonts w:eastAsia="Times New Roman"/>
          <w:szCs w:val="24"/>
        </w:rPr>
      </w:pPr>
      <w:r>
        <w:rPr>
          <w:rStyle w:val="afff"/>
          <w:rFonts w:eastAsia="Times New Roman"/>
          <w:szCs w:val="24"/>
        </w:rPr>
        <w:t>компьютерная томография головного мозга,</w:t>
      </w:r>
    </w:p>
    <w:p w14:paraId="393FA3E5" w14:textId="77777777" w:rsidR="00981A55" w:rsidRDefault="0055580E">
      <w:pPr>
        <w:pStyle w:val="aff4"/>
        <w:numPr>
          <w:ilvl w:val="1"/>
          <w:numId w:val="6"/>
        </w:numPr>
        <w:rPr>
          <w:rFonts w:eastAsia="Times New Roman"/>
          <w:szCs w:val="24"/>
        </w:rPr>
      </w:pPr>
      <w:r>
        <w:rPr>
          <w:rStyle w:val="afff"/>
          <w:rFonts w:eastAsia="Times New Roman"/>
          <w:szCs w:val="24"/>
        </w:rPr>
        <w:t>риноскопия эндоскопическая,</w:t>
      </w:r>
    </w:p>
    <w:p w14:paraId="597F6C5F" w14:textId="77777777" w:rsidR="00981A55" w:rsidRDefault="0055580E">
      <w:pPr>
        <w:pStyle w:val="aff4"/>
        <w:numPr>
          <w:ilvl w:val="1"/>
          <w:numId w:val="6"/>
        </w:numPr>
        <w:rPr>
          <w:rFonts w:eastAsia="Times New Roman"/>
          <w:szCs w:val="24"/>
        </w:rPr>
      </w:pPr>
      <w:proofErr w:type="spellStart"/>
      <w:r>
        <w:rPr>
          <w:rStyle w:val="afff"/>
          <w:rFonts w:eastAsia="Times New Roman"/>
          <w:szCs w:val="24"/>
        </w:rPr>
        <w:t>ректороманоскопия</w:t>
      </w:r>
      <w:proofErr w:type="spellEnd"/>
      <w:r>
        <w:rPr>
          <w:rStyle w:val="afff"/>
          <w:rFonts w:eastAsia="Times New Roman"/>
          <w:szCs w:val="24"/>
        </w:rPr>
        <w:t>,</w:t>
      </w:r>
    </w:p>
    <w:p w14:paraId="086D4CBC" w14:textId="77777777" w:rsidR="00981A55" w:rsidRDefault="0055580E">
      <w:pPr>
        <w:pStyle w:val="aff4"/>
        <w:numPr>
          <w:ilvl w:val="1"/>
          <w:numId w:val="6"/>
        </w:numPr>
        <w:rPr>
          <w:rFonts w:eastAsia="Times New Roman"/>
          <w:szCs w:val="24"/>
        </w:rPr>
      </w:pPr>
      <w:proofErr w:type="spellStart"/>
      <w:r>
        <w:rPr>
          <w:rStyle w:val="afff"/>
          <w:rFonts w:eastAsia="Times New Roman"/>
          <w:szCs w:val="24"/>
        </w:rPr>
        <w:t>кольпоскопия</w:t>
      </w:r>
      <w:proofErr w:type="spellEnd"/>
      <w:r>
        <w:rPr>
          <w:rStyle w:val="afff"/>
          <w:rFonts w:eastAsia="Times New Roman"/>
          <w:szCs w:val="24"/>
        </w:rPr>
        <w:t>,</w:t>
      </w:r>
    </w:p>
    <w:p w14:paraId="64258211" w14:textId="77777777" w:rsidR="00981A55" w:rsidRDefault="0055580E">
      <w:pPr>
        <w:pStyle w:val="aff4"/>
        <w:numPr>
          <w:ilvl w:val="1"/>
          <w:numId w:val="6"/>
        </w:numPr>
        <w:rPr>
          <w:rFonts w:eastAsia="Times New Roman"/>
          <w:szCs w:val="24"/>
        </w:rPr>
      </w:pPr>
      <w:proofErr w:type="spellStart"/>
      <w:r>
        <w:rPr>
          <w:rStyle w:val="afff"/>
          <w:rFonts w:eastAsia="Times New Roman"/>
          <w:szCs w:val="24"/>
        </w:rPr>
        <w:t>гистероскопия</w:t>
      </w:r>
      <w:proofErr w:type="spellEnd"/>
      <w:r>
        <w:rPr>
          <w:rStyle w:val="afff"/>
          <w:rFonts w:eastAsia="Times New Roman"/>
          <w:szCs w:val="24"/>
        </w:rPr>
        <w:t>,</w:t>
      </w:r>
    </w:p>
    <w:p w14:paraId="0DFBA1BE" w14:textId="77777777" w:rsidR="00981A55" w:rsidRDefault="0055580E">
      <w:pPr>
        <w:pStyle w:val="aff4"/>
        <w:numPr>
          <w:ilvl w:val="1"/>
          <w:numId w:val="6"/>
        </w:numPr>
        <w:rPr>
          <w:rFonts w:eastAsia="Times New Roman"/>
          <w:szCs w:val="24"/>
        </w:rPr>
      </w:pPr>
      <w:r>
        <w:rPr>
          <w:rStyle w:val="afff"/>
          <w:rFonts w:eastAsia="Times New Roman"/>
          <w:szCs w:val="24"/>
        </w:rPr>
        <w:t>колоноскопия.</w:t>
      </w:r>
    </w:p>
    <w:p w14:paraId="0978A827" w14:textId="77777777" w:rsidR="00981A55" w:rsidRDefault="0055580E">
      <w:pPr>
        <w:pStyle w:val="1a"/>
        <w:ind w:firstLine="709"/>
        <w:contextualSpacing/>
      </w:pPr>
      <w:r>
        <w:rPr>
          <w:rStyle w:val="affe"/>
        </w:rPr>
        <w:t>Уровень убедительности рекомендаций С (уровень достоверности доказательств – 3) </w:t>
      </w:r>
    </w:p>
    <w:p w14:paraId="74D7A77F" w14:textId="77777777" w:rsidR="00981A55" w:rsidRDefault="0055580E">
      <w:pPr>
        <w:pStyle w:val="1a"/>
        <w:ind w:firstLine="709"/>
        <w:contextualSpacing/>
      </w:pPr>
      <w:r>
        <w:rPr>
          <w:rStyle w:val="afff"/>
          <w:b/>
          <w:i w:val="0"/>
        </w:rPr>
        <w:lastRenderedPageBreak/>
        <w:t>Комментарии:</w:t>
      </w:r>
      <w:r>
        <w:rPr>
          <w:rStyle w:val="afff"/>
        </w:rPr>
        <w:t xml:space="preserve"> исследования позволяют визуализировать кровотечения/кровоизлияния различных локализаций, а также выявить осложнения, развившиеся вследствие геморрагических проявлений.</w:t>
      </w:r>
    </w:p>
    <w:p w14:paraId="1041B058" w14:textId="77777777" w:rsidR="00981A55" w:rsidRDefault="0055580E">
      <w:pPr>
        <w:pStyle w:val="2"/>
        <w:spacing w:before="0"/>
      </w:pPr>
      <w:bookmarkStart w:id="38" w:name="_Toc79598118"/>
      <w:r>
        <w:t>2.5 Иные диагностические исследования</w:t>
      </w:r>
      <w:bookmarkEnd w:id="38"/>
    </w:p>
    <w:p w14:paraId="4316E787" w14:textId="77777777" w:rsidR="00981A55" w:rsidRDefault="0055580E">
      <w:pPr>
        <w:pStyle w:val="1a"/>
        <w:numPr>
          <w:ilvl w:val="0"/>
          <w:numId w:val="6"/>
        </w:numPr>
        <w:contextualSpacing/>
      </w:pPr>
      <w:bookmarkStart w:id="39" w:name="__RefHeading___doc_3"/>
      <w:bookmarkStart w:id="40" w:name="_Toc11747742"/>
      <w:r>
        <w:rPr>
          <w:rStyle w:val="affe"/>
        </w:rPr>
        <w:t>Рекомендуются</w:t>
      </w:r>
      <w:r>
        <w:t xml:space="preserve"> консультации следующих врачей-специалистов пациентам с выявленным дефицитом </w:t>
      </w:r>
      <w:r>
        <w:rPr>
          <w:lang w:val="en-US"/>
        </w:rPr>
        <w:t>FII</w:t>
      </w:r>
      <w:r>
        <w:t xml:space="preserve">, </w:t>
      </w:r>
      <w:r>
        <w:rPr>
          <w:lang w:val="en-US"/>
        </w:rPr>
        <w:t>FVII</w:t>
      </w:r>
      <w:r>
        <w:t xml:space="preserve"> или </w:t>
      </w:r>
      <w:r>
        <w:rPr>
          <w:lang w:val="en-US"/>
        </w:rPr>
        <w:t>FX</w:t>
      </w:r>
      <w:r>
        <w:t xml:space="preserve"> для подтверждения наличия геморрагических проявлений (или их последствий) </w:t>
      </w:r>
      <w:r>
        <w:fldChar w:fldCharType="begin" w:fldLock="1"/>
      </w:r>
      <w:r>
        <w:instrText>ADDIN CSL_CITATION {"citationItems":[{"id":"ITEM-1","itemData":{"DOI":"10.1111/j.1365-2516.2004.00944.x","ISSN":"13518216","PMID":"15357789","abstract":"The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D.","non-dropping-particle":"","parse-names":false,"suffix":""}],"container-title":"Haemophilia","id":"ITEM-1","issue":"5","issued":{"date-parts":[["2004","9"]]},"page":"593-628","publisher":"Haemophilia","title":"The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Organisation","type":"article-journal","volume":"10"},"uris":["http://www.mendeley.com/documents/?uuid=3c7ac619-99ec-386a-99fb-8d8b05d7e165"]},{"id":"ITEM-2","itemData":{"DOI":"10.1111/j.1538-7836.2012.04653.x","ISSN":"15387933","PMID":"22321862","abstract":"Background: The European Network of Rare Bleeding Disorders (EN-RBD) was established to bridge the gap between knowledge and practise in the care of patients with RBDs. Objectives: To explore the relationship between coagulation factor activity level and bleeding severity in patients with RBDs. Patients/Methods: Cross-sectional study using data from 489 patients registered in the EN-RBD. Coagulation factor activity levels were retrieved. Clinical bleeding episodes were classified into four categories according to severity. Results: The mean age of patients at data collection was 31years (range, 7months to 95years), with an equal sex distribution. On linear regression analysis, there was a strong association between coagulation factor activity level and clinical bleeding severity for fibrinogen, factor (F) X, FXIII, and combined FV and FVIII deficiencies. A weaker association was present for FV and FVII deficiencies. There was no association between coagulation factor activity level and clinical bleeding severity for FXI. The coagulation factor activity levels that were necessary for patients to remain asymptomatic were: fibrinogen, &gt;100mgdL -1; FV, 12UdL -1; combined FV+VIII, 43UdL -1; FVII, 25UdL -1; FX, 56UdL -1; FXI, 26UdL -1; FXIII, 31UdL -1. Moreover, coagulation factor activity levels that corresponded with Grade III bleeding were: undetectable levels for fibrinogen, FV and FXIII, &lt;15UdL -1 for combined FV+VIII; &lt;8UdL -1 for FVI; &lt;10UdL -1 for FX; and &lt;25UdL -1 for FXI. Conclusions: There is a heterogeneous association between coagulation factor activity level and clinical bleeding severity in different RBDs. A strong association is only observed in fibrinogen, FX and FXIII deficiencies. © 2012 International Society on Thrombosis and Haemostasis.","author":[{"dropping-particle":"","family":"Peyvandi","given":"F.","non-dropping-particle":"","parse-names":false,"suffix":""},{"dropping-particle":"","family":"Palla","given":"R.","non-dropping-particle":"","parse-names":false,"suffix":""},{"dropping-particle":"","family":"Menegatti","given":"M.","non-dropping-particle":"","parse-names":false,"suffix":""},{"dropping-particle":"","family":"Siboni","given":"S. M.","non-dropping-particle":"","parse-names":false,"suffix":""},{"dropping-particle":"","family":"Halimeh","given":"S.","non-dropping-particle":"","parse-names":false,"suffix":""},{"dropping-particle":"","family":"Faeser","given":"B.","non-dropping-particle":"","parse-names":false,"suffix":""},{"dropping-particle":"","family":"Pergantou","given":"H.","non-dropping-particle":"","parse-names":false,"suffix":""},{"dropping-particle":"","family":"Platokouki","given":"H.","non-dropping-particle":"","parse-names":false,"suffix":""},{"dropping-particle":"","family":"Giangrande","given":"P.","non-dropping-particle":"","parse-names":false,"suffix":""},{"dropping-particle":"","family":"Peerlinck","given":"K.","non-dropping-particle":"","parse-names":false,"suffix":""},{"dropping-particle":"","family":"Celkan","given":"T.","non-dropping-particle":"","parse-names":false,"suffix":""},{"dropping-particle":"","family":"Ozdemir","given":"N.","non-dropping-particle":"","parse-names":false,"suffix":""},{"dropping-particle":"","family":"Bidlingmaier","given":"C.","non-dropping-particle":"","parse-names":false,"suffix":""},{"dropping-particle":"","family":"Ingerslev","given":"J.","non-dropping-particle":"","parse-names":false,"suffix":""},{"dropping-particle":"","family":"Giansily-Blaizot","given":"M.","non-dropping-particle":"","parse-names":false,"suffix":""},{"dropping-particle":"","family":"Schved","given":"J. F.","non-dropping-particle":"","parse-names":false,"suffix":""},{"dropping-particle":"","family":"Gilmore","given":"R.","non-dropping-particle":"","parse-names":false,"suffix":""},{"dropping-particle":"","family":"Gadisseur","given":"A.","non-dropping-particle":"","parse-names":false,"suffix":""},{"dropping-particle":"","family":"Benedik-Dolničar","given":"M.","non-dropping-particle":"","parse-names":false,"suffix":""},{"dropping-particle":"","family":"Kitanovski","given":"L.","non-dropping-particle":"","parse-names":false,"suffix":""},{"dropping-particle":"","family":"Mikovic","given":"D.","non-dropping-particle":"","parse-names":false,"suffix":""},{"dropping-particle":"","family":"Musallam","given":"K. M.","non-dropping-particle":"","parse-names":false,"suffix":""},{"dropping-particle":"","family":"Rosendaal","given":"F. R.","non-dropping-particle":"","parse-names":false,"suffix":""}],"container-title":"Journal of Thrombosis and Haemostasis","id":"ITEM-2","issue":"4","issued":{"date-parts":[["2012","4","1"]]},"page":"615-621","publisher":"John Wiley &amp; Sons, Ltd","title":"Coagulation factor activity and clinical bleeding severity in rare bleeding disorders: Results from the European Network of Rare Bleeding Disorders","type":"article-journal","volume":"10"},"uris":["http://www.mendeley.com/documents/?uuid=10255cb4-a654-3e56-9101-b26440274f8d"]}],"mendeley":{"formattedCitation":"[2,13]","plainTextFormattedCitation":"[2,13]","previouslyFormattedCitation":"[2,13]"},"properties":{"noteIndex":0},"schema":"https://github.com/citation-style-language/schema/raw/master/csl-citation.json"}</w:instrText>
      </w:r>
      <w:r>
        <w:fldChar w:fldCharType="separate"/>
      </w:r>
      <w:r>
        <w:rPr>
          <w:noProof/>
        </w:rPr>
        <w:t>[2,13]</w:t>
      </w:r>
      <w:r>
        <w:fldChar w:fldCharType="end"/>
      </w:r>
      <w:r>
        <w:t>:</w:t>
      </w:r>
    </w:p>
    <w:p w14:paraId="60BCEB6D" w14:textId="77777777" w:rsidR="00981A55" w:rsidRDefault="0055580E">
      <w:pPr>
        <w:pStyle w:val="1a"/>
        <w:numPr>
          <w:ilvl w:val="1"/>
          <w:numId w:val="6"/>
        </w:numPr>
        <w:contextualSpacing/>
      </w:pPr>
      <w:r>
        <w:t>врача-травматолога-ортопеда,</w:t>
      </w:r>
    </w:p>
    <w:p w14:paraId="4AA09614" w14:textId="77777777" w:rsidR="00981A55" w:rsidRDefault="0055580E">
      <w:pPr>
        <w:pStyle w:val="1a"/>
        <w:numPr>
          <w:ilvl w:val="1"/>
          <w:numId w:val="6"/>
        </w:numPr>
        <w:contextualSpacing/>
      </w:pPr>
      <w:r>
        <w:t>врача-хирурга,</w:t>
      </w:r>
    </w:p>
    <w:p w14:paraId="0DAA632C" w14:textId="77777777" w:rsidR="00981A55" w:rsidRDefault="0055580E">
      <w:pPr>
        <w:pStyle w:val="1a"/>
        <w:numPr>
          <w:ilvl w:val="1"/>
          <w:numId w:val="6"/>
        </w:numPr>
        <w:contextualSpacing/>
      </w:pPr>
      <w:r>
        <w:t>врача-уролога,</w:t>
      </w:r>
    </w:p>
    <w:p w14:paraId="5CAB43A8" w14:textId="77777777" w:rsidR="00981A55" w:rsidRDefault="0055580E">
      <w:pPr>
        <w:pStyle w:val="1a"/>
        <w:numPr>
          <w:ilvl w:val="1"/>
          <w:numId w:val="6"/>
        </w:numPr>
        <w:contextualSpacing/>
      </w:pPr>
      <w:r>
        <w:t>врача-невролога,</w:t>
      </w:r>
    </w:p>
    <w:p w14:paraId="314F7879" w14:textId="77777777" w:rsidR="00981A55" w:rsidRDefault="0055580E">
      <w:pPr>
        <w:pStyle w:val="1a"/>
        <w:numPr>
          <w:ilvl w:val="1"/>
          <w:numId w:val="6"/>
        </w:numPr>
        <w:contextualSpacing/>
      </w:pPr>
      <w:r>
        <w:t>врача-оториноларинголога,</w:t>
      </w:r>
    </w:p>
    <w:p w14:paraId="50CD77C6" w14:textId="77777777" w:rsidR="00981A55" w:rsidRDefault="0055580E">
      <w:pPr>
        <w:pStyle w:val="1a"/>
        <w:numPr>
          <w:ilvl w:val="1"/>
          <w:numId w:val="6"/>
        </w:numPr>
        <w:contextualSpacing/>
      </w:pPr>
      <w:r>
        <w:t>врача-стоматолога,</w:t>
      </w:r>
    </w:p>
    <w:p w14:paraId="7578BB25" w14:textId="77777777" w:rsidR="00981A55" w:rsidRDefault="0055580E">
      <w:pPr>
        <w:pStyle w:val="1a"/>
        <w:numPr>
          <w:ilvl w:val="1"/>
          <w:numId w:val="6"/>
        </w:numPr>
        <w:contextualSpacing/>
      </w:pPr>
      <w:r>
        <w:t>врача-акушера-гинеколога</w:t>
      </w:r>
    </w:p>
    <w:p w14:paraId="33B080F0" w14:textId="77777777" w:rsidR="00981A55" w:rsidRDefault="0055580E">
      <w:pPr>
        <w:pStyle w:val="1a"/>
        <w:ind w:firstLine="709"/>
        <w:contextualSpacing/>
      </w:pPr>
      <w:r>
        <w:rPr>
          <w:rStyle w:val="affe"/>
        </w:rPr>
        <w:t>Уровень убедительности рекомендаций С (уровень достоверности доказательств – 5)</w:t>
      </w:r>
      <w:r>
        <w:t>.</w:t>
      </w:r>
    </w:p>
    <w:p w14:paraId="154F52D4" w14:textId="77777777" w:rsidR="00981A55" w:rsidRDefault="0055580E">
      <w:pPr>
        <w:pStyle w:val="1a"/>
        <w:ind w:firstLine="709"/>
        <w:contextualSpacing/>
        <w:rPr>
          <w:rStyle w:val="afff"/>
        </w:rPr>
      </w:pPr>
      <w:r>
        <w:rPr>
          <w:rStyle w:val="afff"/>
          <w:b/>
          <w:i w:val="0"/>
        </w:rPr>
        <w:t xml:space="preserve">Комментарии: </w:t>
      </w:r>
      <w:r>
        <w:rPr>
          <w:rStyle w:val="afff"/>
        </w:rPr>
        <w:t>позволяют определить нарушения различных органов и систем вследствие состоявшегося (перенесенного ранее) кровотечения/кровоизлияния.</w:t>
      </w:r>
    </w:p>
    <w:p w14:paraId="1F29481D" w14:textId="77777777" w:rsidR="00981A55" w:rsidRDefault="0055580E">
      <w:pPr>
        <w:pStyle w:val="1a"/>
        <w:numPr>
          <w:ilvl w:val="0"/>
          <w:numId w:val="6"/>
        </w:numPr>
        <w:contextualSpacing/>
      </w:pPr>
      <w:r>
        <w:rPr>
          <w:rStyle w:val="affe"/>
        </w:rPr>
        <w:t>Рекомендуется</w:t>
      </w:r>
      <w:r>
        <w:t xml:space="preserve"> пациентам с РНСК </w:t>
      </w:r>
      <w:r>
        <w:rPr>
          <w:rStyle w:val="afff"/>
          <w:i w:val="0"/>
        </w:rPr>
        <w:t xml:space="preserve">в случае невозможности проведения полноценного двухэтапного </w:t>
      </w:r>
      <w:proofErr w:type="spellStart"/>
      <w:r>
        <w:rPr>
          <w:rStyle w:val="afff"/>
          <w:i w:val="0"/>
        </w:rPr>
        <w:t>коагулологического</w:t>
      </w:r>
      <w:proofErr w:type="spellEnd"/>
      <w:r>
        <w:rPr>
          <w:rStyle w:val="afff"/>
          <w:i w:val="0"/>
        </w:rPr>
        <w:t xml:space="preserve"> исследования, а также в некоторых случаях для контроля за проводимой терапией</w:t>
      </w:r>
      <w:r>
        <w:t xml:space="preserve"> выполнять </w:t>
      </w:r>
      <w:r>
        <w:rPr>
          <w:rStyle w:val="afff"/>
          <w:i w:val="0"/>
        </w:rPr>
        <w:t xml:space="preserve">интегральные тесты оценки гемостаза: </w:t>
      </w:r>
      <w:proofErr w:type="spellStart"/>
      <w:r>
        <w:rPr>
          <w:rStyle w:val="afff"/>
          <w:i w:val="0"/>
        </w:rPr>
        <w:t>тромбодинамика</w:t>
      </w:r>
      <w:proofErr w:type="spellEnd"/>
      <w:r>
        <w:rPr>
          <w:rStyle w:val="afff"/>
          <w:i w:val="0"/>
        </w:rPr>
        <w:t xml:space="preserve">, </w:t>
      </w:r>
      <w:proofErr w:type="spellStart"/>
      <w:r>
        <w:rPr>
          <w:rStyle w:val="afff"/>
          <w:i w:val="0"/>
        </w:rPr>
        <w:t>тромбоэластография</w:t>
      </w:r>
      <w:proofErr w:type="spellEnd"/>
      <w:r>
        <w:rPr>
          <w:rStyle w:val="afff"/>
          <w:i w:val="0"/>
        </w:rPr>
        <w:t xml:space="preserve">, тест генерации тромбина, с целью выявления и мониторинга нарушений свертывающей системы крови </w:t>
      </w:r>
      <w:r>
        <w:rPr>
          <w:rStyle w:val="afff"/>
          <w:i w:val="0"/>
        </w:rPr>
        <w:fldChar w:fldCharType="begin" w:fldLock="1"/>
      </w:r>
      <w:r>
        <w:rPr>
          <w:rStyle w:val="afff"/>
          <w:i w:val="0"/>
        </w:rPr>
        <w:instrText>ADDIN CSL_CITATION {"citationItems":[{"id":"ITEM-1","itemData":{"author":[{"dropping-particle":"","family":"Ушакова","given":"О.Е.","non-dropping-particle":"","parse-names":false,"suffix":""},{"dropping-particle":"","family":"Нечипуренко","given":"Д.Ю.","non-dropping-particle":"","parse-names":false,"suffix":""},{"dropping-particle":"","family":"Бутылин","given":"А.А.","non-dropping-particle":"","parse-names":false,"suffix":""},{"dropping-particle":"","family":"Пантелеев","given":"М.А.","non-dropping-particle":"","parse-names":false,"suffix":""}],"container-title":"Вопросы гематологии / онкологии и иммунопатологии в педиатрии","id":"ITEM-1","issue":"1","issued":{"date-parts":[["2018"]]},"page":"117-129","title":"Применение проточных систем в лабораторной диагностике для интегральной оценки системы гемостаза","type":"article-journal","volume":"17"},"uris":["http://www.mendeley.com/documents/?uuid=f011a77e-2270-4f09-b8ea-1395305c30d1"]}],"mendeley":{"formattedCitation":"[26]","plainTextFormattedCitation":"[26]","previouslyFormattedCitation":"[26]"},"properties":{"noteIndex":0},"schema":"https://github.com/citation-style-language/schema/raw/master/csl-citation.json"}</w:instrText>
      </w:r>
      <w:r>
        <w:rPr>
          <w:rStyle w:val="afff"/>
          <w:i w:val="0"/>
        </w:rPr>
        <w:fldChar w:fldCharType="separate"/>
      </w:r>
      <w:r>
        <w:rPr>
          <w:rStyle w:val="afff"/>
          <w:i w:val="0"/>
          <w:noProof/>
        </w:rPr>
        <w:t>[26]</w:t>
      </w:r>
      <w:r>
        <w:rPr>
          <w:rStyle w:val="afff"/>
          <w:i w:val="0"/>
        </w:rPr>
        <w:fldChar w:fldCharType="end"/>
      </w:r>
      <w:r>
        <w:rPr>
          <w:rStyle w:val="afff"/>
          <w:i w:val="0"/>
        </w:rPr>
        <w:t>.</w:t>
      </w:r>
    </w:p>
    <w:p w14:paraId="0DC043C0" w14:textId="77777777" w:rsidR="00981A55" w:rsidRDefault="0055580E">
      <w:pPr>
        <w:pStyle w:val="1a"/>
        <w:ind w:firstLine="709"/>
        <w:contextualSpacing/>
      </w:pPr>
      <w:r>
        <w:rPr>
          <w:rStyle w:val="affe"/>
        </w:rPr>
        <w:t>Уровень убедительности рекомендаций С (уровень достоверности доказательств – 5)</w:t>
      </w:r>
      <w:r>
        <w:t> </w:t>
      </w:r>
    </w:p>
    <w:p w14:paraId="23F3CD9B" w14:textId="77777777" w:rsidR="00981A55" w:rsidRDefault="00981A55">
      <w:pPr>
        <w:pStyle w:val="1a"/>
        <w:ind w:firstLine="709"/>
        <w:contextualSpacing/>
      </w:pPr>
    </w:p>
    <w:p w14:paraId="5B237744" w14:textId="77777777" w:rsidR="00981A55" w:rsidRDefault="0055580E">
      <w:pPr>
        <w:pStyle w:val="afff5"/>
        <w:spacing w:before="0"/>
      </w:pPr>
      <w:bookmarkStart w:id="41" w:name="_Toc79598119"/>
      <w:r>
        <w:lastRenderedPageBreak/>
        <w:t>3. Лечение</w:t>
      </w:r>
      <w:bookmarkEnd w:id="39"/>
      <w:r>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40"/>
      <w:bookmarkEnd w:id="41"/>
    </w:p>
    <w:p w14:paraId="7AA3623D" w14:textId="04CCF39F" w:rsidR="00981A55" w:rsidRDefault="0055580E">
      <w:pPr>
        <w:pStyle w:val="1a"/>
        <w:numPr>
          <w:ilvl w:val="0"/>
          <w:numId w:val="6"/>
        </w:numPr>
        <w:contextualSpacing/>
      </w:pPr>
      <w:bookmarkStart w:id="42" w:name="_Toc469402341"/>
      <w:bookmarkStart w:id="43" w:name="_Toc468273538"/>
      <w:bookmarkStart w:id="44" w:name="_Toc468273456"/>
      <w:bookmarkStart w:id="45" w:name="__RefHeading___doc_4"/>
      <w:bookmarkStart w:id="46" w:name="_Toc11747746"/>
      <w:bookmarkEnd w:id="42"/>
      <w:bookmarkEnd w:id="43"/>
      <w:bookmarkEnd w:id="44"/>
      <w:r>
        <w:rPr>
          <w:rStyle w:val="affe"/>
        </w:rPr>
        <w:t>Рекомендуется</w:t>
      </w:r>
      <w:r>
        <w:rPr>
          <w:b/>
        </w:rPr>
        <w:t xml:space="preserve"> </w:t>
      </w:r>
      <w:r>
        <w:t xml:space="preserve">при наследственном дефиците FII проведение специфической заместительной терапии </w:t>
      </w:r>
      <w:proofErr w:type="spellStart"/>
      <w:r>
        <w:t>неактивированными</w:t>
      </w:r>
      <w:proofErr w:type="spellEnd"/>
      <w:r>
        <w:t xml:space="preserve"> препаратами, содержащими FII. Строго рекомендуется использование плазматических очищенных вирус-инактивированных концентратов </w:t>
      </w:r>
      <w:proofErr w:type="spellStart"/>
      <w:r>
        <w:t>протромбинового</w:t>
      </w:r>
      <w:proofErr w:type="spellEnd"/>
      <w:r>
        <w:t xml:space="preserve"> комплекса (КПК – отдельные препараты из группы </w:t>
      </w:r>
      <w:r>
        <w:rPr>
          <w:lang w:val="en-US"/>
        </w:rPr>
        <w:t>B</w:t>
      </w:r>
      <w:r>
        <w:t>02</w:t>
      </w:r>
      <w:r>
        <w:rPr>
          <w:lang w:val="en-US"/>
        </w:rPr>
        <w:t>BD</w:t>
      </w:r>
      <w:r>
        <w:t xml:space="preserve"> по АТХ классификации): Факторы свертывания крови </w:t>
      </w:r>
      <w:r>
        <w:rPr>
          <w:lang w:val="en-US"/>
        </w:rPr>
        <w:t>IX</w:t>
      </w:r>
      <w:r>
        <w:t xml:space="preserve">, </w:t>
      </w:r>
      <w:r>
        <w:rPr>
          <w:lang w:val="en-US"/>
        </w:rPr>
        <w:t>II</w:t>
      </w:r>
      <w:r>
        <w:t xml:space="preserve">, </w:t>
      </w:r>
      <w:r>
        <w:rPr>
          <w:lang w:val="en-US"/>
        </w:rPr>
        <w:t>VII</w:t>
      </w:r>
      <w:r>
        <w:t xml:space="preserve"> и </w:t>
      </w:r>
      <w:r>
        <w:rPr>
          <w:lang w:val="en-US"/>
        </w:rPr>
        <w:t>X</w:t>
      </w:r>
      <w:r>
        <w:t xml:space="preserve"> в комбинации) – #факторы свертывания крови II, VII, IX и X в комбинации [</w:t>
      </w:r>
      <w:proofErr w:type="spellStart"/>
      <w:r>
        <w:t>протромбиновый</w:t>
      </w:r>
      <w:proofErr w:type="spellEnd"/>
      <w:r>
        <w:t xml:space="preserve"> комплекс]** и #факторы свертывания крови II, IX и X в комбинации** (вне зарегистрированных показаний для детей – эффективность и безопасность недостаточно изучены) с индивидуальным подбором дозы в зависимости от содержания </w:t>
      </w:r>
      <w:r>
        <w:rPr>
          <w:lang w:val="en-US"/>
        </w:rPr>
        <w:t>FII</w:t>
      </w:r>
      <w:r>
        <w:t xml:space="preserve"> в препарате и массы тела пациента (см. комментарий)  </w:t>
      </w:r>
      <w:r>
        <w:fldChar w:fldCharType="begin" w:fldLock="1"/>
      </w:r>
      <w:r w:rsidR="004B4980">
        <w:instrText>ADDIN CSL_CITATION {"citationItems":[{"id":"ITEM-1","itemData":{"editor":[{"dropping-particle":"","family":"Воробьев","given":"А.И.","non-dropping-particle":"","parse-names":false,"suffix":""}],"id":"ITEM-1","issued":{"date-parts":[["2005"]]},"publisher":"М.: \"Ниюдиамед\"","title":"Руководство по гематологии: в 3 т.","type":"book"},"uris":["http://www.mendeley.com/documents/?uuid=00ea6b0b-2419-4a2f-9fb2-ac6787aa343f"]},{"id":"ITEM-2","itemData":{"PMID":"25100430","author":[{"dropping-particle":"","family":"Mumford","given":"Andrew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Haematology","id":"ITEM-2","issue":"3","issued":{"date-parts":[["2014","11","1"]]},"page":"304-326","title":"Guideline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haematology","type":"article-journal","volume":"167"},"uris":["http://www.mendeley.com/documents/?uuid=b5b8c473-54f7-4b67-916c-58e69fb34296"]},{"id":"ITEM-3","itemData":{"DOI":"10.1111/j.1365-2516.2004.00944.x","ISSN":"13518216","PMID":"15357789","abstract":"The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D.","non-dropping-particle":"","parse-names":false,"suffix":""}],"container-title":"Haemophilia","id":"ITEM-3","issue":"5","issued":{"date-parts":[["2004","9"]]},"page":"593-628","publisher":"Haemophilia","title":"The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Organisation","type":"article-journal","volume":"10"},"uris":["http://www.mendeley.com/documents/?uuid=3c7ac619-99ec-386a-99fb-8d8b05d7e165"]},{"id":"ITEM-4","itemData":{"DOI":"10.1111/j.1365-2516.2008.01695.x","ISSN":"13518216","PMID":"18422612","abstract":"Evidence-based guidelines are presented on the selection and use of therapeutic products to treat haemophilia and other hereditary bleeding disorders. They include details of therapeutic products available in the UK and they update and replace previous United Kingdom Haemophilia Centre Doctors' Organisation guidelines. © 2008 Blackwell Publishing Ltd.","author":[{"dropping-particle":"","family":"Keeling","given":"D.","non-dropping-particle":"","parse-names":false,"suffix":""},{"dropping-particle":"","family":"Tait","given":"C.","non-dropping-particle":"","parse-names":false,"suffix":""},{"dropping-particle":"","family":"Makris","given":"M.","non-dropping-particle":"","parse-names":false,"suffix":""}],"container-title":"Haemophilia","id":"ITEM-4","issue":"4","issued":{"date-parts":[["2008","7"]]},"page":"671-684","publisher":"Haemophilia","title":"Guideline on the selection and use of therapeutic products to treat haemophilia and other hereditary bleeding disorders","type":"article-journal","volume":"14"},"uris":["http://www.mendeley.com/documents/?uuid=f1ad8e16-0b28-3929-a083-b5bba174b7ba"]},{"id":"ITEM-5","itemData":{"DOI":"10.1055/s-0033-1348948","ISSN":"00946176","PMID":"23852823","abstract":"Prothrombin (factor II [FII]) deficiency is a rare inherited coagulation disorder, having a prevalence of approximately 1 in 2,000,000. Two phenotypes can be distinguished: (1) true hypoprothrombinemia (type I deficiency), characterized by concomitantly low levels of the zymogen antigen; and (2) dysprothrombinemia (type II deficiency), characterized by the normal or near-normal synthesis of a dysfunctional protein. In the latter case, recent studies showed that particular mutations in the catalytic domain of active thrombin can even impair the enzyme interaction with antithrombin, favoring thromboembolic diseases. In some cases, hypoprothrombinemia associated with dysprothrombinemia was also described in compound heterozygous defects. Prothrombin is essential for the development of mammalian organisms. No living patient with undetectable plasma prothrombin has been reported to date. Prothrombin is encoded by a ≈21 kb gene located on chromosome 11 and containing 14 exons. Thirty-nine different mutations have been identified and characterized in prothrombin deficiency. Many of these are present in the catalytic site, whereas some involve regulatory domains, such as the anion-binding exosite I, the Na+-binding loop, and the light A-chain. Most hypoprothrombinemia-associated mutations are missense, but nonsense mutations leading to stop codons and one single nucleotide deletion have also been identified. Finally, recent developments in the therapy of congenital prothrombin deficiency are presented and discussed. © 2013 by Thieme Medical Publishers, Inc.","author":[{"dropping-particle":"","family":"Lancellotti","given":"Stefano","non-dropping-particle":"","parse-names":false,"suffix":""},{"dropping-particle":"","family":"Basso","given":"Maria","non-dropping-particle":"","parse-names":false,"suffix":""},{"dropping-particle":"","family":"Cristofaro","given":"Raimondo","non-dropping-particle":"De","parse-names":false,"suffix":""}],"container-title":"Seminars in Thrombosis and Hemostasis","id":"ITEM-5","issue":"6","issued":{"date-parts":[["2013"]]},"page":"596-606","publisher":"Semin Thromb Hemost","title":"Congenital prothrombin deficiency: An update","type":"article-journal","volume":"39"},"uris":["http://www.mendeley.com/documents/?uuid=2f76a252-08ea-330f-8015-1553104fb0d1"]},{"id":"ITEM-6","itemData":{"DOI":"10.2450/2010.0149-09","ISSN":"17232007","PMID":"20671873","author":[{"dropping-particle":"","family":"Franchini","given":"Massimo","non-dropping-particle":"","parse-names":false,"suffix":""},{"dropping-particle":"","family":"Lippi","given":"Giuseppe","non-dropping-particle":"","parse-names":false,"suffix":""}],"container-title":"Blood Transfusion","id":"ITEM-6","issue":"3","issued":{"date-parts":[["2010"]]},"page":"149-154","publisher":"SIMTI Servizi","title":"Prothrombin complex concentrates: An update","type":"article","volume":"8"},"uris":["http://www.mendeley.com/documents/?uuid=ac506cde-831c-30a0-bd0e-90158c2b30ec"]},{"id":"ITEM-7","itemData":{"DOI":"10.1182/blood-2018-06-820738","ISSN":"15280020","PMID":"30559262","abstract":"The deficiency of fibrinogen, prothrombin, factor V (FV), FVII, FVIII, FIX, FX, FXI, and FXIII, called rare coagulation disorders (RCDs), may result in coagulopathies leading to spontaneous or posttrauma and postsurgery hemorrhages. RCDs are characterized by a wide variety of symptoms, from mild to severe, which can vary significantly from 1 disease to another and from 1 patient to another. The most typical symptoms of all RCDs are mucosal bleedings and bleeding at the time of invasive procedures, whereas other life-threatening symptoms such as central nervous system bleeding and hemarthroses are mostly present only in some deficiencies (afibrinogenemia, FX, and FXIII). At variance with hemophilia A and B and von Willebrand disease, RCDs are much less prevalent, ranging from 1 case in 500 000 to 1 in 2 million in the general population. Their clinical heterogeneity associated with the low number of patients has led to a delay in the development of appropriate therapies. Indeed, a similar heterogeneity can also be found in the treatment products available, ranging from the specific recombinant proteins to treat FVII- and FXIII-deficient patients to the complete absence of specific products to treat patients with FII or FV deficiencies, for whom prothrombin complex concentrates or fresh frozen plasma are, to date, the only option. The recent development of novel hemostatic approaches for hemophilia, such as the use of nonsubstitutive therapy as RNA interference, anti–tissue factor pathway inhibitor, and the gene therapy aimed at improving the patient’s quality of life may also have an important role in the treatment of patients with RCDs in the future.","author":[{"dropping-particle":"","family":"Menegatti","given":"Marzia","non-dropping-particle":"","parse-names":false,"suffix":""},{"dropping-particle":"","family":"Peyvandi","given":"Flora","non-dropping-particle":"","parse-names":false,"suffix":""}],"container-title":"Blood","id":"ITEM-7","issue":"5","issued":{"date-parts":[["2019","1","31"]]},"page":"415-424","publisher":"American Society of Hematology","title":"Treatment of rare factor deficiencies other than hemophilia","type":"article","volume":"133"},"uris":["http://www.mendeley.com/documents/?uuid=2f8f246b-eb4b-33a7-90fd-ada3e66e4c2b"]},{"id":"ITEM-8","itemData":{"DOI":"10.1080/17474086.2020.1796622","ISSN":"1747-4094","PMID":"32667216","abstract":"Introduction: Rare coagulation factor deficiencies are less-known disorders with variable effects on the patient’s life. Management of such patients is a challenge due to the paucity of evidence-based data, more so when patients with these rare disorders encounter a more rare, related condition, like inhibitor development or thrombosis. Area covered: A comprehensive literature search related to RCFDs and management was performed in PubMed in order to discuss therapeutic options and challenges, prophylaxis, management of minor and major surgeries, obstetric and gynecological complications, inhibitor development and thrombosis. Expert opinion: Although significant changes have occurred in the management of RCFDs in recent years, more evidence-based studies besides expert opinion are needed for optimal management.","author":[{"dropping-particle":"","family":"Dorgalaleh","given":"Akbar","non-dropping-particle":"","parse-names":false,"suffix":""},{"dropping-particle":"","family":"Tabibian","given":"Shadi","non-dropping-particle":"","parse-names":false,"suffix":""},{"dropping-particle":"","family":"Hosseini","given":"Maryam Sadat","non-dropping-particle":"","parse-names":false,"suffix":""},{"dropping-particle":"","family":"Shams","given":"Mahmood","non-dropping-particle":"","parse-names":false,"suffix":""}],"container-title":"Expert review of hematology","id":"ITEM-8","issue":"8","issued":{"date-parts":[["2020"]]},"publisher":"Expert Rev Hematol","title":"Pharmacological management of rare coagulation factor deficiencies besides hemophilia","type":"article-journal","volume":"13"},"uris":["http://www.mendeley.com/documents/?uuid=ee078481-f823-3b86-9b19-ad4cc1a8c9e3"]}],"mendeley":{"formattedCitation":"[1,8,13,20,24,27–29]","plainTextFormattedCitation":"[1,8,13,20,24,27–29]","previouslyFormattedCitation":"[1,8,13,20,24,27–29]"},"properties":{"noteIndex":0},"schema":"https://github.com/citation-style-language/schema/raw/master/csl-citation.json"}</w:instrText>
      </w:r>
      <w:r>
        <w:fldChar w:fldCharType="separate"/>
      </w:r>
      <w:r w:rsidR="004B4980" w:rsidRPr="004B4980">
        <w:rPr>
          <w:noProof/>
        </w:rPr>
        <w:t>[1,8,13,20,24,27–29]</w:t>
      </w:r>
      <w:r>
        <w:fldChar w:fldCharType="end"/>
      </w:r>
      <w:r>
        <w:t>.</w:t>
      </w:r>
    </w:p>
    <w:p w14:paraId="68FCA5A2" w14:textId="77777777" w:rsidR="00981A55" w:rsidRDefault="0055580E">
      <w:pPr>
        <w:pStyle w:val="1a"/>
        <w:ind w:firstLine="709"/>
        <w:contextualSpacing/>
      </w:pPr>
      <w:r>
        <w:rPr>
          <w:rStyle w:val="affe"/>
        </w:rPr>
        <w:t>Уровень убедительности рекомендаций С (уровень достоверности доказательств – 5)</w:t>
      </w:r>
    </w:p>
    <w:p w14:paraId="3F6B3236" w14:textId="66367E68" w:rsidR="00981A55" w:rsidRPr="00A76F71" w:rsidRDefault="0055580E">
      <w:pPr>
        <w:pStyle w:val="1a"/>
        <w:ind w:firstLine="709"/>
        <w:contextualSpacing/>
      </w:pPr>
      <w:r>
        <w:rPr>
          <w:rStyle w:val="affe"/>
        </w:rPr>
        <w:t>Комментарии:</w:t>
      </w:r>
      <w:r>
        <w:t xml:space="preserve"> #</w:t>
      </w:r>
      <w:r>
        <w:rPr>
          <w:rStyle w:val="afff"/>
        </w:rPr>
        <w:t xml:space="preserve">КПК вводятся внутривенно. Используется </w:t>
      </w:r>
      <w:proofErr w:type="spellStart"/>
      <w:r>
        <w:rPr>
          <w:rStyle w:val="afff"/>
        </w:rPr>
        <w:t>болюсная</w:t>
      </w:r>
      <w:proofErr w:type="spellEnd"/>
      <w:r>
        <w:rPr>
          <w:rStyle w:val="afff"/>
        </w:rPr>
        <w:t xml:space="preserve"> </w:t>
      </w:r>
      <w:proofErr w:type="spellStart"/>
      <w:r>
        <w:rPr>
          <w:rStyle w:val="afff"/>
        </w:rPr>
        <w:t>инфузия</w:t>
      </w:r>
      <w:proofErr w:type="spellEnd"/>
      <w:r>
        <w:rPr>
          <w:rStyle w:val="afff"/>
        </w:rPr>
        <w:t xml:space="preserve"> со скоростью, рекомендованной производителем</w:t>
      </w:r>
      <w:r>
        <w:t xml:space="preserve">. </w:t>
      </w:r>
      <w:r>
        <w:rPr>
          <w:rStyle w:val="afff"/>
        </w:rPr>
        <w:t xml:space="preserve">Активность КПК, обычно, указывается по активности содержащегося в них фактора свертывания крови IX (FIX). Поэтому, необходимо отдельно уточнять содержание FII, которое указывается в инструкции. Как правило, КПК содержат приблизительно равное количество FIX и при расчете дозы и схемы заместительной терапии необходимо учитывать, что введение 1 МЕ FII на 1 кг массы тела пациента повышает активность FII, в среднем, на 1,5-1,9% (восстановление активности FII – тест восстановления = 2). Период полувыведения FII составляет около 60 часов. Таким образом, стандартная терапевтическая доза КПК 20-30 МЕ/кг массы тела пациента (здесь и далее расчет по FIX) повышает активность плазменного FII до 40-60%. У пациентов с активным кровотечением этот показатель может быть меньше </w:t>
      </w:r>
      <w:r>
        <w:t xml:space="preserve"> </w:t>
      </w:r>
      <w:r w:rsidRPr="00A76F71">
        <w:fldChar w:fldCharType="begin" w:fldLock="1"/>
      </w:r>
      <w:r w:rsidR="00FF3602">
        <w:instrText>ADDIN CSL_CITATION {"citationItems":[{"id":"ITEM-1","itemData":{"PMID":"25100430","author":[{"dropping-particle":"","family":"Mumford","given":"Andrew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Haematology","id":"ITEM-1","issue":"3","issued":{"date-parts":[["2014","11","1"]]},"page":"304-326","title":"Guideline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haematology","type":"article-journal","volume":"167"},"uris":["http://www.mendeley.com/documents/?uuid=b5b8c473-54f7-4b67-916c-58e69fb34296"]},{"id":"ITEM-2","itemData":{"DOI":"10.1111/j.1365-2516.2004.00944.x","ISSN":"13518216","PMID":"15357789","abstract":"The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D.","non-dropping-particle":"","parse-names":false,"suffix":""}],"container-title":"Haemophilia","id":"ITEM-2","issue":"5","issued":{"date-parts":[["2004","9"]]},"page":"593-628","publisher":"Haemophilia","title":"The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Organisation","type":"article-journal","volume":"10"},"uris":["http://www.mendeley.com/documents/?uuid=3c7ac619-99ec-386a-99fb-8d8b05d7e165"]},{"id":"ITEM-3","itemData":{"DOI":"10.1055/s-0033-1348948","ISSN":"00946176","PMID":"23852823","abstract":"Prothrombin (factor II [FII]) deficiency is a rare inherited coagulation disorder, having a prevalence of approximately 1 in 2,000,000. Two phenotypes can be distinguished: (1) true hypoprothrombinemia (type I deficiency), characterized by concomitantly low levels of the zymogen antigen; and (2) dysprothrombinemia (type II deficiency), characterized by the normal or near-normal synthesis of a dysfunctional protein. In the latter case, recent studies showed that particular mutations in the catalytic domain of active thrombin can even impair the enzyme interaction with antithrombin, favoring thromboembolic diseases. In some cases, hypoprothrombinemia associated with dysprothrombinemia was also described in compound heterozygous defects. Prothrombin is essential for the development of mammalian organisms. No living patient with undetectable plasma prothrombin has been reported to date. Prothrombin is encoded by a ≈21 kb gene located on chromosome 11 and containing 14 exons. Thirty-nine different mutations have been identified and characterized in prothrombin deficiency. Many of these are present in the catalytic site, whereas some involve regulatory domains, such as the anion-binding exosite I, the Na+-binding loop, and the light A-chain. Most hypoprothrombinemia-associated mutations are missense, but nonsense mutations leading to stop codons and one single nucleotide deletion have also been identified. Finally, recent developments in the therapy of congenital prothrombin deficiency are presented and discussed. © 2013 by Thieme Medical Publishers, Inc.","author":[{"dropping-particle":"","family":"Lancellotti","given":"Stefano","non-dropping-particle":"","parse-names":false,"suffix":""},{"dropping-particle":"","family":"Basso","given":"Maria","non-dropping-particle":"","parse-names":false,"suffix":""},{"dropping-particle":"","family":"Cristofaro","given":"Raimondo","non-dropping-particle":"De","parse-names":false,"suffix":""}],"container-title":"Seminars in Thrombosis and Hemostasis","id":"ITEM-3","issue":"6","issued":{"date-parts":[["2013"]]},"page":"596-606","publisher":"Semin Thromb Hemost","title":"Congenital prothrombin deficiency: An update","type":"article-journal","volume":"39"},"uris":["http://www.mendeley.com/documents/?uuid=2f76a252-08ea-330f-8015-1553104fb0d1"]},{"id":"ITEM-4","itemData":{"DOI":"10.1182/blood-2018-06-820738","ISSN":"15280020","PMID":"30559262","abstract":"The deficiency of fibrinogen, prothrombin, factor V (FV), FVII, FVIII, FIX, FX, FXI, and FXIII, called rare coagulation disorders (RCDs), may result in coagulopathies leading to spontaneous or posttrauma and postsurgery hemorrhages. RCDs are characterized by a wide variety of symptoms, from mild to severe, which can vary significantly from 1 disease to another and from 1 patient to another. The most typical symptoms of all RCDs are mucosal bleedings and bleeding at the time of invasive procedures, whereas other life-threatening symptoms such as central nervous system bleeding and hemarthroses are mostly present only in some deficiencies (afibrinogenemia, FX, and FXIII). At variance with hemophilia A and B and von Willebrand disease, RCDs are much less prevalent, ranging from 1 case in 500 000 to 1 in 2 million in the general population. Their clinical heterogeneity associated with the low number of patients has led to a delay in the development of appropriate therapies. Indeed, a similar heterogeneity can also be found in the treatment products available, ranging from the specific recombinant proteins to treat FVII- and FXIII-deficient patients to the complete absence of specific products to treat patients with FII or FV deficiencies, for whom prothrombin complex concentrates or fresh frozen plasma are, to date, the only option. The recent development of novel hemostatic approaches for hemophilia, such as the use of nonsubstitutive therapy as RNA interference, anti–tissue factor pathway inhibitor, and the gene therapy aimed at improving the patient’s quality of life may also have an important role in the treatment of patients with RCDs in the future.","author":[{"dropping-particle":"","family":"Menegatti","given":"Marzia","non-dropping-particle":"","parse-names":false,"suffix":""},{"dropping-particle":"","family":"Peyvandi","given":"Flora","non-dropping-particle":"","parse-names":false,"suffix":""}],"container-title":"Blood","id":"ITEM-4","issue":"5","issued":{"date-parts":[["2019","1","31"]]},"page":"415-424","publisher":"American Society of Hematology","title":"Treatment of rare factor deficiencies other than hemophilia","type":"article","volume":"133"},"uris":["http://www.mendeley.com/documents/?uuid=2f8f246b-eb4b-33a7-90fd-ada3e66e4c2b"]}],"mendeley":{"formattedCitation":"[8,13,20,28]","plainTextFormattedCitation":"[8,13,20,28]","previouslyFormattedCitation":"[8,13,20,28]"},"properties":{"noteIndex":0},"schema":"https://github.com/citation-style-language/schema/raw/master/csl-citation.json"}</w:instrText>
      </w:r>
      <w:r w:rsidRPr="00A76F71">
        <w:fldChar w:fldCharType="separate"/>
      </w:r>
      <w:r w:rsidRPr="00A76F71">
        <w:rPr>
          <w:noProof/>
        </w:rPr>
        <w:t>[8,13,20,28]</w:t>
      </w:r>
      <w:r w:rsidRPr="00A76F71">
        <w:fldChar w:fldCharType="end"/>
      </w:r>
      <w:r w:rsidRPr="00A76F71">
        <w:rPr>
          <w:rStyle w:val="afff"/>
        </w:rPr>
        <w:t>.</w:t>
      </w:r>
    </w:p>
    <w:p w14:paraId="0E720CD9" w14:textId="1A73731D" w:rsidR="00981A55" w:rsidRPr="00A76F71" w:rsidRDefault="0055580E" w:rsidP="00A76F71">
      <w:pPr>
        <w:pStyle w:val="1a"/>
        <w:ind w:firstLine="709"/>
        <w:contextualSpacing/>
        <w:rPr>
          <w:lang w:val="en-US"/>
        </w:rPr>
      </w:pPr>
      <w:r w:rsidRPr="00A76F71">
        <w:rPr>
          <w:rStyle w:val="afff"/>
        </w:rPr>
        <w:t xml:space="preserve">При тяжелых кровотечениях или больших хирургических вмешательствах у пациентов с дефицитом FII КПК назначается в стартовой насыщающей дозе 20 - </w:t>
      </w:r>
      <w:r w:rsidR="004B4980">
        <w:rPr>
          <w:rStyle w:val="afff"/>
        </w:rPr>
        <w:t>5</w:t>
      </w:r>
      <w:r w:rsidRPr="00A76F71">
        <w:rPr>
          <w:rStyle w:val="afff"/>
        </w:rPr>
        <w:t>0 МЕ/кг массы тела пациента с последующими повторными инфузиями препарата в дозе 10 - 30 МЕ/кг массы тела пациента с интервалами в 24 - 48 часов для достижения и поддержания активности FII &gt; 20%</w:t>
      </w:r>
      <w:r w:rsidR="00A76F71" w:rsidRPr="00A76F71">
        <w:rPr>
          <w:rStyle w:val="afff"/>
        </w:rPr>
        <w:t xml:space="preserve"> </w:t>
      </w:r>
      <w:r w:rsidR="00A76F71" w:rsidRPr="00A76F71">
        <w:rPr>
          <w:rStyle w:val="afff"/>
        </w:rPr>
        <w:fldChar w:fldCharType="begin" w:fldLock="1"/>
      </w:r>
      <w:r w:rsidR="004B4980">
        <w:rPr>
          <w:rStyle w:val="afff"/>
        </w:rPr>
        <w:instrText>ADDIN CSL_CITATION {"citationItems":[{"id":"ITEM-1","itemData":{"DOI":"10.1182/ASHEDUCATION-2016.1.663","ISSN":"1520-4383","PMID":"27913544","abstract":"Rare bleeding disorders (RBDs) are a heterogeneous group of coagulation disorders characterized by fibrinogen, prothrombin, factors V, VII, X, XI, or XIII (FV, FVII, FX, FXI, or FXIII, respectively), and the combined factor V + VIII and Vitamin K-dependent proteins deficiencies, representing roughly 5% of all bleeding disorders. They are usually transmitted as autosomal, recessive disorders, and the prevalence of the severe forms could range from 1 case in 500000 for FVII up to 1 in 2-3 million for FXIII in the general population. Patients affected with RBDs may present a wide range of clinical symptoms, varying from mucocutaneous bleeding, common to all types of RBDs to the most life-threatening symptoms such as central nervous system and gastrointestinal bleeding. Treatment of these disorders is mainly based on the replacement of the deficient factor, using specific plasma-derived or recombinant products. In countries where these facilities are not available, bleedings could be managed using cryoprecipitate, fresh frozen plasma (FFP), or virus-inactivated plasma. Minor bleedings could be managed using antifibrinolytic agents. Recently, 2 novel drugs, recombinant FXIIIA and a plasma-derived FX, have been added to the list of available specific hemostatic factors; only prothrombin and FV deficiencies still remain without a specific product. Novel no-replacement therapies, such as monoclonal antibody anti-tissue factor pathway inhibitor, RNA interference, and a bispecific antibody that is an FVIIIa mimetic enhancing thrombin generation through different mechanisms, were developed for patients with hemophilia and may in the future be a good therapeutic option also in RBDs.","author":[{"dropping-particle":"","family":"Peyvandi","given":"Flora","non-dropping-particle":"","parse-names":false,"suffix":""},{"dropping-particle":"","family":"Menegatti","given":"Marzia","non-dropping-particle":"","parse-names":false,"suffix":""}],"container-title":"Hematology. American Society of Hematology. Education Program","id":"ITEM-1","issue":"1","issued":{"date-parts":[["2016"]]},"page":"663-669","publisher":"Hematology Am Soc Hematol Educ Program","title":"Treatment of rare factor deficiencies in 2016","type":"article-journal","volume":"2016"},"uris":["http://www.mendeley.com/documents/?uuid=38c435b2-0efd-3f8e-8d82-8e9f97a1cfa3"]},{"id":"ITEM-2","itemData":{"DOI":"10.1080/17474086.2020.1796622","ISSN":"1747-4094","PMID":"32667216","abstract":"Introduction: Rare coagulation factor deficiencies are less-known disorders with variable effects on the patient’s life. Management of such patients is a challenge due to the paucity of evidence-based data, more so when patients with these rare disorders encounter a more rare, related condition, like inhibitor development or thrombosis. Area covered: A comprehensive literature search related to RCFDs and management was performed in PubMed in order to discuss therapeutic options and challenges, prophylaxis, management of minor and major surgeries, obstetric and gynecological complications, inhibitor development and thrombosis. Expert opinion: Although significant changes have occurred in the management of RCFDs in recent years, more evidence-based studies besides expert opinion are needed for optimal management.","author":[{"dropping-particle":"","family":"Dorgalaleh","given":"Akbar","non-dropping-particle":"","parse-names":false,"suffix":""},{"dropping-particle":"","family":"Tabibian","given":"Shadi","non-dropping-particle":"","parse-names":false,"suffix":""},{"dropping-particle":"","family":"Hosseini","given":"Maryam Sadat","non-dropping-particle":"","parse-names":false,"suffix":""},{"dropping-particle":"","family":"Shams","given":"Mahmood","non-dropping-particle":"","parse-names":false,"suffix":""}],"container-title":"Expert review of hematology","id":"ITEM-2","issue":"8","issued":{"date-parts":[["2020"]]},"publisher":"Expert Rev Hematol","title":"Pharmacological management of rare coagulation factor deficiencies besides hemophilia","type":"article-journal","volume":"13"},"uris":["http://www.mendeley.com/documents/?uuid=ee078481-f823-3b86-9b19-ad4cc1a8c9e3"]}],"mendeley":{"formattedCitation":"[29,30]","plainTextFormattedCitation":"[29,30]","previouslyFormattedCitation":"[30,31]"},"properties":{"noteIndex":0},"schema":"https://github.com/citation-style-language/schema/raw/master/csl-citation.json"}</w:instrText>
      </w:r>
      <w:r w:rsidR="00A76F71" w:rsidRPr="00A76F71">
        <w:rPr>
          <w:rStyle w:val="afff"/>
        </w:rPr>
        <w:fldChar w:fldCharType="separate"/>
      </w:r>
      <w:r w:rsidR="004B4980" w:rsidRPr="004B4980">
        <w:rPr>
          <w:rStyle w:val="afff"/>
          <w:i w:val="0"/>
          <w:noProof/>
          <w:lang w:val="en-US"/>
        </w:rPr>
        <w:t>[29,30]</w:t>
      </w:r>
      <w:r w:rsidR="00A76F71" w:rsidRPr="00A76F71">
        <w:rPr>
          <w:rStyle w:val="afff"/>
        </w:rPr>
        <w:fldChar w:fldCharType="end"/>
      </w:r>
      <w:r w:rsidR="00A76F71" w:rsidRPr="00A76F71">
        <w:rPr>
          <w:rStyle w:val="afff"/>
          <w:lang w:val="en-US"/>
        </w:rPr>
        <w:t>.</w:t>
      </w:r>
      <w:r w:rsidRPr="00A76F71">
        <w:rPr>
          <w:rStyle w:val="afff"/>
          <w:b/>
          <w:bCs/>
          <w:lang w:val="en-US"/>
        </w:rPr>
        <w:t xml:space="preserve"> </w:t>
      </w:r>
    </w:p>
    <w:p w14:paraId="4863A265" w14:textId="00562E03" w:rsidR="00981A55" w:rsidRDefault="0055580E">
      <w:pPr>
        <w:pStyle w:val="1a"/>
        <w:numPr>
          <w:ilvl w:val="0"/>
          <w:numId w:val="6"/>
        </w:numPr>
        <w:contextualSpacing/>
      </w:pPr>
      <w:r>
        <w:rPr>
          <w:rStyle w:val="affe"/>
        </w:rPr>
        <w:lastRenderedPageBreak/>
        <w:t>Рекомендуется</w:t>
      </w:r>
      <w:r>
        <w:rPr>
          <w:b/>
        </w:rPr>
        <w:t xml:space="preserve"> </w:t>
      </w:r>
      <w:r>
        <w:t xml:space="preserve">проведение профилактического лечения с введением </w:t>
      </w:r>
      <w:r w:rsidRPr="00A158E7">
        <w:t>#</w:t>
      </w:r>
      <w:r>
        <w:t xml:space="preserve">КПК: у </w:t>
      </w:r>
      <w:r w:rsidRPr="00A76F71">
        <w:t xml:space="preserve">пациентов с дефицитом </w:t>
      </w:r>
      <w:r w:rsidRPr="00A76F71">
        <w:rPr>
          <w:lang w:val="en-US"/>
        </w:rPr>
        <w:t>FII</w:t>
      </w:r>
      <w:r w:rsidRPr="00A76F71">
        <w:t xml:space="preserve"> в дозе 20-40 МЕ/кг массы тела пациента с интервалом в 5-7 дней с</w:t>
      </w:r>
      <w:r>
        <w:t xml:space="preserve"> целью достижения активности FII ≥ 10%, с целью предотвращения развития геморрагического синдрома, при наличии персонального или семейного анамнеза, тяжелого клинического фенотипа, предшествующих кровотечений или при снижении активности FII &lt; 1% </w:t>
      </w:r>
      <w:r w:rsidR="00A76F71">
        <w:fldChar w:fldCharType="begin" w:fldLock="1"/>
      </w:r>
      <w:r w:rsidR="004B4980">
        <w:instrText>ADDIN CSL_CITATION {"citationItems":[{"id":"ITEM-1","itemData":{"DOI":"10.1111/j.1365-2516.2004.00944.x","ISSN":"13518216","PMID":"15357789","abstract":"The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D.","non-dropping-particle":"","parse-names":false,"suffix":""}],"container-title":"Haemophilia","id":"ITEM-1","issue":"5","issued":{"date-parts":[["2004","9"]]},"page":"593-628","publisher":"Haemophilia","title":"The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Organisation","type":"article-journal","volume":"10"},"uris":["http://www.mendeley.com/documents/?uuid=3c7ac619-99ec-386a-99fb-8d8b05d7e165"]},{"id":"ITEM-2","itemData":{"DOI":"10.1111/j.1365-2516.2008.01695.x","ISSN":"13518216","PMID":"18422612","abstract":"Evidence-based guidelines are presented on the selection and use of therapeutic products to treat haemophilia and other hereditary bleeding disorders. They include details of therapeutic products available in the UK and they update and replace previous United Kingdom Haemophilia Centre Doctors' Organisation guidelines. © 2008 Blackwell Publishing Ltd.","author":[{"dropping-particle":"","family":"Keeling","given":"D.","non-dropping-particle":"","parse-names":false,"suffix":""},{"dropping-particle":"","family":"Tait","given":"C.","non-dropping-particle":"","parse-names":false,"suffix":""},{"dropping-particle":"","family":"Makris","given":"M.","non-dropping-particle":"","parse-names":false,"suffix":""}],"container-title":"Haemophilia","id":"ITEM-2","issue":"4","issued":{"date-parts":[["2008","7"]]},"page":"671-684","publisher":"Haemophilia","title":"Guideline on the selection and use of therapeutic products to treat haemophilia and other hereditary bleeding disorders","type":"article-journal","volume":"14"},"uris":["http://www.mendeley.com/documents/?uuid=f1ad8e16-0b28-3929-a083-b5bba174b7ba"]},{"id":"ITEM-3","itemData":{"DOI":"10.1111/j.1365-2516.2009.02118.x","ISSN":"13518216","abstract":"The rare inherited coagulation factor deficiencies (deficiencies of factors I, II, V, VII, XI, XIII, combined FV + FVII deficiency, combined deficiency of the vitamin K dependent factors and von Willebrand disease type 3) have an aggregate prevalence of approximately 1:100 000. They may cause recurrent life or function threatening haemorrhage. In this article we review the available literature on long-term prophylaxis and, where possible, make recommendations on this important area. © 2009 Blackwell Publishing Ltd.","author":[{"dropping-particle":"","family":"TODD","given":"T.","non-dropping-particle":"","parse-names":false,"suffix":""},{"dropping-particle":"","family":"J PERRY","given":"D.","non-dropping-particle":"","parse-names":false,"suffix":""}],"container-title":"Haemophilia","id":"ITEM-3","issue":"4","issued":{"date-parts":[["2009","11","1"]]},"page":"569-583","publisher":"John Wiley &amp; Sons, Ltd","title":"A review of long-term prophylaxis in the rare inherited coagulation factor deficiencies","type":"article-journal","volume":"16"},"uris":["http://www.mendeley.com/documents/?uuid=708b58d8-8db8-3245-9512-052e323b6c5d"]},{"id":"ITEM-4","itemData":{"DOI":"10.2450/2010.0149-09","ISSN":"17232007","PMID":"20671873","author":[{"dropping-particle":"","family":"Franchini","given":"Massimo","non-dropping-particle":"","parse-names":false,"suffix":""},{"dropping-particle":"","family":"Lippi","given":"Giuseppe","non-dropping-particle":"","parse-names":false,"suffix":""}],"container-title":"Blood Transfusion","id":"ITEM-4","issue":"3","issued":{"date-parts":[["2010"]]},"page":"149-154","publisher":"SIMTI Servizi","title":"Prothrombin complex concentrates: An update","type":"article","volume":"8"},"uris":["http://www.mendeley.com/documents/?uuid=ac506cde-831c-30a0-bd0e-90158c2b30ec"]},{"id":"ITEM-5","itemData":{"DOI":"10.1182/blood-2018-06-820738","ISSN":"15280020","PMID":"30559262","abstract":"The deficiency of fibrinogen, prothrombin, factor V (FV), FVII, FVIII, FIX, FX, FXI, and FXIII, called rare coagulation disorders (RCDs), may result in coagulopathies leading to spontaneous or posttrauma and postsurgery hemorrhages. RCDs are characterized by a wide variety of symptoms, from mild to severe, which can vary significantly from 1 disease to another and from 1 patient to another. The most typical symptoms of all RCDs are mucosal bleedings and bleeding at the time of invasive procedures, whereas other life-threatening symptoms such as central nervous system bleeding and hemarthroses are mostly present only in some deficiencies (afibrinogenemia, FX, and FXIII). At variance with hemophilia A and B and von Willebrand disease, RCDs are much less prevalent, ranging from 1 case in 500 000 to 1 in 2 million in the general population. Their clinical heterogeneity associated with the low number of patients has led to a delay in the development of appropriate therapies. Indeed, a similar heterogeneity can also be found in the treatment products available, ranging from the specific recombinant proteins to treat FVII- and FXIII-deficient patients to the complete absence of specific products to treat patients with FII or FV deficiencies, for whom prothrombin complex concentrates or fresh frozen plasma are, to date, the only option. The recent development of novel hemostatic approaches for hemophilia, such as the use of nonsubstitutive therapy as RNA interference, anti–tissue factor pathway inhibitor, and the gene therapy aimed at improving the patient’s quality of life may also have an important role in the treatment of patients with RCDs in the future.","author":[{"dropping-particle":"","family":"Menegatti","given":"Marzia","non-dropping-particle":"","parse-names":false,"suffix":""},{"dropping-particle":"","family":"Peyvandi","given":"Flora","non-dropping-particle":"","parse-names":false,"suffix":""}],"container-title":"Blood","id":"ITEM-5","issue":"5","issued":{"date-parts":[["2019","1","31"]]},"page":"415-424","publisher":"American Society of Hematology","title":"Treatment of rare factor deficiencies other than hemophilia","type":"article","volume":"133"},"uris":["http://www.mendeley.com/documents/?uuid=2f8f246b-eb4b-33a7-90fd-ada3e66e4c2b"]},{"id":"ITEM-6","itemData":{"DOI":"10.1182/ASHEDUCATION-2016.1.663","ISSN":"1520-4383","PMID":"27913544","abstract":"Rare bleeding disorders (RBDs) are a heterogeneous group of coagulation disorders characterized by fibrinogen, prothrombin, factors V, VII, X, XI, or XIII (FV, FVII, FX, FXI, or FXIII, respectively), and the combined factor V + VIII and Vitamin K-dependent proteins deficiencies, representing roughly 5% of all bleeding disorders. They are usually transmitted as autosomal, recessive disorders, and the prevalence of the severe forms could range from 1 case in 500000 for FVII up to 1 in 2-3 million for FXIII in the general population. Patients affected with RBDs may present a wide range of clinical symptoms, varying from mucocutaneous bleeding, common to all types of RBDs to the most life-threatening symptoms such as central nervous system and gastrointestinal bleeding. Treatment of these disorders is mainly based on the replacement of the deficient factor, using specific plasma-derived or recombinant products. In countries where these facilities are not available, bleedings could be managed using cryoprecipitate, fresh frozen plasma (FFP), or virus-inactivated plasma. Minor bleedings could be managed using antifibrinolytic agents. Recently, 2 novel drugs, recombinant FXIIIA and a plasma-derived FX, have been added to the list of available specific hemostatic factors; only prothrombin and FV deficiencies still remain without a specific product. Novel no-replacement therapies, such as monoclonal antibody anti-tissue factor pathway inhibitor, RNA interference, and a bispecific antibody that is an FVIIIa mimetic enhancing thrombin generation through different mechanisms, were developed for patients with hemophilia and may in the future be a good therapeutic option also in RBDs.","author":[{"dropping-particle":"","family":"Peyvandi","given":"Flora","non-dropping-particle":"","parse-names":false,"suffix":""},{"dropping-particle":"","family":"Menegatti","given":"Marzia","non-dropping-particle":"","parse-names":false,"suffix":""}],"container-title":"Hematology. American Society of Hematology. Education Program","id":"ITEM-6","issue":"1","issued":{"date-parts":[["2016"]]},"page":"663-669","publisher":"Hematology Am Soc Hematol Educ Program","title":"Treatment of rare factor deficiencies in 2016","type":"article-journal","volume":"2016"},"uris":["http://www.mendeley.com/documents/?uuid=38c435b2-0efd-3f8e-8d82-8e9f97a1cfa3"]}],"mendeley":{"formattedCitation":"[13,24,27,28,30,31]","plainTextFormattedCitation":"[13,24,27,28,30,31]","previouslyFormattedCitation":"[13,24,27,28,30,32]"},"properties":{"noteIndex":0},"schema":"https://github.com/citation-style-language/schema/raw/master/csl-citation.json"}</w:instrText>
      </w:r>
      <w:r w:rsidR="00A76F71">
        <w:fldChar w:fldCharType="separate"/>
      </w:r>
      <w:r w:rsidR="004B4980" w:rsidRPr="004B4980">
        <w:rPr>
          <w:noProof/>
        </w:rPr>
        <w:t>[13,24,27,28,30,31]</w:t>
      </w:r>
      <w:r w:rsidR="00A76F71">
        <w:fldChar w:fldCharType="end"/>
      </w:r>
      <w:r>
        <w:t>.</w:t>
      </w:r>
    </w:p>
    <w:p w14:paraId="3159D40F" w14:textId="77777777" w:rsidR="00981A55" w:rsidRDefault="0055580E">
      <w:pPr>
        <w:pStyle w:val="1a"/>
        <w:ind w:firstLine="709"/>
        <w:contextualSpacing/>
      </w:pPr>
      <w:r>
        <w:rPr>
          <w:rStyle w:val="affe"/>
        </w:rPr>
        <w:t xml:space="preserve">Уровень убедительности рекомендаций </w:t>
      </w:r>
      <w:r>
        <w:rPr>
          <w:rStyle w:val="affe"/>
          <w:lang w:val="en-US"/>
        </w:rPr>
        <w:t>C</w:t>
      </w:r>
      <w:r>
        <w:rPr>
          <w:rStyle w:val="affe"/>
        </w:rPr>
        <w:t xml:space="preserve"> (уровень достоверности доказательств – 5)</w:t>
      </w:r>
      <w:r>
        <w:t>.</w:t>
      </w:r>
    </w:p>
    <w:p w14:paraId="5E291558" w14:textId="77777777" w:rsidR="00981A55" w:rsidRDefault="0055580E">
      <w:pPr>
        <w:pStyle w:val="1a"/>
        <w:ind w:firstLine="709"/>
        <w:contextualSpacing/>
        <w:rPr>
          <w:rStyle w:val="afff"/>
        </w:rPr>
      </w:pPr>
      <w:r>
        <w:rPr>
          <w:rStyle w:val="affe"/>
        </w:rPr>
        <w:t xml:space="preserve">Комментарии: </w:t>
      </w:r>
      <w:r>
        <w:rPr>
          <w:rStyle w:val="affe"/>
          <w:b w:val="0"/>
          <w:i/>
        </w:rPr>
        <w:t>с</w:t>
      </w:r>
      <w:r>
        <w:rPr>
          <w:rStyle w:val="afff"/>
        </w:rPr>
        <w:t xml:space="preserve">ведений о возможном возникновении </w:t>
      </w:r>
      <w:proofErr w:type="spellStart"/>
      <w:r>
        <w:rPr>
          <w:rStyle w:val="afff"/>
        </w:rPr>
        <w:t>аллоантител</w:t>
      </w:r>
      <w:proofErr w:type="spellEnd"/>
      <w:r>
        <w:rPr>
          <w:rStyle w:val="afff"/>
        </w:rPr>
        <w:t xml:space="preserve"> к FII не имеется. </w:t>
      </w:r>
    </w:p>
    <w:p w14:paraId="6924BF43" w14:textId="77777777" w:rsidR="00981A55" w:rsidRDefault="0055580E">
      <w:pPr>
        <w:pStyle w:val="1a"/>
        <w:ind w:firstLine="709"/>
        <w:contextualSpacing/>
      </w:pPr>
      <w:r>
        <w:rPr>
          <w:rStyle w:val="afff"/>
        </w:rPr>
        <w:t xml:space="preserve">В случае недоступности КПК возможно использование </w:t>
      </w:r>
      <w:proofErr w:type="spellStart"/>
      <w:r>
        <w:rPr>
          <w:rStyle w:val="afff"/>
        </w:rPr>
        <w:t>карантинизированной</w:t>
      </w:r>
      <w:proofErr w:type="spellEnd"/>
      <w:r>
        <w:rPr>
          <w:rStyle w:val="afff"/>
        </w:rPr>
        <w:t xml:space="preserve"> СЗП в дозе 15-25 мл/кг массы тела пациента, повышающей плазменную активность FII до 30-40%. Использование СЗП возможно в исключительных случаях и не должно являться постоянной практикой.</w:t>
      </w:r>
    </w:p>
    <w:p w14:paraId="41CA5591" w14:textId="115F737B" w:rsidR="00981A55" w:rsidRDefault="0055580E">
      <w:pPr>
        <w:pStyle w:val="1a"/>
        <w:numPr>
          <w:ilvl w:val="0"/>
          <w:numId w:val="6"/>
        </w:numPr>
        <w:contextualSpacing/>
      </w:pPr>
      <w:r>
        <w:rPr>
          <w:rStyle w:val="affe"/>
          <w:b w:val="0"/>
        </w:rPr>
        <w:t>Рекомендуется</w:t>
      </w:r>
      <w:r>
        <w:rPr>
          <w:b/>
        </w:rPr>
        <w:t xml:space="preserve"> </w:t>
      </w:r>
      <w:r>
        <w:t xml:space="preserve">для купирования легких кровотечений или в случае проведения малого хирургического вмешательства у пациентов с дефицитом </w:t>
      </w:r>
      <w:r>
        <w:rPr>
          <w:lang w:val="en-US"/>
        </w:rPr>
        <w:t>FII</w:t>
      </w:r>
      <w:r>
        <w:t xml:space="preserve"> назначение #транексамовой кислоты** в дозе 15-20 мг/кг массы тела пациента или 1,0 г х 4 раза в сутки </w:t>
      </w:r>
      <w:r>
        <w:fldChar w:fldCharType="begin" w:fldLock="1"/>
      </w:r>
      <w:r w:rsidR="004B4980">
        <w:instrText>ADDIN CSL_CITATION {"citationItems":[{"id":"ITEM-1","itemData":{"DOI":"10.1016/j.thromres.2014.11.012","ISSN":"18792472","PMID":"25559460","abstract":"Experience with tranexamic acid, an indirect fibrinolytic inhibitor, started as soon as it was released from Shosuke Okamoto's lab in the early 1960s. It was first prescribed to females with heavy menstrual blood loss and to patients with hereditary bleeding disorders. Soon the indications were widened to elective surgery because of its blood saving effects. Contraindications are few, most important is ongoing venous or arterial thrombosis and allergy to tranexamic acid, and the doses has to be reduced in renal insufficiency. In randomized controlled trials, however, patients with other risk factors are excluded as well (patients with history of cardiovascular disease, thromboembolism, bleeding diathesis, renal failure with creatinine &gt;250 μmol/L, pregnancy, and patients on treatment with anticoagulants). Recent meta-analyses of several randomized controlled trials in orthopedic arthroplasty have shown that tranexamic acid reduces peri- and postoperative blood loss, blood transfusion requirements and reoperations caused by bleedings. In general, the preoperative dose was 10-15 mg/kg i.v. (or 1 g), followed or not, by one or two doses, some as continuous infusion i.v. To validate relationship between dose and effect more data are needed. No evidence was found of increased thromboembolic accidents or other adverse events in the patients on tranexamic acid compared to the control groups. In major cardiac surgery tranexamic acid has been used in a large number of controlled trials with various dosing schemes in which the highest dosages seem to be associated with neurotoxicity; therefore a maximum total dose of 100 mg/kg especially in patients over 50 years of age is recommended by ISMICS (International Society for Minimally Invasive Cardiothoracic Surgery). Other indications for tranexamic acid are reviewed here as well. In recent years the extensive trial in severe trauma with massive bleedings using tranexamic acid was presented, CRASH-2 (Clinical Randomisation of an Antifibrinolytic in Significant Haemorrhage) comprising more than 20,000 patients. It showed that the survival was increased when tranexamic acid was given early after the accident compared to placebo; further studies are taking place is this field to get more information. Of utmost importance is the ongoing WOMAN (World Maternal Antifibrinolytic) a randomized, double-blind, placebo controlled trial among 15,000 with clinical diagnosis of postpartum haemorrhage bearing in mind that each year…","author":[{"dropping-particle":"","family":"Tengborn","given":"Lilian","non-dropping-particle":"","parse-names":false,"suffix":""},{"dropping-particle":"","family":"Blombäck","given":"Margareta","non-dropping-particle":"","parse-names":false,"suffix":""},{"dropping-particle":"","family":"Berntorp","given":"Erik","non-dropping-particle":"","parse-names":false,"suffix":""}],"container-title":"Thrombosis Research","id":"ITEM-1","issue":"2","issued":{"date-parts":[["2015","2","1"]]},"page":"231-242","publisher":"Elsevier Ltd","title":"Tranexamic acid - An old drug still going strong and making a revival","type":"article","volume":"135"},"uris":["http://www.mendeley.com/documents/?uuid=0b7e1d3c-fbc1-3a34-9033-8c88455b7b51"]},{"id":"ITEM-2","itemData":{"DOI":"10.1182/ASHEDUCATION-2016.1.663","ISSN":"1520-4383","PMID":"27913544","abstract":"Rare bleeding disorders (RBDs) are a heterogeneous group of coagulation disorders characterized by fibrinogen, prothrombin, factors V, VII, X, XI, or XIII (FV, FVII, FX, FXI, or FXIII, respectively), and the combined factor V + VIII and Vitamin K-dependent proteins deficiencies, representing roughly 5% of all bleeding disorders. They are usually transmitted as autosomal, recessive disorders, and the prevalence of the severe forms could range from 1 case in 500000 for FVII up to 1 in 2-3 million for FXIII in the general population. Patients affected with RBDs may present a wide range of clinical symptoms, varying from mucocutaneous bleeding, common to all types of RBDs to the most life-threatening symptoms such as central nervous system and gastrointestinal bleeding. Treatment of these disorders is mainly based on the replacement of the deficient factor, using specific plasma-derived or recombinant products. In countries where these facilities are not available, bleedings could be managed using cryoprecipitate, fresh frozen plasma (FFP), or virus-inactivated plasma. Minor bleedings could be managed using antifibrinolytic agents. Recently, 2 novel drugs, recombinant FXIIIA and a plasma-derived FX, have been added to the list of available specific hemostatic factors; only prothrombin and FV deficiencies still remain without a specific product. Novel no-replacement therapies, such as monoclonal antibody anti-tissue factor pathway inhibitor, RNA interference, and a bispecific antibody that is an FVIIIa mimetic enhancing thrombin generation through different mechanisms, were developed for patients with hemophilia and may in the future be a good therapeutic option also in RBDs.","author":[{"dropping-particle":"","family":"Peyvandi","given":"Flora","non-dropping-particle":"","parse-names":false,"suffix":""},{"dropping-particle":"","family":"Menegatti","given":"Marzia","non-dropping-particle":"","parse-names":false,"suffix":""}],"container-title":"Hematology. American Society of Hematology. Education Program","id":"ITEM-2","issue":"1","issued":{"date-parts":[["2016"]]},"page":"663-669","publisher":"Hematology Am Soc Hematol Educ Program","title":"Treatment of rare factor deficiencies in 2016","type":"article-journal","volume":"2016"},"uris":["http://www.mendeley.com/documents/?uuid=38c435b2-0efd-3f8e-8d82-8e9f97a1cfa3"]}],"mendeley":{"formattedCitation":"[30,32]","plainTextFormattedCitation":"[30,32]","previouslyFormattedCitation":"[30,33]"},"properties":{"noteIndex":0},"schema":"https://github.com/citation-style-language/schema/raw/master/csl-citation.json"}</w:instrText>
      </w:r>
      <w:r>
        <w:fldChar w:fldCharType="separate"/>
      </w:r>
      <w:r w:rsidR="004B4980" w:rsidRPr="004B4980">
        <w:rPr>
          <w:noProof/>
        </w:rPr>
        <w:t>[30,32]</w:t>
      </w:r>
      <w:r>
        <w:fldChar w:fldCharType="end"/>
      </w:r>
      <w:r>
        <w:t>.</w:t>
      </w:r>
    </w:p>
    <w:p w14:paraId="0A41688E" w14:textId="77777777" w:rsidR="00981A55" w:rsidRDefault="0055580E">
      <w:pPr>
        <w:pStyle w:val="1a"/>
        <w:ind w:firstLine="709"/>
        <w:contextualSpacing/>
      </w:pPr>
      <w:r>
        <w:rPr>
          <w:rStyle w:val="affe"/>
        </w:rPr>
        <w:t>Уровень убедительности рекомендаций С (уровень достоверности доказательств – 5)</w:t>
      </w:r>
    </w:p>
    <w:p w14:paraId="0A54D100" w14:textId="15A07566" w:rsidR="00981A55" w:rsidRDefault="0055580E">
      <w:pPr>
        <w:pStyle w:val="1a"/>
        <w:numPr>
          <w:ilvl w:val="0"/>
          <w:numId w:val="6"/>
        </w:numPr>
        <w:contextualSpacing/>
      </w:pPr>
      <w:r>
        <w:rPr>
          <w:rStyle w:val="affe"/>
        </w:rPr>
        <w:t>Рекомендуется</w:t>
      </w:r>
      <w:r>
        <w:t xml:space="preserve"> для купирования или предупреждения кровотечений у пациентов </w:t>
      </w:r>
      <w:r>
        <w:rPr>
          <w:rStyle w:val="affe"/>
          <w:b w:val="0"/>
        </w:rPr>
        <w:t xml:space="preserve">при </w:t>
      </w:r>
      <w:proofErr w:type="spellStart"/>
      <w:r>
        <w:rPr>
          <w:rStyle w:val="affe"/>
          <w:b w:val="0"/>
        </w:rPr>
        <w:t>гипопроконвертинемии</w:t>
      </w:r>
      <w:proofErr w:type="spellEnd"/>
      <w:r>
        <w:t xml:space="preserve"> проведение специфической заместительной терапии следующими препаратами: фактором свертывания крови FVII**</w:t>
      </w:r>
      <w:r w:rsidR="004B4980">
        <w:t xml:space="preserve"> (вне зарегистрированных показаний у детей до 6 лет)</w:t>
      </w:r>
      <w:r>
        <w:t xml:space="preserve">, </w:t>
      </w:r>
      <w:proofErr w:type="spellStart"/>
      <w:r>
        <w:t>эптакогом</w:t>
      </w:r>
      <w:proofErr w:type="spellEnd"/>
      <w:r>
        <w:t xml:space="preserve"> альфа (активированным)**,  #фактором свертывания крови II, VII, IX и X в комбинации [</w:t>
      </w:r>
      <w:proofErr w:type="spellStart"/>
      <w:r>
        <w:t>протромбиновый</w:t>
      </w:r>
      <w:proofErr w:type="spellEnd"/>
      <w:r>
        <w:t xml:space="preserve"> комплекс]** или #фактором свертывания крови II, IX и X в комбинации** (вне зарегистрированных показаний для детей – эффективность и безопасность недостаточно изучены) с индивидуальным подбором дозы в зависимости от содержания </w:t>
      </w:r>
      <w:r>
        <w:rPr>
          <w:lang w:val="en-US"/>
        </w:rPr>
        <w:t>FVII</w:t>
      </w:r>
      <w:r>
        <w:t xml:space="preserve"> в препарате и массы тела пациента (см. комментарий)  </w:t>
      </w:r>
      <w:r>
        <w:fldChar w:fldCharType="begin" w:fldLock="1"/>
      </w:r>
      <w:r w:rsidR="004B4980">
        <w:instrText>ADDIN CSL_CITATION {"citationItems":[{"id":"ITEM-1","itemData":{"DOI":"10.3324/%X","ISSN":"1592-8721","abstract":"BACKGROUND AND OBJECTIVES: Recombinant factor VIIa (rFVIIa) has been widely used in the treatment of bleedings occurring in hemophiliacs with inhibitors. Very few reports exist on the use of rFVIIa in patients with inherited FVII deficiency. Pharmacokinetic studies on rFVIIa have been performed exclusively in hemophiliacs, patients with cirrhosis or volunteers pretreated with acenocoumarol. The aim of this study was to evaluate the kinetics of rFVIIa in patients naturally deficient of FVII. DESIGN AND METHODS: A single dose kinetic study with rFVIIa was performed in 5 patients affected by severe congenital deficiency of factor VII in order to evaluate the true kinetic parameters of rFVIIa without the interference of FVII. Two dosages, 15 and 30 microg/kg, were used in a crossover schedule. FVII:C and FVIIa concentration/time curves were analyzed by a model-independent method. Antithrombin (AT), prothombin fragment 1+2 (F1+2) and tissue factor pathway inhibitor (TFPI) were assayed. RESULTS: No differences emerged between the dosages with respect to dose-independent parameters [total body clearance (CL), volume of distribution area (VdArea), mean residence time (MRT)]. No significant changes of AT, TFPI, and F1+2 were observed. Comparing the results with those of other studies performed in adult hemophiliacs, in patients affected by cirrhosis or in volunteers on oral anticoagulant therapy (OAT), CL and VdArea of rFVIIa were definitely higher and in vivo recovery was lower. INTERPRETATION AND CONCLUSIONS: These findings suggest that the kinetics of rFVIIa are not dose-dependent. In the absence of FVII, the changes of VdArea and CL may be in agreement with a mechanism of competition between FVII and rFVIIa for tissue factor binding.","author":[{"dropping-particle":"","family":"Berrettini","given":"M","non-dropping-particle":"","parse-names":false,"suffix":""},{"dropping-particle":"","family":"Mariani","given":"G","non-dropping-particle":"","parse-names":false,"suffix":""},{"dropping-particle":"","family":"Schiavoni","given":"M","non-dropping-particle":"","parse-names":false,"suffix":""},{"dropping-particle":"","family":"Rocino","given":"A","non-dropping-particle":"","parse-names":false,"suffix":""},{"dropping-particle":"Di","family":"Paolantonio","given":"T","non-dropping-particle":"","parse-names":false,"suffix":""},{"dropping-particle":"","family":"Longo","given":"G","non-dropping-particle":"","parse-names":false,"suffix":""},{"dropping-particle":"","family":"Morfini","given":"M","non-dropping-particle":"","parse-names":false,"suffix":""}],"container-title":"Haematologica","id":"ITEM-1","issue":"6","issued":{"date-parts":[["2001","1","1"]]},"number-of-pages":"640-645","title":"Pharmacokinetic evaluation of recombinant, activated factor VII in patients with inherited factor VII deficiency","type":"report","volume":"86"},"uris":["http://www.mendeley.com/documents/?uuid=e6821975-2c32-3d0a-8db0-d2f953b8f06a"]},{"id":"ITEM-2","itemData":{"DOI":"10.1160/TH12-10-0740","ISSN":"03406245","PMID":"23571462","abstract":"Individuals with inherited factor VII (FVII) deficiency display bleeding phenotypes ranging from mild to severe, with 30% of patients having always been asymptomatic (non-bleeding). In 626 FVII-deficient individuals, by analysing data from the International Factor VII (IF7) Registry and the Seven Treatment Evaluation Registry (STER), we determined whether bleeding type at disease presentation and FVII coagulant activity (FVIIc) predict ensuing bleeds. At disease presentation/diagnosis, 272 (43.5%) individuals were non-bleeding, 277 (44.2%) had minor bleeds, and 77 (12.3%) had major bleeds. During a median nine-year index period (IP) observation, 87.9% of non-bleeding individuals at presentation remained asymptomatic, 75.1% of minor-bleeders had new minor bleeds, and 83.1% of major-bleeders experienced new major bleeds. After adjusting for FVIIc levels and other clinical and demographic variables, the relative risk (RR) for ensuing bleedings during the IP was 6.02 (p &lt;0.001) and 5.87 (p &lt;0.001) in individuals presenting with major and minor bleeds, respectively. Conversely, compared to non-bleeding individuals, a 10.95 (p = 0.001) and 28.21 (p &lt;0.001) RR for major bleedings during the IP was found in those with minor and with major bleeds at presentation, respectively. In conclusion, in FVII deficiency, the first major bleeding symptom is an independent predictor of the risk of subsequent major bleeds. © Schattauer 2013.","author":[{"dropping-particle":"","family":"Minno","given":"Matteo Nicola Dario","non-dropping-particle":"Di","parse-names":false,"suffix":""},{"dropping-particle":"","family":"Dolce","given":"Alberto","non-dropping-particle":"","parse-names":false,"suffix":""},{"dropping-particle":"","family":"Mariani","given":"Guglielmo","non-dropping-particle":"","parse-names":false,"suffix":""}],"container-title":"Thrombosis and Haemostasis","id":"ITEM-2","issue":"6","issued":{"date-parts":[["2013","3","21"]]},"page":"1051-1059","publisher":"Thromb Haemost","title":"Bleeding symptoms at disease presentation and prediction of ensuing bleeding in inherited FVII deficiency","type":"article-journal","volume":"109"},"uris":["http://www.mendeley.com/documents/?uuid=4b377867-9aed-399b-af3f-da9b9399f942"]},{"id":"ITEM-3","itemData":{"DOI":"10.1111/j.1365-2516.2008.01910.x","ISSN":"13518216","PMID":"18976247","abstract":"The congenital FVII deficiency (FVIID) is a rare haemorrhagic disorder with an autosomal recessive pattern of inheritance. Data on phenotype and the genotype from 717 subjects in Central Europe (six countries), Latin America (Costa Rica, Venezuela) and United States, enrolled in the Greifswald Registry of FVII Deficiency were analysed. We detected 131 different mutations in 73 homozygous, 145 compound heterozygous and 499 heterozygous subjects. Regional differences were observed in the mutation pattern and the clinical profile of the evaluated patients. Seventy-one per cent of homozygous and 50% of compound heterozygous subjects were symptomatic. The clinical manifestations of the homozygous subjects were characterized by intracranial haemorrhage (2%), gastrointestinal bleeding (17%), haemarthrosis (13%), epistaxis (58%), gum bleeding (38%), easy bruising (37%), haematoma (15%), haematuria (10%) and menorrhagia (19 of 26 females, 73%). The clinical variability and genotype-phenotype correlation was evaluated in the homozygous subjects. The pattern of bleeding symptoms among compound heterozygous patients was severe and similar to that of the homozygous patients. The large-scale analysis of 499 heterozygous subjects shows that 93 (19%) presented with spontaneous bleeding symptoms such as haemarthrosis (4%), epistaxis (54%), gum bleeding (14%), easy bruising (38%), haematoma (23%), haematuria (5%) and menorrhagia (19 of 45 females; 42%). The severe haemorrhages - intracranial and gastrointestinal - were not reported in heterozygous subjects. The clinical variability and the regional differences in the mutation pattern are discussed regarding care and treatment. © 2009 Blackwell Publishing Ltd.","author":[{"dropping-particle":"","family":"Herrmann","given":"Falko H.","non-dropping-particle":"","parse-names":false,"suffix":""},{"dropping-particle":"","family":"Wulff","given":"K.","non-dropping-particle":"","parse-names":false,"suffix":""},{"dropping-particle":"","family":"Auerswald","given":"G.","non-dropping-particle":"","parse-names":false,"suffix":""},{"dropping-particle":"","family":"Schulman","given":"S.","non-dropping-particle":"","parse-names":false,"suffix":""},{"dropping-particle":"","family":"Astermark","given":"J.","non-dropping-particle":"","parse-names":false,"suffix":""},{"dropping-particle":"","family":"Batorova","given":"A.","non-dropping-particle":"","parse-names":false,"suffix":""},{"dropping-particle":"","family":"Kreuz","given":"W.","non-dropping-particle":"","parse-names":false,"suffix":""},{"dropping-particle":"","family":"Pollmann","given":"H.","non-dropping-particle":"","parse-names":false,"suffix":""},{"dropping-particle":"","family":"Ruiz-Saez","given":"A.","non-dropping-particle":"","parse-names":false,"suffix":""},{"dropping-particle":"","family":"Bosch","given":"N.","non-dropping-particle":"De","parse-names":false,"suffix":""},{"dropping-particle":"","family":"Salazar-Sanchez","given":"L.","non-dropping-particle":"","parse-names":false,"suffix":""},{"dropping-particle":"","family":"Affeldt","given":"H.","non-dropping-particle":"","parse-names":false,"suffix":""},{"dropping-particle":"","family":"Anders","given":"O.","non-dropping-particle":"","parse-names":false,"suffix":""},{"dropping-particle":"","family":"Arlt","given":"M.","non-dropping-particle":"","parse-names":false,"suffix":""},{"dropping-particle":"","family":"Augören-Pürsor","given":"","non-dropping-particle":"","parse-names":false,"suffix":""},{"dropping-particle":"","family":"Aumann","given":"V.","non-dropping-particle":"","parse-names":false,"suffix":""},{"dropping-particle":"","family":"Barthels","given":"M.","non-dropping-particle":"","parse-names":false,"suffix":""},{"dropping-particle":"","family":"Becker","given":"S.","non-dropping-particle":"","parse-names":false,"suffix":""},{"dropping-particle":"","family":"Bergmann","given":"F.","non-dropping-particle":"","parse-names":false,"suffix":""},{"dropping-particle":"","family":"Bergmann","given":"K.","non-dropping-particle":"","parse-names":false,"suffix":""},{"dropping-particle":"","family":"Bernig","given":"T.","non-dropping-particle":"","parse-names":false,"suffix":""},{"dropping-particle":"","family":"Blohm","given":"M.","non-dropping-particle":"","parse-names":false,"suffix":""},{"dropping-particle":"","family":"Bohner","given":"J.","non-dropping-particle":"","parse-names":false,"suffix":""},{"dropping-particle":"","family":"Bratanoff","given":"E.","non-dropping-particle":"","parse-names":false,"suffix":""},{"dropping-particle":"","family":"Brockhaus","given":"W.","non-dropping-particle":"","parse-names":false,"suffix":""},{"dropping-particle":"","family":"Bruhn","given":"P.","non-dropping-particle":"","parse-names":false,"suffix":""},{"dropping-particle":"","family":"Buderer","given":"J.","non-dropping-particle":"","parse-names":false,"suffix":""},{"dropping-particle":"","family":"Caspari","given":"G.","non-dropping-particle":"","parse-names":false,"suffix":""},{"dropping-particle":"","family":"Chao","given":"","non-dropping-particle":"","parse-names":false,"suffix":""},{"dropping-particle":"","family":"Demuth","given":"St","non-dropping-particle":"","parse-names":false,"suffix":""},{"dropping-particle":"","family":"Depka","given":"M.","non-dropping-particle":"","parse-names":false,"suffix":""},{"dropping-particle":"","family":"Eifrig","given":"B.","non-dropping-particle":"","parse-names":false,"suffix":""},{"dropping-particle":"","family":"Eisert","given":"R.","non-dropping-particle":"","parse-names":false,"suffix":""},{"dropping-particle":"","family":"Erdlenbruch","given":"K.","non-dropping-particle":"","parse-names":false,"suffix":""},{"dropping-particle":"","family":"Erdlenbruch","given":"W.","non-dropping-particle":"","parse-names":false,"suffix":""},{"dropping-particle":"","family":"Fisher-Thalacker","given":"J.","non-dropping-particle":"","parse-names":false,"suffix":""},{"dropping-particle":"","family":"Franke","given":"D.","non-dropping-particle":"","parse-names":false,"suffix":""},{"dropping-particle":"","family":"Freund","given":"","non-dropping-particle":"","parse-names":false,"suffix":""},{"dropping-particle":"","family":"Funk","given":"","non-dropping-particle":"","parse-names":false,"suffix":""},{"dropping-particle":"","family":"Gabriel","given":"H. D.","non-dropping-particle":"","parse-names":false,"suffix":""},{"dropping-particle":"","family":"Ganser","given":"A.","non-dropping-particle":"","parse-names":false,"suffix":""},{"dropping-particle":"","family":"Geisen","given":"U.","non-dropping-particle":"","parse-names":false,"suffix":""},{"dropping-particle":"","family":"Gencik","given":"A.","non-dropping-particle":"","parse-names":false,"suffix":""},{"dropping-particle":"","family":"Gehhardt","given":"A.","non-dropping-particle":"","parse-names":false,"suffix":""},{"dropping-particle":"","family":"Gilberg","given":"E.","non-dropping-particle":"","parse-names":false,"suffix":""},{"dropping-particle":"","family":"Girisch","given":"M.","non-dropping-particle":"","parse-names":false,"suffix":""},{"dropping-particle":"","family":"Gnad","given":"M.","non-dropping-particle":"","parse-names":false,"suffix":""},{"dropping-particle":"","family":"Göbel","given":"U.","non-dropping-particle":"","parse-names":false,"suffix":""},{"dropping-particle":"","family":"Graf","given":"N.","non-dropping-particle":"","parse-names":false,"suffix":""},{"dropping-particle":"","family":"Grohmann","given":"A.","non-dropping-particle":"","parse-names":false,"suffix":""},{"dropping-particle":"","family":"Grundeis","given":"M.","non-dropping-particle":"","parse-names":false,"suffix":""},{"dropping-particle":"","family":"Haberland","given":"H.","non-dropping-particle":"","parse-names":false,"suffix":""},{"dropping-particle":"","family":"Hähnlein","given":"","non-dropping-particle":"","parse-names":false,"suffix":""},{"dropping-particle":"","family":"Halimeh","given":"S.","non-dropping-particle":"","parse-names":false,"suffix":""},{"dropping-particle":"","family":"Hänel","given":"A.","non-dropping-particle":"","parse-names":false,"suffix":""},{"dropping-particle":"","family":"Harms","given":"E.","non-dropping-particle":"","parse-names":false,"suffix":""},{"dropping-particle":"","family":"Hauch","given":"H.","non-dropping-particle":"","parse-names":false,"suffix":""},{"dropping-particle":"","family":"Heinrichs","given":"M.","non-dropping-particle":"","parse-names":false,"suffix":""},{"dropping-particle":"","family":"Heller","given":"Ch","non-dropping-particle":"","parse-names":false,"suffix":""},{"dropping-particle":"","family":"Hennewig","given":"U.","non-dropping-particle":"","parse-names":false,"suffix":""},{"dropping-particle":"","family":"Henning","given":"","non-dropping-particle":"","parse-names":false,"suffix":""},{"dropping-particle":"","family":"Holstein","given":"","non-dropping-particle":"","parse-names":false,"suffix":""},{"dropping-particle":"","family":"Horneff","given":"S.","non-dropping-particle":"","parse-names":false,"suffix":""},{"dropping-particle":"","family":"Horst","given":"J.","non-dropping-particle":"","parse-names":false,"suffix":""},{"dropping-particle":"","family":"Huth-Kühne","given":"A.","non-dropping-particle":"","parse-names":false,"suffix":""},{"dropping-particle":"","family":"Irsfeld","given":"H.","non-dropping-particle":"","parse-names":false,"suffix":""},{"dropping-particle":"","family":"Kätzel","given":"R.","non-dropping-particle":"","parse-names":false,"suffix":""},{"dropping-particle":"","family":"Kentouche","given":"K.","non-dropping-particle":"","parse-names":false,"suffix":""},{"dropping-particle":"","family":"Kinzinger","given":"","non-dropping-particle":"","parse-names":false,"suffix":""},{"dropping-particle":"","family":"Klamroth","given":"R.","non-dropping-particle":"","parse-names":false,"suffix":""},{"dropping-particle":"","family":"Klarmann","given":"D.","non-dropping-particle":"","parse-names":false,"suffix":""},{"dropping-particle":"","family":"Kluba","given":"U.","non-dropping-particle":"","parse-names":false,"suffix":""},{"dropping-particle":"","family":"Kofahl-Krause","given":"D.","non-dropping-particle":"","parse-names":false,"suffix":""},{"dropping-particle":"","family":"Konrad","given":"H.","non-dropping-particle":"","parse-names":false,"suffix":""},{"dropping-particle":"","family":"Küpferling","given":"P.","non-dropping-particle":"","parse-names":false,"suffix":""},{"dropping-particle":"","family":"Kurnik","given":"K.","non-dropping-particle":"","parse-names":false,"suffix":""},{"dropping-particle":"","family":"Leithäuser","given":"H.","non-dropping-particle":"","parse-names":false,"suffix":""},{"dropping-particle":"","family":"Lenk","given":"H.","non-dropping-particle":"","parse-names":false,"suffix":""},{"dropping-particle":"","family":"Loreth","given":"R. M.","non-dropping-particle":"","parse-names":false,"suffix":""},{"dropping-particle":"","family":"Lösel","given":"A.","non-dropping-particle":"","parse-names":false,"suffix":""},{"dropping-particle":"","family":"Luxemburg","given":"B.","non-dropping-particle":"","parse-names":false,"suffix":""},{"dropping-particle":"","family":"Maak","given":"B.","non-dropping-particle":"","parse-names":false,"suffix":""},{"dropping-particle":"","family":"Marx","given":"G.","non-dropping-particle":"","parse-names":false,"suffix":""},{"dropping-particle":"","family":"Mauz-Körholz","given":"Ch","non-dropping-particle":"","parse-names":false,"suffix":""},{"dropping-particle":"","family":"Meyer","given":"G.","non-dropping-particle":"","parse-names":false,"suffix":""},{"dropping-particle":"","family":"Mittelstädt","given":"A.","non-dropping-particle":"","parse-names":false,"suffix":""},{"dropping-particle":"","family":"Mittler","given":"U.","non-dropping-particle":"","parse-names":false,"suffix":""},{"dropping-particle":"","family":"Molitor","given":"B.","non-dropping-particle":"","parse-names":false,"suffix":""},{"dropping-particle":"","family":"Mondorf","given":"M.","non-dropping-particle":"","parse-names":false,"suffix":""},{"dropping-particle":"","family":"Mosler","given":"K.","non-dropping-particle":"","parse-names":false,"suffix":""},{"dropping-particle":"","family":"Müller","given":"W.","non-dropping-particle":"","parse-names":false,"suffix":""},{"dropping-particle":"","family":"Niemann","given":"B.","non-dropping-particle":"","parse-names":false,"suffix":""},{"dropping-particle":"","family":"Nohe","given":"N.","non-dropping-particle":"","parse-names":false,"suffix":""},{"dropping-particle":"","family":"Oldenburg","given":"J.","non-dropping-particle":"","parse-names":false,"suffix":""},{"dropping-particle":"","family":"Petros","given":"S.","non-dropping-particle":"","parse-names":false,"suffix":""},{"dropping-particle":"","family":"Platzbecker","given":"U.","non-dropping-particle":"","parse-names":false,"suffix":""},{"dropping-particle":"","family":"Priesack","given":"","non-dropping-particle":"","parse-names":false,"suffix":""},{"dropping-particle":"","family":"Pschirrer","given":"J.","non-dropping-particle":"","parse-names":false,"suffix":""},{"dropping-particle":"","family":"Reipert-Kriessmann","given":"","non-dropping-particle":"","parse-names":false,"suffix":""},{"dropping-particle":"","family":"Rolfs","given":"","non-dropping-particle":"","parse-names":false,"suffix":""},{"dropping-particle":"","family":"Rusicke","given":"","non-dropping-particle":"","parse-names":false,"suffix":""},{"dropping-particle":"","family":"Schanz","given":"J.","non-dropping-particle":"","parse-names":false,"suffix":""},{"dropping-particle":"","family":"Scharf","given":"E.","non-dropping-particle":"","parse-names":false,"suffix":""},{"dropping-particle":"","family":"Scharman","given":"Th","non-dropping-particle":"","parse-names":false,"suffix":""},{"dropping-particle":"","family":"Scharrer","given":"I.","non-dropping-particle":"","parse-names":false,"suffix":""},{"dropping-particle":"","family":"Scheel","given":"H.","non-dropping-particle":"","parse-names":false,"suffix":""},{"dropping-particle":"","family":"Schenk","given":"J. F.","non-dropping-particle":"","parse-names":false,"suffix":""},{"dropping-particle":"","family":"Schneppenheim","given":"R.","non-dropping-particle":"","parse-names":false,"suffix":""},{"dropping-particle":"","family":"Schobess","given":"R.","non-dropping-particle":"","parse-names":false,"suffix":""},{"dropping-particle":"","family":"Schomerus","given":"E.","non-dropping-particle":"","parse-names":false,"suffix":""},{"dropping-particle":"","family":"Schubert","given":"C.","non-dropping-particle":"","parse-names":false,"suffix":""},{"dropping-particle":"","family":"Schulze","given":"","non-dropping-particle":"","parse-names":false,"suffix":""},{"dropping-particle":"","family":"Seyfert","given":"U.","non-dropping-particle":"","parse-names":false,"suffix":""},{"dropping-particle":"","family":"Siegemund","given":"A.","non-dropping-particle":"","parse-names":false,"suffix":""},{"dropping-particle":"","family":"Straub","given":"","non-dropping-particle":"","parse-names":false,"suffix":""},{"dropping-particle":"","family":"Subert","given":"R.","non-dropping-particle":"","parse-names":false,"suffix":""},{"dropping-particle":"","family":"Sutor","given":"A.","non-dropping-particle":"","parse-names":false,"suffix":""},{"dropping-particle":"","family":"Syrbe","given":"G.","non-dropping-particle":"","parse-names":false,"suffix":""},{"dropping-particle":"","family":"Thiele","given":"","non-dropping-particle":"","parse-names":false,"suffix":""},{"dropping-particle":"","family":"Treuner","given":"J.","non-dropping-particle":"","parse-names":false,"suffix":""},{"dropping-particle":"","family":"Trobisch","given":"H.","non-dropping-particle":"","parse-names":false,"suffix":""},{"dropping-particle":"","family":"Trummer","given":"A.","non-dropping-particle":"","parse-names":false,"suffix":""},{"dropping-particle":"","family":"Valerius","given":"Th","non-dropping-particle":"","parse-names":false,"suffix":""},{"dropping-particle":"","family":"Veltmann","given":"A.","non-dropping-particle":"","parse-names":false,"suffix":""},{"dropping-particle":"","family":"Vogel","given":"G.","non-dropping-particle":"","parse-names":false,"suffix":""},{"dropping-particle":"","family":"Vollmann","given":"D.","non-dropping-particle":"","parse-names":false,"suffix":""},{"dropping-particle":"","family":"Weckling","given":"U.","non-dropping-particle":"","parse-names":false,"suffix":""},{"dropping-particle":"","family":"Weinstock","given":"N.","non-dropping-particle":"","parse-names":false,"suffix":""},{"dropping-particle":"","family":"Welte","given":"K.","non-dropping-particle":"","parse-names":false,"suffix":""},{"dropping-particle":"","family":"Wendisch","given":"J.","non-dropping-particle":"","parse-names":false,"suffix":""},{"dropping-particle":"","family":"Wermes","given":"C.","non-dropping-particle":"","parse-names":false,"suffix":""},{"dropping-particle":"","family":"Wittenstein","given":"B.","non-dropping-particle":"","parse-names":false,"suffix":""},{"dropping-particle":"","family":"Wöhr","given":"","non-dropping-particle":"","parse-names":false,"suffix":""},{"dropping-particle":"","family":"Wolf","given":"H. H.","non-dropping-particle":"","parse-names":false,"suffix":""},{"dropping-particle":"","family":"Wolf","given":"K.","non-dropping-particle":"","parse-names":false,"suffix":""},{"dropping-particle":"","family":"Wollina","given":"K.","non-dropping-particle":"","parse-names":false,"suffix":""},{"dropping-particle":"","family":"Zeitler","given":"P.","non-dropping-particle":"","parse-names":false,"suffix":""},{"dropping-particle":"","family":"Zyscha","given":"K.","non-dropping-particle":"","parse-names":false,"suffix":""},{"dropping-particle":"","family":"Zwiauer","given":"K.","non-dropping-particle":"","parse-names":false,"suffix":""},{"dropping-particle":"","family":"Carillo","given":"J.","non-dropping-particle":"","parse-names":false,"suffix":""},{"dropping-particle":"","family":"Jimeez-Cruz","given":"G.","non-dropping-particle":"","parse-names":false,"suffix":""},{"dropping-particle":"","family":"Navarette","given":"M.","non-dropping-particle":"","parse-names":false,"suffix":""},{"dropping-particle":"","family":"Losonczy","given":"H.","non-dropping-particle":"","parse-names":false,"suffix":""},{"dropping-particle":"","family":"Serban","given":"M.","non-dropping-particle":"","parse-names":false,"suffix":""},{"dropping-particle":"","family":"Andreeva","given":"T.","non-dropping-particle":"","parse-names":false,"suffix":""},{"dropping-particle":"","family":"Svirin","given":"P.","non-dropping-particle":"","parse-names":false,"suffix":""},{"dropping-particle":"","family":"Gruppo","given":"R.","non-dropping-particle":"","parse-names":false,"suffix":""},{"dropping-particle":"","family":"Boadas","given":"A.","non-dropping-particle":"","parse-names":false,"suffix":""}],"container-title":"Haemophilia","id":"ITEM-3","issue":"1","issued":{"date-parts":[["2009","1"]]},"page":"267-280","publisher":"Haemophilia","title":"Factor VII deficiency: Clinical manifestation of 717 subjects from Europe and Latin America with mutations in the factor 7 gene","type":"article-journal","volume":"15"},"uris":["http://www.mendeley.com/documents/?uuid=c0c35a3d-da3b-3896-9a37-222d72a44d22"]},{"id":"ITEM-4","itemData":{"DOI":"10.1111/j.1365-2516.2006.01180.x","ISSN":"13518216","PMID":"16409171","abstract":"Congenital factor VII (FVII) deficiency isb a rare bleeding disorder with high phenotypic variability, and optimal management has yet to be determined. Treatment has traditionally involved FVII replacement therapy using fresh frozen plasma, prothrombin complex concentrates or plasma-derived FVII concentrates. Recombinant activated FVII (rFVIIa, NovoSeven®), the first recombinant treatment option, has recently been approved in the European Union for use in congenital FVII deficiency, but has been available on an emergency and compassionate use basis since 1988. In FVII deficiency, rFVIIa serves as substitution therapy as it provides the physiological ligand (FVIIa) for tissue factor, its receptor exposed at the site of vascular injury. This paper provides an overview of published and unpublished experience with rFVIIa in patients with congenital FVII deficiency from the NovoSeven compassionate and emergency use programmes (1988-99) and of independent reports in the literature. Recombinant FVIIa has been reported to provide effective haemostasis in patients of all ages and in a range of bleeding situations, including acute central nervous system/life-threatening bleeding episodes (15 episodes in 12 patients), non-life-threatening bleeding episodes (&gt;32 episodes in 17 patients), surgery (&gt;40 interventions in 25 patients) and childbirth (three women). Preliminary reports suggest that it may also be effective prophylactically. The risk of thrombosis in FVII-deficient patients treated with rFVIIa is unknown, as is the occurrence of inhibiting antibodies. A postlicensure pharmacovigilance registry (Seven Treatment Evaluation Registry) has been set up to continue to monitor the efficacy and safety (including alloantibody development) of rFVIIa in patients with FVII deficiency. © 2006 Blackwell Publishing Ltd.","author":[{"dropping-particle":"","family":"Mariani","given":"G.","non-dropping-particle":"","parse-names":false,"suffix":""},{"dropping-particle":"","family":"Konkle","given":"B. A.","non-dropping-particle":"","parse-names":false,"suffix":""},{"dropping-particle":"","family":"Ingerslev","given":"J.","non-dropping-particle":"","parse-names":false,"suffix":""}],"container-title":"Haemophilia","id":"ITEM-4","issue":"1","issued":{"date-parts":[["2006","1"]]},"page":"19-27","publisher":"Haemophilia","title":"Congenital factor VII deficiency: Therapy with recombinant activated factor VII - A critical appraisal","type":"article-journal","volume":"12"},"uris":["http://www.mendeley.com/documents/?uuid=3cfa2c43-6043-3755-859a-bf33211cdb7e"]},{"id":"ITEM-5","itemData":{"DOI":"10.1111/j.1365-2141.2010.08287.x","ISSN":"00071048","PMID":"21158750","abstract":"Excessive bleeding represents a major complication of surgical interventions and its control is especially relevant in patients with Congenital Bleeding Disorders (CBD). In factor VII (FVII) deficiency, scanty data on surgery is available to guide treatment strategies. The STER (Seven Treatment Evaluation Registry) is a multi-centre, prospective, observational, web-based study protocol providing the frame for a structured and detailed data collection. Inhibitor occurrence was checked in a centralized fashion. Forty-one surgical operations (24 'major' and 17 'minor') were performed in 34 subjects with a carefully characterized FVII deficiency under the coverage of recombinant activated Factor VII (rFVIIa). Bleeding occurred during three major interventions of orthopaedic surgery, but rFVIIa was given at very low dose in each case. An antibody to FVII was observed in one patient who underwent a multiple dental extraction. No thromboses were reported during the 30-d follow up period. Replacement therapy with rFVIIa proved effective when suitable doses were used, which, during the period of maximum bleeding risk (the day of operation), were calculated (Receiver Operated Characteristic analysis) to be of at least 13 μg/kg/body weight per single dose and no less than three administrations. This indication is important especially in the case of major surgery. © 2010 Blackwell Publishing Ltd.","author":[{"dropping-particle":"","family":"Mariani","given":"Guglielmo","non-dropping-particle":"","parse-names":false,"suffix":""},{"dropping-particle":"","family":"Dolce","given":"Alberto","non-dropping-particle":"","parse-names":false,"suffix":""},{"dropping-particle":"","family":"Batorova","given":"Angelika","non-dropping-particle":"","parse-names":false,"suffix":""},{"dropping-particle":"","family":"Auerswald","given":"Günter","non-dropping-particle":"","parse-names":false,"suffix":""},{"dropping-particle":"","family":"Schved","given":"Jean Francois","non-dropping-particle":"","parse-names":false,"suffix":""},{"dropping-particle":"","family":"Siragusa","given":"Sergio","non-dropping-particle":"","parse-names":false,"suffix":""},{"dropping-particle":"","family":"Napolitano","given":"Mariasanta","non-dropping-particle":"","parse-names":false,"suffix":""},{"dropping-particle":"","family":"Knudsen","given":"Jens Bjerre","non-dropping-particle":"","parse-names":false,"suffix":""},{"dropping-particle":"","family":"Ingerslev","given":"Jørgen","non-dropping-particle":"","parse-names":false,"suffix":""}],"container-title":"British Journal of Haematology","id":"ITEM-5","issue":"3","issued":{"date-parts":[["2011","2"]]},"page":"340-346","publisher":"Br J Haematol","title":"Recombinant, activated factor VII for surgery in factor VII deficiency: A prospective evaluation - the surgical STER","type":"article-journal","volume":"152"},"uris":["http://www.mendeley.com/documents/?uuid=f6a74ae6-91bb-3a66-bce9-a9574a14794e"]},{"id":"ITEM-6","itemData":{"DOI":"10.1160/TH12-07-0476","ISSN":"0340-6245","abstract":"&lt;p&gt;Patients with inherited factor VII (FVII) deficiency display different clinical phenotypes requiring ad hoc management. This study evaluated treatments for spontaneous and traumatic bleeding using data from the Seven Treatment Evaluation Registry (STER). One-hundred one bleeds were analysed in 75 patients (41 females; FVII coagulant activity &amp;lt;1–20%). Bleeds were grouped as haemarthroses (n=30), muscle/subcutaneous haematomas (n=16), epistaxis (n=12), gum bleeding (n=13), menorrhagia (n=16), central nervous system (CNS; n=9), gastrointestinal (GI; n=2) and other (n=3). Of 93 evaluable episodes, 76 were treated with recombinant, activated FVII (rFVIIa), eight with fresh frozen plasma (FFP), seven with plasma-derived FVII (pdFVII) and two with prothrombin-complex concentrates. One-day replacement therapy resulted in very favourable outcomes in haemarthroses, and was successful in muscle/subcutaneous haematomas, epistaxis and gum bleeding. For menorrhagia, single- or multiple-dose schedules led to favourable outcomes. No thrombosis occurred; two inhibitors were detected in two repeatedly treated patients (one postrFVIIa, one post-pdFVII). In FVII deficiency, most bleeds were successfully treated with single ‘intermediate’ doses (median 60 µg/kg) of rFVIIa. For the most severe bleeds (CNS, GI) short- or long-term prophylaxis may be optimal.&lt;/p&gt;","author":[{"dropping-particle":"","family":"Mariani","given":"Guglielmo","non-dropping-particle":"","parse-names":false,"suffix":""},{"dropping-particle":"","family":"Napolitano","given":"Mariasanta","non-dropping-particle":"","parse-names":false,"suffix":""},{"dropping-particle":"","family":"Dolce","given":"Alberto","non-dropping-particle":"","parse-names":false,"suffix":""},{"dropping-particle":"","family":"Garrido","given":"Rosario Perez","non-dropping-particle":"","parse-names":false,"suffix":""},{"dropping-particle":"","family":"Batorova","given":"Angelika","non-dropping-particle":"","parse-names":false,"suffix":""},{"dropping-particle":"","family":"Karimi","given":"Mehran","non-dropping-particle":"","parse-names":false,"suffix":""},{"dropping-particle":"","family":"Platokouki","given":"Helen","non-dropping-particle":"","parse-names":false,"suffix":""},{"dropping-particle":"","family":"Auerswald","given":"Günter","non-dropping-particle":"","parse-names":false,"suffix":""},{"dropping-particle":"","family":"Bertrand","given":"Anne-Marie","non-dropping-particle":"","parse-names":false,"suffix":""},{"dropping-particle":"","family":"Minno","given":"Giovanni","non-dropping-particle":"Di","parse-names":false,"suffix":""},{"dropping-particle":"","family":"Schved","given":"Jean","non-dropping-particle":"","parse-names":false,"suffix":""},{"dropping-particle":"","family":"Bjerre","given":"Jens","non-dropping-particle":"","parse-names":false,"suffix":""},{"dropping-particle":"","family":"Ingerslev","given":"Jorgen","non-dropping-particle":"","parse-names":false,"suffix":""},{"dropping-particle":"","family":"Sørensen","given":"Benny","non-dropping-particle":"","parse-names":false,"suffix":""},{"dropping-particle":"","family":"Ruiz-Saez","given":"Arlette","non-dropping-particle":"","parse-names":false,"suffix":""}],"container-title":"Thrombosis and Haemostasis","id":"ITEM-6","issue":"02","issued":{"date-parts":[["2013","11","29"]]},"page":"238-247","title":"Replacement therapy for bleeding episodes in factor VII deficiency","type":"article-journal","volume":"109"},"uris":["http://www.mendeley.com/documents/?uuid=ec364fa6-55fb-3ed9-964c-36d71ac69dc0"]},{"id":"ITEM-7","itemData":{"DOI":"10.3324/haematol.2012.074039","ISSN":"03906078","PMID":"23403322","abstract":"Because of the very short half-life of factor VII, prophylaxis in factor VII deficiency is considered a difficult endeavor. The clinical efficacy and safety of prophylactic regimens, and indications for their use, were evaluated in factor VII-deficient patients in the Seven Treatment Evaluation Registry. Prophylaxis data (38 courses) were analyzed from 34 patients with severe factor VII deficiency (&lt;1-45 years of age, 21 female). Severest phenotypes (central nervous system, gastrointestinal, joint bleeding episodes) were highly prevalent. Twenty-one patients received recombinant activated factor VII (24 courses), four received plasma-derived factor VII, and ten received freshfrozen plasma. Prophylactic schedules clustered into \"frequent\" courses (three times weekly, n=23) and \"infrequent\" courses (≤2 times weekly, n=15). Excluding courses for menorrhagia, \"frequent\" and \"infrequent\" courses produced 18/23 (78%) and 5/12 (41%) \"excellent\" outcomes, respectively; relative risk, 1.88; 95% confidence interval, 0.93-3.79; P=0.079. Long-term prophylaxis lasted from 1 to &gt;10 years. No thrombosis or new inhibitors occurred. In conclusion, a subset of patients with factor VII deficiency needed prophylaxis because of severe bleeding. Recombinant activated factor VII schedules based on \"frequent\" administrations (three times weekly) and a 90 μg/kg total weekly dose were effective. These data provide a rationale for long-term, safe prophylaxis in factor VII deficiency (clinicaltrials.gov: NCT01269138). © 2013 Ferrata Storti Foundation.","author":[{"dropping-particle":"","family":"Napolitano","given":"Mariasanta","non-dropping-particle":"","parse-names":false,"suffix":""},{"dropping-particle":"","family":"Giansily-Blaizot","given":"Muriel","non-dropping-particle":"","parse-names":false,"suffix":""},{"dropping-particle":"","family":"Dolce","given":"Alberto","non-dropping-particle":"","parse-names":false,"suffix":""},{"dropping-particle":"","family":"Schved","given":"Jean F.","non-dropping-particle":"","parse-names":false,"suffix":""},{"dropping-particle":"","family":"Auerswald","given":"Guenter","non-dropping-particle":"","parse-names":false,"suffix":""},{"dropping-particle":"","family":"Ingerslev","given":"Jørgen","non-dropping-particle":"","parse-names":false,"suffix":""},{"dropping-particle":"","family":"Bjerre","given":"Jens","non-dropping-particle":"","parse-names":false,"suffix":""},{"dropping-particle":"","family":"Altisent","given":"Carmen","non-dropping-particle":"","parse-names":false,"suffix":""},{"dropping-particle":"","family":"Charoenkwan","given":"Pimlak","non-dropping-particle":"","parse-names":false,"suffix":""},{"dropping-particle":"","family":"Michaels","given":"Lisa","non-dropping-particle":"","parse-names":false,"suffix":""},{"dropping-particle":"","family":"Chuansumrit","given":"Ampaiwan","non-dropping-particle":"","parse-names":false,"suffix":""},{"dropping-particle":"","family":"Minno","given":"Giovanni","non-dropping-particle":"Di","parse-names":false,"suffix":""},{"dropping-particle":"","family":"Caliskan","given":"Ümran","non-dropping-particle":"","parse-names":false,"suffix":""},{"dropping-particle":"","family":"Mariani","given":"Guglielmo","non-dropping-particle":"","parse-names":false,"suffix":""}],"container-title":"Haematologica","id":"ITEM-7","issue":"4","issued":{"date-parts":[["2013","4"]]},"page":"538-544","publisher":"Ferrata Storti Foundation","title":"Prophylaxis in congenital factor VII deficiency: Indications, efficacy and safety. Results from the Seven Treatment Evaluation Registry (STER)","type":"article-journal","volume":"98"},"uris":["http://www.mendeley.com/documents/?uuid=2e0c4f51-c652-3bbb-b252-904115cfc745"]},{"id":"ITEM-8","itemData":{"DOI":"10.1111/j.1365-2516.2009.02118.x","ISSN":"13518216","abstract":"The rare inherited coagulation factor deficiencies (deficiencies of factors I, II, V, VII, XI, XIII, combined FV + FVII deficiency, combined deficiency of the vitamin K dependent factors and von Willebrand disease type 3) have an aggregate prevalence of approximately 1:100 000. They may cause recurrent life or function threatening haemorrhage. In this article we review the available literature on long-term prophylaxis and, where possible, make recommendations on this important area. © 2009 Blackwell Publishing Ltd.","author":[{"dropping-particle":"","family":"TODD","given":"T.","non-dropping-particle":"","parse-names":false,"suffix":""},{"dropping-particle":"","family":"J PERRY","given":"D.","non-dropping-particle":"","parse-names":false,"suffix":""}],"container-title":"Haemophilia","id":"ITEM-8","issue":"4","issued":{"date-parts":[["2009","11","1"]]},"page":"569-583","publisher":"John Wiley &amp; Sons, Ltd","title":"A review of long-term prophylaxis in the rare inherited coagulation factor deficiencies","type":"article-journal","volume":"16"},"uris":["http://www.mendeley.com/documents/?uuid=708b58d8-8db8-3245-9512-052e323b6c5d"]}],"mendeley":{"formattedCitation":"[5,22,31,33–37]","plainTextFormattedCitation":"[5,22,31,33–37]","previouslyFormattedCitation":"[5,22,32,34–38]"},"properties":{"noteIndex":0},"schema":"https://github.com/citation-style-language/schema/raw/master/csl-citation.json"}</w:instrText>
      </w:r>
      <w:r>
        <w:fldChar w:fldCharType="separate"/>
      </w:r>
      <w:r w:rsidR="004B4980" w:rsidRPr="004B4980">
        <w:rPr>
          <w:noProof/>
        </w:rPr>
        <w:t>[5,22,31,33–37]</w:t>
      </w:r>
      <w:r>
        <w:fldChar w:fldCharType="end"/>
      </w:r>
      <w:r>
        <w:t>.</w:t>
      </w:r>
    </w:p>
    <w:p w14:paraId="72E2B66D" w14:textId="77777777" w:rsidR="00981A55" w:rsidRDefault="0055580E">
      <w:pPr>
        <w:pStyle w:val="1a"/>
        <w:ind w:firstLine="709"/>
        <w:contextualSpacing/>
      </w:pPr>
      <w:r>
        <w:rPr>
          <w:rStyle w:val="affe"/>
        </w:rPr>
        <w:t xml:space="preserve">Уровень убедительности рекомендаций </w:t>
      </w:r>
      <w:r>
        <w:rPr>
          <w:rStyle w:val="affe"/>
          <w:lang w:val="en-US"/>
        </w:rPr>
        <w:t>B</w:t>
      </w:r>
      <w:r>
        <w:rPr>
          <w:rStyle w:val="affe"/>
        </w:rPr>
        <w:t xml:space="preserve"> (уровень достоверности доказательств – 3) </w:t>
      </w:r>
    </w:p>
    <w:p w14:paraId="7E7D7419" w14:textId="7EA81759" w:rsidR="00981A55" w:rsidRDefault="0055580E">
      <w:pPr>
        <w:pStyle w:val="1a"/>
        <w:ind w:firstLine="709"/>
        <w:contextualSpacing/>
      </w:pPr>
      <w:r>
        <w:rPr>
          <w:rStyle w:val="affe"/>
        </w:rPr>
        <w:t>Комментарии:</w:t>
      </w:r>
      <w:r>
        <w:t xml:space="preserve"> </w:t>
      </w:r>
      <w:r>
        <w:rPr>
          <w:rStyle w:val="afff"/>
        </w:rPr>
        <w:t>Гемостатическая терапия фактором свертывания крови FVII**</w:t>
      </w:r>
      <w:r w:rsidR="009A0EBB">
        <w:rPr>
          <w:rStyle w:val="afff"/>
        </w:rPr>
        <w:t xml:space="preserve"> </w:t>
      </w:r>
      <w:r w:rsidR="009A0EBB" w:rsidRPr="009A0EBB">
        <w:rPr>
          <w:i/>
          <w:iCs/>
        </w:rPr>
        <w:t>(вне зарегистрированных показаний у детей до 6 лет)</w:t>
      </w:r>
      <w:r>
        <w:rPr>
          <w:rStyle w:val="afff"/>
        </w:rPr>
        <w:t xml:space="preserve"> проводится при развитии </w:t>
      </w:r>
      <w:r>
        <w:rPr>
          <w:rStyle w:val="afff"/>
        </w:rPr>
        <w:lastRenderedPageBreak/>
        <w:t>кровотечения/кровоизлияния в дозе 20-30 МЕ/кг массы тела пациента каждые 4-6 часов до купирования геморрагического синдрома. С целью предупреждения возникновения кровотечения возможно проведение заместительной терапии</w:t>
      </w:r>
      <w:r>
        <w:rPr>
          <w:rStyle w:val="afff"/>
          <w:i w:val="0"/>
        </w:rPr>
        <w:t xml:space="preserve"> </w:t>
      </w:r>
      <w:r>
        <w:rPr>
          <w:i/>
        </w:rPr>
        <w:t xml:space="preserve">фактором свертывания крови VII** </w:t>
      </w:r>
      <w:r>
        <w:rPr>
          <w:rStyle w:val="afff"/>
        </w:rPr>
        <w:t>в дозе 10-30 МЕ/кг массы тела пациента 3 раза в неделю.</w:t>
      </w:r>
    </w:p>
    <w:p w14:paraId="2DDBD0B4" w14:textId="72A7E6BC" w:rsidR="00981A55" w:rsidRDefault="0055580E">
      <w:pPr>
        <w:pStyle w:val="1a"/>
        <w:ind w:firstLine="709"/>
        <w:contextualSpacing/>
      </w:pPr>
      <w:r>
        <w:rPr>
          <w:rStyle w:val="afff"/>
        </w:rPr>
        <w:t xml:space="preserve">Альтернативой </w:t>
      </w:r>
      <w:r>
        <w:rPr>
          <w:i/>
        </w:rPr>
        <w:t>фактору свертывания крови VII**</w:t>
      </w:r>
      <w:r>
        <w:rPr>
          <w:rStyle w:val="afff"/>
          <w:i w:val="0"/>
        </w:rPr>
        <w:t xml:space="preserve"> </w:t>
      </w:r>
      <w:r>
        <w:rPr>
          <w:rStyle w:val="afff"/>
        </w:rPr>
        <w:t xml:space="preserve">для лечения пациентов с </w:t>
      </w:r>
      <w:proofErr w:type="spellStart"/>
      <w:r>
        <w:rPr>
          <w:rStyle w:val="afff"/>
        </w:rPr>
        <w:t>гипопроконвертинемией</w:t>
      </w:r>
      <w:proofErr w:type="spellEnd"/>
      <w:r>
        <w:rPr>
          <w:rStyle w:val="afff"/>
        </w:rPr>
        <w:t xml:space="preserve"> является #</w:t>
      </w:r>
      <w:proofErr w:type="spellStart"/>
      <w:r>
        <w:rPr>
          <w:i/>
          <w:iCs/>
        </w:rPr>
        <w:t>эптаког</w:t>
      </w:r>
      <w:proofErr w:type="spellEnd"/>
      <w:r>
        <w:rPr>
          <w:i/>
          <w:iCs/>
        </w:rPr>
        <w:t xml:space="preserve"> альфа (активированный)**</w:t>
      </w:r>
      <w:r>
        <w:rPr>
          <w:rStyle w:val="afff"/>
        </w:rPr>
        <w:t xml:space="preserve"> </w:t>
      </w:r>
      <w:r>
        <w:rPr>
          <w:rStyle w:val="afff"/>
        </w:rPr>
        <w:fldChar w:fldCharType="begin" w:fldLock="1"/>
      </w:r>
      <w:r w:rsidR="004B4980">
        <w:rPr>
          <w:rStyle w:val="afff"/>
        </w:rPr>
        <w:instrText>ADDIN CSL_CITATION {"citationItems":[{"id":"ITEM-1","itemData":{"PMID":"25100430","author":[{"dropping-particle":"","family":"Mumford","given":"Andrew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Haematology","id":"ITEM-1","issue":"3","issued":{"date-parts":[["2014","11","1"]]},"page":"304-326","title":"Guideline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haematology","type":"article-journal","volume":"167"},"uris":["http://www.mendeley.com/documents/?uuid=b5b8c473-54f7-4b67-916c-58e69fb34296"]},{"id":"ITEM-2","itemData":{"DOI":"10.1111/j.1365-2141.2010.08287.x","ISSN":"00071048","PMID":"21158750","abstract":"Excessive bleeding represents a major complication of surgical interventions and its control is especially relevant in patients with Congenital Bleeding Disorders (CBD). In factor VII (FVII) deficiency, scanty data on surgery is available to guide treatment strategies. The STER (Seven Treatment Evaluation Registry) is a multi-centre, prospective, observational, web-based study protocol providing the frame for a structured and detailed data collection. Inhibitor occurrence was checked in a centralized fashion. Forty-one surgical operations (24 'major' and 17 'minor') were performed in 34 subjects with a carefully characterized FVII deficiency under the coverage of recombinant activated Factor VII (rFVIIa). Bleeding occurred during three major interventions of orthopaedic surgery, but rFVIIa was given at very low dose in each case. An antibody to FVII was observed in one patient who underwent a multiple dental extraction. No thromboses were reported during the 30-d follow up period. Replacement therapy with rFVIIa proved effective when suitable doses were used, which, during the period of maximum bleeding risk (the day of operation), were calculated (Receiver Operated Characteristic analysis) to be of at least 13 μg/kg/body weight per single dose and no less than three administrations. This indication is important especially in the case of major surgery. © 2010 Blackwell Publishing Ltd.","author":[{"dropping-particle":"","family":"Mariani","given":"Guglielmo","non-dropping-particle":"","parse-names":false,"suffix":""},{"dropping-particle":"","family":"Dolce","given":"Alberto","non-dropping-particle":"","parse-names":false,"suffix":""},{"dropping-particle":"","family":"Batorova","given":"Angelika","non-dropping-particle":"","parse-names":false,"suffix":""},{"dropping-particle":"","family":"Auerswald","given":"Günter","non-dropping-particle":"","parse-names":false,"suffix":""},{"dropping-particle":"","family":"Schved","given":"Jean Francois","non-dropping-particle":"","parse-names":false,"suffix":""},{"dropping-particle":"","family":"Siragusa","given":"Sergio","non-dropping-particle":"","parse-names":false,"suffix":""},{"dropping-particle":"","family":"Napolitano","given":"Mariasanta","non-dropping-particle":"","parse-names":false,"suffix":""},{"dropping-particle":"","family":"Knudsen","given":"Jens Bjerre","non-dropping-particle":"","parse-names":false,"suffix":""},{"dropping-particle":"","family":"Ingerslev","given":"Jørgen","non-dropping-particle":"","parse-names":false,"suffix":""}],"container-title":"British Journal of Haematology","id":"ITEM-2","issue":"3","issued":{"date-parts":[["2011","2"]]},"page":"340-346","publisher":"Br J Haematol","title":"Recombinant, activated factor VII for surgery in factor VII deficiency: A prospective evaluation - the surgical STER","type":"article-journal","volume":"152"},"uris":["http://www.mendeley.com/documents/?uuid=f6a74ae6-91bb-3a66-bce9-a9574a14794e"]},{"id":"ITEM-3","itemData":{"DOI":"10.1160/TH12-07-0476","ISSN":"0340-6245","abstract":"&lt;p&gt;Patients with inherited factor VII (FVII) deficiency display different clinical phenotypes requiring ad hoc management. This study evaluated treatments for spontaneous and traumatic bleeding using data from the Seven Treatment Evaluation Registry (STER). One-hundred one bleeds were analysed in 75 patients (41 females; FVII coagulant activity &amp;lt;1–20%). Bleeds were grouped as haemarthroses (n=30), muscle/subcutaneous haematomas (n=16), epistaxis (n=12), gum bleeding (n=13), menorrhagia (n=16), central nervous system (CNS; n=9), gastrointestinal (GI; n=2) and other (n=3). Of 93 evaluable episodes, 76 were treated with recombinant, activated FVII (rFVIIa), eight with fresh frozen plasma (FFP), seven with plasma-derived FVII (pdFVII) and two with prothrombin-complex concentrates. One-day replacement therapy resulted in very favourable outcomes in haemarthroses, and was successful in muscle/subcutaneous haematomas, epistaxis and gum bleeding. For menorrhagia, single- or multiple-dose schedules led to favourable outcomes. No thrombosis occurred; two inhibitors were detected in two repeatedly treated patients (one postrFVIIa, one post-pdFVII). In FVII deficiency, most bleeds were successfully treated with single ‘intermediate’ doses (median 60 µg/kg) of rFVIIa. For the most severe bleeds (CNS, GI) short- or long-term prophylaxis may be optimal.&lt;/p&gt;","author":[{"dropping-particle":"","family":"Mariani","given":"Guglielmo","non-dropping-particle":"","parse-names":false,"suffix":""},{"dropping-particle":"","family":"Napolitano","given":"Mariasanta","non-dropping-particle":"","parse-names":false,"suffix":""},{"dropping-particle":"","family":"Dolce","given":"Alberto","non-dropping-particle":"","parse-names":false,"suffix":""},{"dropping-particle":"","family":"Garrido","given":"Rosario Perez","non-dropping-particle":"","parse-names":false,"suffix":""},{"dropping-particle":"","family":"Batorova","given":"Angelika","non-dropping-particle":"","parse-names":false,"suffix":""},{"dropping-particle":"","family":"Karimi","given":"Mehran","non-dropping-particle":"","parse-names":false,"suffix":""},{"dropping-particle":"","family":"Platokouki","given":"Helen","non-dropping-particle":"","parse-names":false,"suffix":""},{"dropping-particle":"","family":"Auerswald","given":"Günter","non-dropping-particle":"","parse-names":false,"suffix":""},{"dropping-particle":"","family":"Bertrand","given":"Anne-Marie","non-dropping-particle":"","parse-names":false,"suffix":""},{"dropping-particle":"","family":"Minno","given":"Giovanni","non-dropping-particle":"Di","parse-names":false,"suffix":""},{"dropping-particle":"","family":"Schved","given":"Jean","non-dropping-particle":"","parse-names":false,"suffix":""},{"dropping-particle":"","family":"Bjerre","given":"Jens","non-dropping-particle":"","parse-names":false,"suffix":""},{"dropping-particle":"","family":"Ingerslev","given":"Jorgen","non-dropping-particle":"","parse-names":false,"suffix":""},{"dropping-particle":"","family":"Sørensen","given":"Benny","non-dropping-particle":"","parse-names":false,"suffix":""},{"dropping-particle":"","family":"Ruiz-Saez","given":"Arlette","non-dropping-particle":"","parse-names":false,"suffix":""}],"container-title":"Thrombosis and Haemostasis","id":"ITEM-3","issue":"02","issued":{"date-parts":[["2013","11","29"]]},"page":"238-247","title":"Replacement therapy for bleeding episodes in factor VII deficiency","type":"article-journal","volume":"109"},"uris":["http://www.mendeley.com/documents/?uuid=ec364fa6-55fb-3ed9-964c-36d71ac69dc0"]}],"mendeley":{"formattedCitation":"[8,35,36]","plainTextFormattedCitation":"[8,35,36]","previouslyFormattedCitation":"[8,36,37]"},"properties":{"noteIndex":0},"schema":"https://github.com/citation-style-language/schema/raw/master/csl-citation.json"}</w:instrText>
      </w:r>
      <w:r>
        <w:rPr>
          <w:rStyle w:val="afff"/>
        </w:rPr>
        <w:fldChar w:fldCharType="separate"/>
      </w:r>
      <w:r w:rsidR="004B4980" w:rsidRPr="004B4980">
        <w:rPr>
          <w:rStyle w:val="afff"/>
          <w:i w:val="0"/>
          <w:noProof/>
        </w:rPr>
        <w:t>[8,35,36]</w:t>
      </w:r>
      <w:r>
        <w:rPr>
          <w:rStyle w:val="afff"/>
        </w:rPr>
        <w:fldChar w:fldCharType="end"/>
      </w:r>
      <w:r>
        <w:rPr>
          <w:rStyle w:val="afff"/>
        </w:rPr>
        <w:t xml:space="preserve">. Для остановки легкого кровотечения препарат вводится однократно в дозе 30-50 мкг/кг массы тела пациента (дозировка вне зарегистрированных показаний) </w:t>
      </w:r>
      <w:r>
        <w:rPr>
          <w:rStyle w:val="afff"/>
        </w:rPr>
        <w:fldChar w:fldCharType="begin" w:fldLock="1"/>
      </w:r>
      <w:r w:rsidR="004B4980">
        <w:rPr>
          <w:rStyle w:val="afff"/>
        </w:rPr>
        <w:instrText>ADDIN CSL_CITATION {"citationItems":[{"id":"ITEM-1","itemData":{"DOI":"10.1160/TH12-07-0476","ISSN":"0340-6245","abstract":"&lt;p&gt;Patients with inherited factor VII (FVII) deficiency display different clinical phenotypes requiring ad hoc management. This study evaluated treatments for spontaneous and traumatic bleeding using data from the Seven Treatment Evaluation Registry (STER). One-hundred one bleeds were analysed in 75 patients (41 females; FVII coagulant activity &amp;lt;1–20%). Bleeds were grouped as haemarthroses (n=30), muscle/subcutaneous haematomas (n=16), epistaxis (n=12), gum bleeding (n=13), menorrhagia (n=16), central nervous system (CNS; n=9), gastrointestinal (GI; n=2) and other (n=3). Of 93 evaluable episodes, 76 were treated with recombinant, activated FVII (rFVIIa), eight with fresh frozen plasma (FFP), seven with plasma-derived FVII (pdFVII) and two with prothrombin-complex concentrates. One-day replacement therapy resulted in very favourable outcomes in haemarthroses, and was successful in muscle/subcutaneous haematomas, epistaxis and gum bleeding. For menorrhagia, single- or multiple-dose schedules led to favourable outcomes. No thrombosis occurred; two inhibitors were detected in two repeatedly treated patients (one postrFVIIa, one post-pdFVII). In FVII deficiency, most bleeds were successfully treated with single ‘intermediate’ doses (median 60 µg/kg) of rFVIIa. For the most severe bleeds (CNS, GI) short- or long-term prophylaxis may be optimal.&lt;/p&gt;","author":[{"dropping-particle":"","family":"Mariani","given":"Guglielmo","non-dropping-particle":"","parse-names":false,"suffix":""},{"dropping-particle":"","family":"Napolitano","given":"Mariasanta","non-dropping-particle":"","parse-names":false,"suffix":""},{"dropping-particle":"","family":"Dolce","given":"Alberto","non-dropping-particle":"","parse-names":false,"suffix":""},{"dropping-particle":"","family":"Garrido","given":"Rosario Perez","non-dropping-particle":"","parse-names":false,"suffix":""},{"dropping-particle":"","family":"Batorova","given":"Angelika","non-dropping-particle":"","parse-names":false,"suffix":""},{"dropping-particle":"","family":"Karimi","given":"Mehran","non-dropping-particle":"","parse-names":false,"suffix":""},{"dropping-particle":"","family":"Platokouki","given":"Helen","non-dropping-particle":"","parse-names":false,"suffix":""},{"dropping-particle":"","family":"Auerswald","given":"Günter","non-dropping-particle":"","parse-names":false,"suffix":""},{"dropping-particle":"","family":"Bertrand","given":"Anne-Marie","non-dropping-particle":"","parse-names":false,"suffix":""},{"dropping-particle":"","family":"Minno","given":"Giovanni","non-dropping-particle":"Di","parse-names":false,"suffix":""},{"dropping-particle":"","family":"Schved","given":"Jean","non-dropping-particle":"","parse-names":false,"suffix":""},{"dropping-particle":"","family":"Bjerre","given":"Jens","non-dropping-particle":"","parse-names":false,"suffix":""},{"dropping-particle":"","family":"Ingerslev","given":"Jorgen","non-dropping-particle":"","parse-names":false,"suffix":""},{"dropping-particle":"","family":"Sørensen","given":"Benny","non-dropping-particle":"","parse-names":false,"suffix":""},{"dropping-particle":"","family":"Ruiz-Saez","given":"Arlette","non-dropping-particle":"","parse-names":false,"suffix":""}],"container-title":"Thrombosis and Haemostasis","id":"ITEM-1","issue":"02","issued":{"date-parts":[["2013","11","29"]]},"page":"238-247","title":"Replacement therapy for bleeding episodes in factor VII deficiency","type":"article-journal","volume":"109"},"uris":["http://www.mendeley.com/documents/?uuid=ec364fa6-55fb-3ed9-964c-36d71ac69dc0"]}],"mendeley":{"formattedCitation":"[36]","plainTextFormattedCitation":"[36]","previouslyFormattedCitation":"[37]"},"properties":{"noteIndex":0},"schema":"https://github.com/citation-style-language/schema/raw/master/csl-citation.json"}</w:instrText>
      </w:r>
      <w:r>
        <w:rPr>
          <w:rStyle w:val="afff"/>
        </w:rPr>
        <w:fldChar w:fldCharType="separate"/>
      </w:r>
      <w:r w:rsidR="004B4980" w:rsidRPr="004B4980">
        <w:rPr>
          <w:rStyle w:val="afff"/>
          <w:i w:val="0"/>
          <w:noProof/>
        </w:rPr>
        <w:t>[36]</w:t>
      </w:r>
      <w:r>
        <w:rPr>
          <w:rStyle w:val="afff"/>
        </w:rPr>
        <w:fldChar w:fldCharType="end"/>
      </w:r>
      <w:r>
        <w:rPr>
          <w:rStyle w:val="afff"/>
        </w:rPr>
        <w:t xml:space="preserve">. При возникновении умеренного или тяжелого кровотечения, а также в случае высокого риска развития геморрагических осложнений во время и после проведения хирургических вмешательств рекомендуются повторные введения </w:t>
      </w:r>
      <w:proofErr w:type="spellStart"/>
      <w:r>
        <w:rPr>
          <w:rStyle w:val="afff"/>
        </w:rPr>
        <w:t>эптаког</w:t>
      </w:r>
      <w:r w:rsidR="004E2926">
        <w:rPr>
          <w:rStyle w:val="afff"/>
        </w:rPr>
        <w:t>а</w:t>
      </w:r>
      <w:proofErr w:type="spellEnd"/>
      <w:r>
        <w:rPr>
          <w:rStyle w:val="afff"/>
        </w:rPr>
        <w:t xml:space="preserve"> альфа (активированного)** в дозе 15-30 мкг/кг массы тела пациента с интервалом в 4-6 часов (обычно не менее 3-х инфузий) </w:t>
      </w:r>
      <w:r>
        <w:rPr>
          <w:rStyle w:val="afff"/>
        </w:rPr>
        <w:fldChar w:fldCharType="begin" w:fldLock="1"/>
      </w:r>
      <w:r w:rsidR="00FF3602">
        <w:rPr>
          <w:rStyle w:val="afff"/>
        </w:rPr>
        <w:instrText>ADDIN CSL_CITATION {"citationItems":[{"id":"ITEM-1","itemData":{"PMID":"25100430","author":[{"dropping-particle":"","family":"Mumford","given":"Andrew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Haematology","id":"ITEM-1","issue":"3","issued":{"date-parts":[["2014","11","1"]]},"page":"304-326","title":"Guideline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mendeley":{"formattedCitation":"[8]","plainTextFormattedCitation":"[8]","previouslyFormattedCitation":"[8]"},"properties":{"noteIndex":0},"schema":"https://github.com/citation-style-language/schema/raw/master/csl-citation.json"}</w:instrText>
      </w:r>
      <w:r>
        <w:rPr>
          <w:rStyle w:val="afff"/>
        </w:rPr>
        <w:fldChar w:fldCharType="separate"/>
      </w:r>
      <w:r>
        <w:rPr>
          <w:rStyle w:val="afff"/>
          <w:i w:val="0"/>
          <w:noProof/>
        </w:rPr>
        <w:t>[8]</w:t>
      </w:r>
      <w:r>
        <w:rPr>
          <w:rStyle w:val="afff"/>
        </w:rPr>
        <w:fldChar w:fldCharType="end"/>
      </w:r>
      <w:r>
        <w:rPr>
          <w:rStyle w:val="afff"/>
        </w:rPr>
        <w:t>.</w:t>
      </w:r>
    </w:p>
    <w:p w14:paraId="64E25956" w14:textId="20AF4BD2" w:rsidR="00981A55" w:rsidRDefault="0055580E">
      <w:pPr>
        <w:pStyle w:val="1a"/>
        <w:ind w:firstLine="709"/>
        <w:contextualSpacing/>
      </w:pPr>
      <w:r>
        <w:rPr>
          <w:rStyle w:val="afff"/>
        </w:rPr>
        <w:t xml:space="preserve">При выполнении малых хирургических вмешательств или инвазивных процедур минимальная доза </w:t>
      </w:r>
      <w:proofErr w:type="spellStart"/>
      <w:r>
        <w:rPr>
          <w:rStyle w:val="afff"/>
        </w:rPr>
        <w:t>эптаког</w:t>
      </w:r>
      <w:proofErr w:type="spellEnd"/>
      <w:r>
        <w:rPr>
          <w:rStyle w:val="afff"/>
        </w:rPr>
        <w:t xml:space="preserve"> альфа (активированного)** должна составлять 15 мкг/кг массы тела пациента до проведения манипуляции и вводится, как минимум, дважды после окончания процедуры с интервалом в 4-6 часов </w:t>
      </w:r>
      <w:r>
        <w:rPr>
          <w:rStyle w:val="afff"/>
        </w:rPr>
        <w:fldChar w:fldCharType="begin" w:fldLock="1"/>
      </w:r>
      <w:r w:rsidR="004B4980">
        <w:rPr>
          <w:rStyle w:val="afff"/>
        </w:rPr>
        <w:instrText>ADDIN CSL_CITATION {"citationItems":[{"id":"ITEM-1","itemData":{"DOI":"10.1111/j.1365-2516.2008.01910.x","ISSN":"13518216","PMID":"18976247","abstract":"The congenital FVII deficiency (FVIID) is a rare haemorrhagic disorder with an autosomal recessive pattern of inheritance. Data on phenotype and the genotype from 717 subjects in Central Europe (six countries), Latin America (Costa Rica, Venezuela) and United States, enrolled in the Greifswald Registry of FVII Deficiency were analysed. We detected 131 different mutations in 73 homozygous, 145 compound heterozygous and 499 heterozygous subjects. Regional differences were observed in the mutation pattern and the clinical profile of the evaluated patients. Seventy-one per cent of homozygous and 50% of compound heterozygous subjects were symptomatic. The clinical manifestations of the homozygous subjects were characterized by intracranial haemorrhage (2%), gastrointestinal bleeding (17%), haemarthrosis (13%), epistaxis (58%), gum bleeding (38%), easy bruising (37%), haematoma (15%), haematuria (10%) and menorrhagia (19 of 26 females, 73%). The clinical variability and genotype-phenotype correlation was evaluated in the homozygous subjects. The pattern of bleeding symptoms among compound heterozygous patients was severe and similar to that of the homozygous patients. The large-scale analysis of 499 heterozygous subjects shows that 93 (19%) presented with spontaneous bleeding symptoms such as haemarthrosis (4%), epistaxis (54%), gum bleeding (14%), easy bruising (38%), haematoma (23%), haematuria (5%) and menorrhagia (19 of 45 females; 42%). The severe haemorrhages - intracranial and gastrointestinal - were not reported in heterozygous subjects. The clinical variability and the regional differences in the mutation pattern are discussed regarding care and treatment. © 2009 Blackwell Publishing Ltd.","author":[{"dropping-particle":"","family":"Herrmann","given":"Falko H.","non-dropping-particle":"","parse-names":false,"suffix":""},{"dropping-particle":"","family":"Wulff","given":"K.","non-dropping-particle":"","parse-names":false,"suffix":""},{"dropping-particle":"","family":"Auerswald","given":"G.","non-dropping-particle":"","parse-names":false,"suffix":""},{"dropping-particle":"","family":"Schulman","given":"S.","non-dropping-particle":"","parse-names":false,"suffix":""},{"dropping-particle":"","family":"Astermark","given":"J.","non-dropping-particle":"","parse-names":false,"suffix":""},{"dropping-particle":"","family":"Batorova","given":"A.","non-dropping-particle":"","parse-names":false,"suffix":""},{"dropping-particle":"","family":"Kreuz","given":"W.","non-dropping-particle":"","parse-names":false,"suffix":""},{"dropping-particle":"","family":"Pollmann","given":"H.","non-dropping-particle":"","parse-names":false,"suffix":""},{"dropping-particle":"","family":"Ruiz-Saez","given":"A.","non-dropping-particle":"","parse-names":false,"suffix":""},{"dropping-particle":"","family":"Bosch","given":"N.","non-dropping-particle":"De","parse-names":false,"suffix":""},{"dropping-particle":"","family":"Salazar-Sanchez","given":"L.","non-dropping-particle":"","parse-names":false,"suffix":""},{"dropping-particle":"","family":"Affeldt","given":"H.","non-dropping-particle":"","parse-names":false,"suffix":""},{"dropping-particle":"","family":"Anders","given":"O.","non-dropping-particle":"","parse-names":false,"suffix":""},{"dropping-particle":"","family":"Arlt","given":"M.","non-dropping-particle":"","parse-names":false,"suffix":""},{"dropping-particle":"","family":"Augören-Pürsor","given":"","non-dropping-particle":"","parse-names":false,"suffix":""},{"dropping-particle":"","family":"Aumann","given":"V.","non-dropping-particle":"","parse-names":false,"suffix":""},{"dropping-particle":"","family":"Barthels","given":"M.","non-dropping-particle":"","parse-names":false,"suffix":""},{"dropping-particle":"","family":"Becker","given":"S.","non-dropping-particle":"","parse-names":false,"suffix":""},{"dropping-particle":"","family":"Bergmann","given":"F.","non-dropping-particle":"","parse-names":false,"suffix":""},{"dropping-particle":"","family":"Bergmann","given":"K.","non-dropping-particle":"","parse-names":false,"suffix":""},{"dropping-particle":"","family":"Bernig","given":"T.","non-dropping-particle":"","parse-names":false,"suffix":""},{"dropping-particle":"","family":"Blohm","given":"M.","non-dropping-particle":"","parse-names":false,"suffix":""},{"dropping-particle":"","family":"Bohner","given":"J.","non-dropping-particle":"","parse-names":false,"suffix":""},{"dropping-particle":"","family":"Bratanoff","given":"E.","non-dropping-particle":"","parse-names":false,"suffix":""},{"dropping-particle":"","family":"Brockhaus","given":"W.","non-dropping-particle":"","parse-names":false,"suffix":""},{"dropping-particle":"","family":"Bruhn","given":"P.","non-dropping-particle":"","parse-names":false,"suffix":""},{"dropping-particle":"","family":"Buderer","given":"J.","non-dropping-particle":"","parse-names":false,"suffix":""},{"dropping-particle":"","family":"Caspari","given":"G.","non-dropping-particle":"","parse-names":false,"suffix":""},{"dropping-particle":"","family":"Chao","given":"","non-dropping-particle":"","parse-names":false,"suffix":""},{"dropping-particle":"","family":"Demuth","given":"St","non-dropping-particle":"","parse-names":false,"suffix":""},{"dropping-particle":"","family":"Depka","given":"M.","non-dropping-particle":"","parse-names":false,"suffix":""},{"dropping-particle":"","family":"Eifrig","given":"B.","non-dropping-particle":"","parse-names":false,"suffix":""},{"dropping-particle":"","family":"Eisert","given":"R.","non-dropping-particle":"","parse-names":false,"suffix":""},{"dropping-particle":"","family":"Erdlenbruch","given":"K.","non-dropping-particle":"","parse-names":false,"suffix":""},{"dropping-particle":"","family":"Erdlenbruch","given":"W.","non-dropping-particle":"","parse-names":false,"suffix":""},{"dropping-particle":"","family":"Fisher-Thalacker","given":"J.","non-dropping-particle":"","parse-names":false,"suffix":""},{"dropping-particle":"","family":"Franke","given":"D.","non-dropping-particle":"","parse-names":false,"suffix":""},{"dropping-particle":"","family":"Freund","given":"","non-dropping-particle":"","parse-names":false,"suffix":""},{"dropping-particle":"","family":"Funk","given":"","non-dropping-particle":"","parse-names":false,"suffix":""},{"dropping-particle":"","family":"Gabriel","given":"H. D.","non-dropping-particle":"","parse-names":false,"suffix":""},{"dropping-particle":"","family":"Ganser","given":"A.","non-dropping-particle":"","parse-names":false,"suffix":""},{"dropping-particle":"","family":"Geisen","given":"U.","non-dropping-particle":"","parse-names":false,"suffix":""},{"dropping-particle":"","family":"Gencik","given":"A.","non-dropping-particle":"","parse-names":false,"suffix":""},{"dropping-particle":"","family":"Gehhardt","given":"A.","non-dropping-particle":"","parse-names":false,"suffix":""},{"dropping-particle":"","family":"Gilberg","given":"E.","non-dropping-particle":"","parse-names":false,"suffix":""},{"dropping-particle":"","family":"Girisch","given":"M.","non-dropping-particle":"","parse-names":false,"suffix":""},{"dropping-particle":"","family":"Gnad","given":"M.","non-dropping-particle":"","parse-names":false,"suffix":""},{"dropping-particle":"","family":"Göbel","given":"U.","non-dropping-particle":"","parse-names":false,"suffix":""},{"dropping-particle":"","family":"Graf","given":"N.","non-dropping-particle":"","parse-names":false,"suffix":""},{"dropping-particle":"","family":"Grohmann","given":"A.","non-dropping-particle":"","parse-names":false,"suffix":""},{"dropping-particle":"","family":"Grundeis","given":"M.","non-dropping-particle":"","parse-names":false,"suffix":""},{"dropping-particle":"","family":"Haberland","given":"H.","non-dropping-particle":"","parse-names":false,"suffix":""},{"dropping-particle":"","family":"Hähnlein","given":"","non-dropping-particle":"","parse-names":false,"suffix":""},{"dropping-particle":"","family":"Halimeh","given":"S.","non-dropping-particle":"","parse-names":false,"suffix":""},{"dropping-particle":"","family":"Hänel","given":"A.","non-dropping-particle":"","parse-names":false,"suffix":""},{"dropping-particle":"","family":"Harms","given":"E.","non-dropping-particle":"","parse-names":false,"suffix":""},{"dropping-particle":"","family":"Hauch","given":"H.","non-dropping-particle":"","parse-names":false,"suffix":""},{"dropping-particle":"","family":"Heinrichs","given":"M.","non-dropping-particle":"","parse-names":false,"suffix":""},{"dropping-particle":"","family":"Heller","given":"Ch","non-dropping-particle":"","parse-names":false,"suffix":""},{"dropping-particle":"","family":"Hennewig","given":"U.","non-dropping-particle":"","parse-names":false,"suffix":""},{"dropping-particle":"","family":"Henning","given":"","non-dropping-particle":"","parse-names":false,"suffix":""},{"dropping-particle":"","family":"Holstein","given":"","non-dropping-particle":"","parse-names":false,"suffix":""},{"dropping-particle":"","family":"Horneff","given":"S.","non-dropping-particle":"","parse-names":false,"suffix":""},{"dropping-particle":"","family":"Horst","given":"J.","non-dropping-particle":"","parse-names":false,"suffix":""},{"dropping-particle":"","family":"Huth-Kühne","given":"A.","non-dropping-particle":"","parse-names":false,"suffix":""},{"dropping-particle":"","family":"Irsfeld","given":"H.","non-dropping-particle":"","parse-names":false,"suffix":""},{"dropping-particle":"","family":"Kätzel","given":"R.","non-dropping-particle":"","parse-names":false,"suffix":""},{"dropping-particle":"","family":"Kentouche","given":"K.","non-dropping-particle":"","parse-names":false,"suffix":""},{"dropping-particle":"","family":"Kinzinger","given":"","non-dropping-particle":"","parse-names":false,"suffix":""},{"dropping-particle":"","family":"Klamroth","given":"R.","non-dropping-particle":"","parse-names":false,"suffix":""},{"dropping-particle":"","family":"Klarmann","given":"D.","non-dropping-particle":"","parse-names":false,"suffix":""},{"dropping-particle":"","family":"Kluba","given":"U.","non-dropping-particle":"","parse-names":false,"suffix":""},{"dropping-particle":"","family":"Kofahl-Krause","given":"D.","non-dropping-particle":"","parse-names":false,"suffix":""},{"dropping-particle":"","family":"Konrad","given":"H.","non-dropping-particle":"","parse-names":false,"suffix":""},{"dropping-particle":"","family":"Küpferling","given":"P.","non-dropping-particle":"","parse-names":false,"suffix":""},{"dropping-particle":"","family":"Kurnik","given":"K.","non-dropping-particle":"","parse-names":false,"suffix":""},{"dropping-particle":"","family":"Leithäuser","given":"H.","non-dropping-particle":"","parse-names":false,"suffix":""},{"dropping-particle":"","family":"Lenk","given":"H.","non-dropping-particle":"","parse-names":false,"suffix":""},{"dropping-particle":"","family":"Loreth","given":"R. M.","non-dropping-particle":"","parse-names":false,"suffix":""},{"dropping-particle":"","family":"Lösel","given":"A.","non-dropping-particle":"","parse-names":false,"suffix":""},{"dropping-particle":"","family":"Luxemburg","given":"B.","non-dropping-particle":"","parse-names":false,"suffix":""},{"dropping-particle":"","family":"Maak","given":"B.","non-dropping-particle":"","parse-names":false,"suffix":""},{"dropping-particle":"","family":"Marx","given":"G.","non-dropping-particle":"","parse-names":false,"suffix":""},{"dropping-particle":"","family":"Mauz-Körholz","given":"Ch","non-dropping-particle":"","parse-names":false,"suffix":""},{"dropping-particle":"","family":"Meyer","given":"G.","non-dropping-particle":"","parse-names":false,"suffix":""},{"dropping-particle":"","family":"Mittelstädt","given":"A.","non-dropping-particle":"","parse-names":false,"suffix":""},{"dropping-particle":"","family":"Mittler","given":"U.","non-dropping-particle":"","parse-names":false,"suffix":""},{"dropping-particle":"","family":"Molitor","given":"B.","non-dropping-particle":"","parse-names":false,"suffix":""},{"dropping-particle":"","family":"Mondorf","given":"M.","non-dropping-particle":"","parse-names":false,"suffix":""},{"dropping-particle":"","family":"Mosler","given":"K.","non-dropping-particle":"","parse-names":false,"suffix":""},{"dropping-particle":"","family":"Müller","given":"W.","non-dropping-particle":"","parse-names":false,"suffix":""},{"dropping-particle":"","family":"Niemann","given":"B.","non-dropping-particle":"","parse-names":false,"suffix":""},{"dropping-particle":"","family":"Nohe","given":"N.","non-dropping-particle":"","parse-names":false,"suffix":""},{"dropping-particle":"","family":"Oldenburg","given":"J.","non-dropping-particle":"","parse-names":false,"suffix":""},{"dropping-particle":"","family":"Petros","given":"S.","non-dropping-particle":"","parse-names":false,"suffix":""},{"dropping-particle":"","family":"Platzbecker","given":"U.","non-dropping-particle":"","parse-names":false,"suffix":""},{"dropping-particle":"","family":"Priesack","given":"","non-dropping-particle":"","parse-names":false,"suffix":""},{"dropping-particle":"","family":"Pschirrer","given":"J.","non-dropping-particle":"","parse-names":false,"suffix":""},{"dropping-particle":"","family":"Reipert-Kriessmann","given":"","non-dropping-particle":"","parse-names":false,"suffix":""},{"dropping-particle":"","family":"Rolfs","given":"","non-dropping-particle":"","parse-names":false,"suffix":""},{"dropping-particle":"","family":"Rusicke","given":"","non-dropping-particle":"","parse-names":false,"suffix":""},{"dropping-particle":"","family":"Schanz","given":"J.","non-dropping-particle":"","parse-names":false,"suffix":""},{"dropping-particle":"","family":"Scharf","given":"E.","non-dropping-particle":"","parse-names":false,"suffix":""},{"dropping-particle":"","family":"Scharman","given":"Th","non-dropping-particle":"","parse-names":false,"suffix":""},{"dropping-particle":"","family":"Scharrer","given":"I.","non-dropping-particle":"","parse-names":false,"suffix":""},{"dropping-particle":"","family":"Scheel","given":"H.","non-dropping-particle":"","parse-names":false,"suffix":""},{"dropping-particle":"","family":"Schenk","given":"J. F.","non-dropping-particle":"","parse-names":false,"suffix":""},{"dropping-particle":"","family":"Schneppenheim","given":"R.","non-dropping-particle":"","parse-names":false,"suffix":""},{"dropping-particle":"","family":"Schobess","given":"R.","non-dropping-particle":"","parse-names":false,"suffix":""},{"dropping-particle":"","family":"Schomerus","given":"E.","non-dropping-particle":"","parse-names":false,"suffix":""},{"dropping-particle":"","family":"Schubert","given":"C.","non-dropping-particle":"","parse-names":false,"suffix":""},{"dropping-particle":"","family":"Schulze","given":"","non-dropping-particle":"","parse-names":false,"suffix":""},{"dropping-particle":"","family":"Seyfert","given":"U.","non-dropping-particle":"","parse-names":false,"suffix":""},{"dropping-particle":"","family":"Siegemund","given":"A.","non-dropping-particle":"","parse-names":false,"suffix":""},{"dropping-particle":"","family":"Straub","given":"","non-dropping-particle":"","parse-names":false,"suffix":""},{"dropping-particle":"","family":"Subert","given":"R.","non-dropping-particle":"","parse-names":false,"suffix":""},{"dropping-particle":"","family":"Sutor","given":"A.","non-dropping-particle":"","parse-names":false,"suffix":""},{"dropping-particle":"","family":"Syrbe","given":"G.","non-dropping-particle":"","parse-names":false,"suffix":""},{"dropping-particle":"","family":"Thiele","given":"","non-dropping-particle":"","parse-names":false,"suffix":""},{"dropping-particle":"","family":"Treuner","given":"J.","non-dropping-particle":"","parse-names":false,"suffix":""},{"dropping-particle":"","family":"Trobisch","given":"H.","non-dropping-particle":"","parse-names":false,"suffix":""},{"dropping-particle":"","family":"Trummer","given":"A.","non-dropping-particle":"","parse-names":false,"suffix":""},{"dropping-particle":"","family":"Valerius","given":"Th","non-dropping-particle":"","parse-names":false,"suffix":""},{"dropping-particle":"","family":"Veltmann","given":"A.","non-dropping-particle":"","parse-names":false,"suffix":""},{"dropping-particle":"","family":"Vogel","given":"G.","non-dropping-particle":"","parse-names":false,"suffix":""},{"dropping-particle":"","family":"Vollmann","given":"D.","non-dropping-particle":"","parse-names":false,"suffix":""},{"dropping-particle":"","family":"Weckling","given":"U.","non-dropping-particle":"","parse-names":false,"suffix":""},{"dropping-particle":"","family":"Weinstock","given":"N.","non-dropping-particle":"","parse-names":false,"suffix":""},{"dropping-particle":"","family":"Welte","given":"K.","non-dropping-particle":"","parse-names":false,"suffix":""},{"dropping-particle":"","family":"Wendisch","given":"J.","non-dropping-particle":"","parse-names":false,"suffix":""},{"dropping-particle":"","family":"Wermes","given":"C.","non-dropping-particle":"","parse-names":false,"suffix":""},{"dropping-particle":"","family":"Wittenstein","given":"B.","non-dropping-particle":"","parse-names":false,"suffix":""},{"dropping-particle":"","family":"Wöhr","given":"","non-dropping-particle":"","parse-names":false,"suffix":""},{"dropping-particle":"","family":"Wolf","given":"H. H.","non-dropping-particle":"","parse-names":false,"suffix":""},{"dropping-particle":"","family":"Wolf","given":"K.","non-dropping-particle":"","parse-names":false,"suffix":""},{"dropping-particle":"","family":"Wollina","given":"K.","non-dropping-particle":"","parse-names":false,"suffix":""},{"dropping-particle":"","family":"Zeitler","given":"P.","non-dropping-particle":"","parse-names":false,"suffix":""},{"dropping-particle":"","family":"Zyscha","given":"K.","non-dropping-particle":"","parse-names":false,"suffix":""},{"dropping-particle":"","family":"Zwiauer","given":"K.","non-dropping-particle":"","parse-names":false,"suffix":""},{"dropping-particle":"","family":"Carillo","given":"J.","non-dropping-particle":"","parse-names":false,"suffix":""},{"dropping-particle":"","family":"Jimeez-Cruz","given":"G.","non-dropping-particle":"","parse-names":false,"suffix":""},{"dropping-particle":"","family":"Navarette","given":"M.","non-dropping-particle":"","parse-names":false,"suffix":""},{"dropping-particle":"","family":"Losonczy","given":"H.","non-dropping-particle":"","parse-names":false,"suffix":""},{"dropping-particle":"","family":"Serban","given":"M.","non-dropping-particle":"","parse-names":false,"suffix":""},{"dropping-particle":"","family":"Andreeva","given":"T.","non-dropping-particle":"","parse-names":false,"suffix":""},{"dropping-particle":"","family":"Svirin","given":"P.","non-dropping-particle":"","parse-names":false,"suffix":""},{"dropping-particle":"","family":"Gruppo","given":"R.","non-dropping-particle":"","parse-names":false,"suffix":""},{"dropping-particle":"","family":"Boadas","given":"A.","non-dropping-particle":"","parse-names":false,"suffix":""}],"container-title":"Haemophilia","id":"ITEM-1","issue":"1","issued":{"date-parts":[["2009","1"]]},"page":"267-280","publisher":"Haemophilia","title":"Factor VII deficiency: Clinical manifestation of 717 subjects from Europe and Latin America with mutations in the factor 7 gene","type":"article-journal","volume":"15"},"uris":["http://www.mendeley.com/documents/?uuid=c0c35a3d-da3b-3896-9a37-222d72a44d22"]},{"id":"ITEM-2","itemData":{"DOI":"10.1111/j.1365-2141.2010.08287.x","ISSN":"00071048","PMID":"21158750","abstract":"Excessive bleeding represents a major complication of surgical interventions and its control is especially relevant in patients with Congenital Bleeding Disorders (CBD). In factor VII (FVII) deficiency, scanty data on surgery is available to guide treatment strategies. The STER (Seven Treatment Evaluation Registry) is a multi-centre, prospective, observational, web-based study protocol providing the frame for a structured and detailed data collection. Inhibitor occurrence was checked in a centralized fashion. Forty-one surgical operations (24 'major' and 17 'minor') were performed in 34 subjects with a carefully characterized FVII deficiency under the coverage of recombinant activated Factor VII (rFVIIa). Bleeding occurred during three major interventions of orthopaedic surgery, but rFVIIa was given at very low dose in each case. An antibody to FVII was observed in one patient who underwent a multiple dental extraction. No thromboses were reported during the 30-d follow up period. Replacement therapy with rFVIIa proved effective when suitable doses were used, which, during the period of maximum bleeding risk (the day of operation), were calculated (Receiver Operated Characteristic analysis) to be of at least 13 μg/kg/body weight per single dose and no less than three administrations. This indication is important especially in the case of major surgery. © 2010 Blackwell Publishing Ltd.","author":[{"dropping-particle":"","family":"Mariani","given":"Guglielmo","non-dropping-particle":"","parse-names":false,"suffix":""},{"dropping-particle":"","family":"Dolce","given":"Alberto","non-dropping-particle":"","parse-names":false,"suffix":""},{"dropping-particle":"","family":"Batorova","given":"Angelika","non-dropping-particle":"","parse-names":false,"suffix":""},{"dropping-particle":"","family":"Auerswald","given":"Günter","non-dropping-particle":"","parse-names":false,"suffix":""},{"dropping-particle":"","family":"Schved","given":"Jean Francois","non-dropping-particle":"","parse-names":false,"suffix":""},{"dropping-particle":"","family":"Siragusa","given":"Sergio","non-dropping-particle":"","parse-names":false,"suffix":""},{"dropping-particle":"","family":"Napolitano","given":"Mariasanta","non-dropping-particle":"","parse-names":false,"suffix":""},{"dropping-particle":"","family":"Knudsen","given":"Jens Bjerre","non-dropping-particle":"","parse-names":false,"suffix":""},{"dropping-particle":"","family":"Ingerslev","given":"Jørgen","non-dropping-particle":"","parse-names":false,"suffix":""}],"container-title":"British Journal of Haematology","id":"ITEM-2","issue":"3","issued":{"date-parts":[["2011","2"]]},"page":"340-346","publisher":"Br J Haematol","title":"Recombinant, activated factor VII for surgery in factor VII deficiency: A prospective evaluation - the surgical STER","type":"article-journal","volume":"152"},"uris":["http://www.mendeley.com/documents/?uuid=f6a74ae6-91bb-3a66-bce9-a9574a14794e"]},{"id":"ITEM-3","itemData":{"DOI":"10.1160/TH12-07-0476","ISSN":"0340-6245","abstract":"&lt;p&gt;Patients with inherited factor VII (FVII) deficiency display different clinical phenotypes requiring ad hoc management. This study evaluated treatments for spontaneous and traumatic bleeding using data from the Seven Treatment Evaluation Registry (STER). One-hundred one bleeds were analysed in 75 patients (41 females; FVII coagulant activity &amp;lt;1–20%). Bleeds were grouped as haemarthroses (n=30), muscle/subcutaneous haematomas (n=16), epistaxis (n=12), gum bleeding (n=13), menorrhagia (n=16), central nervous system (CNS; n=9), gastrointestinal (GI; n=2) and other (n=3). Of 93 evaluable episodes, 76 were treated with recombinant, activated FVII (rFVIIa), eight with fresh frozen plasma (FFP), seven with plasma-derived FVII (pdFVII) and two with prothrombin-complex concentrates. One-day replacement therapy resulted in very favourable outcomes in haemarthroses, and was successful in muscle/subcutaneous haematomas, epistaxis and gum bleeding. For menorrhagia, single- or multiple-dose schedules led to favourable outcomes. No thrombosis occurred; two inhibitors were detected in two repeatedly treated patients (one postrFVIIa, one post-pdFVII). In FVII deficiency, most bleeds were successfully treated with single ‘intermediate’ doses (median 60 µg/kg) of rFVIIa. For the most severe bleeds (CNS, GI) short- or long-term prophylaxis may be optimal.&lt;/p&gt;","author":[{"dropping-particle":"","family":"Mariani","given":"Guglielmo","non-dropping-particle":"","parse-names":false,"suffix":""},{"dropping-particle":"","family":"Napolitano","given":"Mariasanta","non-dropping-particle":"","parse-names":false,"suffix":""},{"dropping-particle":"","family":"Dolce","given":"Alberto","non-dropping-particle":"","parse-names":false,"suffix":""},{"dropping-particle":"","family":"Garrido","given":"Rosario Perez","non-dropping-particle":"","parse-names":false,"suffix":""},{"dropping-particle":"","family":"Batorova","given":"Angelika","non-dropping-particle":"","parse-names":false,"suffix":""},{"dropping-particle":"","family":"Karimi","given":"Mehran","non-dropping-particle":"","parse-names":false,"suffix":""},{"dropping-particle":"","family":"Platokouki","given":"Helen","non-dropping-particle":"","parse-names":false,"suffix":""},{"dropping-particle":"","family":"Auerswald","given":"Günter","non-dropping-particle":"","parse-names":false,"suffix":""},{"dropping-particle":"","family":"Bertrand","given":"Anne-Marie","non-dropping-particle":"","parse-names":false,"suffix":""},{"dropping-particle":"","family":"Minno","given":"Giovanni","non-dropping-particle":"Di","parse-names":false,"suffix":""},{"dropping-particle":"","family":"Schved","given":"Jean","non-dropping-particle":"","parse-names":false,"suffix":""},{"dropping-particle":"","family":"Bjerre","given":"Jens","non-dropping-particle":"","parse-names":false,"suffix":""},{"dropping-particle":"","family":"Ingerslev","given":"Jorgen","non-dropping-particle":"","parse-names":false,"suffix":""},{"dropping-particle":"","family":"Sørensen","given":"Benny","non-dropping-particle":"","parse-names":false,"suffix":""},{"dropping-particle":"","family":"Ruiz-Saez","given":"Arlette","non-dropping-particle":"","parse-names":false,"suffix":""}],"container-title":"Thrombosis and Haemostasis","id":"ITEM-3","issue":"02","issued":{"date-parts":[["2013","11","29"]]},"page":"238-247","title":"Replacement therapy for bleeding episodes in factor VII deficiency","type":"article-journal","volume":"109"},"uris":["http://www.mendeley.com/documents/?uuid=ec364fa6-55fb-3ed9-964c-36d71ac69dc0"]}],"mendeley":{"formattedCitation":"[5,35,36]","plainTextFormattedCitation":"[5,35,36]","previouslyFormattedCitation":"[5,36,37]"},"properties":{"noteIndex":0},"schema":"https://github.com/citation-style-language/schema/raw/master/csl-citation.json"}</w:instrText>
      </w:r>
      <w:r>
        <w:rPr>
          <w:rStyle w:val="afff"/>
        </w:rPr>
        <w:fldChar w:fldCharType="separate"/>
      </w:r>
      <w:r w:rsidR="004B4980" w:rsidRPr="004B4980">
        <w:rPr>
          <w:rStyle w:val="afff"/>
          <w:i w:val="0"/>
          <w:noProof/>
        </w:rPr>
        <w:t>[5,35,36]</w:t>
      </w:r>
      <w:r>
        <w:rPr>
          <w:rStyle w:val="afff"/>
        </w:rPr>
        <w:fldChar w:fldCharType="end"/>
      </w:r>
      <w:r>
        <w:rPr>
          <w:rStyle w:val="afff"/>
        </w:rPr>
        <w:t xml:space="preserve">. </w:t>
      </w:r>
    </w:p>
    <w:p w14:paraId="5A8A312D" w14:textId="77777777" w:rsidR="00981A55" w:rsidRDefault="0055580E">
      <w:pPr>
        <w:pStyle w:val="1a"/>
        <w:ind w:firstLine="709"/>
        <w:contextualSpacing/>
      </w:pPr>
      <w:r>
        <w:rPr>
          <w:rStyle w:val="afff"/>
        </w:rPr>
        <w:t xml:space="preserve">При проведении хирургического лечения частота введения препаратов определяется объемом хирургического вмешательства. Рекомендуется контролировать ПВ не реже 1 раза в 12 часов и проводить заместительную терапию при снижении МНО менее 1,3. </w:t>
      </w:r>
    </w:p>
    <w:p w14:paraId="028D6BA2" w14:textId="58BBBE96" w:rsidR="00981A55" w:rsidRDefault="0055580E">
      <w:pPr>
        <w:pStyle w:val="1a"/>
        <w:numPr>
          <w:ilvl w:val="0"/>
          <w:numId w:val="6"/>
        </w:numPr>
        <w:contextualSpacing/>
      </w:pPr>
      <w:r>
        <w:rPr>
          <w:rStyle w:val="affe"/>
        </w:rPr>
        <w:t>Рекомендуется</w:t>
      </w:r>
      <w:r>
        <w:t xml:space="preserve"> профилактическое введение препаратов фактора свертывания крови VII* пациентам с </w:t>
      </w:r>
      <w:proofErr w:type="spellStart"/>
      <w:r>
        <w:t>гипопроконвертинемией</w:t>
      </w:r>
      <w:proofErr w:type="spellEnd"/>
      <w:r>
        <w:rPr>
          <w:b/>
        </w:rPr>
        <w:t xml:space="preserve"> </w:t>
      </w:r>
      <w:r>
        <w:t xml:space="preserve">при повторных кровоизлияниях в суставы, рецидивирующих кровоизлияниях и кровотечениях другой локализации, при условии, что геморрагический синдром определяет прогноз для здоровья и жизни пациента и значимо нарушает качество его жизни </w:t>
      </w:r>
      <w:r>
        <w:fldChar w:fldCharType="begin" w:fldLock="1"/>
      </w:r>
      <w:r w:rsidR="004B4980">
        <w:instrText>ADDIN CSL_CITATION {"citationItems":[{"id":"ITEM-1","itemData":{"DOI":"10.1111/j.1365-2516.2004.00944.x","ISSN":"13518216","PMID":"15357789","abstract":"The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D.","non-dropping-particle":"","parse-names":false,"suffix":""}],"container-title":"Haemophilia","id":"ITEM-1","issue":"5","issued":{"date-parts":[["2004","9"]]},"page":"593-628","publisher":"Haemophilia","title":"The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Organisation","type":"article-journal","volume":"10"},"uris":["http://www.mendeley.com/documents/?uuid=3c7ac619-99ec-386a-99fb-8d8b05d7e165"]},{"id":"ITEM-2","itemData":{"DOI":"10.1046/j.1365-2141.2002.03932.x","ISSN":"00071048","PMID":"12437661","abstract":"Summary. Severe factor X (FX) deficiency is one of the severest inherited coagulation disorders. Clinical manifestations include umbilical cord, mucosal, joint and central nervous system bleeding. Four Irish children with severe FX deficiency presented with umbilical cord bleeding. One developed an intraperitoneal haemorrhage and another an intracranial bleed. Prophylaxis, using intermediate purity Factor IX concentrate, was commenced within the first month of life, necessitating the insertion of central venous access devices in two of the children. All children have normal joint function, suggesting that prophylaxis commenced early in life reduces the incidence of arthropathy and improves quality of life.","author":[{"dropping-particle":"","family":"McMahon","given":"Corrina","non-dropping-particle":"","parse-names":false,"suffix":""},{"dropping-particle":"","family":"Smith","given":"Judith","non-dropping-particle":"","parse-names":false,"suffix":""},{"dropping-particle":"","family":"Goonan","given":"Collette","non-dropping-particle":"","parse-names":false,"suffix":""},{"dropping-particle":"","family":"Byrne","given":"Mary","non-dropping-particle":"","parse-names":false,"suffix":""},{"dropping-particle":"","family":"Smith","given":"Owen P.","non-dropping-particle":"","parse-names":false,"suffix":""}],"container-title":"British Journal of Haematology","id":"ITEM-2","issue":"3","issued":{"date-parts":[["2002"]]},"page":"789-791","publisher":"Br J Haematol","title":"The role of primary prophylactic factor replacement therapy in children with severe factor X deficiency","type":"article-journal","volume":"119"},"uris":["http://www.mendeley.com/documents/?uuid=512ee3ae-a4aa-3626-a870-4b751d515e89"]},{"id":"ITEM-3","itemData":{"DOI":"10.1111/j.1365-2516.2009.02118.x","ISSN":"13518216","abstract":"The rare inherited coagulation factor deficiencies (deficiencies of factors I, II, V, VII, XI, XIII, combined FV + FVII deficiency, combined deficiency of the vitamin K dependent factors and von Willebrand disease type 3) have an aggregate prevalence of approximately 1:100 000. They may cause recurrent life or function threatening haemorrhage. In this article we review the available literature on long-term prophylaxis and, where possible, make recommendations on this important area. © 2009 Blackwell Publishing Ltd.","author":[{"dropping-particle":"","family":"TODD","given":"T.","non-dropping-particle":"","parse-names":false,"suffix":""},{"dropping-particle":"","family":"J PERRY","given":"D.","non-dropping-particle":"","parse-names":false,"suffix":""}],"container-title":"Haemophilia","id":"ITEM-3","issue":"4","issued":{"date-parts":[["2009","11","1"]]},"page":"569-583","publisher":"John Wiley &amp; Sons, Ltd","title":"A review of long-term prophylaxis in the rare inherited coagulation factor deficiencies","type":"article-journal","volume":"16"},"uris":["http://www.mendeley.com/documents/?uuid=708b58d8-8db8-3245-9512-052e323b6c5d"]}],"mendeley":{"formattedCitation":"[13,31,38]","plainTextFormattedCitation":"[13,31,38]","previouslyFormattedCitation":"[13,32,39]"},"properties":{"noteIndex":0},"schema":"https://github.com/citation-style-language/schema/raw/master/csl-citation.json"}</w:instrText>
      </w:r>
      <w:r>
        <w:fldChar w:fldCharType="separate"/>
      </w:r>
      <w:r w:rsidR="004B4980" w:rsidRPr="004B4980">
        <w:rPr>
          <w:noProof/>
        </w:rPr>
        <w:t>[13,31,38]</w:t>
      </w:r>
      <w:r>
        <w:fldChar w:fldCharType="end"/>
      </w:r>
      <w:r>
        <w:t>.</w:t>
      </w:r>
    </w:p>
    <w:p w14:paraId="0666E8FE" w14:textId="77777777" w:rsidR="00981A55" w:rsidRDefault="0055580E">
      <w:pPr>
        <w:pStyle w:val="1a"/>
        <w:ind w:firstLine="709"/>
        <w:contextualSpacing/>
      </w:pPr>
      <w:r>
        <w:rPr>
          <w:rStyle w:val="affe"/>
        </w:rPr>
        <w:t xml:space="preserve">Уровень убедительности рекомендаций </w:t>
      </w:r>
      <w:r>
        <w:rPr>
          <w:rStyle w:val="affe"/>
          <w:lang w:val="en-US"/>
        </w:rPr>
        <w:t>B</w:t>
      </w:r>
      <w:r>
        <w:rPr>
          <w:rStyle w:val="affe"/>
        </w:rPr>
        <w:t xml:space="preserve"> (уровень достоверности доказательств – 3)</w:t>
      </w:r>
      <w:r>
        <w:t>.</w:t>
      </w:r>
    </w:p>
    <w:p w14:paraId="35050229" w14:textId="3D64551E" w:rsidR="00981A55" w:rsidRDefault="0055580E">
      <w:pPr>
        <w:pStyle w:val="1a"/>
        <w:ind w:firstLine="709"/>
        <w:contextualSpacing/>
      </w:pPr>
      <w:r>
        <w:rPr>
          <w:rStyle w:val="affe"/>
        </w:rPr>
        <w:t xml:space="preserve">Комментарии: </w:t>
      </w:r>
      <w:r>
        <w:rPr>
          <w:rStyle w:val="afff"/>
        </w:rPr>
        <w:t xml:space="preserve">Частота введений препаратов подбирается индивидуально с учетом клинической картины заболевания. Профилактическое введение препаратов может быть как краткосрочным, (например, при маточных кровотечениях: #эптаког альфа (активированный)** в дозе 20-40 мкг/кг массы тела пациентки 3-4 инфузии с интервалом в 12-24 часов до достижения клинического ответа (дозировка вне зарегистрированных показаний) </w:t>
      </w:r>
      <w:r>
        <w:fldChar w:fldCharType="begin" w:fldLock="1"/>
      </w:r>
      <w:r w:rsidR="004B4980">
        <w:instrText>ADDIN CSL_CITATION {"citationItems":[{"id":"ITEM-1","itemData":{"DOI":"10.1111/j.1365-2516.2009.02118.x","ISSN":"13518216","abstract":"The rare inherited coagulation factor deficiencies (deficiencies of factors I, II, V, VII, XI, XIII, combined FV + FVII deficiency, combined deficiency of the vitamin K dependent factors and von Willebrand disease type 3) have an aggregate prevalence of approximately 1:100 000. They may cause recurrent life or function threatening haemorrhage. In this article we review the available literature on long-term prophylaxis and, where possible, make recommendations on this important area. © 2009 Blackwell Publishing Ltd.","author":[{"dropping-particle":"","family":"TODD","given":"T.","non-dropping-particle":"","parse-names":false,"suffix":""},{"dropping-particle":"","family":"J PERRY","given":"D.","non-dropping-particle":"","parse-names":false,"suffix":""}],"container-title":"Haemophilia","id":"ITEM-1","issue":"4","issued":{"date-parts":[["2009","11","1"]]},"page":"569-583","publisher":"John Wiley &amp; Sons, Ltd","title":"A review of long-term prophylaxis in the rare inherited coagulation factor deficiencies","type":"article-journal","volume":"16"},"uris":["http://www.mendeley.com/documents/?uuid=708b58d8-8db8-3245-9512-052e323b6c5d"]}],"mendeley":{"formattedCitation":"[31]","plainTextFormattedCitation":"[31]","previouslyFormattedCitation":"[32]"},"properties":{"noteIndex":0},"schema":"https://github.com/citation-style-language/schema/raw/master/csl-citation.json"}</w:instrText>
      </w:r>
      <w:r>
        <w:fldChar w:fldCharType="separate"/>
      </w:r>
      <w:r w:rsidR="004B4980" w:rsidRPr="004B4980">
        <w:rPr>
          <w:noProof/>
        </w:rPr>
        <w:t>[31]</w:t>
      </w:r>
      <w:r>
        <w:fldChar w:fldCharType="end"/>
      </w:r>
      <w:r>
        <w:rPr>
          <w:rStyle w:val="afff"/>
        </w:rPr>
        <w:t xml:space="preserve">, так и длительным (например, при рецидивирующих </w:t>
      </w:r>
      <w:r>
        <w:rPr>
          <w:rStyle w:val="afff"/>
        </w:rPr>
        <w:lastRenderedPageBreak/>
        <w:t xml:space="preserve">гемартрозах - введение #фактора свертывания крови VII**  в дозе 20-30 МЕ/кг массы тела пациента 3 раза в неделю) </w:t>
      </w:r>
      <w:r>
        <w:fldChar w:fldCharType="begin" w:fldLock="1"/>
      </w:r>
      <w:r w:rsidR="004B4980">
        <w:instrText>ADDIN CSL_CITATION {"citationItems":[{"id":"ITEM-1","itemData":{"DOI":"10.1111/j.1365-2516.2009.02118.x","ISSN":"13518216","abstract":"The rare inherited coagulation factor deficiencies (deficiencies of factors I, II, V, VII, XI, XIII, combined FV + FVII deficiency, combined deficiency of the vitamin K dependent factors and von Willebrand disease type 3) have an aggregate prevalence of approximately 1:100 000. They may cause recurrent life or function threatening haemorrhage. In this article we review the available literature on long-term prophylaxis and, where possible, make recommendations on this important area. © 2009 Blackwell Publishing Ltd.","author":[{"dropping-particle":"","family":"TODD","given":"T.","non-dropping-particle":"","parse-names":false,"suffix":""},{"dropping-particle":"","family":"J PERRY","given":"D.","non-dropping-particle":"","parse-names":false,"suffix":""}],"container-title":"Haemophilia","id":"ITEM-1","issue":"4","issued":{"date-parts":[["2009","11","1"]]},"page":"569-583","publisher":"John Wiley &amp; Sons, Ltd","title":"A review of long-term prophylaxis in the rare inherited coagulation factor deficiencies","type":"article-journal","volume":"16"},"uris":["http://www.mendeley.com/documents/?uuid=708b58d8-8db8-3245-9512-052e323b6c5d"]}],"mendeley":{"formattedCitation":"[31]","plainTextFormattedCitation":"[31]","previouslyFormattedCitation":"[32]"},"properties":{"noteIndex":0},"schema":"https://github.com/citation-style-language/schema/raw/master/csl-citation.json"}</w:instrText>
      </w:r>
      <w:r>
        <w:fldChar w:fldCharType="separate"/>
      </w:r>
      <w:r w:rsidR="004B4980" w:rsidRPr="004B4980">
        <w:rPr>
          <w:noProof/>
        </w:rPr>
        <w:t>[31]</w:t>
      </w:r>
      <w:r>
        <w:fldChar w:fldCharType="end"/>
      </w:r>
      <w:r>
        <w:rPr>
          <w:rStyle w:val="afff"/>
        </w:rPr>
        <w:t>.</w:t>
      </w:r>
    </w:p>
    <w:p w14:paraId="1C30BDF9" w14:textId="294C0E88" w:rsidR="00981A55" w:rsidRDefault="0055580E">
      <w:pPr>
        <w:pStyle w:val="1a"/>
        <w:numPr>
          <w:ilvl w:val="0"/>
          <w:numId w:val="6"/>
        </w:numPr>
        <w:contextualSpacing/>
      </w:pPr>
      <w:r>
        <w:rPr>
          <w:rStyle w:val="affe"/>
        </w:rPr>
        <w:t>Рекомендуется</w:t>
      </w:r>
      <w:r>
        <w:t xml:space="preserve"> у новорожденных с </w:t>
      </w:r>
      <w:proofErr w:type="spellStart"/>
      <w:r>
        <w:t>гипопроконвертинемией</w:t>
      </w:r>
      <w:proofErr w:type="spellEnd"/>
      <w:r>
        <w:t>, не имеющих семейного анамнеза тяжелых кровотечений, но с активностью FVII ≤ 1%, проведение краткосрочной профилактики #</w:t>
      </w:r>
      <w:r>
        <w:rPr>
          <w:rStyle w:val="afff"/>
          <w:i w:val="0"/>
          <w:iCs w:val="0"/>
        </w:rPr>
        <w:t xml:space="preserve">эптакогом альфа (активированным)** </w:t>
      </w:r>
      <w:r>
        <w:t xml:space="preserve">в дозе 20-40 мкг/кг массы тела пациента 3 раза в неделю до достижения 6-12- месячного возраста </w:t>
      </w:r>
      <w:r>
        <w:fldChar w:fldCharType="begin" w:fldLock="1"/>
      </w:r>
      <w:r w:rsidR="004B4980">
        <w:instrText>ADDIN CSL_CITATION {"citationItems":[{"id":"ITEM-1","itemData":{"author":[{"dropping-particle":"","family":"Суворова","given":"А.В.","non-dropping-particle":"","parse-names":false,"suffix":""},{"dropping-particle":"","family":"Абраменко","given":"Л.И.","non-dropping-particle":"","parse-names":false,"suffix":""},{"dropping-particle":"","family":"Курденко","given":"И.В.","non-dropping-particle":"","parse-names":false,"suffix":""},{"dropping-particle":"","family":"Назарова","given":"Р.В.","non-dropping-particle":"","parse-names":false,"suffix":""}],"id":"ITEM-1","issued":{"date-parts":[["2004"]]},"number-of-pages":"42","publisher-place":"Барнаул","title":"Патология системы гемостаза у новорожденных","type":"book"},"uris":["http://www.mendeley.com/documents/?uuid=6f0ab756-cc16-4191-b0ee-be1509d45767"]},{"id":"ITEM-2","itemData":{"author":[{"dropping-particle":"","family":"Шабалов","given":"Н.П.","non-dropping-particle":"","parse-names":false,"suffix":""}],"container-title":"Педиатрия","id":"ITEM-2","issued":{"date-parts":[["2000"]]},"page":"84-91","title":"Гемостаз в динамике первой недели жизни как отражение механизмов адаптации к внеутробной жизни новорожденных","type":"article-journal","volume":"3"},"uris":["http://www.mendeley.com/documents/?uuid=26b327cd-a1da-4d6c-8fc0-3d5d49bdde84"]},{"id":"ITEM-3","itemData":{"DOI":"10.3324/haematol.2012.074039","ISSN":"03906078","PMID":"23403322","abstract":"Because of the very short half-life of factor VII, prophylaxis in factor VII deficiency is considered a difficult endeavor. The clinical efficacy and safety of prophylactic regimens, and indications for their use, were evaluated in factor VII-deficient patients in the Seven Treatment Evaluation Registry. Prophylaxis data (38 courses) were analyzed from 34 patients with severe factor VII deficiency (&lt;1-45 years of age, 21 female). Severest phenotypes (central nervous system, gastrointestinal, joint bleeding episodes) were highly prevalent. Twenty-one patients received recombinant activated factor VII (24 courses), four received plasma-derived factor VII, and ten received freshfrozen plasma. Prophylactic schedules clustered into \"frequent\" courses (three times weekly, n=23) and \"infrequent\" courses (≤2 times weekly, n=15). Excluding courses for menorrhagia, \"frequent\" and \"infrequent\" courses produced 18/23 (78%) and 5/12 (41%) \"excellent\" outcomes, respectively; relative risk, 1.88; 95% confidence interval, 0.93-3.79; P=0.079. Long-term prophylaxis lasted from 1 to &gt;10 years. No thrombosis or new inhibitors occurred. In conclusion, a subset of patients with factor VII deficiency needed prophylaxis because of severe bleeding. Recombinant activated factor VII schedules based on \"frequent\" administrations (three times weekly) and a 90 μg/kg total weekly dose were effective. These data provide a rationale for long-term, safe prophylaxis in factor VII deficiency (clinicaltrials.gov: NCT01269138). © 2013 Ferrata Storti Foundation.","author":[{"dropping-particle":"","family":"Napolitano","given":"Mariasanta","non-dropping-particle":"","parse-names":false,"suffix":""},{"dropping-particle":"","family":"Giansily-Blaizot","given":"Muriel","non-dropping-particle":"","parse-names":false,"suffix":""},{"dropping-particle":"","family":"Dolce","given":"Alberto","non-dropping-particle":"","parse-names":false,"suffix":""},{"dropping-particle":"","family":"Schved","given":"Jean F.","non-dropping-particle":"","parse-names":false,"suffix":""},{"dropping-particle":"","family":"Auerswald","given":"Guenter","non-dropping-particle":"","parse-names":false,"suffix":""},{"dropping-particle":"","family":"Ingerslev","given":"Jørgen","non-dropping-particle":"","parse-names":false,"suffix":""},{"dropping-particle":"","family":"Bjerre","given":"Jens","non-dropping-particle":"","parse-names":false,"suffix":""},{"dropping-particle":"","family":"Altisent","given":"Carmen","non-dropping-particle":"","parse-names":false,"suffix":""},{"dropping-particle":"","family":"Charoenkwan","given":"Pimlak","non-dropping-particle":"","parse-names":false,"suffix":""},{"dropping-particle":"","family":"Michaels","given":"Lisa","non-dropping-particle":"","parse-names":false,"suffix":""},{"dropping-particle":"","family":"Chuansumrit","given":"Ampaiwan","non-dropping-particle":"","parse-names":false,"suffix":""},{"dropping-particle":"","family":"Minno","given":"Giovanni","non-dropping-particle":"Di","parse-names":false,"suffix":""},{"dropping-particle":"","family":"Caliskan","given":"Ümran","non-dropping-particle":"","parse-names":false,"suffix":""},{"dropping-particle":"","family":"Mariani","given":"Guglielmo","non-dropping-particle":"","parse-names":false,"suffix":""}],"container-title":"Haematologica","id":"ITEM-3","issue":"4","issued":{"date-parts":[["2013","4"]]},"page":"538-544","publisher":"Ferrata Storti Foundation","title":"Prophylaxis in congenital factor VII deficiency: Indications, efficacy and safety. Results from the Seven Treatment Evaluation Registry (STER)","type":"article-journal","volume":"98"},"uris":["http://www.mendeley.com/documents/?uuid=2e0c4f51-c652-3bbb-b252-904115cfc745"]},{"id":"ITEM-4","itemData":{"DOI":"10.1111/j.1365-2516.2009.02118.x","ISSN":"13518216","abstract":"The rare inherited coagulation factor deficiencies (deficiencies of factors I, II, V, VII, XI, XIII, combined FV + FVII deficiency, combined deficiency of the vitamin K dependent factors and von Willebrand disease type 3) have an aggregate prevalence of approximately 1:100 000. They may cause recurrent life or function threatening haemorrhage. In this article we review the available literature on long-term prophylaxis and, where possible, make recommendations on this important area. © 2009 Blackwell Publishing Ltd.","author":[{"dropping-particle":"","family":"TODD","given":"T.","non-dropping-particle":"","parse-names":false,"suffix":""},{"dropping-particle":"","family":"J PERRY","given":"D.","non-dropping-particle":"","parse-names":false,"suffix":""}],"container-title":"Haemophilia","id":"ITEM-4","issue":"4","issued":{"date-parts":[["2009","11","1"]]},"page":"569-583","publisher":"John Wiley &amp; Sons, Ltd","title":"A review of long-term prophylaxis in the rare inherited coagulation factor deficiencies","type":"article-journal","volume":"16"},"uris":["http://www.mendeley.com/documents/?uuid=708b58d8-8db8-3245-9512-052e323b6c5d"]},{"id":"ITEM-5","itemData":{"PMID":"25100430","author":[{"dropping-particle":"","family":"Mumford","given":"Andrew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Haematology","id":"ITEM-5","issue":"3","issued":{"date-parts":[["2014","11","1"]]},"page":"304-326","title":"Guideline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mendeley":{"formattedCitation":"[8,31,37,39,40]","plainTextFormattedCitation":"[8,31,37,39,40]","previouslyFormattedCitation":"[8,32,38,40,41]"},"properties":{"noteIndex":0},"schema":"https://github.com/citation-style-language/schema/raw/master/csl-citation.json"}</w:instrText>
      </w:r>
      <w:r>
        <w:fldChar w:fldCharType="separate"/>
      </w:r>
      <w:r w:rsidR="004B4980" w:rsidRPr="004B4980">
        <w:rPr>
          <w:noProof/>
        </w:rPr>
        <w:t>[8,31,37,39,40]</w:t>
      </w:r>
      <w:r>
        <w:fldChar w:fldCharType="end"/>
      </w:r>
      <w:r>
        <w:t>.</w:t>
      </w:r>
    </w:p>
    <w:p w14:paraId="14F4B0F2" w14:textId="77777777" w:rsidR="00981A55" w:rsidRDefault="0055580E">
      <w:pPr>
        <w:pStyle w:val="1a"/>
        <w:ind w:firstLine="709"/>
        <w:contextualSpacing/>
      </w:pPr>
      <w:r>
        <w:rPr>
          <w:rStyle w:val="affe"/>
        </w:rPr>
        <w:t>Уровень убедительности рекомендаций С (уровень достоверности доказательств – 5)</w:t>
      </w:r>
      <w:r>
        <w:t>.</w:t>
      </w:r>
    </w:p>
    <w:p w14:paraId="0A34E795" w14:textId="77777777" w:rsidR="00981A55" w:rsidRDefault="0055580E">
      <w:pPr>
        <w:pStyle w:val="1a"/>
        <w:ind w:firstLine="709"/>
        <w:contextualSpacing/>
      </w:pPr>
      <w:r>
        <w:rPr>
          <w:rStyle w:val="affe"/>
        </w:rPr>
        <w:t xml:space="preserve">Комментарии: </w:t>
      </w:r>
      <w:r>
        <w:rPr>
          <w:rStyle w:val="afff"/>
        </w:rPr>
        <w:t xml:space="preserve">Эффективность терапии фактором свертывания крови VII** и #эптакогом альфа (активированным)** идентична. Имеются сведения о возможном появлении </w:t>
      </w:r>
      <w:proofErr w:type="spellStart"/>
      <w:r>
        <w:rPr>
          <w:rStyle w:val="afff"/>
        </w:rPr>
        <w:t>аллоантител</w:t>
      </w:r>
      <w:proofErr w:type="spellEnd"/>
      <w:r>
        <w:rPr>
          <w:rStyle w:val="afff"/>
        </w:rPr>
        <w:t xml:space="preserve"> к FVII при проведении заместительной терапии. При условии равной эффективности и удовлетворительной индивидуальной переносимости выбор лекарственного средства для заместительной терапии зависит от возможности бесперебойного обеспечения пациента этим препаратом.</w:t>
      </w:r>
    </w:p>
    <w:p w14:paraId="2AA4E8AE" w14:textId="6AE6B5FB" w:rsidR="00981A55" w:rsidRDefault="0055580E">
      <w:pPr>
        <w:pStyle w:val="1a"/>
        <w:numPr>
          <w:ilvl w:val="0"/>
          <w:numId w:val="6"/>
        </w:numPr>
        <w:contextualSpacing/>
      </w:pPr>
      <w:r>
        <w:rPr>
          <w:rStyle w:val="affe"/>
        </w:rPr>
        <w:t>Рекомендуется</w:t>
      </w:r>
      <w:r>
        <w:t xml:space="preserve"> в случае отсутствия </w:t>
      </w:r>
      <w:r>
        <w:rPr>
          <w:i/>
          <w:iCs/>
        </w:rPr>
        <w:t>#</w:t>
      </w:r>
      <w:r>
        <w:rPr>
          <w:rStyle w:val="afff"/>
          <w:i w:val="0"/>
        </w:rPr>
        <w:t xml:space="preserve">эптакога альфа (активированного)** </w:t>
      </w:r>
      <w:r>
        <w:t xml:space="preserve">и #фактора свертывания крови VII** для остановки кровотечения при дефиците FVII однократно применять #КПК в дозе 20-30 МЕ/кг (FIX) массы тела пациента </w:t>
      </w:r>
      <w:r>
        <w:fldChar w:fldCharType="begin" w:fldLock="1"/>
      </w:r>
      <w:r w:rsidR="00FF3602">
        <w:instrText>ADDIN CSL_CITATION {"citationItems":[{"id":"ITEM-1","itemData":{"PMID":"25100430","author":[{"dropping-particle":"","family":"Mumford","given":"Andrew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Haematology","id":"ITEM-1","issue":"3","issued":{"date-parts":[["2014","11","1"]]},"page":"304-326","title":"Guideline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mendeley":{"formattedCitation":"[8]","plainTextFormattedCitation":"[8]","previouslyFormattedCitation":"[8]"},"properties":{"noteIndex":0},"schema":"https://github.com/citation-style-language/schema/raw/master/csl-citation.json"}</w:instrText>
      </w:r>
      <w:r>
        <w:fldChar w:fldCharType="separate"/>
      </w:r>
      <w:r>
        <w:rPr>
          <w:noProof/>
        </w:rPr>
        <w:t>[8]</w:t>
      </w:r>
      <w:r>
        <w:fldChar w:fldCharType="end"/>
      </w:r>
      <w:r>
        <w:t>.</w:t>
      </w:r>
    </w:p>
    <w:p w14:paraId="137F171F" w14:textId="77777777" w:rsidR="00981A55" w:rsidRDefault="0055580E">
      <w:pPr>
        <w:pStyle w:val="1a"/>
        <w:ind w:firstLine="709"/>
        <w:contextualSpacing/>
      </w:pPr>
      <w:r>
        <w:rPr>
          <w:rStyle w:val="affe"/>
        </w:rPr>
        <w:t xml:space="preserve">Уровень убедительности рекомендаций </w:t>
      </w:r>
      <w:r>
        <w:rPr>
          <w:rStyle w:val="affe"/>
          <w:lang w:val="en-US"/>
        </w:rPr>
        <w:t>C</w:t>
      </w:r>
      <w:r>
        <w:rPr>
          <w:rStyle w:val="affe"/>
        </w:rPr>
        <w:t xml:space="preserve"> (уровень достоверности доказательств – 5)</w:t>
      </w:r>
    </w:p>
    <w:p w14:paraId="0DA6A910" w14:textId="77777777" w:rsidR="00981A55" w:rsidRDefault="0055580E">
      <w:pPr>
        <w:pStyle w:val="1a"/>
        <w:ind w:firstLine="709"/>
        <w:contextualSpacing/>
        <w:rPr>
          <w:rStyle w:val="afff"/>
        </w:rPr>
      </w:pPr>
      <w:r>
        <w:rPr>
          <w:rStyle w:val="affe"/>
        </w:rPr>
        <w:t xml:space="preserve">Комментарии: </w:t>
      </w:r>
      <w:r>
        <w:rPr>
          <w:rStyle w:val="afff"/>
        </w:rPr>
        <w:t xml:space="preserve">В связи с повышенным риском развития тромбозов при использовании этих препаратов повторная инъекция возможна не ранее 24 часов после предыдущего введения препарата. </w:t>
      </w:r>
    </w:p>
    <w:p w14:paraId="7E5C1DC0" w14:textId="6B25CD48" w:rsidR="00981A55" w:rsidRDefault="0055580E">
      <w:pPr>
        <w:pStyle w:val="1a"/>
        <w:numPr>
          <w:ilvl w:val="0"/>
          <w:numId w:val="6"/>
        </w:numPr>
        <w:contextualSpacing/>
      </w:pPr>
      <w:r>
        <w:rPr>
          <w:rStyle w:val="affe"/>
        </w:rPr>
        <w:t>Рекомендуется</w:t>
      </w:r>
      <w:r>
        <w:t xml:space="preserve">, в случае недоступности </w:t>
      </w:r>
      <w:proofErr w:type="spellStart"/>
      <w:r>
        <w:t>эптаког</w:t>
      </w:r>
      <w:proofErr w:type="spellEnd"/>
      <w:r>
        <w:t xml:space="preserve"> альфа (активированного)**, фактора свертывания крови </w:t>
      </w:r>
      <w:r>
        <w:rPr>
          <w:lang w:val="en-US"/>
        </w:rPr>
        <w:t>V</w:t>
      </w:r>
      <w:r>
        <w:t xml:space="preserve">II**, КПК и </w:t>
      </w:r>
      <w:proofErr w:type="spellStart"/>
      <w:r>
        <w:t>антиингибиторного</w:t>
      </w:r>
      <w:proofErr w:type="spellEnd"/>
      <w:r>
        <w:t xml:space="preserve"> </w:t>
      </w:r>
      <w:proofErr w:type="spellStart"/>
      <w:r>
        <w:t>коагулянтного</w:t>
      </w:r>
      <w:proofErr w:type="spellEnd"/>
      <w:r>
        <w:t xml:space="preserve"> комплекса**, у пациентов с РНСК применение </w:t>
      </w:r>
      <w:proofErr w:type="spellStart"/>
      <w:r>
        <w:t>карантинизированной</w:t>
      </w:r>
      <w:proofErr w:type="spellEnd"/>
      <w:r>
        <w:t xml:space="preserve"> СЗП в дозе 15-25 мл/кг массы тела пациента </w:t>
      </w:r>
      <w:r>
        <w:fldChar w:fldCharType="begin" w:fldLock="1"/>
      </w:r>
      <w:r w:rsidR="00FF3602">
        <w:instrText>ADDIN CSL_CITATION {"citationItems":[{"id":"ITEM-1","itemData":{"PMID":"25100430","author":[{"dropping-particle":"","family":"Mumford","given":"Andrew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Haematology","id":"ITEM-1","issue":"3","issued":{"date-parts":[["2014","11","1"]]},"page":"304-326","title":"Guideline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haematology","type":"article-journal","volume":"167"},"uris":["http://www.mendeley.com/documents/?uuid=b5b8c473-54f7-4b67-916c-58e69fb34296"]},{"id":"ITEM-2","itemData":{"DOI":"10.1111/j.1365-2516.2008.01695.x","ISSN":"13518216","PMID":"18422612","abstract":"Evidence-based guidelines are presented on the selection and use of therapeutic products to treat haemophilia and other hereditary bleeding disorders. They include details of therapeutic products available in the UK and they update and replace previous United Kingdom Haemophilia Centre Doctors' Organisation guidelines. © 2008 Blackwell Publishing Ltd.","author":[{"dropping-particle":"","family":"Keeling","given":"D.","non-dropping-particle":"","parse-names":false,"suffix":""},{"dropping-particle":"","family":"Tait","given":"C.","non-dropping-particle":"","parse-names":false,"suffix":""},{"dropping-particle":"","family":"Makris","given":"M.","non-dropping-particle":"","parse-names":false,"suffix":""}],"container-title":"Haemophilia","id":"ITEM-2","issue":"4","issued":{"date-parts":[["2008","7"]]},"page":"671-684","publisher":"Haemophilia","title":"Guideline on the selection and use of therapeutic products to treat haemophilia and other hereditary bleeding disorders","type":"article-journal","volume":"14"},"uris":["http://www.mendeley.com/documents/?uuid=f1ad8e16-0b28-3929-a083-b5bba174b7ba"]}],"mendeley":{"formattedCitation":"[8,24]","plainTextFormattedCitation":"[8,24]","previouslyFormattedCitation":"[8,24]"},"properties":{"noteIndex":0},"schema":"https://github.com/citation-style-language/schema/raw/master/csl-citation.json"}</w:instrText>
      </w:r>
      <w:r>
        <w:fldChar w:fldCharType="separate"/>
      </w:r>
      <w:r>
        <w:rPr>
          <w:noProof/>
        </w:rPr>
        <w:t>[8,24]</w:t>
      </w:r>
      <w:r>
        <w:fldChar w:fldCharType="end"/>
      </w:r>
      <w:r>
        <w:t>.</w:t>
      </w:r>
    </w:p>
    <w:p w14:paraId="2EEE57CC" w14:textId="77777777" w:rsidR="00981A55" w:rsidRDefault="0055580E">
      <w:pPr>
        <w:pStyle w:val="1a"/>
        <w:ind w:firstLine="709"/>
        <w:contextualSpacing/>
      </w:pPr>
      <w:r>
        <w:rPr>
          <w:rStyle w:val="affe"/>
        </w:rPr>
        <w:t xml:space="preserve">Уровень убедительности рекомендаций </w:t>
      </w:r>
      <w:r>
        <w:rPr>
          <w:rStyle w:val="affe"/>
          <w:lang w:val="en-US"/>
        </w:rPr>
        <w:t>C</w:t>
      </w:r>
      <w:r>
        <w:rPr>
          <w:rStyle w:val="affe"/>
        </w:rPr>
        <w:t xml:space="preserve"> (уровень достоверности доказательств – 5) </w:t>
      </w:r>
    </w:p>
    <w:p w14:paraId="08AAE921" w14:textId="77777777" w:rsidR="00981A55" w:rsidRDefault="0055580E">
      <w:pPr>
        <w:pStyle w:val="1a"/>
        <w:ind w:firstLine="709"/>
        <w:contextualSpacing/>
      </w:pPr>
      <w:r>
        <w:rPr>
          <w:rStyle w:val="affe"/>
        </w:rPr>
        <w:t xml:space="preserve">Комментарии: </w:t>
      </w:r>
      <w:r>
        <w:rPr>
          <w:rStyle w:val="afff"/>
        </w:rPr>
        <w:t>Использование СЗП возможно в исключительных случаях и не должно являться постоянной практикой.</w:t>
      </w:r>
    </w:p>
    <w:p w14:paraId="1FBE5D6C" w14:textId="158F60A3" w:rsidR="00981A55" w:rsidRDefault="0055580E">
      <w:pPr>
        <w:pStyle w:val="1a"/>
        <w:numPr>
          <w:ilvl w:val="0"/>
          <w:numId w:val="6"/>
        </w:numPr>
        <w:contextualSpacing/>
      </w:pPr>
      <w:r>
        <w:rPr>
          <w:rStyle w:val="affe"/>
        </w:rPr>
        <w:t>Рекомендуется</w:t>
      </w:r>
      <w:r>
        <w:t xml:space="preserve"> при </w:t>
      </w:r>
      <w:proofErr w:type="spellStart"/>
      <w:r>
        <w:t>гипопроконвертинемии</w:t>
      </w:r>
      <w:proofErr w:type="spellEnd"/>
      <w:r>
        <w:t xml:space="preserve"> для купирования легких кровотечений у пациентов или в случае проведения малого хирургического вмешательства с высоким риском развития кровотечения, а также во всех случаях низкого риска </w:t>
      </w:r>
      <w:r>
        <w:lastRenderedPageBreak/>
        <w:t xml:space="preserve">развития послеоперационного геморрагического синдрома </w:t>
      </w:r>
      <w:proofErr w:type="spellStart"/>
      <w:r>
        <w:t>монотерапии</w:t>
      </w:r>
      <w:proofErr w:type="spellEnd"/>
      <w:r>
        <w:t xml:space="preserve"> #</w:t>
      </w:r>
      <w:proofErr w:type="spellStart"/>
      <w:r>
        <w:t>транексамовой</w:t>
      </w:r>
      <w:proofErr w:type="spellEnd"/>
      <w:r>
        <w:t xml:space="preserve"> кислотой** в дозе 10-15 мг/кг массы тела пациента или 1,0 г х 3-4 раза в сутки </w:t>
      </w:r>
      <w:r>
        <w:fldChar w:fldCharType="begin" w:fldLock="1"/>
      </w:r>
      <w:r w:rsidR="004B4980">
        <w:instrText>ADDIN CSL_CITATION {"citationItems":[{"id":"ITEM-1","itemData":{"DOI":"10.1111/j.1365-2516.2004.00944.x","ISSN":"13518216","PMID":"15357789","abstract":"The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D.","non-dropping-particle":"","parse-names":false,"suffix":""}],"container-title":"Haemophilia","id":"ITEM-1","issue":"5","issued":{"date-parts":[["2004","9"]]},"page":"593-628","publisher":"Haemophilia","title":"The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Organisation","type":"article-journal","volume":"10"},"uris":["http://www.mendeley.com/documents/?uuid=3c7ac619-99ec-386a-99fb-8d8b05d7e165"]},{"id":"ITEM-2","itemData":{"DOI":"10.1182/ASHEDUCATION-2016.1.663","ISSN":"1520-4383","PMID":"27913544","abstract":"Rare bleeding disorders (RBDs) are a heterogeneous group of coagulation disorders characterized by fibrinogen, prothrombin, factors V, VII, X, XI, or XIII (FV, FVII, FX, FXI, or FXIII, respectively), and the combined factor V + VIII and Vitamin K-dependent proteins deficiencies, representing roughly 5% of all bleeding disorders. They are usually transmitted as autosomal, recessive disorders, and the prevalence of the severe forms could range from 1 case in 500000 for FVII up to 1 in 2-3 million for FXIII in the general population. Patients affected with RBDs may present a wide range of clinical symptoms, varying from mucocutaneous bleeding, common to all types of RBDs to the most life-threatening symptoms such as central nervous system and gastrointestinal bleeding. Treatment of these disorders is mainly based on the replacement of the deficient factor, using specific plasma-derived or recombinant products. In countries where these facilities are not available, bleedings could be managed using cryoprecipitate, fresh frozen plasma (FFP), or virus-inactivated plasma. Minor bleedings could be managed using antifibrinolytic agents. Recently, 2 novel drugs, recombinant FXIIIA and a plasma-derived FX, have been added to the list of available specific hemostatic factors; only prothrombin and FV deficiencies still remain without a specific product. Novel no-replacement therapies, such as monoclonal antibody anti-tissue factor pathway inhibitor, RNA interference, and a bispecific antibody that is an FVIIIa mimetic enhancing thrombin generation through different mechanisms, were developed for patients with hemophilia and may in the future be a good therapeutic option also in RBDs.","author":[{"dropping-particle":"","family":"Peyvandi","given":"Flora","non-dropping-particle":"","parse-names":false,"suffix":""},{"dropping-particle":"","family":"Menegatti","given":"Marzia","non-dropping-particle":"","parse-names":false,"suffix":""}],"container-title":"Hematology. American Society of Hematology. Education Program","id":"ITEM-2","issue":"1","issued":{"date-parts":[["2016"]]},"page":"663-669","publisher":"Hematology Am Soc Hematol Educ Program","title":"Treatment of rare factor deficiencies in 2016","type":"article-journal","volume":"2016"},"uris":["http://www.mendeley.com/documents/?uuid=38c435b2-0efd-3f8e-8d82-8e9f97a1cfa3"]}],"mendeley":{"formattedCitation":"[13,30]","plainTextFormattedCitation":"[13,30]","previouslyFormattedCitation":"[13,30]"},"properties":{"noteIndex":0},"schema":"https://github.com/citation-style-language/schema/raw/master/csl-citation.json"}</w:instrText>
      </w:r>
      <w:r>
        <w:fldChar w:fldCharType="separate"/>
      </w:r>
      <w:r w:rsidR="004B4980" w:rsidRPr="004B4980">
        <w:rPr>
          <w:noProof/>
        </w:rPr>
        <w:t>[13,30]</w:t>
      </w:r>
      <w:r>
        <w:fldChar w:fldCharType="end"/>
      </w:r>
      <w:r>
        <w:t>.</w:t>
      </w:r>
    </w:p>
    <w:p w14:paraId="6512C82E" w14:textId="77777777" w:rsidR="00981A55" w:rsidRDefault="0055580E">
      <w:pPr>
        <w:pStyle w:val="1a"/>
        <w:ind w:firstLine="709"/>
        <w:contextualSpacing/>
      </w:pPr>
      <w:r>
        <w:rPr>
          <w:rStyle w:val="affe"/>
        </w:rPr>
        <w:t xml:space="preserve">Уровень убедительности рекомендаций </w:t>
      </w:r>
      <w:r>
        <w:rPr>
          <w:rStyle w:val="affe"/>
          <w:lang w:val="en-US"/>
        </w:rPr>
        <w:t>C</w:t>
      </w:r>
      <w:r>
        <w:rPr>
          <w:rStyle w:val="affe"/>
        </w:rPr>
        <w:t xml:space="preserve"> (уровень достоверности доказательств – 5) </w:t>
      </w:r>
    </w:p>
    <w:p w14:paraId="1C9685A6" w14:textId="7BD28591" w:rsidR="00981A55" w:rsidRPr="00FF3602" w:rsidRDefault="0055580E">
      <w:pPr>
        <w:pStyle w:val="aff4"/>
        <w:numPr>
          <w:ilvl w:val="0"/>
          <w:numId w:val="6"/>
        </w:numPr>
        <w:rPr>
          <w:rFonts w:eastAsia="Times New Roman"/>
          <w:szCs w:val="24"/>
        </w:rPr>
      </w:pPr>
      <w:r w:rsidRPr="00FF3602">
        <w:rPr>
          <w:rStyle w:val="affe"/>
          <w:rFonts w:eastAsia="Times New Roman"/>
          <w:szCs w:val="24"/>
        </w:rPr>
        <w:t>Рекомендуется</w:t>
      </w:r>
      <w:r w:rsidRPr="00FF3602">
        <w:rPr>
          <w:rFonts w:eastAsia="Times New Roman"/>
          <w:szCs w:val="24"/>
        </w:rPr>
        <w:t xml:space="preserve"> для лечения пациентов с </w:t>
      </w:r>
      <w:r w:rsidRPr="00FF3602">
        <w:rPr>
          <w:rStyle w:val="affe"/>
          <w:rFonts w:eastAsia="Times New Roman"/>
          <w:b w:val="0"/>
          <w:szCs w:val="24"/>
        </w:rPr>
        <w:t>дефицитом FX</w:t>
      </w:r>
      <w:r w:rsidRPr="00FF3602">
        <w:rPr>
          <w:rFonts w:eastAsia="Times New Roman"/>
          <w:szCs w:val="24"/>
        </w:rPr>
        <w:t xml:space="preserve"> специфическая заместительная терапия </w:t>
      </w:r>
      <w:r w:rsidRPr="00FF3602">
        <w:t>КПК: #факторов свертывания крови II, VII, IX и X в комбинации [</w:t>
      </w:r>
      <w:proofErr w:type="spellStart"/>
      <w:r w:rsidRPr="00FF3602">
        <w:t>протромбиновый</w:t>
      </w:r>
      <w:proofErr w:type="spellEnd"/>
      <w:r w:rsidRPr="00FF3602">
        <w:t xml:space="preserve"> комплекс]** или #факторов свертывания крови II, IX и X в комбинации**</w:t>
      </w:r>
      <w:r w:rsidR="00FF3602" w:rsidRPr="00FF3602">
        <w:t>.</w:t>
      </w:r>
      <w:r w:rsidRPr="00FF3602">
        <w:t xml:space="preserve"> </w:t>
      </w:r>
      <w:r w:rsidR="00FF3602" w:rsidRPr="00FF3602">
        <w:rPr>
          <w:rFonts w:eastAsia="Times New Roman"/>
          <w:szCs w:val="24"/>
        </w:rPr>
        <w:t xml:space="preserve">При больших хирургических вмешательствах рекомендуемые целевые минимальные уровни </w:t>
      </w:r>
      <w:r w:rsidR="00FF3602" w:rsidRPr="00FF3602">
        <w:rPr>
          <w:rFonts w:eastAsia="Times New Roman"/>
          <w:szCs w:val="24"/>
          <w:lang w:val="en-US"/>
        </w:rPr>
        <w:t>FX</w:t>
      </w:r>
      <w:r w:rsidR="00FF3602" w:rsidRPr="00FF3602">
        <w:rPr>
          <w:rFonts w:eastAsia="Times New Roman"/>
          <w:szCs w:val="24"/>
        </w:rPr>
        <w:t xml:space="preserve"> &gt;20-30%, рекомендуемая доза 20-30 МЕ/кг перед операцией и далее по показаниям 10-20 МЕ/кг каждые 24 часа. Рекомендуемые дозы для лечения кровотечений 20-30 МЕ/кг, целевой уровень &gt;40%. С целью профилактики кровотечений рекомендуется 20-40 МЕ/кг 2 раза в неделю</w:t>
      </w:r>
      <w:r w:rsidRPr="00FF3602">
        <w:rPr>
          <w:rFonts w:eastAsia="Times New Roman"/>
          <w:szCs w:val="24"/>
        </w:rPr>
        <w:t xml:space="preserve"> </w:t>
      </w:r>
      <w:r w:rsidRPr="00FF3602">
        <w:rPr>
          <w:rFonts w:eastAsia="Times New Roman"/>
          <w:szCs w:val="24"/>
        </w:rPr>
        <w:fldChar w:fldCharType="begin" w:fldLock="1"/>
      </w:r>
      <w:r w:rsidR="004B4980">
        <w:rPr>
          <w:rFonts w:eastAsia="Times New Roman"/>
          <w:szCs w:val="24"/>
        </w:rPr>
        <w:instrText>ADDIN CSL_CITATION {"citationItems":[{"id":"ITEM-1","itemData":{"editor":[{"dropping-particle":"","family":"Воробьев","given":"А.И.","non-dropping-particle":"","parse-names":false,"suffix":""}],"id":"ITEM-1","issued":{"date-parts":[["2005"]]},"publisher":"М.: \"Ниюдиамед\"","title":"Руководство по гематологии: в 3 т.","type":"book"},"uris":["http://www.mendeley.com/documents/?uuid=00ea6b0b-2419-4a2f-9fb2-ac6787aa343f"]},{"id":"ITEM-2","itemData":{"PMID":"25100430","author":[{"dropping-particle":"","family":"Mumford","given":"Andrew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Haematology","id":"ITEM-2","issue":"3","issued":{"date-parts":[["2014","11","1"]]},"page":"304-326","title":"Guideline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id":"ITEM-3","itemData":{"DOI":"10.1111/j.1365-2516.2008.01878.x","ISSN":"13518216","author":[{"dropping-particle":"","family":"BOWLES","given":"L.","non-dropping-particle":"","parse-names":false,"suffix":""},{"dropping-particle":"","family":"BAKER","given":"K.","non-dropping-particle":"","parse-names":false,"suffix":""},{"dropping-particle":"","family":"KHAIR","given":"K.","non-dropping-particle":"","parse-names":false,"suffix":""},{"dropping-particle":"","family":"MATHIAS","given":"M.","non-dropping-particle":"","parse-names":false,"suffix":""},{"dropping-particle":"","family":"LIESNER","given":"R.","non-dropping-particle":"","parse-names":false,"suffix":""}],"container-title":"Haemophilia","id":"ITEM-3","issue":"1","issued":{"date-parts":[["2009","1","1"]]},"page":"401-403","publisher":"John Wiley &amp; Sons, Ltd","title":"Prophylaxis with prothrombin complex concentrate in four children with severe congenital factor X deficiency","type":"article-journal","volume":"15"},"uris":["http://www.mendeley.com/documents/?uuid=3c5bbd6f-dbd9-36b7-8189-c221ff36df85"]},{"id":"ITEM-4","itemData":{"DOI":"10.1111/j.1365-2516.2006.01303.x","ISSN":"13518216","PMID":"16919077","abstract":"Inherited factor X deficiency (FXD) is a rare (1:1 000 000) recessive bleeding disorder. The clinical and laboratory phenotypes of FXD are poorly correlated and few regional studies on the genotype and the clinical manifestations of FXD are known. To understand the association between clinical manifestations and causative genotype, detailed evaluation of bleeding pattern in a high number of patients is needed. This international study analysed the phenotype and genotype of 102 subjects from Central Europe (Germany, Poland and Slovakia) and Latin America (Costa Rica and Venezuela) with causative mutations in the F10 gene, via sequencing. Twenty-eight homozygous, seven compound-heterozygous and 67 heterozygous FXD subjects were characterized. Twenty-nine different causative mutations, including 15 novel mutations, were analysed. Spontaneous bleeding symptoms in 42 symptomatic individuals (26 homozygous, seven compound heterozygous and nine heterozygous) comprised easy bruising (55%), haematoma (43%), epistaxis (36%), haemarthrosis (33%), intracranial haemorrhage (ICH; 21%), and gastrointestinal (GI) haemorrhage (12%). The manifestation of bleeding symptoms in 9 of 67 (13%) symptomatic heterozygous subjects is described. The bleeding patterns of the enrolled patients showed differences that are associated with the types of F10 mutation, and the corresponding genotypes. The homozygous patients were evaluated for genotype-phenotype correlation. The results suggested that ICH seems to be associated with the F10 mutation Gly380Arg, and possibly with the mutations IVS7-1G &gt; A and Tyr163delAT. A tentative association of other mutations to severe symptoms such as haemarthrosis and GI haemorrhage is reported. The severity of FXD, the genotype-phenotype association, and the results of regional studies are discussed. © 2006 Blackwell Publishing Ltd.","author":[{"dropping-particle":"","family":"Herrmann","given":"F. H.","non-dropping-particle":"","parse-names":false,"suffix":""},{"dropping-particle":"","family":"Auerswald","given":"G.","non-dropping-particle":"","parse-names":false,"suffix":""},{"dropping-particle":"","family":"Ruiz-Saez","given":"A.","non-dropping-particle":"","parse-names":false,"suffix":""},{"dropping-particle":"","family":"Navarrete","given":"M.","non-dropping-particle":"","parse-names":false,"suffix":""},{"dropping-particle":"","family":"Pollmann","given":"H.","non-dropping-particle":"","parse-names":false,"suffix":""},{"dropping-particle":"","family":"Lopaciuk","given":"S.","non-dropping-particle":"","parse-names":false,"suffix":""},{"dropping-particle":"","family":"Batorova","given":"A.","non-dropping-particle":"","parse-names":false,"suffix":""},{"dropping-particle":"","family":"Wulff","given":"K.","non-dropping-particle":"","parse-names":false,"suffix":""},{"dropping-particle":"","family":"Arlt","given":"M.","non-dropping-particle":"","parse-names":false,"suffix":""},{"dropping-particle":"","family":"Barthels","given":"M.","non-dropping-particle":"","parse-names":false,"suffix":""},{"dropping-particle":"","family":"Boadas","given":"A.","non-dropping-particle":"","parse-names":false,"suffix":""},{"dropping-particle":"","family":"Bosch","given":"N.","non-dropping-particle":"de","parse-names":false,"suffix":""},{"dropping-particle":"","family":"Bergmann","given":"F.","non-dropping-particle":"","parse-names":false,"suffix":""},{"dropping-particle":"","family":"Budde","given":"U.","non-dropping-particle":"","parse-names":false,"suffix":""},{"dropping-particle":"","family":"Eisert","given":"R.","non-dropping-particle":"","parse-names":false,"suffix":""},{"dropping-particle":"","family":"Eifrig","given":"B.","non-dropping-particle":"","parse-names":false,"suffix":""},{"dropping-particle":"","family":"Halimeh","given":"S.","non-dropping-particle":"","parse-names":false,"suffix":""},{"dropping-particle":"","family":"Hernandez","given":"C.","non-dropping-particle":"","parse-names":false,"suffix":""},{"dropping-particle":"","family":"Kentouche","given":"K.","non-dropping-particle":"","parse-names":false,"suffix":""},{"dropping-particle":"","family":"Kluba","given":"U.","non-dropping-particle":"","parse-names":false,"suffix":""},{"dropping-particle":"","family":"Kurnik","given":"K.","non-dropping-particle":"","parse-names":false,"suffix":""},{"dropping-particle":"","family":"Maak","given":"B.","non-dropping-particle":"","parse-names":false,"suffix":""},{"dropping-particle":"","family":"Marx","given":"G.","non-dropping-particle":"","parse-names":false,"suffix":""},{"dropping-particle":"","family":"Mitulla","given":"B.","non-dropping-particle":"","parse-names":false,"suffix":""},{"dropping-particle":"","family":"Naumann","given":"B.","non-dropping-particle":"","parse-names":false,"suffix":""},{"dropping-particle":"","family":"Navarrete","given":"M.","non-dropping-particle":"","parse-names":false,"suffix":""},{"dropping-particle":"","family":"Carrillo","given":"J. M.","non-dropping-particle":"","parse-names":false,"suffix":""},{"dropping-particle":"","family":"Pfanner","given":"G.","non-dropping-particle":"","parse-names":false,"suffix":""},{"dropping-particle":"","family":"Salazar-Sanchez","given":"L.","non-dropping-particle":"","parse-names":false,"suffix":""},{"dropping-particle":"","family":"Scharrer","given":"I.","non-dropping-particle":"","parse-names":false,"suffix":""},{"dropping-particle":"","family":"Scharf","given":"E.","non-dropping-particle":"","parse-names":false,"suffix":""},{"dropping-particle":"","family":"Syrbe","given":"G.","non-dropping-particle":"","parse-names":false,"suffix":""},{"dropping-particle":"V.","family":"Depka Prondzinsky","given":"M.","non-dropping-particle":"","parse-names":false,"suffix":""},{"dropping-particle":"","family":"Wendisch","given":"J.","non-dropping-particle":"","parse-names":false,"suffix":""},{"dropping-particle":"","family":"Wolf","given":"K.","non-dropping-particle":"","parse-names":false,"suffix":""}],"container-title":"Haemophilia","id":"ITEM-4","issue":"5","issued":{"date-parts":[["2006","9"]]},"page":"479-489","publisher":"Haemophilia","title":"Factor X deficiency: Clinical manifestation of 102 subjects from Europe and Latin America with mutations in the factor 10 gene","type":"article-journal","volume":"12"},"uris":["http://www.mendeley.com/documents/?uuid=4565e80d-ff79-3adb-81a0-e128b31fbd46"]},{"id":"ITEM-5","itemData":{"DOI":"10.1177/1076029610365331","ISSN":"10760296","PMID":"20308229","abstract":"Background: Factor X (FX) deficiency is a serious, rare bleeding disorder, with 1 in 500 000 affected people. Hemorrhages, hematuria, epistaxis, and other bleeding complications are frequent. Case Report: Now, we report a case of a well-known 77-year-old FX-deficient patient (Friuli variant, level &lt;1%, mutation Pro 343→Ser, exon VIII) with hypertension, chronic obstructive pulmonary disease (COPD), and chronic gastritis, admitted many times to hospital due to surgical complications after aortic abdominal aneurysm (AAA) repair. Use of prothrombin complex concentrate (PCC) such as hemostatic therapy during surgeries and prophylaxis after discharge is shown in this article. Three consecutive surgeries were considered. First, endoleak postendoprosthesis; second, AAA breakage; and third, planned surgery, a new endovascular prosthesis positioning and femur-femoral bypass. No adverse events due to PCC were found by local physicians. Discussion: We discuss the methods commonly used in the treatment and prophylaxis of patients with FX deficiency to reduce hemorrhagic risk and to improve their quality of life. Conclusion: Waiting for specific therapeutic options for FX deficiency, currently, the best treatment is represented by PCC. Its correct use permits an improvement in life quality and a reduction in bleeding frequency in FX-deficient patients. © The Author(s) 2011.","author":[{"dropping-particle":"","family":"Barillari","given":"Giovanni","non-dropping-particle":"","parse-names":false,"suffix":""},{"dropping-particle":"","family":"Pasca","given":"Samantha","non-dropping-particle":"","parse-names":false,"suffix":""},{"dropping-particle":"","family":"Gonano","given":"Nevio","non-dropping-particle":"","parse-names":false,"suffix":""},{"dropping-particle":"","family":"Daminato","given":"Roberto","non-dropping-particle":"","parse-names":false,"suffix":""}],"container-title":"Clinical and Applied Thrombosis/Hemostasis","id":"ITEM-5","issue":"4","issued":{"date-parts":[["2011","8"]]},"page":"332-336","publisher":"Clin Appl Thromb Hemost","title":"Prothrombin complex concentrate such as therapy and prophylaxis in factor X-deficient patient (Friuli Variant)","type":"article-journal","volume":"17"},"uris":["http://www.mendeley.com/documents/?uuid=a379c213-8936-3326-af84-7c2cf4df177e"]},{"id":"ITEM-6","itemData":{"DOI":"10.1046/j.1365-2516.2001.00485.x","ISSN":"13518216","PMID":"11260283","abstract":"Factor X (FX) deficiency is an autosomal recessive trait that occurs in fewer than 1 in 500 000 people. Not surprisingly, reports of prophylactic treatment for FX deficiency are exceedingly rare. We now report our experience of the use of prophylactic therapy in a FX-deficient patient. This 18-year-old African-American male presented at the age of 41/2 years with an FX level &lt; 1%. Treatment was on demand with prothrombin complex concentrates (PCCs) given at two times the dose per kilogram of body weight for factor IX. He experienced frequent epistaxis, soft tissue bleeding and joint bleeding. The development of a target joint (right ankle) prompted the initiation of prophylactic treatment in the beginning of 1998 to the present with 30 units kg -1 Profilnine twice per week via a home infusion programme. If breakthrough bleeding occurred, he was instructed to infuse another dose. He was instructed that Profilnine should not be infused in more than two doses in 24 h or on more than three consecutive days. A trough level drawn 48 h post-infusion showed an FX level of 30%. In the initial 12 months with prophylactic treatment, there was no breakthrough bleeding. Subsequently, with an additional 11 months of follow-up, he has reported one bleed. He rates his quality of life improved since starting prophylactic treatment. There have been no thrombotic events. Prophylaxis with PCC for FX deficiency with adequate education and follow-up can be performed capably in the home setting with a resultant decrease in the frequency of bleeding and attendant complications.","author":[{"dropping-particle":"","family":"Kouides","given":"P. A.","non-dropping-particle":"","parse-names":false,"suffix":""},{"dropping-particle":"","family":"Kulzer","given":"L.","non-dropping-particle":"","parse-names":false,"suffix":""}],"container-title":"Haemophilia","id":"ITEM-6","issue":"2","issued":{"date-parts":[["2001"]]},"page":"220-223","publisher":"Haemophilia","title":"Prophylactic treatment of severe factor X deficiency with prothrombin complex concentrate","type":"article-journal","volume":"7"},"uris":["http://www.mendeley.com/documents/?uuid=cef9b68b-5177-34d9-8e3c-c57e0ecec5c8"]},{"id":"ITEM-7","itemData":{"DOI":"10.1182/ASHEDUCATION-2016.1.663","ISSN":"1520-4383","PMID":"27913544","abstract":"Rare bleeding disorders (RBDs) are a heterogeneous group of coagulation disorders characterized by fibrinogen, prothrombin, factors V, VII, X, XI, or XIII (FV, FVII, FX, FXI, or FXIII, respectively), and the combined factor V + VIII and Vitamin K-dependent proteins deficiencies, representing roughly 5% of all bleeding disorders. They are usually transmitted as autosomal, recessive disorders, and the prevalence of the severe forms could range from 1 case in 500000 for FVII up to 1 in 2-3 million for FXIII in the general population. Patients affected with RBDs may present a wide range of clinical symptoms, varying from mucocutaneous bleeding, common to all types of RBDs to the most life-threatening symptoms such as central nervous system and gastrointestinal bleeding. Treatment of these disorders is mainly based on the replacement of the deficient factor, using specific plasma-derived or recombinant products. In countries where these facilities are not available, bleedings could be managed using cryoprecipitate, fresh frozen plasma (FFP), or virus-inactivated plasma. Minor bleedings could be managed using antifibrinolytic agents. Recently, 2 novel drugs, recombinant FXIIIA and a plasma-derived FX, have been added to the list of available specific hemostatic factors; only prothrombin and FV deficiencies still remain without a specific product. Novel no-replacement therapies, such as monoclonal antibody anti-tissue factor pathway inhibitor, RNA interference, and a bispecific antibody that is an FVIIIa mimetic enhancing thrombin generation through different mechanisms, were developed for patients with hemophilia and may in the future be a good therapeutic option also in RBDs.","author":[{"dropping-particle":"","family":"Peyvandi","given":"Flora","non-dropping-particle":"","parse-names":false,"suffix":""},{"dropping-particle":"","family":"Menegatti","given":"Marzia","non-dropping-particle":"","parse-names":false,"suffix":""}],"container-title":"Hematology. American Society of Hematology. Education Program","id":"ITEM-7","issue":"1","issued":{"date-parts":[["2016"]]},"page":"663-669","publisher":"Hematology Am Soc Hematol Educ Program","title":"Treatment of rare factor deficiencies in 2016","type":"article-journal","volume":"2016"},"uris":["http://www.mendeley.com/documents/?uuid=38c435b2-0efd-3f8e-8d82-8e9f97a1cfa3"]}],"mendeley":{"formattedCitation":"[1,4,8,30,44–46]","plainTextFormattedCitation":"[1,4,8,30,44–46]","previouslyFormattedCitation":"[1,4,8,30,45–47]"},"properties":{"noteIndex":0},"schema":"https://github.com/citation-style-language/schema/raw/master/csl-citation.json"}</w:instrText>
      </w:r>
      <w:r w:rsidRPr="00FF3602">
        <w:rPr>
          <w:rFonts w:eastAsia="Times New Roman"/>
          <w:szCs w:val="24"/>
        </w:rPr>
        <w:fldChar w:fldCharType="separate"/>
      </w:r>
      <w:r w:rsidR="004B4980" w:rsidRPr="004B4980">
        <w:rPr>
          <w:rFonts w:eastAsia="Times New Roman"/>
          <w:noProof/>
          <w:szCs w:val="24"/>
        </w:rPr>
        <w:t>[1,4,8,30,44–46]</w:t>
      </w:r>
      <w:r w:rsidRPr="00FF3602">
        <w:rPr>
          <w:rFonts w:eastAsia="Times New Roman"/>
          <w:szCs w:val="24"/>
        </w:rPr>
        <w:fldChar w:fldCharType="end"/>
      </w:r>
      <w:r w:rsidRPr="00FF3602">
        <w:rPr>
          <w:rFonts w:eastAsia="Times New Roman"/>
          <w:szCs w:val="24"/>
        </w:rPr>
        <w:t>.</w:t>
      </w:r>
    </w:p>
    <w:p w14:paraId="59F9D334" w14:textId="77777777" w:rsidR="00981A55" w:rsidRPr="00FF3602" w:rsidRDefault="0055580E">
      <w:pPr>
        <w:pStyle w:val="1a"/>
        <w:ind w:firstLine="709"/>
        <w:contextualSpacing/>
        <w:rPr>
          <w:rStyle w:val="affe"/>
        </w:rPr>
      </w:pPr>
      <w:r>
        <w:rPr>
          <w:rStyle w:val="affe"/>
        </w:rPr>
        <w:t>Уровень</w:t>
      </w:r>
      <w:r w:rsidRPr="00FF3602">
        <w:rPr>
          <w:rStyle w:val="affe"/>
        </w:rPr>
        <w:t xml:space="preserve"> </w:t>
      </w:r>
      <w:r>
        <w:rPr>
          <w:rStyle w:val="affe"/>
        </w:rPr>
        <w:t>убедительности</w:t>
      </w:r>
      <w:r w:rsidRPr="00FF3602">
        <w:rPr>
          <w:rStyle w:val="affe"/>
        </w:rPr>
        <w:t xml:space="preserve"> </w:t>
      </w:r>
      <w:r>
        <w:rPr>
          <w:rStyle w:val="affe"/>
        </w:rPr>
        <w:t>рекомендаций</w:t>
      </w:r>
      <w:r w:rsidRPr="00FF3602">
        <w:rPr>
          <w:rStyle w:val="affe"/>
        </w:rPr>
        <w:t xml:space="preserve"> </w:t>
      </w:r>
      <w:r>
        <w:rPr>
          <w:rStyle w:val="affe"/>
          <w:lang w:val="en-US"/>
        </w:rPr>
        <w:t>C</w:t>
      </w:r>
      <w:r w:rsidRPr="00FF3602">
        <w:rPr>
          <w:rStyle w:val="affe"/>
        </w:rPr>
        <w:t xml:space="preserve"> (</w:t>
      </w:r>
      <w:r>
        <w:rPr>
          <w:rStyle w:val="affe"/>
        </w:rPr>
        <w:t>уровень</w:t>
      </w:r>
      <w:r w:rsidRPr="00FF3602">
        <w:rPr>
          <w:rStyle w:val="affe"/>
        </w:rPr>
        <w:t xml:space="preserve"> </w:t>
      </w:r>
      <w:r>
        <w:rPr>
          <w:rStyle w:val="affe"/>
        </w:rPr>
        <w:t>достоверности</w:t>
      </w:r>
      <w:r w:rsidRPr="00FF3602">
        <w:rPr>
          <w:rStyle w:val="affe"/>
        </w:rPr>
        <w:t xml:space="preserve"> </w:t>
      </w:r>
      <w:r>
        <w:rPr>
          <w:rStyle w:val="affe"/>
        </w:rPr>
        <w:t>доказательств</w:t>
      </w:r>
      <w:r w:rsidRPr="00FF3602">
        <w:rPr>
          <w:rStyle w:val="affe"/>
        </w:rPr>
        <w:t xml:space="preserve"> – 4)</w:t>
      </w:r>
      <w:r>
        <w:rPr>
          <w:rStyle w:val="affe"/>
          <w:lang w:val="en-US"/>
        </w:rPr>
        <w:t> </w:t>
      </w:r>
    </w:p>
    <w:p w14:paraId="60286880" w14:textId="50D5651D" w:rsidR="00981A55" w:rsidRDefault="0055580E">
      <w:pPr>
        <w:pStyle w:val="1a"/>
        <w:ind w:firstLine="709"/>
        <w:contextualSpacing/>
        <w:rPr>
          <w:b/>
        </w:rPr>
      </w:pPr>
      <w:r>
        <w:rPr>
          <w:b/>
        </w:rPr>
        <w:t xml:space="preserve">Комментарии: </w:t>
      </w:r>
      <w:r w:rsidR="00FF3602">
        <w:rPr>
          <w:rStyle w:val="afff"/>
        </w:rPr>
        <w:t xml:space="preserve">В </w:t>
      </w:r>
      <w:r>
        <w:rPr>
          <w:rStyle w:val="afff"/>
        </w:rPr>
        <w:t xml:space="preserve">настоящее время в РФ зарегистрированы 2 препарата КПК, содержащие FX: КПК - </w:t>
      </w:r>
      <w:r>
        <w:rPr>
          <w:i/>
        </w:rPr>
        <w:t xml:space="preserve"> факторы свертывания крови II, VII, IX и X в комбинации [</w:t>
      </w:r>
      <w:proofErr w:type="spellStart"/>
      <w:r>
        <w:rPr>
          <w:i/>
        </w:rPr>
        <w:t>протромбиновый</w:t>
      </w:r>
      <w:proofErr w:type="spellEnd"/>
      <w:r>
        <w:rPr>
          <w:i/>
        </w:rPr>
        <w:t xml:space="preserve"> комплекс]** и факторы свертывания крови II, IX и X в комбинации**</w:t>
      </w:r>
    </w:p>
    <w:p w14:paraId="093DE4F3" w14:textId="119AC621" w:rsidR="00981A55" w:rsidRDefault="0055580E">
      <w:pPr>
        <w:pStyle w:val="1a"/>
        <w:numPr>
          <w:ilvl w:val="0"/>
          <w:numId w:val="6"/>
        </w:numPr>
        <w:contextualSpacing/>
      </w:pPr>
      <w:r>
        <w:rPr>
          <w:rStyle w:val="affe"/>
        </w:rPr>
        <w:t xml:space="preserve">Рекомендуется </w:t>
      </w:r>
      <w:r>
        <w:rPr>
          <w:rStyle w:val="affe"/>
          <w:b w:val="0"/>
        </w:rPr>
        <w:t>всем пациентам с РНСК</w:t>
      </w:r>
      <w:r>
        <w:t xml:space="preserve"> использование плазматических очищенных </w:t>
      </w:r>
      <w:proofErr w:type="spellStart"/>
      <w:r>
        <w:t>вирусинактивированных</w:t>
      </w:r>
      <w:proofErr w:type="spellEnd"/>
      <w:r>
        <w:t xml:space="preserve"> КПК </w:t>
      </w:r>
      <w:r>
        <w:fldChar w:fldCharType="begin" w:fldLock="1"/>
      </w:r>
      <w:r w:rsidR="004B4980">
        <w:instrText>ADDIN CSL_CITATION {"citationItems":[{"id":"ITEM-1","itemData":{"PMID":"25100430","author":[{"dropping-particle":"","family":"Mumford","given":"Andrew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Haematology","id":"ITEM-1","issue":"3","issued":{"date-parts":[["2014","11","1"]]},"page":"304-326","title":"Guideline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haematology","type":"article-journal","volume":"167"},"uris":["http://www.mendeley.com/documents/?uuid=b5b8c473-54f7-4b67-916c-58e69fb34296"]},{"id":"ITEM-2","itemData":{"DOI":"10.1111/j.1365-2516.2004.00944.x","ISSN":"13518216","PMID":"15357789","abstract":"The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D.","non-dropping-particle":"","parse-names":false,"suffix":""}],"container-title":"Haemophilia","id":"ITEM-2","issue":"5","issued":{"date-parts":[["2004","9"]]},"page":"593-628","publisher":"Haemophilia","title":"The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-3","itemData":{"DOI":"10.1111/j.1365-2516.2008.01878.x","ISSN":"13518216","author":[{"dropping-particle":"","family":"BOWLES","given":"L.","non-dropping-particle":"","parse-names":false,"suffix":""},{"dropping-particle":"","family":"BAKER","given":"K.","non-dropping-particle":"","parse-names":false,"suffix":""},{"dropping-particle":"","family":"KHAIR","given":"K.","non-dropping-particle":"","parse-names":false,"suffix":""},{"dropping-particle":"","family":"MATHIAS","given":"M.","non-dropping-particle":"","parse-names":false,"suffix":""},{"dropping-particle":"","family":"LIESNER","given":"R.","non-dropping-particle":"","parse-names":false,"suffix":""}],"container-title":"Haemophilia","id":"ITEM-3","issue":"1","issued":{"date-parts":[["2009","1","1"]]},"page":"401-403","publisher":"John Wiley &amp; Sons, Ltd","title":"Prophylaxis with prothrombin complex concentrate in four children with severe congenital factor X deficiency","type":"article-journal","volume":"15"},"uris":["http://www.mendeley.com/documents/?uuid=3c5bbd6f-dbd9-36b7-8189-c221ff36df85"]},{"id":"ITEM-4","itemData":{"DOI":"10.1111/j.1365-2516.2008.01695.x","ISSN":"13518216","PMID":"18422612","abstract":"Evidence-based guidelines are presented on the selection and use of therapeutic products to treat haemophilia and other hereditary bleeding disorders. They include details of therapeutic products available in the UK and they update and replace previous United Kingdom Haemophilia Centre Doctors' Organisation guidelines. © 2008 Blackwell Publishing Ltd.","author":[{"dropping-particle":"","family":"Keeling","given":"D.","non-dropping-particle":"","parse-names":false,"suffix":""},{"dropping-particle":"","family":"Tait","given":"C.","non-dropping-particle":"","parse-names":false,"suffix":""},{"dropping-particle":"","family":"Makris","given":"M.","non-dropping-particle":"","parse-names":false,"suffix":""}],"container-title":"Haemophilia","id":"ITEM-4","issue":"4","issued":{"date-parts":[["2008","7"]]},"page":"671-684","publisher":"Haemophilia","title":"Guideline on the selection and use of therapeutic products to treat haemophilia and other hereditary bleeding disorders","type":"article-journal","volume":"14"},"uris":["http://www.mendeley.com/documents/?uuid=f1ad8e16-0b28-3929-a083-b5bba174b7ba"]},{"id":"ITEM-5","itemData":{"DOI":"10.1046/j.1365-2516.2001.00485.x","ISSN":"13518216","PMID":"11260283","abstract":"Factor X (FX) deficiency is an autosomal recessive trait that occurs in fewer than 1 in 500 000 people. Not surprisingly, reports of prophylactic treatment for FX deficiency are exceedingly rare. We now report our experience of the use of prophylactic therapy in a FX-deficient patient. This 18-year-old African-American male presented at the age of 41/2 years with an FX level &lt; 1%. Treatment was on demand with prothrombin complex concentrates (PCCs) given at two times the dose per kilogram of body weight for factor IX. He experienced frequent epistaxis, soft tissue bleeding and joint bleeding. The development of a target joint (right ankle) prompted the initiation of prophylactic treatment in the beginning of 1998 to the present with 30 units kg -1 Profilnine twice per week via a home infusion programme. If breakthrough bleeding occurred, he was instructed to infuse another dose. He was instructed that Profilnine should not be infused in more than two doses in 24 h or on more than three consecutive days. A trough level drawn 48 h post-infusion showed an FX level of 30%. In the initial 12 months with prophylactic treatment, there was no breakthrough bleeding. Subsequently, with an additional 11 months of follow-up, he has reported one bleed. He rates his quality of life improved since starting prophylactic treatment. There have been no thrombotic events. Prophylaxis with PCC for FX deficiency with adequate education and follow-up can be performed capably in the home setting with a resultant decrease in the frequency of bleeding and attendant complications.","author":[{"dropping-particle":"","family":"Kouides","given":"P. A.","non-dropping-particle":"","parse-names":false,"suffix":""},{"dropping-particle":"","family":"Kulzer","given":"L.","non-dropping-particle":"","parse-names":false,"suffix":""}],"container-title":"Haemophilia","id":"ITEM-5","issue":"2","issued":{"date-parts":[["2001"]]},"page":"220-223","publisher":"Haemophilia","title":"Prophylactic treatment of severe factor X deficiency with prothrombin complex concentrate","type":"article-journal","volume":"7"},"uris":["http://www.mendeley.com/documents/?uuid=cef9b68b-5177-34d9-8e3c-c57e0ecec5c8"]},{"id":"ITEM-6","itemData":{"DOI":"10.1046/j.1365-2141.2002.03932.x","ISSN":"00071048","PMID":"12437661","abstract":"Summary. Severe factor X (FX) deficiency is one of the severest inherited coagulation disorders. Clinical manifestations include umbilical cord, mucosal, joint and central nervous system bleeding. Four Irish children with severe FX deficiency presented with umbilical cord bleeding. One developed an intraperitoneal haemorrhage and another an intracranial bleed. Prophylaxis, using intermediate purity Factor IX concentrate, was commenced within the first month of life, necessitating the insertion of central venous access devices in two of the children. All children have normal joint function, suggesting that prophylaxis commenced early in life reduces the incidence of arthropathy and improves quality of life.","author":[{"dropping-particle":"","family":"McMahon","given":"Corrina","non-dropping-particle":"","parse-names":false,"suffix":""},{"dropping-particle":"","family":"Smith","given":"Judith","non-dropping-particle":"","parse-names":false,"suffix":""},{"dropping-particle":"","family":"Goonan","given":"Collette","non-dropping-particle":"","parse-names":false,"suffix":""},{"dropping-particle":"","family":"Byrne","given":"Mary","non-dropping-particle":"","parse-names":false,"suffix":""},{"dropping-particle":"","family":"Smith","given":"Owen P.","non-dropping-particle":"","parse-names":false,"suffix":""}],"container-title":"British Journal of Haematology","id":"ITEM-6","issue":"3","issued":{"date-parts":[["2002"]]},"page":"789-791","publisher":"Br J Haematol","title":"The role of primary prophylactic factor replacement therapy in children with severe factor X deficiency","type":"article-journal","volume":"119"},"uris":["http://www.mendeley.com/documents/?uuid=512ee3ae-a4aa-3626-a870-4b751d515e89"]},{"id":"ITEM-7","itemData":{"DOI":"10.1111/j.1365-2516.2009.02118.x","ISSN":"13518216","abstract":"The rare inherited coagulation factor deficiencies (deficiencies of factors I, II, V, VII, XI, XIII, combined FV + FVII deficiency, combined deficiency of the vitamin K dependent factors and von Willebrand disease type 3) have an aggregate prevalence of approximately 1:100 000. They may cause recurrent life or function threatening haemorrhage. In this article we review the available literature on long-term prophylaxis and, where possible, make recommendations on this important area. © 2009 Blackwell Publishing Ltd.","author":[{"dropping-particle":"","family":"TODD","given":"T.","non-dropping-particle":"","parse-names":false,"suffix":""},{"dropping-particle":"","family":"J PERRY","given":"D.","non-dropping-particle":"","parse-names":false,"suffix":""}],"container-title":"Haemophilia","id":"ITEM-7","issue":"4","issued":{"date-parts":[["2009","11","1"]]},"page":"569-583","publisher":"John Wiley &amp; Sons, Ltd","title":"A review of long-term prophylaxis in the rare inherited coagulation factor deficiencies","type":"article-journal","volume":"16"},"uris":["http://www.mendeley.com/documents/?uuid=708b58d8-8db8-3245-9512-052e323b6c5d"]},{"id":"ITEM-8","itemData":{"DOI":"10.1054/blre.2002.0191","ISSN":"0268960X","PMID":"12127953","abstract":"Factor X is one of the vitamin K-dependent serine proteases. It plays a crucial role in the coagulation cascade, as the first enzyme in the common pathway of thrombus formation. The gene for factor X maps to the long arm of chromosome 13, approximately 2.8 kb downstream of the factor VII gene. The gene consists of eight exons, each of which encodes a specific functional domain within the protein. Both the gene structure and the amino acid sequence show homology to other vitamin K-dependent clotting factors, suggesting their origin in a common ancestral protein. Factor X deficiency is one of the rarest of the inherited coagulation disorders. Inheritance is in an autosomal recessive manner. The clinical phenotype is of a variable bleeding tendency. Homozygous factor X deficiency has an incidence of 1:1, 000, 000 in the general population. Heterozygotes are often clinically asymptomatic. Acquired factor X deficiency is rare, but when it occurs it is usually in association with amyloidosis. Treatment of factor X deficiency involves replacement of the protein with either fresh frozen plasma or prothrombin complex concentrates, although the latter should be used with caution as infusion may be associated with an increased risk of thrombosis. © 2002 Elsevier Science Ltd. All rights reserved.","author":[{"dropping-particle":"","family":"Uprichard","given":"James","non-dropping-particle":"","parse-names":false,"suffix":""},{"dropping-particle":"","family":"Perry","given":"David J.","non-dropping-particle":"","parse-names":false,"suffix":""}],"container-title":"Blood Reviews","id":"ITEM-8","issue":"2","issued":{"date-parts":[["2002"]]},"page":"97-110","publisher":"Churchill Livingstone","title":"Factor X deficiency","type":"article-journal","volume":"16"},"uris":["http://www.mendeley.com/documents/?uuid=efcef8f5-b1b7-39b8-b085-0d2cafa91d6d"]}],"mendeley":{"formattedCitation":"[8,13,24,31,38,44,46,47]","plainTextFormattedCitation":"[8,13,24,31,38,44,46,47]","previouslyFormattedCitation":"[8,13,24,32,39,45,47,48]"},"properties":{"noteIndex":0},"schema":"https://github.com/citation-style-language/schema/raw/master/csl-citation.json"}</w:instrText>
      </w:r>
      <w:r>
        <w:fldChar w:fldCharType="separate"/>
      </w:r>
      <w:r w:rsidR="004B4980" w:rsidRPr="004B4980">
        <w:rPr>
          <w:noProof/>
        </w:rPr>
        <w:t>[8,13,24,31,38,44,46,47]</w:t>
      </w:r>
      <w:r>
        <w:fldChar w:fldCharType="end"/>
      </w:r>
      <w:r>
        <w:t>.</w:t>
      </w:r>
    </w:p>
    <w:p w14:paraId="2684E7B7" w14:textId="77777777" w:rsidR="00981A55" w:rsidRDefault="0055580E">
      <w:pPr>
        <w:pStyle w:val="1a"/>
        <w:ind w:firstLine="709"/>
        <w:contextualSpacing/>
      </w:pPr>
      <w:r>
        <w:rPr>
          <w:rStyle w:val="affe"/>
        </w:rPr>
        <w:t xml:space="preserve">Уровень убедительности рекомендаций </w:t>
      </w:r>
      <w:r>
        <w:rPr>
          <w:rStyle w:val="affe"/>
          <w:lang w:val="en-US"/>
        </w:rPr>
        <w:t>C</w:t>
      </w:r>
      <w:r>
        <w:rPr>
          <w:rStyle w:val="affe"/>
        </w:rPr>
        <w:t xml:space="preserve"> (уровень достоверности доказательств – 5)</w:t>
      </w:r>
      <w:r>
        <w:t>.</w:t>
      </w:r>
    </w:p>
    <w:p w14:paraId="53BA1C1D" w14:textId="2B87B2AA" w:rsidR="00981A55" w:rsidRDefault="0055580E">
      <w:pPr>
        <w:pStyle w:val="1a"/>
        <w:ind w:firstLine="709"/>
        <w:contextualSpacing/>
      </w:pPr>
      <w:r>
        <w:rPr>
          <w:rStyle w:val="affe"/>
        </w:rPr>
        <w:t xml:space="preserve">Комментарии: </w:t>
      </w:r>
      <w:r>
        <w:rPr>
          <w:rStyle w:val="afff"/>
        </w:rPr>
        <w:t xml:space="preserve">КПК вводятся внутривенно. Используется </w:t>
      </w:r>
      <w:proofErr w:type="spellStart"/>
      <w:r>
        <w:rPr>
          <w:rStyle w:val="afff"/>
        </w:rPr>
        <w:t>болюсная</w:t>
      </w:r>
      <w:proofErr w:type="spellEnd"/>
      <w:r>
        <w:rPr>
          <w:rStyle w:val="afff"/>
        </w:rPr>
        <w:t xml:space="preserve"> </w:t>
      </w:r>
      <w:proofErr w:type="spellStart"/>
      <w:r>
        <w:rPr>
          <w:rStyle w:val="afff"/>
        </w:rPr>
        <w:t>инфузия</w:t>
      </w:r>
      <w:proofErr w:type="spellEnd"/>
      <w:r>
        <w:rPr>
          <w:rStyle w:val="afff"/>
        </w:rPr>
        <w:t xml:space="preserve"> со скоростью, рекомендованной производителем. Активность КПК, обычно, указывается по активности содержащегося в них </w:t>
      </w:r>
      <w:r>
        <w:rPr>
          <w:rStyle w:val="afff"/>
          <w:lang w:val="en-US"/>
        </w:rPr>
        <w:t>FIX</w:t>
      </w:r>
      <w:r>
        <w:rPr>
          <w:rStyle w:val="afff"/>
        </w:rPr>
        <w:t xml:space="preserve">. Поэтому, необходимо отдельно уточнять содержание FХ, которое указывается в инструкции. КПК содержат FIX и FX приблизительно в эквивалентной активности. При введении КПК в дозе 1 МЕ/кг массы тела пациента активность FX повышается, в среднем, на 2% (восстановление активности FX – тест восстановления = 2). Таким образом, стандартная терапевтическая доза </w:t>
      </w:r>
      <w:r w:rsidR="00C0238B" w:rsidRPr="00A158E7">
        <w:rPr>
          <w:rStyle w:val="afff"/>
        </w:rPr>
        <w:t>#</w:t>
      </w:r>
      <w:r>
        <w:rPr>
          <w:rStyle w:val="afff"/>
        </w:rPr>
        <w:t>КПК 30 (FIX) МЕ/кг массы тела пациента (20-30 (</w:t>
      </w:r>
      <w:r>
        <w:rPr>
          <w:rStyle w:val="afff"/>
          <w:lang w:val="en-US"/>
        </w:rPr>
        <w:t>FIX</w:t>
      </w:r>
      <w:r>
        <w:rPr>
          <w:rStyle w:val="afff"/>
        </w:rPr>
        <w:t xml:space="preserve">) МЕ/кг массы тела у детей) повышает активность плазменного FX до 40-60% </w:t>
      </w:r>
      <w:r>
        <w:fldChar w:fldCharType="begin" w:fldLock="1"/>
      </w:r>
      <w:r w:rsidR="004B4980">
        <w:instrText>ADDIN CSL_CITATION {"citationItems":[{"id":"ITEM-1","itemData":{"DOI":"10.1111/j.1365-2516.2004.00944.x","ISSN":"13518216","PMID":"15357789","abstract":"The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D.","non-dropping-particle":"","parse-names":false,"suffix":""}],"container-title":"Haemophilia","id":"ITEM-1","issue":"5","issued":{"date-parts":[["2004","9"]]},"page":"593-628","publisher":"Haemophilia","title":"The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-2","itemData":{"DOI":"10.1111/j.1365-2516.2008.01878.x","ISSN":"13518216","author":[{"dropping-particle":"","family":"BOWLES","given":"L.","non-dropping-particle":"","parse-names":false,"suffix":""},{"dropping-particle":"","family":"BAKER","given":"K.","non-dropping-particle":"","parse-names":false,"suffix":""},{"dropping-particle":"","family":"KHAIR","given":"K.","non-dropping-particle":"","parse-names":false,"suffix":""},{"dropping-particle":"","family":"MATHIAS","given":"M.","non-dropping-particle":"","parse-names":false,"suffix":""},{"dropping-particle":"","family":"LIESNER","given":"R.","non-dropping-particle":"","parse-names":false,"suffix":""}],"container-title":"Haemophilia","id":"ITEM-2","issue":"1","issued":{"date-parts":[["2009","1","1"]]},"page":"401-403","publisher":"John Wiley &amp; Sons, Ltd","title":"Prophylaxis with prothrombin complex concentrate in four children with severe congenital factor X deficiency","type":"article-journal","volume":"15"},"uris":["http://www.mendeley.com/documents/?uuid=3c5bbd6f-dbd9-36b7-8189-c221ff36df85"]},{"id":"ITEM-3","itemData":{"DOI":"10.1046/j.1365-2516.2001.00485.x","ISSN":"13518216","PMID":"11260283","abstract":"Factor X (FX) deficiency is an autosomal recessive trait that occurs in fewer than 1 in 500 000 people. Not surprisingly, reports of prophylactic treatment for FX deficiency are exceedingly rare. We now report our experience of the use of prophylactic therapy in a FX-deficient patient. This 18-year-old African-American male presented at the age of 41/2 years with an FX level &lt; 1%. Treatment was on demand with prothrombin complex concentrates (PCCs) given at two times the dose per kilogram of body weight for factor IX. He experienced frequent epistaxis, soft tissue bleeding and joint bleeding. The development of a target joint (right ankle) prompted the initiation of prophylactic treatment in the beginning of 1998 to the present with 30 units kg -1 Profilnine twice per week via a home infusion programme. If breakthrough bleeding occurred, he was instructed to infuse another dose. He was instructed that Profilnine should not be infused in more than two doses in 24 h or on more than three consecutive days. A trough level drawn 48 h post-infusion showed an FX level of 30%. In the initial 12 months with prophylactic treatment, there was no breakthrough bleeding. Subsequently, with an additional 11 months of follow-up, he has reported one bleed. He rates his quality of life improved since starting prophylactic treatment. There have been no thrombotic events. Prophylaxis with PCC for FX deficiency with adequate education and follow-up can be performed capably in the home setting with a resultant decrease in the frequency of bleeding and attendant complications.","author":[{"dropping-particle":"","family":"Kouides","given":"P. A.","non-dropping-particle":"","parse-names":false,"suffix":""},{"dropping-particle":"","family":"Kulzer","given":"L.","non-dropping-particle":"","parse-names":false,"suffix":""}],"container-title":"Haemophilia","id":"ITEM-3","issue":"2","issued":{"date-parts":[["2001"]]},"page":"220-223","publisher":"Haemophilia","title":"Prophylactic treatment of severe factor X deficiency with prothrombin complex concentrate","type":"article-journal","volume":"7"},"uris":["http://www.mendeley.com/documents/?uuid=cef9b68b-5177-34d9-8e3c-c57e0ecec5c8"]},{"id":"ITEM-4","itemData":{"DOI":"10.1111/j.1365-2516.2009.02118.x","ISSN":"13518216","abstract":"The rare inherited coagulation factor deficiencies (deficiencies of factors I, II, V, VII, XI, XIII, combined FV + FVII deficiency, combined deficiency of the vitamin K dependent factors and von Willebrand disease type 3) have an aggregate prevalence of approximately 1:100 000. They may cause recurrent life or function threatening haemorrhage. In this article we review the available literature on long-term prophylaxis and, where possible, make recommendations on this important area. © 2009 Blackwell Publishing Ltd.","author":[{"dropping-particle":"","family":"TODD","given":"T.","non-dropping-particle":"","parse-names":false,"suffix":""},{"dropping-particle":"","family":"J PERRY","given":"D.","non-dropping-particle":"","parse-names":false,"suffix":""}],"container-title":"Haemophilia","id":"ITEM-4","issue":"4","issued":{"date-parts":[["2009","11","1"]]},"page":"569-583","publisher":"John Wiley &amp; Sons, Ltd","title":"A review of long-term prophylaxis in the rare inherited coagulation factor deficiencies","type":"article-journal","volume":"16"},"uris":["http://www.mendeley.com/documents/?uuid=708b58d8-8db8-3245-9512-052e323b6c5d"]},{"id":"ITEM-5","itemData":{"PMID":"25100430","author":[{"dropping-particle":"","family":"Mumford","given":"Andrew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Haematology","id":"ITEM-5","issue":"3","issued":{"date-parts":[["2014","11","1"]]},"page":"304-326","title":"Guideline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mendeley":{"formattedCitation":"[8,13,31,44,46]","plainTextFormattedCitation":"[8,13,31,44,46]","previouslyFormattedCitation":"[8,13,32,45,47]"},"properties":{"noteIndex":0},"schema":"https://github.com/citation-style-language/schema/raw/master/csl-citation.json"}</w:instrText>
      </w:r>
      <w:r>
        <w:fldChar w:fldCharType="separate"/>
      </w:r>
      <w:r w:rsidR="004B4980" w:rsidRPr="004B4980">
        <w:rPr>
          <w:noProof/>
        </w:rPr>
        <w:t>[8,13,31,44,46]</w:t>
      </w:r>
      <w:r>
        <w:fldChar w:fldCharType="end"/>
      </w:r>
      <w:r>
        <w:rPr>
          <w:rStyle w:val="afff"/>
        </w:rPr>
        <w:t xml:space="preserve">. </w:t>
      </w:r>
    </w:p>
    <w:p w14:paraId="25D56D10" w14:textId="2D7DAFD8" w:rsidR="00981A55" w:rsidRDefault="0055580E">
      <w:pPr>
        <w:pStyle w:val="1a"/>
        <w:ind w:firstLine="709"/>
        <w:contextualSpacing/>
      </w:pPr>
      <w:r>
        <w:rPr>
          <w:rStyle w:val="afff"/>
        </w:rPr>
        <w:t xml:space="preserve">При тяжелых кровотечениях или больших хирургических вмешательствах у пациентов с дефицитом FX </w:t>
      </w:r>
      <w:r w:rsidR="00C0238B" w:rsidRPr="00A158E7">
        <w:rPr>
          <w:rStyle w:val="afff"/>
        </w:rPr>
        <w:t>#</w:t>
      </w:r>
      <w:r>
        <w:rPr>
          <w:rStyle w:val="afff"/>
        </w:rPr>
        <w:t xml:space="preserve">КПК назначаются в стартовой насыщающей дозе 20-30 </w:t>
      </w:r>
      <w:r>
        <w:rPr>
          <w:rStyle w:val="afff"/>
        </w:rPr>
        <w:lastRenderedPageBreak/>
        <w:t xml:space="preserve">(FIX) МЕ/кг массы тела пациента с последующими повторными инфузиями препарата в дозе 10-20 (FIX) МЕ/кг массы тела пациента с интервалами в 24-48 часов для достижения и поддержания активности FX &gt; 20% </w:t>
      </w:r>
      <w:r>
        <w:fldChar w:fldCharType="begin" w:fldLock="1"/>
      </w:r>
      <w:r w:rsidR="004B4980">
        <w:instrText>ADDIN CSL_CITATION {"citationItems":[{"id":"ITEM-1","itemData":{"DOI":"10.1111/j.1365-2516.2004.00944.x","ISSN":"13518216","PMID":"15357789","abstract":"The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D.","non-dropping-particle":"","parse-names":false,"suffix":""}],"container-title":"Haemophilia","id":"ITEM-1","issue":"5","issued":{"date-parts":[["2004","9"]]},"page":"593-628","publisher":"Haemophilia","title":"The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-2","itemData":{"DOI":"10.1111/j.1365-2516.2008.01878.x","ISSN":"13518216","author":[{"dropping-particle":"","family":"BOWLES","given":"L.","non-dropping-particle":"","parse-names":false,"suffix":""},{"dropping-particle":"","family":"BAKER","given":"K.","non-dropping-particle":"","parse-names":false,"suffix":""},{"dropping-particle":"","family":"KHAIR","given":"K.","non-dropping-particle":"","parse-names":false,"suffix":""},{"dropping-particle":"","family":"MATHIAS","given":"M.","non-dropping-particle":"","parse-names":false,"suffix":""},{"dropping-particle":"","family":"LIESNER","given":"R.","non-dropping-particle":"","parse-names":false,"suffix":""}],"container-title":"Haemophilia","id":"ITEM-2","issue":"1","issued":{"date-parts":[["2009","1","1"]]},"page":"401-403","publisher":"John Wiley &amp; Sons, Ltd","title":"Prophylaxis with prothrombin complex concentrate in four children with severe congenital factor X deficiency","type":"article-journal","volume":"15"},"uris":["http://www.mendeley.com/documents/?uuid=3c5bbd6f-dbd9-36b7-8189-c221ff36df85"]},{"id":"ITEM-3","itemData":{"PMID":"25100430","author":[{"dropping-particle":"","family":"Mumford","given":"Andrew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Haematology","id":"ITEM-3","issue":"3","issued":{"date-parts":[["2014","11","1"]]},"page":"304-326","title":"Guideline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mendeley":{"formattedCitation":"[8,13,44]","plainTextFormattedCitation":"[8,13,44]","previouslyFormattedCitation":"[8,13,45]"},"properties":{"noteIndex":0},"schema":"https://github.com/citation-style-language/schema/raw/master/csl-citation.json"}</w:instrText>
      </w:r>
      <w:r>
        <w:fldChar w:fldCharType="separate"/>
      </w:r>
      <w:r w:rsidR="004B4980" w:rsidRPr="004B4980">
        <w:rPr>
          <w:noProof/>
        </w:rPr>
        <w:t>[8,13,44]</w:t>
      </w:r>
      <w:r>
        <w:fldChar w:fldCharType="end"/>
      </w:r>
      <w:r>
        <w:rPr>
          <w:rStyle w:val="afff"/>
        </w:rPr>
        <w:t>.</w:t>
      </w:r>
    </w:p>
    <w:p w14:paraId="07C5C134" w14:textId="777E94E9" w:rsidR="00981A55" w:rsidRDefault="0055580E">
      <w:pPr>
        <w:pStyle w:val="1a"/>
        <w:numPr>
          <w:ilvl w:val="0"/>
          <w:numId w:val="6"/>
        </w:numPr>
        <w:contextualSpacing/>
        <w:rPr>
          <w:rStyle w:val="afff"/>
        </w:rPr>
      </w:pPr>
      <w:r>
        <w:rPr>
          <w:rStyle w:val="afff"/>
          <w:i w:val="0"/>
        </w:rPr>
        <w:t xml:space="preserve">При дефиците </w:t>
      </w:r>
      <w:r>
        <w:rPr>
          <w:rStyle w:val="afff"/>
          <w:i w:val="0"/>
          <w:lang w:val="en-US"/>
        </w:rPr>
        <w:t>FX</w:t>
      </w:r>
      <w:r>
        <w:rPr>
          <w:rStyle w:val="afff"/>
          <w:i w:val="0"/>
        </w:rPr>
        <w:t xml:space="preserve"> </w:t>
      </w:r>
      <w:r>
        <w:rPr>
          <w:rStyle w:val="afff"/>
          <w:b/>
          <w:i w:val="0"/>
        </w:rPr>
        <w:t>рекомендуется</w:t>
      </w:r>
      <w:r>
        <w:rPr>
          <w:rStyle w:val="afff"/>
          <w:i w:val="0"/>
        </w:rPr>
        <w:t xml:space="preserve"> проведение долговременного профилактического лечения пациентов с целью предотвращения развития геморрагического синдрома при наличии персонального или семейного анамнеза тяжелого клинического фенотипа предшествующих кровотечений или при снижении активности FX &lt; 2% </w:t>
      </w:r>
      <w:r>
        <w:rPr>
          <w:rStyle w:val="afff"/>
          <w:i w:val="0"/>
        </w:rPr>
        <w:fldChar w:fldCharType="begin" w:fldLock="1"/>
      </w:r>
      <w:r w:rsidR="004B4980">
        <w:rPr>
          <w:rStyle w:val="afff"/>
          <w:i w:val="0"/>
        </w:rPr>
        <w:instrText>ADDIN CSL_CITATION {"citationItems":[{"id":"ITEM-1","itemData":{"PMID":"25100430","author":[{"dropping-particle":"","family":"Mumford","given":"Andrew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Haematology","id":"ITEM-1","issue":"3","issued":{"date-parts":[["2014","11","1"]]},"page":"304-326","title":"Guideline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haematology","type":"article-journal","volume":"167"},"uris":["http://www.mendeley.com/documents/?uuid=b5b8c473-54f7-4b67-916c-58e69fb34296"]},{"id":"ITEM-2","itemData":{"DOI":"10.1111/j.1365-2516.2004.00944.x","ISSN":"13518216","PMID":"15357789","abstract":"The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D.","non-dropping-particle":"","parse-names":false,"suffix":""}],"container-title":"Haemophilia","id":"ITEM-2","issue":"5","issued":{"date-parts":[["2004","9"]]},"page":"593-628","publisher":"Haemophilia","title":"The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-3","itemData":{"DOI":"10.1111/j.1365-2516.2008.01878.x","ISSN":"13518216","author":[{"dropping-particle":"","family":"BOWLES","given":"L.","non-dropping-particle":"","parse-names":false,"suffix":""},{"dropping-particle":"","family":"BAKER","given":"K.","non-dropping-particle":"","parse-names":false,"suffix":""},{"dropping-particle":"","family":"KHAIR","given":"K.","non-dropping-particle":"","parse-names":false,"suffix":""},{"dropping-particle":"","family":"MATHIAS","given":"M.","non-dropping-particle":"","parse-names":false,"suffix":""},{"dropping-particle":"","family":"LIESNER","given":"R.","non-dropping-particle":"","parse-names":false,"suffix":""}],"container-title":"Haemophilia","id":"ITEM-3","issue":"1","issued":{"date-parts":[["2009","1","1"]]},"page":"401-403","publisher":"John Wiley &amp; Sons, Ltd","title":"Prophylaxis with prothrombin complex concentrate in four children with severe congenital factor X deficiency","type":"article-journal","volume":"15"},"uris":["http://www.mendeley.com/documents/?uuid=3c5bbd6f-dbd9-36b7-8189-c221ff36df85"]},{"id":"ITEM-4","itemData":{"DOI":"10.1111/j.1365-2516.2008.01695.x","ISSN":"13518216","PMID":"18422612","abstract":"Evidence-based guidelines are presented on the selection and use of therapeutic products to treat haemophilia and other hereditary bleeding disorders. They include details of therapeutic products available in the UK and they update and replace previous United Kingdom Haemophilia Centre Doctors' Organisation guidelines. © 2008 Blackwell Publishing Ltd.","author":[{"dropping-particle":"","family":"Keeling","given":"D.","non-dropping-particle":"","parse-names":false,"suffix":""},{"dropping-particle":"","family":"Tait","given":"C.","non-dropping-particle":"","parse-names":false,"suffix":""},{"dropping-particle":"","family":"Makris","given":"M.","non-dropping-particle":"","parse-names":false,"suffix":""}],"container-title":"Haemophilia","id":"ITEM-4","issue":"4","issued":{"date-parts":[["2008","7"]]},"page":"671-684","publisher":"Haemophilia","title":"Guideline on the selection and use of therapeutic products to treat haemophilia and other hereditary bleeding disorders","type":"article-journal","volume":"14"},"uris":["http://www.mendeley.com/documents/?uuid=f1ad8e16-0b28-3929-a083-b5bba174b7ba"]},{"id":"ITEM-5","itemData":{"DOI":"10.1046/j.1365-2516.2001.00485.x","ISSN":"13518216","PMID":"11260283","abstract":"Factor X (FX) deficiency is an autosomal recessive trait that occurs in fewer than 1 in 500 000 people. Not surprisingly, reports of prophylactic treatment for FX deficiency are exceedingly rare. We now report our experience of the use of prophylactic therapy in a FX-deficient patient. This 18-year-old African-American male presented at the age of 41/2 years with an FX level &lt; 1%. Treatment was on demand with prothrombin complex concentrates (PCCs) given at two times the dose per kilogram of body weight for factor IX. He experienced frequent epistaxis, soft tissue bleeding and joint bleeding. The development of a target joint (right ankle) prompted the initiation of prophylactic treatment in the beginning of 1998 to the present with 30 units kg -1 Profilnine twice per week via a home infusion programme. If breakthrough bleeding occurred, he was instructed to infuse another dose. He was instructed that Profilnine should not be infused in more than two doses in 24 h or on more than three consecutive days. A trough level drawn 48 h post-infusion showed an FX level of 30%. In the initial 12 months with prophylactic treatment, there was no breakthrough bleeding. Subsequently, with an additional 11 months of follow-up, he has reported one bleed. He rates his quality of life improved since starting prophylactic treatment. There have been no thrombotic events. Prophylaxis with PCC for FX deficiency with adequate education and follow-up can be performed capably in the home setting with a resultant decrease in the frequency of bleeding and attendant complications.","author":[{"dropping-particle":"","family":"Kouides","given":"P. A.","non-dropping-particle":"","parse-names":false,"suffix":""},{"dropping-particle":"","family":"Kulzer","given":"L.","non-dropping-particle":"","parse-names":false,"suffix":""}],"container-title":"Haemophilia","id":"ITEM-5","issue":"2","issued":{"date-parts":[["2001"]]},"page":"220-223","publisher":"Haemophilia","title":"Prophylactic treatment of severe factor X deficiency with prothrombin complex concentrate","type":"article-journal","volume":"7"},"uris":["http://www.mendeley.com/documents/?uuid=cef9b68b-5177-34d9-8e3c-c57e0ecec5c8"]},{"id":"ITEM-6","itemData":{"DOI":"10.1046/j.1365-2141.2002.03932.x","ISSN":"00071048","PMID":"12437661","abstract":"Summary. Severe factor X (FX) deficiency is one of the severest inherited coagulation disorders. Clinical manifestations include umbilical cord, mucosal, joint and central nervous system bleeding. Four Irish children with severe FX deficiency presented with umbilical cord bleeding. One developed an intraperitoneal haemorrhage and another an intracranial bleed. Prophylaxis, using intermediate purity Factor IX concentrate, was commenced within the first month of life, necessitating the insertion of central venous access devices in two of the children. All children have normal joint function, suggesting that prophylaxis commenced early in life reduces the incidence of arthropathy and improves quality of life.","author":[{"dropping-particle":"","family":"McMahon","given":"Corrina","non-dropping-particle":"","parse-names":false,"suffix":""},{"dropping-particle":"","family":"Smith","given":"Judith","non-dropping-particle":"","parse-names":false,"suffix":""},{"dropping-particle":"","family":"Goonan","given":"Collette","non-dropping-particle":"","parse-names":false,"suffix":""},{"dropping-particle":"","family":"Byrne","given":"Mary","non-dropping-particle":"","parse-names":false,"suffix":""},{"dropping-particle":"","family":"Smith","given":"Owen P.","non-dropping-particle":"","parse-names":false,"suffix":""}],"container-title":"British Journal of Haematology","id":"ITEM-6","issue":"3","issued":{"date-parts":[["2002"]]},"page":"789-791","publisher":"Br J Haematol","title":"The role of primary prophylactic factor replacement therapy in children with severe factor X deficiency","type":"article-journal","volume":"119"},"uris":["http://www.mendeley.com/documents/?uuid=512ee3ae-a4aa-3626-a870-4b751d515e89"]},{"id":"ITEM-7","itemData":{"DOI":"10.1111/j.1365-2516.2009.02118.x","ISSN":"13518216","abstract":"The rare inherited coagulation factor deficiencies (deficiencies of factors I, II, V, VII, XI, XIII, combined FV + FVII deficiency, combined deficiency of the vitamin K dependent factors and von Willebrand disease type 3) have an aggregate prevalence of approximately 1:100 000. They may cause recurrent life or function threatening haemorrhage. In this article we review the available literature on long-term prophylaxis and, where possible, make recommendations on this important area. © 2009 Blackwell Publishing Ltd.","author":[{"dropping-particle":"","family":"TODD","given":"T.","non-dropping-particle":"","parse-names":false,"suffix":""},{"dropping-particle":"","family":"J PERRY","given":"D.","non-dropping-particle":"","parse-names":false,"suffix":""}],"container-title":"Haemophilia","id":"ITEM-7","issue":"4","issued":{"date-parts":[["2009","11","1"]]},"page":"569-583","publisher":"John Wiley &amp; Sons, Ltd","title":"A review of long-term prophylaxis in the rare inherited coagulation factor deficiencies","type":"article-journal","volume":"16"},"uris":["http://www.mendeley.com/documents/?uuid=708b58d8-8db8-3245-9512-052e323b6c5d"]},{"id":"ITEM-8","itemData":{"DOI":"10.1054/blre.2002.0191","ISSN":"0268960X","PMID":"12127953","abstract":"Factor X is one of the vitamin K-dependent serine proteases. It plays a crucial role in the coagulation cascade, as the first enzyme in the common pathway of thrombus formation. The gene for factor X maps to the long arm of chromosome 13, approximately 2.8 kb downstream of the factor VII gene. The gene consists of eight exons, each of which encodes a specific functional domain within the protein. Both the gene structure and the amino acid sequence show homology to other vitamin K-dependent clotting factors, suggesting their origin in a common ancestral protein. Factor X deficiency is one of the rarest of the inherited coagulation disorders. Inheritance is in an autosomal recessive manner. The clinical phenotype is of a variable bleeding tendency. Homozygous factor X deficiency has an incidence of 1:1, 000, 000 in the general population. Heterozygotes are often clinically asymptomatic. Acquired factor X deficiency is rare, but when it occurs it is usually in association with amyloidosis. Treatment of factor X deficiency involves replacement of the protein with either fresh frozen plasma or prothrombin complex concentrates, although the latter should be used with caution as infusion may be associated with an increased risk of thrombosis. © 2002 Elsevier Science Ltd. All rights reserved.","author":[{"dropping-particle":"","family":"Uprichard","given":"James","non-dropping-particle":"","parse-names":false,"suffix":""},{"dropping-particle":"","family":"Perry","given":"David J.","non-dropping-particle":"","parse-names":false,"suffix":""}],"container-title":"Blood Reviews","id":"ITEM-8","issue":"2","issued":{"date-parts":[["2002"]]},"page":"97-110","publisher":"Churchill Livingstone","title":"Factor X deficiency","type":"article-journal","volume":"16"},"uris":["http://www.mendeley.com/documents/?uuid=efcef8f5-b1b7-39b8-b085-0d2cafa91d6d"]}],"mendeley":{"formattedCitation":"[8,13,24,31,38,44,46,47]","plainTextFormattedCitation":"[8,13,24,31,38,44,46,47]","previouslyFormattedCitation":"[8,13,24,32,39,45,47,48]"},"properties":{"noteIndex":0},"schema":"https://github.com/citation-style-language/schema/raw/master/csl-citation.json"}</w:instrText>
      </w:r>
      <w:r>
        <w:rPr>
          <w:rStyle w:val="afff"/>
          <w:i w:val="0"/>
        </w:rPr>
        <w:fldChar w:fldCharType="separate"/>
      </w:r>
      <w:r w:rsidR="004B4980" w:rsidRPr="004B4980">
        <w:rPr>
          <w:rStyle w:val="afff"/>
          <w:i w:val="0"/>
          <w:noProof/>
        </w:rPr>
        <w:t>[8,13,24,31,38,44,46,47]</w:t>
      </w:r>
      <w:r>
        <w:rPr>
          <w:rStyle w:val="afff"/>
          <w:i w:val="0"/>
        </w:rPr>
        <w:fldChar w:fldCharType="end"/>
      </w:r>
      <w:r>
        <w:rPr>
          <w:rStyle w:val="afff"/>
        </w:rPr>
        <w:t xml:space="preserve">. </w:t>
      </w:r>
    </w:p>
    <w:p w14:paraId="489198D2" w14:textId="77777777" w:rsidR="00981A55" w:rsidRDefault="0055580E">
      <w:pPr>
        <w:pStyle w:val="1a"/>
        <w:ind w:left="360" w:firstLine="709"/>
        <w:contextualSpacing/>
        <w:rPr>
          <w:rStyle w:val="afff"/>
        </w:rPr>
      </w:pPr>
      <w:r>
        <w:rPr>
          <w:rStyle w:val="affe"/>
        </w:rPr>
        <w:t>Уровень убедительности рекомендаций С (уровень достоверности доказательств – 5)</w:t>
      </w:r>
      <w:r>
        <w:t>.</w:t>
      </w:r>
    </w:p>
    <w:p w14:paraId="14A07B38" w14:textId="5A31CC3B" w:rsidR="00981A55" w:rsidRDefault="0055580E">
      <w:pPr>
        <w:pStyle w:val="1a"/>
        <w:ind w:firstLine="709"/>
        <w:contextualSpacing/>
      </w:pPr>
      <w:r>
        <w:rPr>
          <w:rStyle w:val="afff"/>
          <w:b/>
          <w:i w:val="0"/>
        </w:rPr>
        <w:t>Комментарии:</w:t>
      </w:r>
      <w:r>
        <w:rPr>
          <w:rStyle w:val="afff"/>
        </w:rPr>
        <w:t xml:space="preserve"> </w:t>
      </w:r>
      <w:r w:rsidR="00C0238B" w:rsidRPr="00A158E7">
        <w:rPr>
          <w:rStyle w:val="afff"/>
        </w:rPr>
        <w:t>#</w:t>
      </w:r>
      <w:r>
        <w:rPr>
          <w:rStyle w:val="afff"/>
        </w:rPr>
        <w:t>КПК назначается в дозе 20-30 (F</w:t>
      </w:r>
      <w:r>
        <w:rPr>
          <w:rStyle w:val="afff"/>
          <w:lang w:val="en-US"/>
        </w:rPr>
        <w:t>I</w:t>
      </w:r>
      <w:r>
        <w:rPr>
          <w:rStyle w:val="afff"/>
        </w:rPr>
        <w:t xml:space="preserve">X) МЕ/кг массы тела пациента 2-3 раза в неделю с целью поддержания активности FX &gt; 1% у взрослых и &gt; 2% у детей </w:t>
      </w:r>
      <w:r>
        <w:fldChar w:fldCharType="begin" w:fldLock="1"/>
      </w:r>
      <w:r w:rsidR="004B4980">
        <w:instrText>ADDIN CSL_CITATION {"citationItems":[{"id":"ITEM-1","itemData":{"DOI":"10.1111/j.1365-2516.2004.00944.x","ISSN":"13518216","PMID":"15357789","abstract":"The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D.","non-dropping-particle":"","parse-names":false,"suffix":""}],"container-title":"Haemophilia","id":"ITEM-1","issue":"5","issued":{"date-parts":[["2004","9"]]},"page":"593-628","publisher":"Haemophilia","title":"The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-2","itemData":{"DOI":"10.1111/j.1365-2516.2008.01878.x","ISSN":"13518216","author":[{"dropping-particle":"","family":"BOWLES","given":"L.","non-dropping-particle":"","parse-names":false,"suffix":""},{"dropping-particle":"","family":"BAKER","given":"K.","non-dropping-particle":"","parse-names":false,"suffix":""},{"dropping-particle":"","family":"KHAIR","given":"K.","non-dropping-particle":"","parse-names":false,"suffix":""},{"dropping-particle":"","family":"MATHIAS","given":"M.","non-dropping-particle":"","parse-names":false,"suffix":""},{"dropping-particle":"","family":"LIESNER","given":"R.","non-dropping-particle":"","parse-names":false,"suffix":""}],"container-title":"Haemophilia","id":"ITEM-2","issue":"1","issued":{"date-parts":[["2009","1","1"]]},"page":"401-403","publisher":"John Wiley &amp; Sons, Ltd","title":"Prophylaxis with prothrombin complex concentrate in four children with severe congenital factor X deficiency","type":"article-journal","volume":"15"},"uris":["http://www.mendeley.com/documents/?uuid=3c5bbd6f-dbd9-36b7-8189-c221ff36df85"]},{"id":"ITEM-3","itemData":{"DOI":"10.1046/j.1365-2516.2001.00485.x","ISSN":"13518216","PMID":"11260283","abstract":"Factor X (FX) deficiency is an autosomal recessive trait that occurs in fewer than 1 in 500 000 people. Not surprisingly, reports of prophylactic treatment for FX deficiency are exceedingly rare. We now report our experience of the use of prophylactic therapy in a FX-deficient patient. This 18-year-old African-American male presented at the age of 41/2 years with an FX level &lt; 1%. Treatment was on demand with prothrombin complex concentrates (PCCs) given at two times the dose per kilogram of body weight for factor IX. He experienced frequent epistaxis, soft tissue bleeding and joint bleeding. The development of a target joint (right ankle) prompted the initiation of prophylactic treatment in the beginning of 1998 to the present with 30 units kg -1 Profilnine twice per week via a home infusion programme. If breakthrough bleeding occurred, he was instructed to infuse another dose. He was instructed that Profilnine should not be infused in more than two doses in 24 h or on more than three consecutive days. A trough level drawn 48 h post-infusion showed an FX level of 30%. In the initial 12 months with prophylactic treatment, there was no breakthrough bleeding. Subsequently, with an additional 11 months of follow-up, he has reported one bleed. He rates his quality of life improved since starting prophylactic treatment. There have been no thrombotic events. Prophylaxis with PCC for FX deficiency with adequate education and follow-up can be performed capably in the home setting with a resultant decrease in the frequency of bleeding and attendant complications.","author":[{"dropping-particle":"","family":"Kouides","given":"P. A.","non-dropping-particle":"","parse-names":false,"suffix":""},{"dropping-particle":"","family":"Kulzer","given":"L.","non-dropping-particle":"","parse-names":false,"suffix":""}],"container-title":"Haemophilia","id":"ITEM-3","issue":"2","issued":{"date-parts":[["2001"]]},"page":"220-223","publisher":"Haemophilia","title":"Prophylactic treatment of severe factor X deficiency with prothrombin complex concentrate","type":"article-journal","volume":"7"},"uris":["http://www.mendeley.com/documents/?uuid=cef9b68b-5177-34d9-8e3c-c57e0ecec5c8"]},{"id":"ITEM-4","itemData":{"DOI":"10.1111/j.1365-2516.2009.02118.x","ISSN":"13518216","abstract":"The rare inherited coagulation factor deficiencies (deficiencies of factors I, II, V, VII, XI, XIII, combined FV + FVII deficiency, combined deficiency of the vitamin K dependent factors and von Willebrand disease type 3) have an aggregate prevalence of approximately 1:100 000. They may cause recurrent life or function threatening haemorrhage. In this article we review the available literature on long-term prophylaxis and, where possible, make recommendations on this important area. © 2009 Blackwell Publishing Ltd.","author":[{"dropping-particle":"","family":"TODD","given":"T.","non-dropping-particle":"","parse-names":false,"suffix":""},{"dropping-particle":"","family":"J PERRY","given":"D.","non-dropping-particle":"","parse-names":false,"suffix":""}],"container-title":"Haemophilia","id":"ITEM-4","issue":"4","issued":{"date-parts":[["2009","11","1"]]},"page":"569-583","publisher":"John Wiley &amp; Sons, Ltd","title":"A review of long-term prophylaxis in the rare inherited coagulation factor deficiencies","type":"article-journal","volume":"16"},"uris":["http://www.mendeley.com/documents/?uuid=708b58d8-8db8-3245-9512-052e323b6c5d"]}],"mendeley":{"formattedCitation":"[13,31,44,46]","plainTextFormattedCitation":"[13,31,44,46]","previouslyFormattedCitation":"[13,32,45,47]"},"properties":{"noteIndex":0},"schema":"https://github.com/citation-style-language/schema/raw/master/csl-citation.json"}</w:instrText>
      </w:r>
      <w:r>
        <w:fldChar w:fldCharType="separate"/>
      </w:r>
      <w:r w:rsidR="004B4980" w:rsidRPr="004B4980">
        <w:rPr>
          <w:noProof/>
        </w:rPr>
        <w:t>[13,31,44,46]</w:t>
      </w:r>
      <w:r>
        <w:fldChar w:fldCharType="end"/>
      </w:r>
      <w:r>
        <w:rPr>
          <w:rStyle w:val="afff"/>
        </w:rPr>
        <w:t xml:space="preserve">. </w:t>
      </w:r>
      <w:r>
        <w:rPr>
          <w:i/>
        </w:rPr>
        <w:t xml:space="preserve">Сведений о возможном возникновении </w:t>
      </w:r>
      <w:proofErr w:type="spellStart"/>
      <w:r>
        <w:rPr>
          <w:i/>
        </w:rPr>
        <w:t>изоантител</w:t>
      </w:r>
      <w:proofErr w:type="spellEnd"/>
      <w:r>
        <w:rPr>
          <w:i/>
        </w:rPr>
        <w:t xml:space="preserve"> к FX не имеется.</w:t>
      </w:r>
    </w:p>
    <w:p w14:paraId="6BA3DF65" w14:textId="158AD59E" w:rsidR="00981A55" w:rsidRDefault="0055580E">
      <w:pPr>
        <w:pStyle w:val="1a"/>
        <w:numPr>
          <w:ilvl w:val="0"/>
          <w:numId w:val="6"/>
        </w:numPr>
        <w:contextualSpacing/>
      </w:pPr>
      <w:r>
        <w:rPr>
          <w:rStyle w:val="affe"/>
        </w:rPr>
        <w:t>Рекомендуется</w:t>
      </w:r>
      <w:r>
        <w:t xml:space="preserve"> в случае недоступности КПК использование </w:t>
      </w:r>
      <w:proofErr w:type="spellStart"/>
      <w:r>
        <w:t>карантинизированной</w:t>
      </w:r>
      <w:proofErr w:type="spellEnd"/>
      <w:r>
        <w:t xml:space="preserve"> СЗП в дозе 15-25 мл/кг массы тела пациента, повышающей плазменную активность FX до 30-40% </w:t>
      </w:r>
      <w:r>
        <w:fldChar w:fldCharType="begin" w:fldLock="1"/>
      </w:r>
      <w:r w:rsidR="004B4980">
        <w:instrText>ADDIN CSL_CITATION {"citationItems":[{"id":"ITEM-1","itemData":{"DOI":"10.1111/j.1365-2516.2008.01695.x","ISSN":"13518216","PMID":"18422612","abstract":"Evidence-based guidelines are presented on the selection and use of therapeutic products to treat haemophilia and other hereditary bleeding disorders. They include details of therapeutic products available in the UK and they update and replace previous United Kingdom Haemophilia Centre Doctors' Organisation guidelines. © 2008 Blackwell Publishing Ltd.","author":[{"dropping-particle":"","family":"Keeling","given":"D.","non-dropping-particle":"","parse-names":false,"suffix":""},{"dropping-particle":"","family":"Tait","given":"C.","non-dropping-particle":"","parse-names":false,"suffix":""},{"dropping-particle":"","family":"Makris","given":"M.","non-dropping-particle":"","parse-names":false,"suffix":""}],"container-title":"Haemophilia","id":"ITEM-1","issue":"4","issued":{"date-parts":[["2008","7"]]},"page":"671-684","publisher":"Haemophilia","title":"Guideline on the selection and use of therapeutic products to treat haemophilia and other hereditary bleeding disorders","type":"article-journal","volume":"14"},"uris":["http://www.mendeley.com/documents/?uuid=f1ad8e16-0b28-3929-a083-b5bba174b7ba"]},{"id":"ITEM-2","itemData":{"DOI":"10.2450/2007.0023-07","ISSN":"17232007","abstract":"Background. Severe FX deficiency is a rare disorder with a variable bleeding tendency but spontaneous life threatening haemorrhage can occur. Treatment for invasive procedures and spontaneous bleeding is with prothrombin complex concentrates (PCC). When used in large or repetitive doses these are associated with a thrombotic tendency. FX:C levels of 0.15 - 0.30 IU/mL are thought to be haemostatic during surgery . There is only limited information on the outcome and management of pregnancy in severe FX deficiency. Caesarean section is suggested as delivery mode to reduce the risk of intracranial/ abdominal neonatal haemorrhage, but successful vaginal deliveries are also described. The calibrated automated thrombin generation assay (CAT) is a global coagulation test that measures the time course of thrombin generation. It has been reported to correlate with prothrombotic states and the severity of bleeding in rare coagulation disorders. The variability in phenotype, the uncertainty of the minimal haemostatic FX:C concentration and the association of PCC's with thrombosis make thrombin generation of interest in the management of FX deficient patients. Patient. We describe the use of CAT as a possible means to monitor treatment with PCC (Beriplex®) in a patient with severe FX deficiency (FX:C &lt; 0.01 IU/mL) during successful vaginal delivery and epidural anaesthesia. Results. Thrombin generation was normal at FX:C 0.80 IU/mL but only borderline normal at FX:C 0.25 IU/mL. Repetitive doses over 3 days increased thrombin generation to the upper limit of normal at FX:C 0.25 IU/mL consistent with a prothrombotic tendency after multiple doses. The increase in thrombin generation was not related to prothrombin levels. Conclusion. The data suggest that CAT may be used to monitor treatment with PCC in FX deficiency. Higher levels than previously thought may be needed to normalize thrombin generation. Further studies into the correlation with bleeding or thrombosis are needed before the approach can be accepted in clinical practice. © SIMTI Servizi Srl.","author":[{"dropping-particle":"","family":"Veen","given":"Joost J.","non-dropping-particle":"Van","parse-names":false,"suffix":""},{"dropping-particle":"","family":"Hampton","given":"Kingsley K.","non-dropping-particle":"","parse-names":false,"suffix":""},{"dropping-particle":"","family":"Maclean","given":"Rhona","non-dropping-particle":"","parse-names":false,"suffix":""},{"dropping-particle":"","family":"Fairlie","given":"Fiona","non-dropping-particle":"","parse-names":false,"suffix":""},{"dropping-particle":"","family":"Makris","given":"Michael","non-dropping-particle":"","parse-names":false,"suffix":""}],"container-title":"Blood Transfusion","id":"ITEM-2","issue":"4","issued":{"date-parts":[["2007"]]},"page":"204-209","publisher":"SIMTI Servizi","title":"Blood product support for delivery in severe factor X deficiency: The use of thrombin generation to guide therapy","type":"article-journal","volume":"5"},"uris":["http://www.mendeley.com/documents/?uuid=3dc8cd92-23a5-3d48-b2d2-027b8bde9ece"]},{"id":"ITEM-3","itemData":{"PMID":"25100430","author":[{"dropping-particle":"","family":"Mumford","given":"Andrew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Haematology","id":"ITEM-3","issue":"3","issued":{"date-parts":[["2014","11","1"]]},"page":"304-326","title":"Guideline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mendeley":{"formattedCitation":"[8,24,48]","plainTextFormattedCitation":"[8,24,48]","previouslyFormattedCitation":"[8,24,49]"},"properties":{"noteIndex":0},"schema":"https://github.com/citation-style-language/schema/raw/master/csl-citation.json"}</w:instrText>
      </w:r>
      <w:r>
        <w:fldChar w:fldCharType="separate"/>
      </w:r>
      <w:r w:rsidR="004B4980" w:rsidRPr="004B4980">
        <w:rPr>
          <w:noProof/>
        </w:rPr>
        <w:t>[8,24,48]</w:t>
      </w:r>
      <w:r>
        <w:fldChar w:fldCharType="end"/>
      </w:r>
      <w:r>
        <w:t>.</w:t>
      </w:r>
    </w:p>
    <w:p w14:paraId="08BE0D8C" w14:textId="77777777" w:rsidR="00981A55" w:rsidRDefault="0055580E">
      <w:pPr>
        <w:pStyle w:val="1a"/>
        <w:ind w:firstLine="709"/>
        <w:contextualSpacing/>
      </w:pPr>
      <w:r>
        <w:rPr>
          <w:rStyle w:val="affe"/>
        </w:rPr>
        <w:t xml:space="preserve">Уровень убедительности рекомендаций </w:t>
      </w:r>
      <w:r>
        <w:rPr>
          <w:rStyle w:val="affe"/>
          <w:lang w:val="en-US"/>
        </w:rPr>
        <w:t>C</w:t>
      </w:r>
      <w:r>
        <w:rPr>
          <w:rStyle w:val="affe"/>
        </w:rPr>
        <w:t xml:space="preserve"> (уровень достоверности доказательств – 5)</w:t>
      </w:r>
      <w:r>
        <w:t>.</w:t>
      </w:r>
    </w:p>
    <w:p w14:paraId="7E1A5E0A" w14:textId="77777777" w:rsidR="00981A55" w:rsidRDefault="0055580E">
      <w:pPr>
        <w:pStyle w:val="1a"/>
        <w:ind w:firstLine="709"/>
        <w:contextualSpacing/>
      </w:pPr>
      <w:r>
        <w:rPr>
          <w:rStyle w:val="affe"/>
        </w:rPr>
        <w:t xml:space="preserve">Комментарии: </w:t>
      </w:r>
      <w:r>
        <w:rPr>
          <w:rStyle w:val="afff"/>
        </w:rPr>
        <w:t>Использование СЗП возможно в исключительных случаях и не должно являться постоянной практикой.</w:t>
      </w:r>
    </w:p>
    <w:p w14:paraId="5496AFF3" w14:textId="4B2D32FD" w:rsidR="00981A55" w:rsidRDefault="0055580E">
      <w:pPr>
        <w:pStyle w:val="1a"/>
        <w:numPr>
          <w:ilvl w:val="0"/>
          <w:numId w:val="6"/>
        </w:numPr>
        <w:contextualSpacing/>
      </w:pPr>
      <w:r>
        <w:rPr>
          <w:rStyle w:val="affe"/>
        </w:rPr>
        <w:t>Рекомендуется</w:t>
      </w:r>
      <w:r>
        <w:t xml:space="preserve"> для купирования легких кровотечений у пациентов или в случае проведения малого хирургического вмешательства при дефиците </w:t>
      </w:r>
      <w:r>
        <w:rPr>
          <w:lang w:val="en-US"/>
        </w:rPr>
        <w:t>FX</w:t>
      </w:r>
      <w:r>
        <w:t xml:space="preserve"> проведение </w:t>
      </w:r>
      <w:proofErr w:type="spellStart"/>
      <w:r>
        <w:t>монотерапии</w:t>
      </w:r>
      <w:proofErr w:type="spellEnd"/>
      <w:r>
        <w:t xml:space="preserve"> </w:t>
      </w:r>
      <w:r w:rsidR="00DB6D17" w:rsidRPr="00A158E7">
        <w:t>#</w:t>
      </w:r>
      <w:proofErr w:type="spellStart"/>
      <w:r>
        <w:t>транексамовой</w:t>
      </w:r>
      <w:proofErr w:type="spellEnd"/>
      <w:r>
        <w:t xml:space="preserve"> кислотой** в дозе 15-20 мг/кг массы тела пациента или 1,0 г х 4 раза в сутки </w:t>
      </w:r>
      <w:r>
        <w:fldChar w:fldCharType="begin" w:fldLock="1"/>
      </w:r>
      <w:r w:rsidR="004B4980">
        <w:instrText>ADDIN CSL_CITATION {"citationItems":[{"id":"ITEM-1","itemData":{"DOI":"10.1016/j.thromres.2014.11.012","ISSN":"18792472","PMID":"25559460","abstract":"Experience with tranexamic acid, an indirect fibrinolytic inhibitor, started as soon as it was released from Shosuke Okamoto's lab in the early 1960s. It was first prescribed to females with heavy menstrual blood loss and to patients with hereditary bleeding disorders. Soon the indications were widened to elective surgery because of its blood saving effects. Contraindications are few, most important is ongoing venous or arterial thrombosis and allergy to tranexamic acid, and the doses has to be reduced in renal insufficiency. In randomized controlled trials, however, patients with other risk factors are excluded as well (patients with history of cardiovascular disease, thromboembolism, bleeding diathesis, renal failure with creatinine &gt;250 μmol/L, pregnancy, and patients on treatment with anticoagulants). Recent meta-analyses of several randomized controlled trials in orthopedic arthroplasty have shown that tranexamic acid reduces peri- and postoperative blood loss, blood transfusion requirements and reoperations caused by bleedings. In general, the preoperative dose was 10-15 mg/kg i.v. (or 1 g), followed or not, by one or two doses, some as continuous infusion i.v. To validate relationship between dose and effect more data are needed. No evidence was found of increased thromboembolic accidents or other adverse events in the patients on tranexamic acid compared to the control groups. In major cardiac surgery tranexamic acid has been used in a large number of controlled trials with various dosing schemes in which the highest dosages seem to be associated with neurotoxicity; therefore a maximum total dose of 100 mg/kg especially in patients over 50 years of age is recommended by ISMICS (International Society for Minimally Invasive Cardiothoracic Surgery). Other indications for tranexamic acid are reviewed here as well. In recent years the extensive trial in severe trauma with massive bleedings using tranexamic acid was presented, CRASH-2 (Clinical Randomisation of an Antifibrinolytic in Significant Haemorrhage) comprising more than 20,000 patients. It showed that the survival was increased when tranexamic acid was given early after the accident compared to placebo; further studies are taking place is this field to get more information. Of utmost importance is the ongoing WOMAN (World Maternal Antifibrinolytic) a randomized, double-blind, placebo controlled trial among 15,000 with clinical diagnosis of postpartum haemorrhage bearing in mind that each year…","author":[{"dropping-particle":"","family":"Tengborn","given":"Lilian","non-dropping-particle":"","parse-names":false,"suffix":""},{"dropping-particle":"","family":"Blombäck","given":"Margareta","non-dropping-particle":"","parse-names":false,"suffix":""},{"dropping-particle":"","family":"Berntorp","given":"Erik","non-dropping-particle":"","parse-names":false,"suffix":""}],"container-title":"Thrombosis Research","id":"ITEM-1","issue":"2","issued":{"date-parts":[["2015","2","1"]]},"page":"231-242","publisher":"Elsevier Ltd","title":"Tranexamic acid - An old drug still going strong and making a revival","type":"article","volume":"135"},"uris":["http://www.mendeley.com/documents/?uuid=0b7e1d3c-fbc1-3a34-9033-8c88455b7b51"]},{"id":"ITEM-2","itemData":{"DOI":"10.1182/ASHEDUCATION-2016.1.663","ISSN":"1520-4383","PMID":"27913544","abstract":"Rare bleeding disorders (RBDs) are a heterogeneous group of coagulation disorders characterized by fibrinogen, prothrombin, factors V, VII, X, XI, or XIII (FV, FVII, FX, FXI, or FXIII, respectively), and the combined factor V + VIII and Vitamin K-dependent proteins deficiencies, representing roughly 5% of all bleeding disorders. They are usually transmitted as autosomal, recessive disorders, and the prevalence of the severe forms could range from 1 case in 500000 for FVII up to 1 in 2-3 million for FXIII in the general population. Patients affected with RBDs may present a wide range of clinical symptoms, varying from mucocutaneous bleeding, common to all types of RBDs to the most life-threatening symptoms such as central nervous system and gastrointestinal bleeding. Treatment of these disorders is mainly based on the replacement of the deficient factor, using specific plasma-derived or recombinant products. In countries where these facilities are not available, bleedings could be managed using cryoprecipitate, fresh frozen plasma (FFP), or virus-inactivated plasma. Minor bleedings could be managed using antifibrinolytic agents. Recently, 2 novel drugs, recombinant FXIIIA and a plasma-derived FX, have been added to the list of available specific hemostatic factors; only prothrombin and FV deficiencies still remain without a specific product. Novel no-replacement therapies, such as monoclonal antibody anti-tissue factor pathway inhibitor, RNA interference, and a bispecific antibody that is an FVIIIa mimetic enhancing thrombin generation through different mechanisms, were developed for patients with hemophilia and may in the future be a good therapeutic option also in RBDs.","author":[{"dropping-particle":"","family":"Peyvandi","given":"Flora","non-dropping-particle":"","parse-names":false,"suffix":""},{"dropping-particle":"","family":"Menegatti","given":"Marzia","non-dropping-particle":"","parse-names":false,"suffix":""}],"container-title":"Hematology. American Society of Hematology. Education Program","id":"ITEM-2","issue":"1","issued":{"date-parts":[["2016"]]},"page":"663-669","publisher":"Hematology Am Soc Hematol Educ Program","title":"Treatment of rare factor deficiencies in 2016","type":"article-journal","volume":"2016"},"uris":["http://www.mendeley.com/documents/?uuid=38c435b2-0efd-3f8e-8d82-8e9f97a1cfa3"]},{"id":"ITEM-3","itemData":{"PMID":"25100430","author":[{"dropping-particle":"","family":"Mumford","given":"Andrew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Haematology","id":"ITEM-3","issue":"3","issued":{"date-parts":[["2014","11","1"]]},"page":"304-326","title":"Guideline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mendeley":{"formattedCitation":"[8,30,32]","plainTextFormattedCitation":"[8,30,32]","previouslyFormattedCitation":"[8,30,33]"},"properties":{"noteIndex":0},"schema":"https://github.com/citation-style-language/schema/raw/master/csl-citation.json"}</w:instrText>
      </w:r>
      <w:r>
        <w:fldChar w:fldCharType="separate"/>
      </w:r>
      <w:r w:rsidR="004B4980" w:rsidRPr="004B4980">
        <w:rPr>
          <w:noProof/>
        </w:rPr>
        <w:t>[8,30,32]</w:t>
      </w:r>
      <w:r>
        <w:fldChar w:fldCharType="end"/>
      </w:r>
      <w:r>
        <w:t xml:space="preserve">. </w:t>
      </w:r>
    </w:p>
    <w:p w14:paraId="33E8E31B" w14:textId="77777777" w:rsidR="00981A55" w:rsidRDefault="0055580E">
      <w:pPr>
        <w:pStyle w:val="1a"/>
        <w:ind w:firstLine="709"/>
        <w:contextualSpacing/>
      </w:pPr>
      <w:r>
        <w:rPr>
          <w:rStyle w:val="affe"/>
        </w:rPr>
        <w:t>Уровень убедительности рекомендаций С (уровень достоверности доказательств – 5)</w:t>
      </w:r>
    </w:p>
    <w:p w14:paraId="085D56E2" w14:textId="77777777" w:rsidR="00981A55" w:rsidRDefault="0055580E">
      <w:pPr>
        <w:pStyle w:val="afff5"/>
        <w:spacing w:before="0"/>
      </w:pPr>
      <w:bookmarkStart w:id="47" w:name="_Toc79598120"/>
      <w:r>
        <w:lastRenderedPageBreak/>
        <w:t>4. Медицинская реабилитация и санаторно-курортное лечение, медицинские показания и противопоказания к применению методов реабилитации, в том числе основанных на использовании природных лечебных факторов</w:t>
      </w:r>
      <w:bookmarkEnd w:id="45"/>
      <w:bookmarkEnd w:id="46"/>
      <w:bookmarkEnd w:id="47"/>
    </w:p>
    <w:p w14:paraId="7FDAC7EE" w14:textId="77777777" w:rsidR="00981A55" w:rsidRDefault="0055580E">
      <w:pPr>
        <w:pStyle w:val="1a"/>
        <w:ind w:firstLine="709"/>
        <w:contextualSpacing/>
      </w:pPr>
      <w:bookmarkStart w:id="48" w:name="__RefHeading___doc_5"/>
      <w:bookmarkStart w:id="49" w:name="_Toc11747747"/>
      <w:r>
        <w:rPr>
          <w:rStyle w:val="affe"/>
          <w:b w:val="0"/>
          <w:i/>
        </w:rPr>
        <w:t xml:space="preserve">Специфическая реабилитация для пациентов с редкими </w:t>
      </w:r>
      <w:proofErr w:type="spellStart"/>
      <w:r>
        <w:rPr>
          <w:rStyle w:val="affe"/>
          <w:b w:val="0"/>
          <w:i/>
        </w:rPr>
        <w:t>коагулопатиями</w:t>
      </w:r>
      <w:proofErr w:type="spellEnd"/>
      <w:r>
        <w:rPr>
          <w:rStyle w:val="affe"/>
          <w:b w:val="0"/>
          <w:i/>
        </w:rPr>
        <w:t xml:space="preserve"> не разработана. Реабилитационные мероприятия показаны пациентам после кровоизлияний в ЦНС, с поражением опорно-двигательного аппарата </w:t>
      </w:r>
      <w:r>
        <w:rPr>
          <w:rStyle w:val="affe"/>
          <w:b w:val="0"/>
          <w:i/>
        </w:rPr>
        <w:fldChar w:fldCharType="begin" w:fldLock="1"/>
      </w:r>
      <w:r>
        <w:rPr>
          <w:rStyle w:val="affe"/>
          <w:b w:val="0"/>
          <w:i/>
        </w:rPr>
        <w:instrText>ADDIN CSL_CITATION {"citationItems":[{"id":"ITEM-1","itemData":{"editor":[{"dropping-particle":"","family":"Воробьев","given":"А.И.","non-dropping-particle":"","parse-names":false,"suffix":""}],"id":"ITEM-1","issued":{"date-parts":[["2005"]]},"publisher":"М.: \"Ниюдиамед\"","title":"Руководство по гематологии: в 3 т.","type":"book"},"uris":["http://www.mendeley.com/documents/?uuid=00ea6b0b-2419-4a2f-9fb2-ac6787aa343f"]}],"mendeley":{"formattedCitation":"[1]","plainTextFormattedCitation":"[1]","previouslyFormattedCitation":"[1]"},"properties":{"noteIndex":0},"schema":"https://github.com/citation-style-language/schema/raw/master/csl-citation.json"}</w:instrText>
      </w:r>
      <w:r>
        <w:rPr>
          <w:rStyle w:val="affe"/>
          <w:b w:val="0"/>
          <w:i/>
        </w:rPr>
        <w:fldChar w:fldCharType="separate"/>
      </w:r>
      <w:r>
        <w:rPr>
          <w:rStyle w:val="affe"/>
          <w:b w:val="0"/>
          <w:noProof/>
        </w:rPr>
        <w:t>[1]</w:t>
      </w:r>
      <w:r>
        <w:rPr>
          <w:rStyle w:val="affe"/>
          <w:b w:val="0"/>
          <w:i/>
        </w:rPr>
        <w:fldChar w:fldCharType="end"/>
      </w:r>
      <w:r>
        <w:rPr>
          <w:rStyle w:val="affe"/>
          <w:b w:val="0"/>
          <w:i/>
        </w:rPr>
        <w:t xml:space="preserve">. </w:t>
      </w:r>
      <w:r>
        <w:rPr>
          <w:rStyle w:val="afff"/>
        </w:rPr>
        <w:t xml:space="preserve">Разработка реабилитационных мероприятий должна проводиться совместно специалистами по реабилитации, курортологии и </w:t>
      </w:r>
      <w:proofErr w:type="spellStart"/>
      <w:r>
        <w:rPr>
          <w:rStyle w:val="afff"/>
        </w:rPr>
        <w:t>врачамии</w:t>
      </w:r>
      <w:proofErr w:type="spellEnd"/>
      <w:r>
        <w:rPr>
          <w:rStyle w:val="afff"/>
        </w:rPr>
        <w:t xml:space="preserve">-гематологами, имеющими опыт лечения пациентов с нарушениями свертывания крови. Лечение можно проводить в санаторно-курортных организациях в санаториях общего профиля в климатической зоне проживания пациента, а также на бальнеологических курортах. </w:t>
      </w:r>
    </w:p>
    <w:p w14:paraId="0734FFA2" w14:textId="77777777" w:rsidR="00981A55" w:rsidRDefault="0055580E">
      <w:pPr>
        <w:pStyle w:val="1a"/>
        <w:ind w:firstLine="709"/>
        <w:contextualSpacing/>
      </w:pPr>
      <w:r>
        <w:rPr>
          <w:rStyle w:val="afff"/>
        </w:rPr>
        <w:t>Целесообразно проведение школ психологической адаптации для пациентов с РНСК.</w:t>
      </w:r>
    </w:p>
    <w:p w14:paraId="173F9B3B" w14:textId="77777777" w:rsidR="00981A55" w:rsidRDefault="0055580E">
      <w:pPr>
        <w:pStyle w:val="afff5"/>
        <w:spacing w:before="0"/>
      </w:pPr>
      <w:bookmarkStart w:id="50" w:name="_Toc79598121"/>
      <w:r>
        <w:lastRenderedPageBreak/>
        <w:t>5. Профилактика</w:t>
      </w:r>
      <w:bookmarkEnd w:id="48"/>
      <w:r>
        <w:t xml:space="preserve"> и диспансерное наблюдение, медицинские показания и противопоказания к применению методов профилактики</w:t>
      </w:r>
      <w:bookmarkEnd w:id="49"/>
      <w:bookmarkEnd w:id="50"/>
    </w:p>
    <w:p w14:paraId="7E32F4CE" w14:textId="507092C7" w:rsidR="00981A55" w:rsidRDefault="0055580E">
      <w:pPr>
        <w:pStyle w:val="1a"/>
        <w:numPr>
          <w:ilvl w:val="0"/>
          <w:numId w:val="6"/>
        </w:numPr>
        <w:contextualSpacing/>
      </w:pPr>
      <w:bookmarkStart w:id="51" w:name="_Toc11747748"/>
      <w:bookmarkStart w:id="52" w:name="__RefHeading___doc_6"/>
      <w:r>
        <w:rPr>
          <w:rStyle w:val="affe"/>
        </w:rPr>
        <w:t>Рекомендуется</w:t>
      </w:r>
      <w:r>
        <w:t xml:space="preserve"> пациентам проведение профилактической заместительной терапии</w:t>
      </w:r>
      <w:r w:rsidR="00FB0228">
        <w:t xml:space="preserve"> препаратами группы </w:t>
      </w:r>
      <w:r w:rsidR="00FB0228">
        <w:rPr>
          <w:lang w:val="en-US"/>
        </w:rPr>
        <w:t>B</w:t>
      </w:r>
      <w:r w:rsidR="00FB0228">
        <w:t>02</w:t>
      </w:r>
      <w:r w:rsidR="00FB0228">
        <w:rPr>
          <w:lang w:val="en-US"/>
        </w:rPr>
        <w:t>BD</w:t>
      </w:r>
      <w:r w:rsidR="00FB0228" w:rsidRPr="00FB0228">
        <w:t xml:space="preserve"> </w:t>
      </w:r>
      <w:r w:rsidR="00FB0228">
        <w:t>факторы свертывания крови</w:t>
      </w:r>
      <w:r>
        <w:t xml:space="preserve"> при повторных кровоизлияниях в суставы, рецидивирующих кровоизлияниях и кровотечениях другой локализации, при условии, что геморрагический синдром определяет прогноз для здоровья и жизни пациента и значимо нарушает качество его жизни </w:t>
      </w:r>
      <w:r>
        <w:fldChar w:fldCharType="begin" w:fldLock="1"/>
      </w:r>
      <w:r w:rsidR="004B4980">
        <w:instrText>ADDIN CSL_CITATION {"citationItems":[{"id":"ITEM-1","itemData":{"editor":[{"dropping-particle":"","family":"Давыдкин","given":"И.Л.","non-dropping-particle":"","parse-names":false,"suffix":""},{"dropping-particle":"","family":"Момот","given":"А.П.","non-dropping-particle":"","parse-names":false,"suffix":""},{"dropping-particle":"","family":"Зозуля","given":"Н.И.","non-dropping-particle":"","parse-names":false,"suffix":""},{"dropping-particle":"","family":"Ройтман","given":"Е.В.","non-dropping-particle":"","parse-names":false,"suffix":""}],"id":"ITEM-1","issued":{"date-parts":[["2017"]]},"number-of-pages":"484","publisher":"Самара: ООО ИПК «Самарская Губерния»","title":"Основы клинической гемостазиологии и гемореологии: монография","type":"book"},"uris":["http://www.mendeley.com/documents/?uuid=c8ae9390-8676-47c7-a229-9564a23e968b"]},{"id":"ITEM-2","itemData":{"PMID":"25100430","author":[{"dropping-particle":"","family":"Mumford","given":"Andrew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Haematology","id":"ITEM-2","issue":"3","issued":{"date-parts":[["2014","11","1"]]},"page":"304-326","title":"Guideline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haematology","type":"article-journal","volume":"167"},"uris":["http://www.mendeley.com/documents/?uuid=b5b8c473-54f7-4b67-916c-58e69fb34296"]},{"id":"ITEM-3","itemData":{"DOI":"10.1111/j.1365-2516.2004.00944.x","ISSN":"13518216","PMID":"15357789","abstract":"The rare coagulation disorders are heritable abnormalities of haemostasis that may present significant difficulties in diagnosis and management. This review summarizes the current literature for disorders of fibrinogen, and deficiencies of prothrombin, factor V, FV + VIII, FVII, FX, the combined vitamin K-dependent factors, FXI and FXIII. Based on both collective clinical experience and the literature, guidelines for management of bleeding complications are suggested with specific advice for surgery, spontaneous bleeding, management of pregnancy and the neonate. We have chosen to include a section on Ehlers-Danlos Syndrome because haematologists may be consulted about bleeding manifestations in such patients. © 2004 Blackwell Publishing Ltd.","author":[{"dropping-particle":"","family":"Bolton-Maggs","given":"Paula H.B.","non-dropping-particle":"","parse-names":false,"suffix":""},{"dropping-particle":"","family":"Perry","given":"D. J.","non-dropping-particle":"","parse-names":false,"suffix":""},{"dropping-particle":"","family":"Chalmers","given":"E. A.","non-dropping-particle":"","parse-names":false,"suffix":""},{"dropping-particle":"","family":"Parapia","given":"L. A.","non-dropping-particle":"","parse-names":false,"suffix":""},{"dropping-particle":"","family":"Wilde","given":"J. T.","non-dropping-particle":"","parse-names":false,"suffix":""},{"dropping-particle":"","family":"Williams","given":"M. D.","non-dropping-particle":"","parse-names":false,"suffix":""},{"dropping-particle":"","family":"Collins","given":"P. W.","non-dropping-particle":"","parse-names":false,"suffix":""},{"dropping-particle":"","family":"Kitchen","given":"S.","non-dropping-particle":"","parse-names":false,"suffix":""},{"dropping-particle":"","family":"Dolan","given":"G.","non-dropping-particle":"","parse-names":false,"suffix":""},{"dropping-particle":"","family":"Mumford","given":"A. D.","non-dropping-particle":"","parse-names":false,"suffix":""}],"container-title":"Haemophilia","id":"ITEM-3","issue":"5","issued":{"date-parts":[["2004","9"]]},"page":"593-628","publisher":"Haemophilia","title":"The rare coagulation disorders - Review with guidelines for management from the United Kingdom Haemophilia Centre Doctors' Organisation","type":"article-journal","volume":"10"},"uris":["http://www.mendeley.com/documents/?uuid=3c7ac619-99ec-386a-99fb-8d8b05d7e165"]},{"id":"ITEM-4","itemData":{"DOI":"10.1111/j.1365-2516.2008.01910.x","ISSN":"13518216","PMID":"18976247","abstract":"The congenital FVII deficiency (FVIID) is a rare haemorrhagic disorder with an autosomal recessive pattern of inheritance. Data on phenotype and the genotype from 717 subjects in Central Europe (six countries), Latin America (Costa Rica, Venezuela) and United States, enrolled in the Greifswald Registry of FVII Deficiency were analysed. We detected 131 different mutations in 73 homozygous, 145 compound heterozygous and 499 heterozygous subjects. Regional differences were observed in the mutation pattern and the clinical profile of the evaluated patients. Seventy-one per cent of homozygous and 50% of compound heterozygous subjects were symptomatic. The clinical manifestations of the homozygous subjects were characterized by intracranial haemorrhage (2%), gastrointestinal bleeding (17%), haemarthrosis (13%), epistaxis (58%), gum bleeding (38%), easy bruising (37%), haematoma (15%), haematuria (10%) and menorrhagia (19 of 26 females, 73%). The clinical variability and genotype-phenotype correlation was evaluated in the homozygous subjects. The pattern of bleeding symptoms among compound heterozygous patients was severe and similar to that of the homozygous patients. The large-scale analysis of 499 heterozygous subjects shows that 93 (19%) presented with spontaneous bleeding symptoms such as haemarthrosis (4%), epistaxis (54%), gum bleeding (14%), easy bruising (38%), haematoma (23%), haematuria (5%) and menorrhagia (19 of 45 females; 42%). The severe haemorrhages - intracranial and gastrointestinal - were not reported in heterozygous subjects. The clinical variability and the regional differences in the mutation pattern are discussed regarding care and treatment. © 2009 Blackwell Publishing Ltd.","author":[{"dropping-particle":"","family":"Herrmann","given":"Falko H.","non-dropping-particle":"","parse-names":false,"suffix":""},{"dropping-particle":"","family":"Wulff","given":"K.","non-dropping-particle":"","parse-names":false,"suffix":""},{"dropping-particle":"","family":"Auerswald","given":"G.","non-dropping-particle":"","parse-names":false,"suffix":""},{"dropping-particle":"","family":"Schulman","given":"S.","non-dropping-particle":"","parse-names":false,"suffix":""},{"dropping-particle":"","family":"Astermark","given":"J.","non-dropping-particle":"","parse-names":false,"suffix":""},{"dropping-particle":"","family":"Batorova","given":"A.","non-dropping-particle":"","parse-names":false,"suffix":""},{"dropping-particle":"","family":"Kreuz","given":"W.","non-dropping-particle":"","parse-names":false,"suffix":""},{"dropping-particle":"","family":"Pollmann","given":"H.","non-dropping-particle":"","parse-names":false,"suffix":""},{"dropping-particle":"","family":"Ruiz-Saez","given":"A.","non-dropping-particle":"","parse-names":false,"suffix":""},{"dropping-particle":"","family":"Bosch","given":"N.","non-dropping-particle":"De","parse-names":false,"suffix":""},{"dropping-particle":"","family":"Salazar-Sanchez","given":"L.","non-dropping-particle":"","parse-names":false,"suffix":""},{"dropping-particle":"","family":"Affeldt","given":"H.","non-dropping-particle":"","parse-names":false,"suffix":""},{"dropping-particle":"","family":"Anders","given":"O.","non-dropping-particle":"","parse-names":false,"suffix":""},{"dropping-particle":"","family":"Arlt","given":"M.","non-dropping-particle":"","parse-names":false,"suffix":""},{"dropping-particle":"","family":"Augören-Pürsor","given":"","non-dropping-particle":"","parse-names":false,"suffix":""},{"dropping-particle":"","family":"Aumann","given":"V.","non-dropping-particle":"","parse-names":false,"suffix":""},{"dropping-particle":"","family":"Barthels","given":"M.","non-dropping-particle":"","parse-names":false,"suffix":""},{"dropping-particle":"","family":"Becker","given":"S.","non-dropping-particle":"","parse-names":false,"suffix":""},{"dropping-particle":"","family":"Bergmann","given":"F.","non-dropping-particle":"","parse-names":false,"suffix":""},{"dropping-particle":"","family":"Bergmann","given":"K.","non-dropping-particle":"","parse-names":false,"suffix":""},{"dropping-particle":"","family":"Bernig","given":"T.","non-dropping-particle":"","parse-names":false,"suffix":""},{"dropping-particle":"","family":"Blohm","given":"M.","non-dropping-particle":"","parse-names":false,"suffix":""},{"dropping-particle":"","family":"Bohner","given":"J.","non-dropping-particle":"","parse-names":false,"suffix":""},{"dropping-particle":"","family":"Bratanoff","given":"E.","non-dropping-particle":"","parse-names":false,"suffix":""},{"dropping-particle":"","family":"Brockhaus","given":"W.","non-dropping-particle":"","parse-names":false,"suffix":""},{"dropping-particle":"","family":"Bruhn","given":"P.","non-dropping-particle":"","parse-names":false,"suffix":""},{"dropping-particle":"","family":"Buderer","given":"J.","non-dropping-particle":"","parse-names":false,"suffix":""},{"dropping-particle":"","family":"Caspari","given":"G.","non-dropping-particle":"","parse-names":false,"suffix":""},{"dropping-particle":"","family":"Chao","given":"","non-dropping-particle":"","parse-names":false,"suffix":""},{"dropping-particle":"","family":"Demuth","given":"St","non-dropping-particle":"","parse-names":false,"suffix":""},{"dropping-particle":"","family":"Depka","given":"M.","non-dropping-particle":"","parse-names":false,"suffix":""},{"dropping-particle":"","family":"Eifrig","given":"B.","non-dropping-particle":"","parse-names":false,"suffix":""},{"dropping-particle":"","family":"Eisert","given":"R.","non-dropping-particle":"","parse-names":false,"suffix":""},{"dropping-particle":"","family":"Erdlenbruch","given":"K.","non-dropping-particle":"","parse-names":false,"suffix":""},{"dropping-particle":"","family":"Erdlenbruch","given":"W.","non-dropping-particle":"","parse-names":false,"suffix":""},{"dropping-particle":"","family":"Fisher-Thalacker","given":"J.","non-dropping-particle":"","parse-names":false,"suffix":""},{"dropping-particle":"","family":"Franke","given":"D.","non-dropping-particle":"","parse-names":false,"suffix":""},{"dropping-particle":"","family":"Freund","given":"","non-dropping-particle":"","parse-names":false,"suffix":""},{"dropping-particle":"","family":"Funk","given":"","non-dropping-particle":"","parse-names":false,"suffix":""},{"dropping-particle":"","family":"Gabriel","given":"H. D.","non-dropping-particle":"","parse-names":false,"suffix":""},{"dropping-particle":"","family":"Ganser","given":"A.","non-dropping-particle":"","parse-names":false,"suffix":""},{"dropping-particle":"","family":"Geisen","given":"U.","non-dropping-particle":"","parse-names":false,"suffix":""},{"dropping-particle":"","family":"Gencik","given":"A.","non-dropping-particle":"","parse-names":false,"suffix":""},{"dropping-particle":"","family":"Gehhardt","given":"A.","non-dropping-particle":"","parse-names":false,"suffix":""},{"dropping-particle":"","family":"Gilberg","given":"E.","non-dropping-particle":"","parse-names":false,"suffix":""},{"dropping-particle":"","family":"Girisch","given":"M.","non-dropping-particle":"","parse-names":false,"suffix":""},{"dropping-particle":"","family":"Gnad","given":"M.","non-dropping-particle":"","parse-names":false,"suffix":""},{"dropping-particle":"","family":"Göbel","given":"U.","non-dropping-particle":"","parse-names":false,"suffix":""},{"dropping-particle":"","family":"Graf","given":"N.","non-dropping-particle":"","parse-names":false,"suffix":""},{"dropping-particle":"","family":"Grohmann","given":"A.","non-dropping-particle":"","parse-names":false,"suffix":""},{"dropping-particle":"","family":"Grundeis","given":"M.","non-dropping-particle":"","parse-names":false,"suffix":""},{"dropping-particle":"","family":"Haberland","given":"H.","non-dropping-particle":"","parse-names":false,"suffix":""},{"dropping-particle":"","family":"Hähnlein","given":"","non-dropping-particle":"","parse-names":false,"suffix":""},{"dropping-particle":"","family":"Halimeh","given":"S.","non-dropping-particle":"","parse-names":false,"suffix":""},{"dropping-particle":"","family":"Hänel","given":"A.","non-dropping-particle":"","parse-names":false,"suffix":""},{"dropping-particle":"","family":"Harms","given":"E.","non-dropping-particle":"","parse-names":false,"suffix":""},{"dropping-particle":"","family":"Hauch","given":"H.","non-dropping-particle":"","parse-names":false,"suffix":""},{"dropping-particle":"","family":"Heinrichs","given":"M.","non-dropping-particle":"","parse-names":false,"suffix":""},{"dropping-particle":"","family":"Heller","given":"Ch","non-dropping-particle":"","parse-names":false,"suffix":""},{"dropping-particle":"","family":"Hennewig","given":"U.","non-dropping-particle":"","parse-names":false,"suffix":""},{"dropping-particle":"","family":"Henning","given":"","non-dropping-particle":"","parse-names":false,"suffix":""},{"dropping-particle":"","family":"Holstein","given":"","non-dropping-particle":"","parse-names":false,"suffix":""},{"dropping-particle":"","family":"Horneff","given":"S.","non-dropping-particle":"","parse-names":false,"suffix":""},{"dropping-particle":"","family":"Horst","given":"J.","non-dropping-particle":"","parse-names":false,"suffix":""},{"dropping-particle":"","family":"Huth-Kühne","given":"A.","non-dropping-particle":"","parse-names":false,"suffix":""},{"dropping-particle":"","family":"Irsfeld","given":"H.","non-dropping-particle":"","parse-names":false,"suffix":""},{"dropping-particle":"","family":"Kätzel","given":"R.","non-dropping-particle":"","parse-names":false,"suffix":""},{"dropping-particle":"","family":"Kentouche","given":"K.","non-dropping-particle":"","parse-names":false,"suffix":""},{"dropping-particle":"","family":"Kinzinger","given":"","non-dropping-particle":"","parse-names":false,"suffix":""},{"dropping-particle":"","family":"Klamroth","given":"R.","non-dropping-particle":"","parse-names":false,"suffix":""},{"dropping-particle":"","family":"Klarmann","given":"D.","non-dropping-particle":"","parse-names":false,"suffix":""},{"dropping-particle":"","family":"Kluba","given":"U.","non-dropping-particle":"","parse-names":false,"suffix":""},{"dropping-particle":"","family":"Kofahl-Krause","given":"D.","non-dropping-particle":"","parse-names":false,"suffix":""},{"dropping-particle":"","family":"Konrad","given":"H.","non-dropping-particle":"","parse-names":false,"suffix":""},{"dropping-particle":"","family":"Küpferling","given":"P.","non-dropping-particle":"","parse-names":false,"suffix":""},{"dropping-particle":"","family":"Kurnik","given":"K.","non-dropping-particle":"","parse-names":false,"suffix":""},{"dropping-particle":"","family":"Leithäuser","given":"H.","non-dropping-particle":"","parse-names":false,"suffix":""},{"dropping-particle":"","family":"Lenk","given":"H.","non-dropping-particle":"","parse-names":false,"suffix":""},{"dropping-particle":"","family":"Loreth","given":"R. M.","non-dropping-particle":"","parse-names":false,"suffix":""},{"dropping-particle":"","family":"Lösel","given":"A.","non-dropping-particle":"","parse-names":false,"suffix":""},{"dropping-particle":"","family":"Luxemburg","given":"B.","non-dropping-particle":"","parse-names":false,"suffix":""},{"dropping-particle":"","family":"Maak","given":"B.","non-dropping-particle":"","parse-names":false,"suffix":""},{"dropping-particle":"","family":"Marx","given":"G.","non-dropping-particle":"","parse-names":false,"suffix":""},{"dropping-particle":"","family":"Mauz-Körholz","given":"Ch","non-dropping-particle":"","parse-names":false,"suffix":""},{"dropping-particle":"","family":"Meyer","given":"G.","non-dropping-particle":"","parse-names":false,"suffix":""},{"dropping-particle":"","family":"Mittelstädt","given":"A.","non-dropping-particle":"","parse-names":false,"suffix":""},{"dropping-particle":"","family":"Mittler","given":"U.","non-dropping-particle":"","parse-names":false,"suffix":""},{"dropping-particle":"","family":"Molitor","given":"B.","non-dropping-particle":"","parse-names":false,"suffix":""},{"dropping-particle":"","family":"Mondorf","given":"M.","non-dropping-particle":"","parse-names":false,"suffix":""},{"dropping-particle":"","family":"Mosler","given":"K.","non-dropping-particle":"","parse-names":false,"suffix":""},{"dropping-particle":"","family":"Müller","given":"W.","non-dropping-particle":"","parse-names":false,"suffix":""},{"dropping-particle":"","family":"Niemann","given":"B.","non-dropping-particle":"","parse-names":false,"suffix":""},{"dropping-particle":"","family":"Nohe","given":"N.","non-dropping-particle":"","parse-names":false,"suffix":""},{"dropping-particle":"","family":"Oldenburg","given":"J.","non-dropping-particle":"","parse-names":false,"suffix":""},{"dropping-particle":"","family":"Petros","given":"S.","non-dropping-particle":"","parse-names":false,"suffix":""},{"dropping-particle":"","family":"Platzbecker","given":"U.","non-dropping-particle":"","parse-names":false,"suffix":""},{"dropping-particle":"","family":"Priesack","given":"","non-dropping-particle":"","parse-names":false,"suffix":""},{"dropping-particle":"","family":"Pschirrer","given":"J.","non-dropping-particle":"","parse-names":false,"suffix":""},{"dropping-particle":"","family":"Reipert-Kriessmann","given":"","non-dropping-particle":"","parse-names":false,"suffix":""},{"dropping-particle":"","family":"Rolfs","given":"","non-dropping-particle":"","parse-names":false,"suffix":""},{"dropping-particle":"","family":"Rusicke","given":"","non-dropping-particle":"","parse-names":false,"suffix":""},{"dropping-particle":"","family":"Schanz","given":"J.","non-dropping-particle":"","parse-names":false,"suffix":""},{"dropping-particle":"","family":"Scharf","given":"E.","non-dropping-particle":"","parse-names":false,"suffix":""},{"dropping-particle":"","family":"Scharman","given":"Th","non-dropping-particle":"","parse-names":false,"suffix":""},{"dropping-particle":"","family":"Scharrer","given":"I.","non-dropping-particle":"","parse-names":false,"suffix":""},{"dropping-particle":"","family":"Scheel","given":"H.","non-dropping-particle":"","parse-names":false,"suffix":""},{"dropping-particle":"","family":"Schenk","given":"J. F.","non-dropping-particle":"","parse-names":false,"suffix":""},{"dropping-particle":"","family":"Schneppenheim","given":"R.","non-dropping-particle":"","parse-names":false,"suffix":""},{"dropping-particle":"","family":"Schobess","given":"R.","non-dropping-particle":"","parse-names":false,"suffix":""},{"dropping-particle":"","family":"Schomerus","given":"E.","non-dropping-particle":"","parse-names":false,"suffix":""},{"dropping-particle":"","family":"Schubert","given":"C.","non-dropping-particle":"","parse-names":false,"suffix":""},{"dropping-particle":"","family":"Schulze","given":"","non-dropping-particle":"","parse-names":false,"suffix":""},{"dropping-particle":"","family":"Seyfert","given":"U.","non-dropping-particle":"","parse-names":false,"suffix":""},{"dropping-particle":"","family":"Siegemund","given":"A.","non-dropping-particle":"","parse-names":false,"suffix":""},{"dropping-particle":"","family":"Straub","given":"","non-dropping-particle":"","parse-names":false,"suffix":""},{"dropping-particle":"","family":"Subert","given":"R.","non-dropping-particle":"","parse-names":false,"suffix":""},{"dropping-particle":"","family":"Sutor","given":"A.","non-dropping-particle":"","parse-names":false,"suffix":""},{"dropping-particle":"","family":"Syrbe","given":"G.","non-dropping-particle":"","parse-names":false,"suffix":""},{"dropping-particle":"","family":"Thiele","given":"","non-dropping-particle":"","parse-names":false,"suffix":""},{"dropping-particle":"","family":"Treuner","given":"J.","non-dropping-particle":"","parse-names":false,"suffix":""},{"dropping-particle":"","family":"Trobisch","given":"H.","non-dropping-particle":"","parse-names":false,"suffix":""},{"dropping-particle":"","family":"Trummer","given":"A.","non-dropping-particle":"","parse-names":false,"suffix":""},{"dropping-particle":"","family":"Valerius","given":"Th","non-dropping-particle":"","parse-names":false,"suffix":""},{"dropping-particle":"","family":"Veltmann","given":"A.","non-dropping-particle":"","parse-names":false,"suffix":""},{"dropping-particle":"","family":"Vogel","given":"G.","non-dropping-particle":"","parse-names":false,"suffix":""},{"dropping-particle":"","family":"Vollmann","given":"D.","non-dropping-particle":"","parse-names":false,"suffix":""},{"dropping-particle":"","family":"Weckling","given":"U.","non-dropping-particle":"","parse-names":false,"suffix":""},{"dropping-particle":"","family":"Weinstock","given":"N.","non-dropping-particle":"","parse-names":false,"suffix":""},{"dropping-particle":"","family":"Welte","given":"K.","non-dropping-particle":"","parse-names":false,"suffix":""},{"dropping-particle":"","family":"Wendisch","given":"J.","non-dropping-particle":"","parse-names":false,"suffix":""},{"dropping-particle":"","family":"Wermes","given":"C.","non-dropping-particle":"","parse-names":false,"suffix":""},{"dropping-particle":"","family":"Wittenstein","given":"B.","non-dropping-particle":"","parse-names":false,"suffix":""},{"dropping-particle":"","family":"Wöhr","given":"","non-dropping-particle":"","parse-names":false,"suffix":""},{"dropping-particle":"","family":"Wolf","given":"H. H.","non-dropping-particle":"","parse-names":false,"suffix":""},{"dropping-particle":"","family":"Wolf","given":"K.","non-dropping-particle":"","parse-names":false,"suffix":""},{"dropping-particle":"","family":"Wollina","given":"K.","non-dropping-particle":"","parse-names":false,"suffix":""},{"dropping-particle":"","family":"Zeitler","given":"P.","non-dropping-particle":"","parse-names":false,"suffix":""},{"dropping-particle":"","family":"Zyscha","given":"K.","non-dropping-particle":"","parse-names":false,"suffix":""},{"dropping-particle":"","family":"Zwiauer","given":"K.","non-dropping-particle":"","parse-names":false,"suffix":""},{"dropping-particle":"","family":"Carillo","given":"J.","non-dropping-particle":"","parse-names":false,"suffix":""},{"dropping-particle":"","family":"Jimeez-Cruz","given":"G.","non-dropping-particle":"","parse-names":false,"suffix":""},{"dropping-particle":"","family":"Navarette","given":"M.","non-dropping-particle":"","parse-names":false,"suffix":""},{"dropping-particle":"","family":"Losonczy","given":"H.","non-dropping-particle":"","parse-names":false,"suffix":""},{"dropping-particle":"","family":"Serban","given":"M.","non-dropping-particle":"","parse-names":false,"suffix":""},{"dropping-particle":"","family":"Andreeva","given":"T.","non-dropping-particle":"","parse-names":false,"suffix":""},{"dropping-particle":"","family":"Svirin","given":"P.","non-dropping-particle":"","parse-names":false,"suffix":""},{"dropping-particle":"","family":"Gruppo","given":"R.","non-dropping-particle":"","parse-names":false,"suffix":""},{"dropping-particle":"","family":"Boadas","given":"A.","non-dropping-particle":"","parse-names":false,"suffix":""}],"container-title":"Haemophilia","id":"ITEM-4","issue":"1","issued":{"date-parts":[["2009","1"]]},"page":"267-280","publisher":"Haemophilia","title":"Factor VII deficiency: Clinical manifestation of 717 subjects from Europe and Latin America with mutations in the factor 7 gene","type":"article-journal","volume":"15"},"uris":["http://www.mendeley.com/documents/?uuid=c0c35a3d-da3b-3896-9a37-222d72a44d22"]},{"id":"ITEM-5","itemData":{"DOI":"10.3324/haematol.2012.074039","ISSN":"03906078","PMID":"23403322","abstract":"Because of the very short half-life of factor VII, prophylaxis in factor VII deficiency is considered a difficult endeavor. The clinical efficacy and safety of prophylactic regimens, and indications for their use, were evaluated in factor VII-deficient patients in the Seven Treatment Evaluation Registry. Prophylaxis data (38 courses) were analyzed from 34 patients with severe factor VII deficiency (&lt;1-45 years of age, 21 female). Severest phenotypes (central nervous system, gastrointestinal, joint bleeding episodes) were highly prevalent. Twenty-one patients received recombinant activated factor VII (24 courses), four received plasma-derived factor VII, and ten received freshfrozen plasma. Prophylactic schedules clustered into \"frequent\" courses (three times weekly, n=23) and \"infrequent\" courses (≤2 times weekly, n=15). Excluding courses for menorrhagia, \"frequent\" and \"infrequent\" courses produced 18/23 (78%) and 5/12 (41%) \"excellent\" outcomes, respectively; relative risk, 1.88; 95% confidence interval, 0.93-3.79; P=0.079. Long-term prophylaxis lasted from 1 to &gt;10 years. No thrombosis or new inhibitors occurred. In conclusion, a subset of patients with factor VII deficiency needed prophylaxis because of severe bleeding. Recombinant activated factor VII schedules based on \"frequent\" administrations (three times weekly) and a 90 μg/kg total weekly dose were effective. These data provide a rationale for long-term, safe prophylaxis in factor VII deficiency (clinicaltrials.gov: NCT01269138). © 2013 Ferrata Storti Foundation.","author":[{"dropping-particle":"","family":"Napolitano","given":"Mariasanta","non-dropping-particle":"","parse-names":false,"suffix":""},{"dropping-particle":"","family":"Giansily-Blaizot","given":"Muriel","non-dropping-particle":"","parse-names":false,"suffix":""},{"dropping-particle":"","family":"Dolce","given":"Alberto","non-dropping-particle":"","parse-names":false,"suffix":""},{"dropping-particle":"","family":"Schved","given":"Jean F.","non-dropping-particle":"","parse-names":false,"suffix":""},{"dropping-particle":"","family":"Auerswald","given":"Guenter","non-dropping-particle":"","parse-names":false,"suffix":""},{"dropping-particle":"","family":"Ingerslev","given":"Jørgen","non-dropping-particle":"","parse-names":false,"suffix":""},{"dropping-particle":"","family":"Bjerre","given":"Jens","non-dropping-particle":"","parse-names":false,"suffix":""},{"dropping-particle":"","family":"Altisent","given":"Carmen","non-dropping-particle":"","parse-names":false,"suffix":""},{"dropping-particle":"","family":"Charoenkwan","given":"Pimlak","non-dropping-particle":"","parse-names":false,"suffix":""},{"dropping-particle":"","family":"Michaels","given":"Lisa","non-dropping-particle":"","parse-names":false,"suffix":""},{"dropping-particle":"","family":"Chuansumrit","given":"Ampaiwan","non-dropping-particle":"","parse-names":false,"suffix":""},{"dropping-particle":"","family":"Minno","given":"Giovanni","non-dropping-particle":"Di","parse-names":false,"suffix":""},{"dropping-particle":"","family":"Caliskan","given":"Ümran","non-dropping-particle":"","parse-names":false,"suffix":""},{"dropping-particle":"","family":"Mariani","given":"Guglielmo","non-dropping-particle":"","parse-names":false,"suffix":""}],"container-title":"Haematologica","id":"ITEM-5","issue":"4","issued":{"date-parts":[["2013","4"]]},"page":"538-544","publisher":"Ferrata Storti Foundation","title":"Prophylaxis in congenital factor VII deficiency: Indications, efficacy and safety. Results from the Seven Treatment Evaluation Registry (STER)","type":"article-journal","volume":"98"},"uris":["http://www.mendeley.com/documents/?uuid=2e0c4f51-c652-3bbb-b252-904115cfc745"]},{"id":"ITEM-6","itemData":{"DOI":"10.1111/j.1365-2516.2009.02118.x","ISSN":"13518216","abstract":"The rare inherited coagulation factor deficiencies (deficiencies of factors I, II, V, VII, XI, XIII, combined FV + FVII deficiency, combined deficiency of the vitamin K dependent factors and von Willebrand disease type 3) have an aggregate prevalence of approximately 1:100 000. They may cause recurrent life or function threatening haemorrhage. In this article we review the available literature on long-term prophylaxis and, where possible, make recommendations on this important area. © 2009 Blackwell Publishing Ltd.","author":[{"dropping-particle":"","family":"TODD","given":"T.","non-dropping-particle":"","parse-names":false,"suffix":""},{"dropping-particle":"","family":"J PERRY","given":"D.","non-dropping-particle":"","parse-names":false,"suffix":""}],"container-title":"Haemophilia","id":"ITEM-6","issue":"4","issued":{"date-parts":[["2009","11","1"]]},"page":"569-583","publisher":"John Wiley &amp; Sons, Ltd","title":"A review of long-term prophylaxis in the rare inherited coagulation factor deficiencies","type":"article-journal","volume":"16"},"uris":["http://www.mendeley.com/documents/?uuid=708b58d8-8db8-3245-9512-052e323b6c5d"]}],"mendeley":{"formattedCitation":"[5,8,11,13,31,37]","plainTextFormattedCitation":"[5,8,11,13,31,37]","previouslyFormattedCitation":"[5,8,11,13,32,38]"},"properties":{"noteIndex":0},"schema":"https://github.com/citation-style-language/schema/raw/master/csl-citation.json"}</w:instrText>
      </w:r>
      <w:r>
        <w:fldChar w:fldCharType="separate"/>
      </w:r>
      <w:r w:rsidR="004B4980" w:rsidRPr="004B4980">
        <w:rPr>
          <w:noProof/>
        </w:rPr>
        <w:t>[5,8,11,13,31,37]</w:t>
      </w:r>
      <w:r>
        <w:fldChar w:fldCharType="end"/>
      </w:r>
      <w:r>
        <w:t>.</w:t>
      </w:r>
    </w:p>
    <w:p w14:paraId="03E682E4" w14:textId="77777777" w:rsidR="00981A55" w:rsidRDefault="0055580E">
      <w:pPr>
        <w:pStyle w:val="1a"/>
        <w:ind w:firstLine="709"/>
        <w:contextualSpacing/>
      </w:pPr>
      <w:r>
        <w:rPr>
          <w:rStyle w:val="affe"/>
        </w:rPr>
        <w:t xml:space="preserve">Уровень убедительности рекомендаций </w:t>
      </w:r>
      <w:r>
        <w:rPr>
          <w:rStyle w:val="affe"/>
          <w:lang w:val="en-US"/>
        </w:rPr>
        <w:t>C</w:t>
      </w:r>
      <w:r>
        <w:rPr>
          <w:rStyle w:val="affe"/>
        </w:rPr>
        <w:t xml:space="preserve"> (уровень достоверности доказательств – 5) </w:t>
      </w:r>
    </w:p>
    <w:p w14:paraId="3D3828A4" w14:textId="77777777" w:rsidR="00981A55" w:rsidRDefault="0055580E">
      <w:pPr>
        <w:pStyle w:val="1a"/>
        <w:ind w:firstLine="709"/>
        <w:contextualSpacing/>
      </w:pPr>
      <w:r>
        <w:rPr>
          <w:rStyle w:val="affe"/>
        </w:rPr>
        <w:t xml:space="preserve">Комментарии: </w:t>
      </w:r>
      <w:r>
        <w:rPr>
          <w:rStyle w:val="afff"/>
        </w:rPr>
        <w:t>Основным принципом предотвращения возникновения геморрагических эпизодов является проведение своевременной заместительной терапии концентратами дефицитных факторов.</w:t>
      </w:r>
    </w:p>
    <w:p w14:paraId="2E7BDDD1" w14:textId="77777777" w:rsidR="00981A55" w:rsidRDefault="0055580E">
      <w:pPr>
        <w:pStyle w:val="1a"/>
        <w:ind w:firstLine="709"/>
        <w:contextualSpacing/>
      </w:pPr>
      <w:r>
        <w:rPr>
          <w:rStyle w:val="afff"/>
        </w:rPr>
        <w:t>Профилактическая терапия может осуществляться после подписания информированного согласия пациентом или его законными представителями. Профилактическое лечение может проводиться на дому пациентом или его родственниками.</w:t>
      </w:r>
    </w:p>
    <w:p w14:paraId="60F96447" w14:textId="77777777" w:rsidR="00981A55" w:rsidRDefault="0055580E">
      <w:pPr>
        <w:pStyle w:val="1a"/>
        <w:numPr>
          <w:ilvl w:val="0"/>
          <w:numId w:val="6"/>
        </w:numPr>
        <w:contextualSpacing/>
      </w:pPr>
      <w:r>
        <w:rPr>
          <w:rStyle w:val="affe"/>
        </w:rPr>
        <w:t>Рекомендуется</w:t>
      </w:r>
      <w:r>
        <w:t xml:space="preserve"> всем пациентам проводить осмотр пациентов врачом-гематологом, врачом-травматологом-ортопедом и врачом-стоматологом не менее 2-х раз в год; остальными специалистами - по необходимости </w:t>
      </w:r>
      <w:r>
        <w:fldChar w:fldCharType="begin" w:fldLock="1"/>
      </w:r>
      <w:r>
        <w:instrText>ADDIN CSL_CITATION {"citationItems":[{"id":"ITEM-1","itemData":{"editor":[{"dropping-particle":"","family":"Воробьев","given":"А.И.","non-dropping-particle":"","parse-names":false,"suffix":""}],"id":"ITEM-1","issued":{"date-parts":[["2005"]]},"publisher":"М.: \"Ниюдиамед\"","title":"Руководство по гематологии: в 3 т.","type":"book"},"uris":["http://www.mendeley.com/documents/?uuid=00ea6b0b-2419-4a2f-9fb2-ac6787aa343f"]}],"mendeley":{"formattedCitation":"[1]","plainTextFormattedCitation":"[1]","previouslyFormattedCitation":"[1]"},"properties":{"noteIndex":0},"schema":"https://github.com/citation-style-language/schema/raw/master/csl-citation.json"}</w:instrText>
      </w:r>
      <w:r>
        <w:fldChar w:fldCharType="separate"/>
      </w:r>
      <w:r>
        <w:rPr>
          <w:noProof/>
        </w:rPr>
        <w:t>[1]</w:t>
      </w:r>
      <w:r>
        <w:fldChar w:fldCharType="end"/>
      </w:r>
      <w:r>
        <w:t>.</w:t>
      </w:r>
    </w:p>
    <w:p w14:paraId="5A88F153" w14:textId="77777777" w:rsidR="00981A55" w:rsidRDefault="0055580E">
      <w:pPr>
        <w:pStyle w:val="1a"/>
        <w:ind w:firstLine="709"/>
        <w:contextualSpacing/>
      </w:pPr>
      <w:r>
        <w:rPr>
          <w:rStyle w:val="affe"/>
        </w:rPr>
        <w:t xml:space="preserve">Уровень убедительности рекомендаций </w:t>
      </w:r>
      <w:r>
        <w:rPr>
          <w:rStyle w:val="affe"/>
          <w:lang w:val="en-US"/>
        </w:rPr>
        <w:t>C</w:t>
      </w:r>
      <w:r>
        <w:rPr>
          <w:rStyle w:val="affe"/>
        </w:rPr>
        <w:t xml:space="preserve"> (уровень достоверности доказательств – 5)</w:t>
      </w:r>
      <w:r>
        <w:t> </w:t>
      </w:r>
    </w:p>
    <w:p w14:paraId="529EEED1" w14:textId="77777777" w:rsidR="00981A55" w:rsidRDefault="0055580E">
      <w:pPr>
        <w:pStyle w:val="1a"/>
        <w:ind w:firstLine="709"/>
        <w:contextualSpacing/>
      </w:pPr>
      <w:r>
        <w:rPr>
          <w:rStyle w:val="affe"/>
        </w:rPr>
        <w:t xml:space="preserve">Комментарии: </w:t>
      </w:r>
      <w:r>
        <w:rPr>
          <w:rStyle w:val="afff"/>
        </w:rPr>
        <w:t>целесообразно проведение диспансеризации пациентов 1 раз в год в специализированном центре нарушений гемостаза, если центр располагает достаточной клинико-лабораторной базой.</w:t>
      </w:r>
      <w:r>
        <w:rPr>
          <w:rStyle w:val="afff"/>
          <w:bCs/>
        </w:rPr>
        <w:t xml:space="preserve"> Диспансерное наблюдение за пациентами с РНСК должно включать:</w:t>
      </w:r>
    </w:p>
    <w:p w14:paraId="363CB6D2" w14:textId="77777777" w:rsidR="00981A55" w:rsidRDefault="0055580E">
      <w:pPr>
        <w:pStyle w:val="1a"/>
        <w:numPr>
          <w:ilvl w:val="0"/>
          <w:numId w:val="8"/>
        </w:numPr>
        <w:ind w:firstLine="709"/>
        <w:contextualSpacing/>
      </w:pPr>
      <w:r>
        <w:rPr>
          <w:rStyle w:val="afff"/>
        </w:rPr>
        <w:t>обязателен динамический мониторинг состояния пациента с оценкой наличия нежелательных явлений при проведении заместительной терапии: появление ингибитора к факторам свертывания крови, индивидуальная непереносимость препаратов, вирусная контаминация, изменения психологического или социального статуса пациента, оценка состояния периферической венозной системы.</w:t>
      </w:r>
    </w:p>
    <w:p w14:paraId="523E6989" w14:textId="77777777" w:rsidR="00981A55" w:rsidRDefault="0055580E">
      <w:pPr>
        <w:pStyle w:val="1a"/>
        <w:numPr>
          <w:ilvl w:val="0"/>
          <w:numId w:val="8"/>
        </w:numPr>
        <w:ind w:firstLine="709"/>
        <w:contextualSpacing/>
      </w:pPr>
      <w:r>
        <w:rPr>
          <w:rStyle w:val="afff"/>
        </w:rPr>
        <w:t>лечение осложнений РНСК: коррекция дефицита железа, ингибиторов.</w:t>
      </w:r>
    </w:p>
    <w:p w14:paraId="3F637F0B" w14:textId="77777777" w:rsidR="00981A55" w:rsidRDefault="0055580E">
      <w:pPr>
        <w:pStyle w:val="1a"/>
        <w:numPr>
          <w:ilvl w:val="0"/>
          <w:numId w:val="8"/>
        </w:numPr>
        <w:ind w:firstLine="709"/>
        <w:contextualSpacing/>
      </w:pPr>
      <w:r>
        <w:rPr>
          <w:rStyle w:val="afff"/>
        </w:rPr>
        <w:lastRenderedPageBreak/>
        <w:t>выявление и лечение сопутствующих заболеваний, особенно заболеваний зубов, полости рта, ЖКТ, ЛОР-органов, патологии сердечно-сосудистой системы и др.</w:t>
      </w:r>
    </w:p>
    <w:p w14:paraId="670D8D67" w14:textId="77777777" w:rsidR="00981A55" w:rsidRDefault="0055580E">
      <w:pPr>
        <w:pStyle w:val="afff5"/>
        <w:spacing w:before="0"/>
      </w:pPr>
      <w:bookmarkStart w:id="53" w:name="_Toc79598122"/>
      <w:r>
        <w:lastRenderedPageBreak/>
        <w:t>6. Организация оказания медицинской помощи</w:t>
      </w:r>
      <w:bookmarkEnd w:id="51"/>
      <w:bookmarkEnd w:id="53"/>
    </w:p>
    <w:p w14:paraId="0DF6A268" w14:textId="77777777" w:rsidR="00981A55" w:rsidRDefault="0055580E">
      <w:pPr>
        <w:pStyle w:val="1e"/>
        <w:contextualSpacing/>
      </w:pPr>
      <w:bookmarkStart w:id="54" w:name="_Toc11747749"/>
      <w:r>
        <w:t xml:space="preserve">Показания для плановой госпитализации: </w:t>
      </w:r>
    </w:p>
    <w:p w14:paraId="49C1182B" w14:textId="77777777" w:rsidR="00981A55" w:rsidRDefault="0055580E">
      <w:pPr>
        <w:pStyle w:val="1e"/>
        <w:ind w:firstLine="709"/>
        <w:contextualSpacing/>
      </w:pPr>
      <w:r>
        <w:t>1) плановое оперативное лечение.</w:t>
      </w:r>
    </w:p>
    <w:p w14:paraId="0FC8FFCB" w14:textId="77777777" w:rsidR="00981A55" w:rsidRDefault="0055580E">
      <w:pPr>
        <w:pStyle w:val="1e"/>
        <w:contextualSpacing/>
      </w:pPr>
      <w:r>
        <w:t xml:space="preserve">Показания для экстренной госпитализации: </w:t>
      </w:r>
    </w:p>
    <w:p w14:paraId="2D09BDE1" w14:textId="77777777" w:rsidR="00981A55" w:rsidRDefault="0055580E">
      <w:pPr>
        <w:pStyle w:val="1e"/>
        <w:ind w:firstLine="709"/>
        <w:contextualSpacing/>
      </w:pPr>
      <w:r>
        <w:t xml:space="preserve">1) </w:t>
      </w:r>
      <w:proofErr w:type="spellStart"/>
      <w:r>
        <w:t>жизнеугрожающее</w:t>
      </w:r>
      <w:proofErr w:type="spellEnd"/>
      <w:r>
        <w:t xml:space="preserve"> кровотечение;</w:t>
      </w:r>
    </w:p>
    <w:p w14:paraId="69C61DE1" w14:textId="77777777" w:rsidR="00981A55" w:rsidRDefault="0055580E">
      <w:pPr>
        <w:pStyle w:val="1e"/>
        <w:ind w:firstLine="709"/>
        <w:contextualSpacing/>
      </w:pPr>
      <w:r>
        <w:t>2) проведение экстренного оперативного вмешательства.</w:t>
      </w:r>
    </w:p>
    <w:p w14:paraId="707522F7" w14:textId="77777777" w:rsidR="00981A55" w:rsidRDefault="0055580E">
      <w:pPr>
        <w:pStyle w:val="1e"/>
        <w:contextualSpacing/>
      </w:pPr>
      <w:r>
        <w:t>Показания к выписке пациента из стационара:</w:t>
      </w:r>
    </w:p>
    <w:p w14:paraId="58CB62F4" w14:textId="77777777" w:rsidR="00981A55" w:rsidRDefault="0055580E">
      <w:pPr>
        <w:pStyle w:val="1e"/>
        <w:ind w:firstLine="709"/>
        <w:contextualSpacing/>
      </w:pPr>
      <w:r>
        <w:t>1) полная остановка кровотечения</w:t>
      </w:r>
    </w:p>
    <w:p w14:paraId="0DA002FC" w14:textId="77777777" w:rsidR="00981A55" w:rsidRDefault="0055580E">
      <w:pPr>
        <w:pStyle w:val="afff5"/>
        <w:spacing w:before="0"/>
      </w:pPr>
      <w:bookmarkStart w:id="55" w:name="_Toc79598123"/>
      <w:r>
        <w:lastRenderedPageBreak/>
        <w:t>7. Дополнительная информация (в том числе факторы, влияющие на исход заболевания</w:t>
      </w:r>
      <w:bookmarkEnd w:id="52"/>
      <w:r>
        <w:t xml:space="preserve"> или состояния)</w:t>
      </w:r>
      <w:bookmarkEnd w:id="54"/>
      <w:bookmarkEnd w:id="55"/>
    </w:p>
    <w:p w14:paraId="4E9F36F1" w14:textId="77777777" w:rsidR="00981A55" w:rsidRDefault="0055580E">
      <w:pPr>
        <w:pStyle w:val="1a"/>
        <w:ind w:firstLine="709"/>
        <w:contextualSpacing/>
      </w:pPr>
      <w:bookmarkStart w:id="56" w:name="__RefHeading___doc_criteria"/>
      <w:bookmarkStart w:id="57" w:name="_Toc11747750"/>
      <w:r>
        <w:rPr>
          <w:rStyle w:val="affe"/>
          <w:u w:val="single"/>
        </w:rPr>
        <w:t>Применение неспецифических гемостатических препаратов.</w:t>
      </w:r>
    </w:p>
    <w:p w14:paraId="4D0B9AA2" w14:textId="77777777" w:rsidR="00981A55" w:rsidRDefault="0055580E">
      <w:pPr>
        <w:pStyle w:val="1a"/>
        <w:ind w:firstLine="709"/>
        <w:contextualSpacing/>
      </w:pPr>
      <w:r>
        <w:t>Помимо специфической гемостатической и заместительной терапии врач-гематолог может использовать дополнительные лекарственные средства в лечении пациентов с РНСК, например, гормональную терапию у женщин с рецидивирующими тяжелыми маточными кровотечениями.</w:t>
      </w:r>
    </w:p>
    <w:p w14:paraId="513825F2" w14:textId="77777777" w:rsidR="00981A55" w:rsidRDefault="0055580E">
      <w:pPr>
        <w:pStyle w:val="1a"/>
        <w:ind w:firstLine="709"/>
        <w:contextualSpacing/>
      </w:pPr>
      <w:proofErr w:type="spellStart"/>
      <w:r>
        <w:t>Транексамовая</w:t>
      </w:r>
      <w:proofErr w:type="spellEnd"/>
      <w:r>
        <w:t xml:space="preserve"> кислота** и другие </w:t>
      </w:r>
      <w:proofErr w:type="spellStart"/>
      <w:r>
        <w:t>антифибринолитические</w:t>
      </w:r>
      <w:proofErr w:type="spellEnd"/>
      <w:r>
        <w:t xml:space="preserve"> средства могут применяться для купирования </w:t>
      </w:r>
      <w:proofErr w:type="spellStart"/>
      <w:r>
        <w:t>меноррагий</w:t>
      </w:r>
      <w:proofErr w:type="spellEnd"/>
      <w:r>
        <w:t xml:space="preserve"> и легких кровотечений из слизистых оболочек, за исключением почечных кровотечений. </w:t>
      </w:r>
      <w:proofErr w:type="spellStart"/>
      <w:r>
        <w:t>Антифибринолитические</w:t>
      </w:r>
      <w:proofErr w:type="spellEnd"/>
      <w:r>
        <w:t xml:space="preserve"> средства могут использоваться в </w:t>
      </w:r>
      <w:proofErr w:type="spellStart"/>
      <w:r>
        <w:t>монотерапии</w:t>
      </w:r>
      <w:proofErr w:type="spellEnd"/>
      <w:r>
        <w:t xml:space="preserve"> или в дополнение к концентратам факторов свертывания крови. В случае высокого риска возможных тромботических осложнений применение </w:t>
      </w:r>
      <w:proofErr w:type="spellStart"/>
      <w:r>
        <w:t>антифибринолитических</w:t>
      </w:r>
      <w:proofErr w:type="spellEnd"/>
      <w:r>
        <w:t xml:space="preserve"> средств недопустимо. Для предупреждения хирургических или акушерских кровотечений </w:t>
      </w:r>
      <w:proofErr w:type="spellStart"/>
      <w:r>
        <w:t>транексамовая</w:t>
      </w:r>
      <w:proofErr w:type="spellEnd"/>
      <w:r>
        <w:t xml:space="preserve"> кислота** должна быть назначена перорально или внутривенно не позднее, чем за 2 часа до операции или родов для достижения пиковых значений в плазме во время проведения манипуляции. </w:t>
      </w:r>
      <w:proofErr w:type="spellStart"/>
      <w:r>
        <w:t>Транексамовая</w:t>
      </w:r>
      <w:proofErr w:type="spellEnd"/>
      <w:r>
        <w:t xml:space="preserve"> кислота** должна с осторожностью использоваться одновременно с КПК из-за высокого риска развития тромботических осложнений.</w:t>
      </w:r>
    </w:p>
    <w:p w14:paraId="7214A0BC" w14:textId="77777777" w:rsidR="00981A55" w:rsidRDefault="0055580E">
      <w:pPr>
        <w:pStyle w:val="1a"/>
        <w:ind w:firstLine="709"/>
        <w:contextualSpacing/>
      </w:pPr>
      <w:r>
        <w:rPr>
          <w:rStyle w:val="affe"/>
        </w:rPr>
        <w:t>Особенности дефицита FII у детей.</w:t>
      </w:r>
    </w:p>
    <w:p w14:paraId="1C6734C0" w14:textId="1800D1A6" w:rsidR="00981A55" w:rsidRDefault="0055580E">
      <w:pPr>
        <w:pStyle w:val="1a"/>
        <w:ind w:firstLine="709"/>
        <w:contextualSpacing/>
      </w:pPr>
      <w:r>
        <w:t xml:space="preserve">Проявлением дефицита FII у детей могут быть пупочные кровотечения или кровоизлияния в ЦНС. Важно помнить, что у детей в первом полугодии жизни нормальная активность FII составляет 26–70%. Взрослых значений активность FII достигает к 6-месячному возрасту. Необходимо проведение неоднократных повторных обследований пациента после достижения 6-месячного возраста. Поэтому точно установить диагноз дефицита FII можно у детей старше 1 года. В любом случае при диагностике удлинения ПВ у детей в этом возрасте показано назначение препаратов витамина К1 </w:t>
      </w:r>
      <w:r>
        <w:fldChar w:fldCharType="begin" w:fldLock="1"/>
      </w:r>
      <w:r w:rsidR="004B4980">
        <w:instrText>ADDIN CSL_CITATION {"citationItems":[{"id":"ITEM-1","itemData":{"author":[{"dropping-particle":"","family":"Суворова","given":"А.В.","non-dropping-particle":"","parse-names":false,"suffix":""},{"dropping-particle":"","family":"Абраменко","given":"Л.И.","non-dropping-particle":"","parse-names":false,"suffix":""},{"dropping-particle":"","family":"Курденко","given":"И.В.","non-dropping-particle":"","parse-names":false,"suffix":""},{"dropping-particle":"","family":"Назарова","given":"Р.В.","non-dropping-particle":"","parse-names":false,"suffix":""}],"id":"ITEM-1","issued":{"date-parts":[["2004"]]},"number-of-pages":"42","publisher-place":"Барнаул","title":"Патология системы гемостаза у новорожденных","type":"book"},"uris":["http://www.mendeley.com/documents/?uuid=6f0ab756-cc16-4191-b0ee-be1509d45767"]},{"id":"ITEM-2","itemData":{"editor":[{"dropping-particle":"","family":"Воробьев","given":"А.И.","non-dropping-particle":"","parse-names":false,"suffix":""}],"id":"ITEM-2","issued":{"date-parts":[["2005"]]},"publisher":"М.: \"Ниюдиамед\"","title":"Руководство по гематологии: в 3 т.","type":"book"},"uris":["http://www.mendeley.com/documents/?uuid=00ea6b0b-2419-4a2f-9fb2-ac6787aa343f"]},{"id":"ITEM-3","itemData":{"DOI":"10.1055/s-0033-1348948","ISSN":"00946176","PMID":"23852823","abstract":"Prothrombin (factor II [FII]) deficiency is a rare inherited coagulation disorder, having a prevalence of approximately 1 in 2,000,000. Two phenotypes can be distinguished: (1) true hypoprothrombinemia (type I deficiency), characterized by concomitantly low levels of the zymogen antigen; and (2) dysprothrombinemia (type II deficiency), characterized by the normal or near-normal synthesis of a dysfunctional protein. In the latter case, recent studies showed that particular mutations in the catalytic domain of active thrombin can even impair the enzyme interaction with antithrombin, favoring thromboembolic diseases. In some cases, hypoprothrombinemia associated with dysprothrombinemia was also described in compound heterozygous defects. Prothrombin is essential for the development of mammalian organisms. No living patient with undetectable plasma prothrombin has been reported to date. Prothrombin is encoded by a ≈21 kb gene located on chromosome 11 and containing 14 exons. Thirty-nine different mutations have been identified and characterized in prothrombin deficiency. Many of these are present in the catalytic site, whereas some involve regulatory domains, such as the anion-binding exosite I, the Na+-binding loop, and the light A-chain. Most hypoprothrombinemia-associated mutations are missense, but nonsense mutations leading to stop codons and one single nucleotide deletion have also been identified. Finally, recent developments in the therapy of congenital prothrombin deficiency are presented and discussed. © 2013 by Thieme Medical Publishers, Inc.","author":[{"dropping-particle":"","family":"Lancellotti","given":"Stefano","non-dropping-particle":"","parse-names":false,"suffix":""},{"dropping-particle":"","family":"Basso","given":"Maria","non-dropping-particle":"","parse-names":false,"suffix":""},{"dropping-particle":"","family":"Cristofaro","given":"Raimondo","non-dropping-particle":"De","parse-names":false,"suffix":""}],"container-title":"Seminars in Thrombosis and Hemostasis","id":"ITEM-3","issue":"6","issued":{"date-parts":[["2013"]]},"page":"596-606","publisher":"Semin Thromb Hemost","title":"Congenital prothrombin deficiency: An update","type":"article-journal","volume":"39"},"uris":["http://www.mendeley.com/documents/?uuid=2f76a252-08ea-330f-8015-1553104fb0d1"]},{"id":"ITEM-4","itemData":{"DOI":"10.1111/j.1365-2516.2011.02730.x","ISSN":"13518216","PMID":"22221743","abstract":"Data on the clinical manifestations of patients with clotting factor defects other than Haemophilia A, B and von Willebrand disease are limited because of their rarity. Due to their autosomal recessive nature of inheritance, these diseases are more common in areas where there is higher prevalence of consanguinity. There is no previous large series reported from southern India where consanguinity is common. Our aim was to analyze clinical manifestations of patients with rare bleeding disorders and correlate their bleeding symptoms with corresponding factor level. Data were collected in a standardized format from our centre over three decades on 281 patients who were diagnosed with rare bleeding disorders (fibrinogen, prothrombin, factor V (FV), FVII, FX, FXI, FXIII and combined FV or FVIII deficiency). Patients with liver dysfunction or those on medications which can affect factor level were excluded. All patients with &lt;50% factor levels were included in this analysis. Patients were analysed for their salient clinical manifestations and it was correlated with their factor levels. The data shows that FXIII deficiency is the commonest and FXI deficiency is the rarest in Southern India. There was no significant difference in bleeding symptoms among those who were &lt; or &gt;1% factor coagulant activities among all disorders, except for few symptoms in FVII and FX deficiency. An international collaborative study is essential to find out the best way of classifying severity in patients with rare bleeding disorders. © 2012 Blackwell Publishing Ltd.","author":[{"dropping-particle":"","family":"Viswabandya","given":"A.","non-dropping-particle":"","parse-names":false,"suffix":""},{"dropping-particle":"","family":"Baidya","given":"S.","non-dropping-particle":"","parse-names":false,"suffix":""},{"dropping-particle":"","family":"Nair","given":"S. C.","non-dropping-particle":"","parse-names":false,"suffix":""},{"dropping-particle":"","family":"Abraham","given":"A.","non-dropping-particle":"","parse-names":false,"suffix":""},{"dropping-particle":"","family":"George","given":"B.","non-dropping-particle":"","parse-names":false,"suffix":""},{"dropping-particle":"","family":"Mathews","given":"V.","non-dropping-particle":"","parse-names":false,"suffix":""},{"dropping-particle":"","family":"Chandy","given":"M.","non-dropping-particle":"","parse-names":false,"suffix":""},{"dropping-particle":"","family":"Srivastava","given":"A.","non-dropping-particle":"","parse-names":false,"suffix":""}],"container-title":"Haemophilia","id":"ITEM-4","issue":"3","issued":{"date-parts":[["2012","5"]]},"publisher":"Haemophilia","title":"Correlating clinical manifestations with factor levels in rare bleeding disorders: A report from Southern India","type":"article-journal","volume":"18"},"uris":["http://www.mendeley.com/documents/?uuid=bc696002-5db3-322e-99d5-0ced3eba163b"]}],"mendeley":{"formattedCitation":"[1,20,39,49]","plainTextFormattedCitation":"[1,20,39,49]","previouslyFormattedCitation":"[1,20,40,50]"},"properties":{"noteIndex":0},"schema":"https://github.com/citation-style-language/schema/raw/master/csl-citation.json"}</w:instrText>
      </w:r>
      <w:r>
        <w:fldChar w:fldCharType="separate"/>
      </w:r>
      <w:r w:rsidR="004B4980" w:rsidRPr="004B4980">
        <w:rPr>
          <w:noProof/>
        </w:rPr>
        <w:t>[1,20,39,49]</w:t>
      </w:r>
      <w:r>
        <w:fldChar w:fldCharType="end"/>
      </w:r>
      <w:r>
        <w:t>.</w:t>
      </w:r>
    </w:p>
    <w:p w14:paraId="3E5F6552" w14:textId="77777777" w:rsidR="00981A55" w:rsidRDefault="0055580E">
      <w:pPr>
        <w:pStyle w:val="1a"/>
        <w:ind w:firstLine="709"/>
        <w:contextualSpacing/>
      </w:pPr>
      <w:r>
        <w:rPr>
          <w:rStyle w:val="affe"/>
        </w:rPr>
        <w:t>Ведение женщин c дефицитом FII во время беременности и родов.</w:t>
      </w:r>
    </w:p>
    <w:p w14:paraId="6CBEBDC6" w14:textId="7A8AF5A2" w:rsidR="00981A55" w:rsidRDefault="0055580E">
      <w:pPr>
        <w:pStyle w:val="1a"/>
        <w:ind w:firstLine="709"/>
        <w:contextualSpacing/>
      </w:pPr>
      <w:r>
        <w:t xml:space="preserve">В течение нормально протекающей беременности активность FII существенно не меняется и обычно остается недостаточной для неосложненного родоразрешения у женщин с тяжелым дефицитом протромбина. При активности FII </w:t>
      </w:r>
      <w:proofErr w:type="gramStart"/>
      <w:r>
        <w:t>&lt; 20</w:t>
      </w:r>
      <w:proofErr w:type="gramEnd"/>
      <w:r>
        <w:t xml:space="preserve">% с целью предотвращения развития геморрагических осложнений в родах необходимо введение КПК* в дозе 20-40 МЕ/кг массы тела пациентки однократно при начале родовой деятельности или перед кесаревым сечением для достижения активности FII 20-40%. Повторные инфузии препарата производятся с интервалом в 48 часов в дозе 10 - 20 МЕ/кг массы тела пациентки с целью </w:t>
      </w:r>
      <w:r>
        <w:lastRenderedPageBreak/>
        <w:t xml:space="preserve">поддержания активности FII &gt; 20% в течение, как минимум, 3-5 дней после вагинальных родов или 5-7 дней после кесарева сечения </w:t>
      </w:r>
      <w:r>
        <w:fldChar w:fldCharType="begin" w:fldLock="1"/>
      </w:r>
      <w:r w:rsidR="00FF3602">
        <w:instrText>ADDIN CSL_CITATION {"citationItems":[{"id":"ITEM-1","itemData":{"PMID":"25100430","author":[{"dropping-particle":"","family":"Mumford","given":"Andrew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Haematology","id":"ITEM-1","issue":"3","issued":{"date-parts":[["2014","11","1"]]},"page":"304-326","title":"Guideline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mendeley":{"formattedCitation":"[8]","plainTextFormattedCitation":"[8]","previouslyFormattedCitation":"[8]"},"properties":{"noteIndex":0},"schema":"https://github.com/citation-style-language/schema/raw/master/csl-citation.json"}</w:instrText>
      </w:r>
      <w:r>
        <w:fldChar w:fldCharType="separate"/>
      </w:r>
      <w:r>
        <w:rPr>
          <w:noProof/>
        </w:rPr>
        <w:t>[8]</w:t>
      </w:r>
      <w:r>
        <w:fldChar w:fldCharType="end"/>
      </w:r>
      <w:r>
        <w:t xml:space="preserve">. При отсутствии клинических проявлений заболевания во время беременности заместительная терапия КПК не проводится, в случае развития кровотечения терапия проводится по общим принципам </w:t>
      </w:r>
      <w:r>
        <w:fldChar w:fldCharType="begin" w:fldLock="1"/>
      </w:r>
      <w:r w:rsidR="004B4980">
        <w:instrText>ADDIN CSL_CITATION {"citationItems":[{"id":"ITEM-1","itemData":{"DOI":"10.1111/j.1365-2516.2009.01984.x","ISSN":"13518216","abstract":"Rare bleeding disorders include deficiency of fibrinogen, prothrombin, factor V, factor VII, factor X, factor XI and factor XIII together with combined deficiency disorders, factor V+VIII deficiency, and deficiency of the vitamin K-dependent factors (factor II, VII, IX and X). They account for 3-5% of all inherited coagulation disorders. Due to their rarity, information about pregnancy complications and management is limited and mostly derived from case reports. Deficiency of fibrinogen and FXIII are both found to be strongly associated with increased risk of recurrent miscarriage and placental abruption. Factor replacement is used to reduce these risks. However, the risk of miscarriage and ante-partum complications is less clear in women with other bleeding disorders. Haemostatic abnormalities in women with rare bleeding disorders seem to persist throughout pregnancy especially if the defect is severe. Therefore women affected with these disorders are at risk of post-partum haemorrhage. The fetus can also be affected and potentially at risk of bleeding complications. Specialised multidisciplinary management is essential to minimise the potential maternal and neonatal complications and ensure an optimal outcome. This paper presents literature review for pregnancy complications in each of the rare bleeding disorders. In addition general principles for management of pregnancy, labour and delivery are discussed. © 2009 Blackwell Publishing Ltd.","author":[{"dropping-particle":"","family":"KADIR","given":"R.","non-dropping-particle":"","parse-names":false,"suffix":""},{"dropping-particle":"","family":"CHI","given":"C.","non-dropping-particle":"","parse-names":false,"suffix":""},{"dropping-particle":"","family":"BOLTON-MAGGS","given":"P.","non-dropping-particle":"","parse-names":false,"suffix":""}],"container-title":"Haemophilia","id":"ITEM-1","issue":"5","issued":{"date-parts":[["2009","9","1"]]},"page":"990-1005","publisher":"John Wiley &amp; Sons, Ltd","title":"Pregnancy and rare bleeding disorders","type":"article-journal","volume":"15"},"uris":["http://www.mendeley.com/documents/?uuid=ae0f7796-0c6c-397b-978d-315b0adb725e"]}],"mendeley":{"formattedCitation":"[50]","plainTextFormattedCitation":"[50]","previouslyFormattedCitation":"[51]"},"properties":{"noteIndex":0},"schema":"https://github.com/citation-style-language/schema/raw/master/csl-citation.json"}</w:instrText>
      </w:r>
      <w:r>
        <w:fldChar w:fldCharType="separate"/>
      </w:r>
      <w:r w:rsidR="004B4980" w:rsidRPr="004B4980">
        <w:rPr>
          <w:noProof/>
        </w:rPr>
        <w:t>[50]</w:t>
      </w:r>
      <w:r>
        <w:fldChar w:fldCharType="end"/>
      </w:r>
      <w:r>
        <w:t>.</w:t>
      </w:r>
    </w:p>
    <w:p w14:paraId="6C833D9A" w14:textId="77777777" w:rsidR="00981A55" w:rsidRDefault="0055580E">
      <w:pPr>
        <w:pStyle w:val="1a"/>
        <w:ind w:firstLine="709"/>
        <w:contextualSpacing/>
      </w:pPr>
      <w:r>
        <w:rPr>
          <w:rStyle w:val="affe"/>
        </w:rPr>
        <w:t xml:space="preserve">Особенности течения </w:t>
      </w:r>
      <w:proofErr w:type="spellStart"/>
      <w:r>
        <w:rPr>
          <w:rStyle w:val="affe"/>
        </w:rPr>
        <w:t>гипопроконвертинемии</w:t>
      </w:r>
      <w:proofErr w:type="spellEnd"/>
      <w:r>
        <w:rPr>
          <w:rStyle w:val="affe"/>
        </w:rPr>
        <w:t xml:space="preserve"> у детей.</w:t>
      </w:r>
    </w:p>
    <w:p w14:paraId="01DF33B6" w14:textId="7F4695D7" w:rsidR="00981A55" w:rsidRDefault="0055580E">
      <w:pPr>
        <w:pStyle w:val="1a"/>
        <w:ind w:firstLine="709"/>
        <w:contextualSpacing/>
      </w:pPr>
      <w:r>
        <w:t xml:space="preserve">У новорожденных с дефицитом FVII существует опасность возникновения спонтанных кровоизлияний в ЦНС или пупочных кровотечений. Другие проявления геморрагического синдрома нехарактерны. Физиологическая активность FVII при рождении составляет 28-104% и достигает нормальных значений к 6-месячному возрасту. Поэтому, окончательный диагноз устанавливается в возрасте после 6 – 12 месяцев </w:t>
      </w:r>
      <w:r>
        <w:fldChar w:fldCharType="begin" w:fldLock="1"/>
      </w:r>
      <w:r w:rsidR="004B4980">
        <w:instrText>ADDIN CSL_CITATION {"citationItems":[{"id":"ITEM-1","itemData":{"author":[{"dropping-particle":"","family":"Суворова","given":"А.В.","non-dropping-particle":"","parse-names":false,"suffix":""},{"dropping-particle":"","family":"Абраменко","given":"Л.И.","non-dropping-particle":"","parse-names":false,"suffix":""},{"dropping-particle":"","family":"Курденко","given":"И.В.","non-dropping-particle":"","parse-names":false,"suffix":""},{"dropping-particle":"","family":"Назарова","given":"Р.В.","non-dropping-particle":"","parse-names":false,"suffix":""}],"id":"ITEM-1","issued":{"date-parts":[["2004"]]},"number-of-pages":"42","publisher-place":"Барнаул","title":"Патология системы гемостаза у новорожденных","type":"book"},"uris":["http://www.mendeley.com/documents/?uuid=6f0ab756-cc16-4191-b0ee-be1509d45767"]},{"id":"ITEM-2","itemData":{"author":[{"dropping-particle":"","family":"Шабалов","given":"Н.П.","non-dropping-particle":"","parse-names":false,"suffix":""}],"container-title":"Педиатрия","id":"ITEM-2","issued":{"date-parts":[["2000"]]},"page":"84-91","title":"Гемостаз в динамике первой недели жизни как отражение механизмов адаптации к внеутробной жизни новорожденных","type":"article-journal","volume":"3"},"uris":["http://www.mendeley.com/documents/?uuid=26b327cd-a1da-4d6c-8fc0-3d5d49bdde84"]}],"mendeley":{"formattedCitation":"[39,40]","plainTextFormattedCitation":"[39,40]","previouslyFormattedCitation":"[40,41]"},"properties":{"noteIndex":0},"schema":"https://github.com/citation-style-language/schema/raw/master/csl-citation.json"}</w:instrText>
      </w:r>
      <w:r>
        <w:fldChar w:fldCharType="separate"/>
      </w:r>
      <w:r w:rsidR="004B4980" w:rsidRPr="004B4980">
        <w:rPr>
          <w:noProof/>
        </w:rPr>
        <w:t>[39,40]</w:t>
      </w:r>
      <w:r>
        <w:fldChar w:fldCharType="end"/>
      </w:r>
      <w:r>
        <w:t>.</w:t>
      </w:r>
    </w:p>
    <w:p w14:paraId="6ACF7CD8" w14:textId="77777777" w:rsidR="00981A55" w:rsidRDefault="0055580E">
      <w:pPr>
        <w:pStyle w:val="1a"/>
        <w:ind w:firstLine="709"/>
        <w:contextualSpacing/>
      </w:pPr>
      <w:r>
        <w:rPr>
          <w:rStyle w:val="affe"/>
        </w:rPr>
        <w:t xml:space="preserve">Ведение женщин с </w:t>
      </w:r>
      <w:proofErr w:type="spellStart"/>
      <w:r>
        <w:rPr>
          <w:rStyle w:val="affe"/>
        </w:rPr>
        <w:t>гипопроконвертинемией</w:t>
      </w:r>
      <w:proofErr w:type="spellEnd"/>
      <w:r>
        <w:rPr>
          <w:rStyle w:val="affe"/>
        </w:rPr>
        <w:t xml:space="preserve"> во время беременности и родов.</w:t>
      </w:r>
    </w:p>
    <w:p w14:paraId="34F55F5C" w14:textId="77777777" w:rsidR="00981A55" w:rsidRDefault="0055580E">
      <w:pPr>
        <w:pStyle w:val="1a"/>
        <w:ind w:firstLine="709"/>
        <w:contextualSpacing/>
      </w:pPr>
      <w:r>
        <w:t>В течение нормально протекающей беременности активность FVII физиологически повышается. Женщины с легким дефицитом FVII могут достигнуть к моменту родов необходимого гемостатического уровня активности FVII без проведения специфической заместительной терапии.</w:t>
      </w:r>
    </w:p>
    <w:p w14:paraId="445824C3" w14:textId="0D63DF31" w:rsidR="00981A55" w:rsidRDefault="0055580E">
      <w:pPr>
        <w:pStyle w:val="1a"/>
        <w:ind w:firstLine="709"/>
        <w:contextualSpacing/>
      </w:pPr>
      <w:r>
        <w:t xml:space="preserve">У беременных с тяжелым дефицитом FVII есть риск развития геморрагических осложнений в родах. Женщинам с активностью FVII ≤ 20% перед проведением кесарева сечения или с началом родовой деятельности необходимо проведение заместительной терапии </w:t>
      </w:r>
      <w:proofErr w:type="spellStart"/>
      <w:r>
        <w:t>эптаког</w:t>
      </w:r>
      <w:proofErr w:type="spellEnd"/>
      <w:r>
        <w:t xml:space="preserve"> альфа (активированным)** в дозе 15-30 мкг/кг массы тела пациентки каждые 4-6 часов в течение не менее 3-х дней. Для всех остальных женщин с дефицитом FVII </w:t>
      </w:r>
      <w:proofErr w:type="spellStart"/>
      <w:r>
        <w:t>эптаког</w:t>
      </w:r>
      <w:proofErr w:type="spellEnd"/>
      <w:r>
        <w:t xml:space="preserve"> альфа (активированный)** назначается только в случае развития кровотечения согласно FVII общим принципам терапии </w:t>
      </w:r>
      <w:r>
        <w:fldChar w:fldCharType="begin" w:fldLock="1"/>
      </w:r>
      <w:r w:rsidR="004B4980">
        <w:instrText>ADDIN CSL_CITATION {"citationItems":[{"id":"ITEM-1","itemData":{"DOI":"10.1111/hae.12167","ISSN":"13518216","PMID":"23607277","abstract":"Factor VII (fVII) deficiency is a rare congenital bleeding disorder in which fVII activity level and bleeding tendency do not completely correlate. Pregnancy and delivery present a significant haemostatic challenge to women with fVII deficiency. Treatment with recombinant factor VIIa (rfVIIa) carries a thrombotic risk and the literature is not clear whether prophylaxis is necessary prior to delivery. The aim of this study was to define management, haemorrhagic and thrombotic complications of pregnant women with fVII deficiency through a systematic review. Medical databases (PubMed, MEDLINE, CINAHL, Academic Search Premier, Cochrane Library, Web of Science and Scopus) were searched using \"factor VII deficiency\" and \"pregnancy\" or \"surgery.\" Overall 34 articles, four abstracts, and three institutional cases were reviewed. Literature from 1953 to 2011 reported 94 live births from 62 women with fVII deficiency. The median fVII activity was 5.5%. Haemostatic prophylaxis was used in 32% of deliveries. Without prophylaxis, 40 vaginal deliveries and 16 caesarean sections were completed. The odds of receiving prophylaxis were 2.9 times higher in women undergoing caesarean section compared to vaginal delivery. Post-partum haemorrhage occurred in 10% of deliveries with prophylaxis and 13% of deliveries without prophylaxis. The fVII level did not significantly differ between women who did and did not receive prophylaxis. We present the only systematic review of the management of pregnancy in fVII deficient women. No difference in post-partum haemorrhage was seen in deliveries with and without prophylaxis. Therefore, we recommend that rfVIIa be available in the case of haemorrhage or surgical intervention, but not as mandatory prophylaxis. © 2013 John Wiley &amp; Sons Ltd.","author":[{"dropping-particle":"","family":"Baumann Kreuziger","given":"L. M.","non-dropping-particle":"","parse-names":false,"suffix":""},{"dropping-particle":"","family":"Morton","given":"Colleen T.","non-dropping-particle":"","parse-names":false,"suffix":""},{"dropping-particle":"","family":"Reding","given":"Mark T.","non-dropping-particle":"","parse-names":false,"suffix":""}],"container-title":"Haemophilia","id":"ITEM-1","issue":"6","issued":{"date-parts":[["2013","11"]]},"page":"827-832","publisher":"Haemophilia","title":"Is prophylaxis required for delivery in women with factor VII deficiency?","type":"article","volume":"19"},"uris":["http://www.mendeley.com/documents/?uuid=e2ee7935-e7c8-3aa6-9702-bb1c2bb32b6a"]},{"id":"ITEM-2","itemData":{"DOI":"10.1111/j.1365-2516.2006.01287.x","ISSN":"13518216","PMID":"16834743","abstract":"The aim was to review the pregnancy and obstetric outcome in women with factor VII (FVII) deficiency. The study group contained women with FVII deficiency, registered with Haemophilia centre and Haemostasis Unit at the Royal Free Hospital, London. The women were interviewed and case notes were reviewed. The main outcome measures were changes in FVII levels in pregnancy, maternal and perinatal outcome. The FVII levels ranged from 7-36 IU dL)-1 in the 13 women included in the study. There were a total of 14 pregnancies in seven women. Ten pregnancies in four women were prior to the diagnosis of FVII deficiency. Following the diagnosis of FVII deficiency, there were four pregnancies in three women. There was an increase in the FVII level during pregnancy in these women from a mean baseline level of 33 IU dL)-1 to a mean of 73 IU dL)-1. These women received recombinant FVIIa replacement during labour and delivery. There were two early pregnancy losses, both associated with excessive haemorrhage. There was only one postpartum haemorrhage in the study. There is a significant increase in FVII levels in pregnancy in women with heterozygous FVII deficiency. The risk of bleeding in early pregnancy might be higher than that at term, due to inadequate rise in the FVII level in early pregnancy. © 2006 Blackwell Publishing Ltd.","author":[{"dropping-particle":"","family":"Kulkarni","given":"Ashwini A.","non-dropping-particle":"","parse-names":false,"suffix":""},{"dropping-particle":"","family":"Lee","given":"C. A.","non-dropping-particle":"","parse-names":false,"suffix":""},{"dropping-particle":"","family":"Kadir","given":"R. A.","non-dropping-particle":"","parse-names":false,"suffix":""}],"container-title":"Haemophilia","id":"ITEM-2","issue":"4","issued":{"date-parts":[["2006"]]},"page":"413-416","publisher":"Haemophilia","title":"Pregnancy in women with congenital factor VII deficiency","type":"article-journal","volume":"12"},"uris":["http://www.mendeley.com/documents/?uuid=38a94ee9-33f1-376c-be98-0ead570648eb"]}],"mendeley":{"formattedCitation":"[51,52]","plainTextFormattedCitation":"[51,52]","previouslyFormattedCitation":"[52,53]"},"properties":{"noteIndex":0},"schema":"https://github.com/citation-style-language/schema/raw/master/csl-citation.json"}</w:instrText>
      </w:r>
      <w:r>
        <w:fldChar w:fldCharType="separate"/>
      </w:r>
      <w:r w:rsidR="004B4980" w:rsidRPr="004B4980">
        <w:rPr>
          <w:noProof/>
        </w:rPr>
        <w:t>[51,52]</w:t>
      </w:r>
      <w:r>
        <w:fldChar w:fldCharType="end"/>
      </w:r>
      <w:r>
        <w:t>.</w:t>
      </w:r>
    </w:p>
    <w:p w14:paraId="04872C9A" w14:textId="77777777" w:rsidR="00981A55" w:rsidRDefault="0055580E">
      <w:pPr>
        <w:pStyle w:val="1a"/>
        <w:ind w:firstLine="709"/>
        <w:contextualSpacing/>
      </w:pPr>
      <w:r>
        <w:rPr>
          <w:rStyle w:val="affe"/>
        </w:rPr>
        <w:t>Особенности течения дефицита FX у детей.</w:t>
      </w:r>
    </w:p>
    <w:p w14:paraId="50C6C8AA" w14:textId="646BB030" w:rsidR="00981A55" w:rsidRDefault="0055580E">
      <w:pPr>
        <w:pStyle w:val="1a"/>
        <w:ind w:firstLine="709"/>
        <w:contextualSpacing/>
      </w:pPr>
      <w:r>
        <w:t xml:space="preserve">У новорожденных с дефицитом FX возможны кровоизлияния в ЦНС или пупочные кровотечения. Физиологическая активность FX при рождении составляет 12-68% и повышается к 6-месячному возрасту. Поэтому окончательное установление диагноза дефицита FX у новорожденных требует обязательного сравнения полученных результатов лабораторного исследования с </w:t>
      </w:r>
      <w:proofErr w:type="spellStart"/>
      <w:r>
        <w:t>референсными</w:t>
      </w:r>
      <w:proofErr w:type="spellEnd"/>
      <w:r>
        <w:t xml:space="preserve"> интервалами допустимых в неонатальном периоде значений и повторного обследования пациента после достижения 6-месячного возраста. При выявлении у детей первого полугодия сниженной активности FХ показано назначение препаратов витамина К1 (группа </w:t>
      </w:r>
      <w:r>
        <w:rPr>
          <w:lang w:val="en-US"/>
        </w:rPr>
        <w:t>B</w:t>
      </w:r>
      <w:r>
        <w:t>02</w:t>
      </w:r>
      <w:r>
        <w:rPr>
          <w:lang w:val="en-US"/>
        </w:rPr>
        <w:t>BA</w:t>
      </w:r>
      <w:r>
        <w:t xml:space="preserve"> по классификации АТХ) </w:t>
      </w:r>
      <w:r>
        <w:fldChar w:fldCharType="begin" w:fldLock="1"/>
      </w:r>
      <w:r w:rsidR="004B4980">
        <w:instrText>ADDIN CSL_CITATION {"citationItems":[{"id":"ITEM-1","itemData":{"author":[{"dropping-particle":"","family":"Суворова","given":"А.В.","non-dropping-particle":"","parse-names":false,"suffix":""},{"dropping-particle":"","family":"Абраменко","given":"Л.И.","non-dropping-particle":"","parse-names":false,"suffix":""},{"dropping-particle":"","family":"Курденко","given":"И.В.","non-dropping-particle":"","parse-names":false,"suffix":""},{"dropping-particle":"","family":"Назарова","given":"Р.В.","non-dropping-particle":"","parse-names":false,"suffix":""}],"id":"ITEM-1","issued":{"date-parts":[["2004"]]},"number-of-pages":"42","publisher-place":"Барнаул","title":"Патология системы гемостаза у новорожденных","type":"book"},"uris":["http://www.mendeley.com/documents/?uuid=6f0ab756-cc16-4191-b0ee-be1509d45767"]},{"id":"ITEM-2","itemData":{"author":[{"dropping-particle":"","family":"Шабалов","given":"Н.П.","non-dropping-particle":"","parse-names":false,"suffix":""}],"container-title":"Педиатрия","id":"ITEM-2","issued":{"date-parts":[["2000"]]},"page":"84-91","title":"Гемостаз в динамике первой недели жизни как отражение механизмов адаптации к внеутробной жизни новорожденных","type":"article-journal","volume":"3"},"uris":["http://www.mendeley.com/documents/?uuid=26b327cd-a1da-4d6c-8fc0-3d5d49bdde84"]},{"id":"ITEM-3","itemData":{"DOI":"10.1111/j.1365-2516.2008.01878.x","ISSN":"13518216","author":[{"dropping-particle":"","family":"BOWLES","given":"L.","non-dropping-particle":"","parse-names":false,"suffix":""},{"dropping-particle":"","family":"BAKER","given":"K.","non-dropping-particle":"","parse-names":false,"suffix":""},{"dropping-particle":"","family":"KHAIR","given":"K.","non-dropping-particle":"","parse-names":false,"suffix":""},{"dropping-particle":"","family":"MATHIAS","given":"M.","non-dropping-particle":"","parse-names":false,"suffix":""},{"dropping-particle":"","family":"LIESNER","given":"R.","non-dropping-particle":"","parse-names":false,"suffix":""}],"container-title":"Haemophilia","id":"ITEM-3","issue":"1","issued":{"date-parts":[["2009","1","1"]]},"page":"401-403","publisher":"John Wiley &amp; Sons, Ltd","title":"Prophylaxis with prothrombin complex concentrate in four children with severe congenital factor X deficiency","type":"article-journal","volume":"15"},"uris":["http://www.mendeley.com/documents/?uuid=3c5bbd6f-dbd9-36b7-8189-c221ff36df85"]},{"id":"ITEM-4","itemData":{"DOI":"10.1111/j.1365-2516.2008.01856.x","ISSN":"13518216","abstract":"Factor X is a vitamin K-dependent, liver-produced serine protease that serves a pivotal role in coagulation as the first enzyme in the common pathway to fibrin formation. Inherited factor X deficiency is a rare autosomal recessive bleeding disorder that is estimated to occur in 1:1000000 individuals up to 1:500 carriers. Several international registries of FX-deficient patients have greatly expanded the knowledge of clinical phenotype. A proposed classification of severity is based on FX:C activity measurements: an FX:C measurement &lt;1% is severe, an FX:C measurement of 1-5% is moderate and an FX:C measurement of 6-10% is mild. Levels above 20% are infrequently associated with bleeding and heterozygotes are usually asymptomatic. Among patients with FX:C levels &lt;10%, unlike moderate or severe haemophilia A and B, mucocutaneous bleeding symptoms such as epistaxis and menorrhagia occur in the majority. In addition, patients with moderate-severe deficiency may have symptoms similar to that of haemophilia A and B, including haemarthrosis, intracranial haemorrhage, and gastrointestinal bleeding. Genotype characterization may offer important clues about clinical prognosis. More than 80 mutations of the F10 gene have been identified, most of which are missense mutations. There is no specific FX replacement product yet readily available, but fresh frozen plasma and prothrombin complex concentrates can be used for treatment of bleeding symptoms and preparation for surgery. © 2008 Blackwell Publishing Ltd.","author":[{"dropping-particle":"","family":"BROWN","given":"D. L.","non-dropping-particle":"","parse-names":false,"suffix":""},{"dropping-particle":"","family":"KOUIDES","given":"P. A.","non-dropping-particle":"","parse-names":false,"suffix":""}],"container-title":"Haemophilia","id":"ITEM-4","issue":"6","issued":{"date-parts":[["2008","10","30"]]},"page":"1176-1182","publisher":"John Wiley &amp; Sons, Ltd","title":"Diagnosis and treatment of inherited factor X deficiency","type":"article-journal","volume":"14"},"uris":["http://www.mendeley.com/documents/?uuid=9d4fe7d8-c137-3800-be90-94df15a51a60"]},{"id":"ITEM-5","itemData":{"DOI":"10.1111/j.1365-2516.2006.01303.x","ISSN":"13518216","PMID":"16919077","abstract":"Inherited factor X deficiency (FXD) is a rare (1:1 000 000) recessive bleeding disorder. The clinical and laboratory phenotypes of FXD are poorly correlated and few regional studies on the genotype and the clinical manifestations of FXD are known. To understand the association between clinical manifestations and causative genotype, detailed evaluation of bleeding pattern in a high number of patients is needed. This international study analysed the phenotype and genotype of 102 subjects from Central Europe (Germany, Poland and Slovakia) and Latin America (Costa Rica and Venezuela) with causative mutations in the F10 gene, via sequencing. Twenty-eight homozygous, seven compound-heterozygous and 67 heterozygous FXD subjects were characterized. Twenty-nine different causative mutations, including 15 novel mutations, were analysed. Spontaneous bleeding symptoms in 42 symptomatic individuals (26 homozygous, seven compound heterozygous and nine heterozygous) comprised easy bruising (55%), haematoma (43%), epistaxis (36%), haemarthrosis (33%), intracranial haemorrhage (ICH; 21%), and gastrointestinal (GI) haemorrhage (12%). The manifestation of bleeding symptoms in 9 of 67 (13%) symptomatic heterozygous subjects is described. The bleeding patterns of the enrolled patients showed differences that are associated with the types of F10 mutation, and the corresponding genotypes. The homozygous patients were evaluated for genotype-phenotype correlation. The results suggested that ICH seems to be associated with the F10 mutation Gly380Arg, and possibly with the mutations IVS7-1G &gt; A and Tyr163delAT. A tentative association of other mutations to severe symptoms such as haemarthrosis and GI haemorrhage is reported. The severity of FXD, the genotype-phenotype association, and the results of regional studies are discussed. © 2006 Blackwell Publishing Ltd.","author":[{"dropping-particle":"","family":"Herrmann","given":"F. H.","non-dropping-particle":"","parse-names":false,"suffix":""},{"dropping-particle":"","family":"Auerswald","given":"G.","non-dropping-particle":"","parse-names":false,"suffix":""},{"dropping-particle":"","family":"Ruiz-Saez","given":"A.","non-dropping-particle":"","parse-names":false,"suffix":""},{"dropping-particle":"","family":"Navarrete","given":"M.","non-dropping-particle":"","parse-names":false,"suffix":""},{"dropping-particle":"","family":"Pollmann","given":"H.","non-dropping-particle":"","parse-names":false,"suffix":""},{"dropping-particle":"","family":"Lopaciuk","given":"S.","non-dropping-particle":"","parse-names":false,"suffix":""},{"dropping-particle":"","family":"Batorova","given":"A.","non-dropping-particle":"","parse-names":false,"suffix":""},{"dropping-particle":"","family":"Wulff","given":"K.","non-dropping-particle":"","parse-names":false,"suffix":""},{"dropping-particle":"","family":"Arlt","given":"M.","non-dropping-particle":"","parse-names":false,"suffix":""},{"dropping-particle":"","family":"Barthels","given":"M.","non-dropping-particle":"","parse-names":false,"suffix":""},{"dropping-particle":"","family":"Boadas","given":"A.","non-dropping-particle":"","parse-names":false,"suffix":""},{"dropping-particle":"","family":"Bosch","given":"N.","non-dropping-particle":"de","parse-names":false,"suffix":""},{"dropping-particle":"","family":"Bergmann","given":"F.","non-dropping-particle":"","parse-names":false,"suffix":""},{"dropping-particle":"","family":"Budde","given":"U.","non-dropping-particle":"","parse-names":false,"suffix":""},{"dropping-particle":"","family":"Eisert","given":"R.","non-dropping-particle":"","parse-names":false,"suffix":""},{"dropping-particle":"","family":"Eifrig","given":"B.","non-dropping-particle":"","parse-names":false,"suffix":""},{"dropping-particle":"","family":"Halimeh","given":"S.","non-dropping-particle":"","parse-names":false,"suffix":""},{"dropping-particle":"","family":"Hernandez","given":"C.","non-dropping-particle":"","parse-names":false,"suffix":""},{"dropping-particle":"","family":"Kentouche","given":"K.","non-dropping-particle":"","parse-names":false,"suffix":""},{"dropping-particle":"","family":"Kluba","given":"U.","non-dropping-particle":"","parse-names":false,"suffix":""},{"dropping-particle":"","family":"Kurnik","given":"K.","non-dropping-particle":"","parse-names":false,"suffix":""},{"dropping-particle":"","family":"Maak","given":"B.","non-dropping-particle":"","parse-names":false,"suffix":""},{"dropping-particle":"","family":"Marx","given":"G.","non-dropping-particle":"","parse-names":false,"suffix":""},{"dropping-particle":"","family":"Mitulla","given":"B.","non-dropping-particle":"","parse-names":false,"suffix":""},{"dropping-particle":"","family":"Naumann","given":"B.","non-dropping-particle":"","parse-names":false,"suffix":""},{"dropping-particle":"","family":"Navarrete","given":"M.","non-dropping-particle":"","parse-names":false,"suffix":""},{"dropping-particle":"","family":"Carrillo","given":"J. M.","non-dropping-particle":"","parse-names":false,"suffix":""},{"dropping-particle":"","family":"Pfanner","given":"G.","non-dropping-particle":"","parse-names":false,"suffix":""},{"dropping-particle":"","family":"Salazar-Sanchez","given":"L.","non-dropping-particle":"","parse-names":false,"suffix":""},{"dropping-particle":"","family":"Scharrer","given":"I.","non-dropping-particle":"","parse-names":false,"suffix":""},{"dropping-particle":"","family":"Scharf","given":"E.","non-dropping-particle":"","parse-names":false,"suffix":""},{"dropping-particle":"","family":"Syrbe","given":"G.","non-dropping-particle":"","parse-names":false,"suffix":""},{"dropping-particle":"V.","family":"Depka Prondzinsky","given":"M.","non-dropping-particle":"","parse-names":false,"suffix":""},{"dropping-particle":"","family":"Wendisch","given":"J.","non-dropping-particle":"","parse-names":false,"suffix":""},{"dropping-particle":"","family":"Wolf","given":"K.","non-dropping-particle":"","parse-names":false,"suffix":""}],"container-title":"Haemophilia","id":"ITEM-5","issue":"5","issued":{"date-parts":[["2006","9"]]},"page":"479-489","publisher":"Haemophilia","title":"Factor X deficiency: Clinical manifestation of 102 subjects from Europe and Latin America with mutations in the factor 10 gene","type":"article-journal","volume":"12"},"uris":["http://www.mendeley.com/documents/?uuid=4565e80d-ff79-3adb-81a0-e128b31fbd46"]}],"mendeley":{"formattedCitation":"[4,19,39,40,44]","plainTextFormattedCitation":"[4,19,39,40,44]","previouslyFormattedCitation":"[4,19,40,41,45]"},"properties":{"noteIndex":0},"schema":"https://github.com/citation-style-language/schema/raw/master/csl-citation.json"}</w:instrText>
      </w:r>
      <w:r>
        <w:fldChar w:fldCharType="separate"/>
      </w:r>
      <w:r w:rsidR="004B4980" w:rsidRPr="004B4980">
        <w:rPr>
          <w:noProof/>
        </w:rPr>
        <w:t>[4,19,39,40,44]</w:t>
      </w:r>
      <w:r>
        <w:fldChar w:fldCharType="end"/>
      </w:r>
      <w:r>
        <w:t>.</w:t>
      </w:r>
    </w:p>
    <w:p w14:paraId="750D0EDA" w14:textId="77777777" w:rsidR="00981A55" w:rsidRDefault="00981A55">
      <w:pPr>
        <w:pStyle w:val="1a"/>
        <w:ind w:firstLine="709"/>
        <w:contextualSpacing/>
        <w:rPr>
          <w:rStyle w:val="affe"/>
        </w:rPr>
      </w:pPr>
    </w:p>
    <w:p w14:paraId="10FFAD05" w14:textId="77777777" w:rsidR="00981A55" w:rsidRDefault="0055580E">
      <w:pPr>
        <w:pStyle w:val="1a"/>
        <w:ind w:firstLine="709"/>
        <w:contextualSpacing/>
      </w:pPr>
      <w:r>
        <w:rPr>
          <w:rStyle w:val="affe"/>
        </w:rPr>
        <w:t>Ведение женщин с дефицитом FX во время беременности и родов.</w:t>
      </w:r>
    </w:p>
    <w:p w14:paraId="3B9D5AFB" w14:textId="77777777" w:rsidR="00981A55" w:rsidRDefault="0055580E">
      <w:pPr>
        <w:pStyle w:val="1a"/>
        <w:ind w:firstLine="709"/>
        <w:contextualSpacing/>
      </w:pPr>
      <w:r>
        <w:lastRenderedPageBreak/>
        <w:t>У женщин с активностью FX менее 30% возможны проблемы с зачатием. Беременность осложняется ранними выкидышами в первой триместре, геморрагическими проявлениями (чаще геморрагическим циститом) во втором и третьем триместре. Необходимый уровень FX до и во время беременности должен быть не менее 30%.</w:t>
      </w:r>
    </w:p>
    <w:p w14:paraId="1EB81193" w14:textId="249C1431" w:rsidR="00981A55" w:rsidRPr="00DF6C13" w:rsidRDefault="0055580E">
      <w:pPr>
        <w:pStyle w:val="1a"/>
        <w:ind w:firstLine="709"/>
        <w:contextualSpacing/>
        <w:rPr>
          <w:i/>
          <w:iCs/>
        </w:rPr>
      </w:pPr>
      <w:r>
        <w:t>Несмотря на физиологическое повышение активности FX в течение нормально протекающей беременности, у женщин с тяжелым дефицитом FX его уровень к родам обычно остается недостаточным для обеспечения нормального гемостаза. Женщинам с активностью FX ≤ 30% в третьем триместре беременности с наличием в анамнезе кровотечений до беременности, а также перед проведением кесарева сечения с началом родовой деятельности необходимо проведение заместительной терапии КПК: факторов свертывания крови II, VII, IX и X в комбинации [</w:t>
      </w:r>
      <w:proofErr w:type="spellStart"/>
      <w:r>
        <w:t>протромбиновый</w:t>
      </w:r>
      <w:proofErr w:type="spellEnd"/>
      <w:r>
        <w:t xml:space="preserve"> комплекс]** или факторов свертывания крови II, IX и X в комбинации** (вне зарегистрированных показаний для детей – </w:t>
      </w:r>
      <w:r w:rsidRPr="00FF3602">
        <w:t xml:space="preserve">эффективность и безопасность недостаточно изучены) в дозе 20-40 (FIX) МЕ/кг массы тела пациентки для достижения активности FX &gt; 40%. Дальнейшие инфузии </w:t>
      </w:r>
      <w:r w:rsidR="00DB6D17" w:rsidRPr="00A158E7">
        <w:t>#</w:t>
      </w:r>
      <w:r w:rsidRPr="00FF3602">
        <w:t>КПК проводятся с интервалом в 24 часа в дозе 10-20 (FIX) МЕ/кг массы тела пациентки в течение, как минимум, 3-х дней с целью поддержания активности FX не менее 30%</w:t>
      </w:r>
      <w:r w:rsidRPr="00FF3602">
        <w:rPr>
          <w:b/>
          <w:bCs/>
          <w:i/>
          <w:iCs/>
        </w:rPr>
        <w:t xml:space="preserve"> </w:t>
      </w:r>
      <w:r w:rsidRPr="00FF3602">
        <w:fldChar w:fldCharType="begin" w:fldLock="1"/>
      </w:r>
      <w:r w:rsidR="004B4980">
        <w:instrText>ADDIN CSL_CITATION {"citationItems":[{"id":"ITEM-1","itemData":{"DOI":"10.1007/s00404-009-1090-4","ISSN":"09320067","PMID":"19396611","abstract":"Factor X deficiency is a rare bleeding disorder inherited in an autosomal recessive fashion. In severe cases with a definitive bleeding phenotype, prophylaxis with prothrombin complex concentrate appears to prevent bleeding very effectively. Management of factor X-deficient pregnant patients continues to be a challenge. We present a new case of successful twin pregnancy in a severe factor X-deficient patient. © 2009 Springer-Verlag.","author":[{"dropping-particle":"","family":"Beksaç","given":"M. Sinan","non-dropping-particle":"","parse-names":false,"suffix":""},{"dropping-particle":"","family":"Atak","given":"Zeliha","non-dropping-particle":"","parse-names":false,"suffix":""},{"dropping-particle":"","family":"Özlü","given":"Tülay","non-dropping-particle":"","parse-names":false,"suffix":""}],"container-title":"Archives of Gynecology and Obstetrics","id":"ITEM-1","issue":"1","issued":{"date-parts":[["2010","1"]]},"page":"151-152","publisher":"Arch Gynecol Obstet","title":"Severe factor X deficiency in a twin pregnancy","type":"article-journal","volume":"281"},"uris":["http://www.mendeley.com/documents/?uuid=977f1e6b-8295-3616-b87e-a790fea3a97f"]},{"id":"ITEM-2","itemData":{"DOI":"10.1054/blre.2002.0191","ISSN":"0268960X","PMID":"12127953","abstract":"Factor X is one of the vitamin K-dependent serine proteases. It plays a crucial role in the coagulation cascade, as the first enzyme in the common pathway of thrombus formation. The gene for factor X maps to the long arm of chromosome 13, approximately 2.8 kb downstream of the factor VII gene. The gene consists of eight exons, each of which encodes a specific functional domain within the protein. Both the gene structure and the amino acid sequence show homology to other vitamin K-dependent clotting factors, suggesting their origin in a common ancestral protein. Factor X deficiency is one of the rarest of the inherited coagulation disorders. Inheritance is in an autosomal recessive manner. The clinical phenotype is of a variable bleeding tendency. Homozygous factor X deficiency has an incidence of 1:1, 000, 000 in the general population. Heterozygotes are often clinically asymptomatic. Acquired factor X deficiency is rare, but when it occurs it is usually in association with amyloidosis. Treatment of factor X deficiency involves replacement of the protein with either fresh frozen plasma or prothrombin complex concentrates, although the latter should be used with caution as infusion may be associated with an increased risk of thrombosis. © 2002 Elsevier Science Ltd. All rights reserved.","author":[{"dropping-particle":"","family":"Uprichard","given":"James","non-dropping-particle":"","parse-names":false,"suffix":""},{"dropping-particle":"","family":"Perry","given":"David J.","non-dropping-particle":"","parse-names":false,"suffix":""}],"container-title":"Blood Reviews","id":"ITEM-2","issue":"2","issued":{"date-parts":[["2002"]]},"page":"97-110","publisher":"Churchill Livingstone","title":"Factor X deficiency","type":"article-journal","volume":"16"},"uris":["http://www.mendeley.com/documents/?uuid=efcef8f5-b1b7-39b8-b085-0d2cafa91d6d"]},{"id":"ITEM-3","itemData":{"DOI":"10.2450/2007.0023-07","ISSN":"17232007","abstract":"Background. Severe FX deficiency is a rare disorder with a variable bleeding tendency but spontaneous life threatening haemorrhage can occur. Treatment for invasive procedures and spontaneous bleeding is with prothrombin complex concentrates (PCC). When used in large or repetitive doses these are associated with a thrombotic tendency. FX:C levels of 0.15 - 0.30 IU/mL are thought to be haemostatic during surgery . There is only limited information on the outcome and management of pregnancy in severe FX deficiency. Caesarean section is suggested as delivery mode to reduce the risk of intracranial/ abdominal neonatal haemorrhage, but successful vaginal deliveries are also described. The calibrated automated thrombin generation assay (CAT) is a global coagulation test that measures the time course of thrombin generation. It has been reported to correlate with prothrombotic states and the severity of bleeding in rare coagulation disorders. The variability in phenotype, the uncertainty of the minimal haemostatic FX:C concentration and the association of PCC's with thrombosis make thrombin generation of interest in the management of FX deficient patients. Patient. We describe the use of CAT as a possible means to monitor treatment with PCC (Beriplex®) in a patient with severe FX deficiency (FX:C &lt; 0.01 IU/mL) during successful vaginal delivery and epidural anaesthesia. Results. Thrombin generation was normal at FX:C 0.80 IU/mL but only borderline normal at FX:C 0.25 IU/mL. Repetitive doses over 3 days increased thrombin generation to the upper limit of normal at FX:C 0.25 IU/mL consistent with a prothrombotic tendency after multiple doses. The increase in thrombin generation was not related to prothrombin levels. Conclusion. The data suggest that CAT may be used to monitor treatment with PCC in FX deficiency. Higher levels than previously thought may be needed to normalize thrombin generation. Further studies into the correlation with bleeding or thrombosis are needed before the approach can be accepted in clinical practice. © SIMTI Servizi Srl.","author":[{"dropping-particle":"","family":"Veen","given":"Joost J.","non-dropping-particle":"Van","parse-names":false,"suffix":""},{"dropping-particle":"","family":"Hampton","given":"Kingsley K.","non-dropping-particle":"","parse-names":false,"suffix":""},{"dropping-particle":"","family":"Maclean","given":"Rhona","non-dropping-particle":"","parse-names":false,"suffix":""},{"dropping-particle":"","family":"Fairlie","given":"Fiona","non-dropping-particle":"","parse-names":false,"suffix":""},{"dropping-particle":"","family":"Makris","given":"Michael","non-dropping-particle":"","parse-names":false,"suffix":""}],"container-title":"Blood Transfusion","id":"ITEM-3","issue":"4","issued":{"date-parts":[["2007"]]},"page":"204-209","publisher":"SIMTI Servizi","title":"Blood product support for delivery in severe factor X deficiency: The use of thrombin generation to guide therapy","type":"article-journal","volume":"5"},"uris":["http://www.mendeley.com/documents/?uuid=3dc8cd92-23a5-3d48-b2d2-027b8bde9ece"]},{"id":"ITEM-4","itemData":{"PMID":"25100430","author":[{"dropping-particle":"","family":"Mumford","given":"Andrew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Haematology","id":"ITEM-4","issue":"3","issued":{"date-parts":[["2014","11","1"]]},"page":"304-326","title":"Guideline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mendeley":{"formattedCitation":"[8,47,48,53]","plainTextFormattedCitation":"[8,47,48,53]","previouslyFormattedCitation":"[8,48,49,54]"},"properties":{"noteIndex":0},"schema":"https://github.com/citation-style-language/schema/raw/master/csl-citation.json"}</w:instrText>
      </w:r>
      <w:r w:rsidRPr="00FF3602">
        <w:fldChar w:fldCharType="separate"/>
      </w:r>
      <w:r w:rsidR="004B4980" w:rsidRPr="004B4980">
        <w:rPr>
          <w:noProof/>
        </w:rPr>
        <w:t>[8,47,48,53]</w:t>
      </w:r>
      <w:r w:rsidRPr="00FF3602">
        <w:fldChar w:fldCharType="end"/>
      </w:r>
      <w:r w:rsidRPr="004B4980">
        <w:t xml:space="preserve">. </w:t>
      </w:r>
    </w:p>
    <w:p w14:paraId="1686E555" w14:textId="77777777" w:rsidR="00981A55" w:rsidRPr="00DF6C13" w:rsidRDefault="0055580E">
      <w:pPr>
        <w:pStyle w:val="1a"/>
        <w:ind w:firstLine="709"/>
        <w:contextualSpacing/>
      </w:pPr>
      <w:r>
        <w:rPr>
          <w:rStyle w:val="affe"/>
        </w:rPr>
        <w:t>Проведение</w:t>
      </w:r>
      <w:r w:rsidRPr="00DF6C13">
        <w:rPr>
          <w:rStyle w:val="affe"/>
        </w:rPr>
        <w:t xml:space="preserve"> </w:t>
      </w:r>
      <w:r>
        <w:rPr>
          <w:rStyle w:val="affe"/>
        </w:rPr>
        <w:t>лабораторных</w:t>
      </w:r>
      <w:r w:rsidRPr="00DF6C13">
        <w:rPr>
          <w:rStyle w:val="affe"/>
        </w:rPr>
        <w:t xml:space="preserve"> </w:t>
      </w:r>
      <w:r>
        <w:rPr>
          <w:rStyle w:val="affe"/>
        </w:rPr>
        <w:t>исследований</w:t>
      </w:r>
      <w:r w:rsidRPr="00DF6C13">
        <w:rPr>
          <w:rStyle w:val="affe"/>
        </w:rPr>
        <w:t>.</w:t>
      </w:r>
    </w:p>
    <w:p w14:paraId="5018B8CE" w14:textId="77777777" w:rsidR="00981A55" w:rsidRDefault="0055580E">
      <w:pPr>
        <w:pStyle w:val="1a"/>
        <w:ind w:firstLine="709"/>
        <w:contextualSpacing/>
      </w:pPr>
      <w:r>
        <w:t xml:space="preserve">Лабораторные анализы лежат в основе диагностики и контроля у пациентов с РНСК. Требования к условиям и технике отбора образцов и выполнения исследований не отличаются от стандартных. Важным аспектом лабораторных исследований является участие в системе контроля качества. При диагностике РНСК оптимально участвовать не только в государственной, но и в международной системе контроля качества лабораторных исследований, охватывающей основные </w:t>
      </w:r>
      <w:proofErr w:type="spellStart"/>
      <w:r>
        <w:t>коагулологические</w:t>
      </w:r>
      <w:proofErr w:type="spellEnd"/>
      <w:r>
        <w:t xml:space="preserve"> параметры </w:t>
      </w:r>
      <w:r>
        <w:fldChar w:fldCharType="begin" w:fldLock="1"/>
      </w:r>
      <w:r>
        <w:instrText>ADDIN CSL_CITATION {"citationItems":[{"id":"ITEM-1","itemData":{"author":[{"dropping-particle":"","family":"Баркаган","given":"З.С.","non-dropping-particle":"","parse-names":false,"suffix":""},{"dropping-particle":"","family":"Момот","given":"А.П.","non-dropping-particle":"","parse-names":false,"suffix":""}],"id":"ITEM-1","issued":{"date-parts":[["2001"]]},"number-of-pages":"292","title":"Диагностика и контролируемая терапия нарушений гемостаза","type":"book"},"uris":["http://www.mendeley.com/documents/?uuid=fa1f544a-49ef-4513-a366-c27e2cd90478"]},{"id":"ITEM-2","itemData":{"author":[{"dropping-particle":"","family":"Добровольский","given":"А.Б.","non-dropping-particle":"","parse-names":false,"suffix":""},{"dropping-particle":"","family":"Косырев","given":"А.Б.","non-dropping-particle":"","parse-names":false,"suffix":""}],"container-title":"Ассоциация медицинской лабораторной диагностики. Информационный бюллетень","id":"ITEM-2","issued":{"date-parts":[["1995"]]},"page":"34-38","title":"Протромбиновый тест: Методика выполнения и клиническое значение","type":"article-journal","volume":"2"},"uris":["http://www.mendeley.com/documents/?uuid=f3335740-b8e3-45cb-8979-5e8e03d5699b"]},{"id":"ITEM-3","itemData":{"author":[{"dropping-particle":"","family":"Момот","given":"А.П.","non-dropping-particle":"","parse-names":false,"suffix":""}],"id":"ITEM-3","issued":{"date-parts":[["2006"]]},"number-of-pages":"208","publisher":"СПб: ФормаТ","title":"Принципы и алгоритмы клинико-лабораторной диагностики","type":"book"},"uris":["http://www.mendeley.com/documents/?uuid=ab42d6ff-859d-4204-aed3-7eca05fee465"]},{"id":"ITEM-4","itemData":{"DOI":"10.1111/j.1365-2516.2010.02328.x","ISSN":"13518216","abstract":"An adequate classification of congenital bleeding disorders is of great importance in clinical practice. This is true also for factor X (FX) deficiency. This defect is classified in two forms: type I (cases with low activity and antigen) and type II (cases with low activity and variable levels of antigen). The introduction of molecular biology techniques has allowed a classification based on the site of mutation (propeptide, Gla-domain, catalytic domain etc.) or on the type of mutation (missense, nonsense, deletion etc.). However, with a partial exception for defects in the Gla-domain, no site or type of mutation yields a constant and/or typical phenotype. Due to these difficulties, a classification based on clotting, chromogenic or immunological assays is still the most suited for clinical purposes. A satisfactory classification that takes into account recent advances of FX deficiency could read today as follows: Type I (cross-reacting material (CRM) negative) (Stuart like) Type II (CRM positive with inert protein) (Prower like) Type III (CRM positive with disreactive protein) 1 Defects in all activity systems but for RVV activation (Friuli like) 2 Defects only or predominantly in the extrinsic-Xase system (Padua like) 3 Defects only or predominant in the intrinsic-Xase system (Melbourne like) 4 Defects with discrepant (high) chromogenic assays. Finally, type IV should be added to include cases of FX deficiency associated with FVII deficiency usually due to chromosome 13 abnormalities. By using this nosographic approach, all reported cases of FX deficiency can be adequately allocated to one of these groups. © 2010 Blackwell Publishing Ltd.","author":[{"dropping-particle":"","family":"GIROLAMI","given":"A.","non-dropping-particle":"","parse-names":false,"suffix":""},{"dropping-particle":"","family":"VETTORE","given":"S.","non-dropping-particle":"","parse-names":false,"suffix":""},{"dropping-particle":"","family":"SCARPARO","given":"P.","non-dropping-particle":"","parse-names":false,"suffix":""},{"dropping-particle":"","family":"LOMBARDI","given":"A. M.","non-dropping-particle":"","parse-names":false,"suffix":""}],"container-title":"Haemophilia","id":"ITEM-4","issue":"1","issued":{"date-parts":[["2011","1","1"]]},"page":"17-20","publisher":"John Wiley &amp; Sons, Ltd","title":"Persistent validity of a classification of congenital factor X defects based on clotting, chromogenic and immunological assays even in the molecular biology era","type":"article-journal","volume":"17"},"uris":["http://www.mendeley.com/documents/?uuid=5f39d085-35c0-37ab-abf8-721ebbf8059a"]}],"mendeley":{"formattedCitation":"[10,14,17,18]","plainTextFormattedCitation":"[10,14,17,18]","previouslyFormattedCitation":"[10,14,17,18]"},"properties":{"noteIndex":0},"schema":"https://github.com/citation-style-language/schema/raw/master/csl-citation.json"}</w:instrText>
      </w:r>
      <w:r>
        <w:fldChar w:fldCharType="separate"/>
      </w:r>
      <w:r>
        <w:rPr>
          <w:noProof/>
        </w:rPr>
        <w:t>[10,14,17,18]</w:t>
      </w:r>
      <w:r>
        <w:fldChar w:fldCharType="end"/>
      </w:r>
      <w:r>
        <w:t>.</w:t>
      </w:r>
    </w:p>
    <w:p w14:paraId="5F76A940" w14:textId="77777777" w:rsidR="00981A55" w:rsidRDefault="0055580E">
      <w:pPr>
        <w:pStyle w:val="1a"/>
        <w:ind w:firstLine="709"/>
        <w:contextualSpacing/>
      </w:pPr>
      <w:r>
        <w:rPr>
          <w:rStyle w:val="affe"/>
        </w:rPr>
        <w:t>Вакцинация.</w:t>
      </w:r>
    </w:p>
    <w:p w14:paraId="6647E419" w14:textId="0B739F03" w:rsidR="00981A55" w:rsidRDefault="0055580E">
      <w:pPr>
        <w:pStyle w:val="1a"/>
        <w:ind w:firstLine="709"/>
        <w:contextualSpacing/>
      </w:pPr>
      <w:r>
        <w:t xml:space="preserve">Пациенты с РНСК могут быть вакцинированы. Особенно важно проведение вакцинации от гепатита В. При вакцинации предпочтение отдается оральному или подкожному введению препарата, по сравнению с внутримышечным или внутрикожным. Если для данной вакцины доступен только внутримышечный путь введения, необходима заместительная терапия для предотвращения развития гематомы. В этом случае заместительную терапию проводят накануне вакцинации. В день вакцинации введение препарата не рекомендуется. Нельзя проводить вакцинацию во время кровотечения </w:t>
      </w:r>
      <w:r>
        <w:fldChar w:fldCharType="begin" w:fldLock="1"/>
      </w:r>
      <w:r w:rsidR="00FF3602">
        <w:instrText>ADDIN CSL_CITATION {"citationItems":[{"id":"ITEM-1","itemData":{"PMID":"25100430","author":[{"dropping-particle":"","family":"Mumford","given":"Andrew D.","non-dropping-particle":"","parse-names":false,"suffix":""},{"dropping-particle":"","family":"Ackroyd","given":"Sam","non-dropping-particle":"","parse-names":false,"suffix":""},{"dropping-particle":"","family":"Alikhan","given":"Raza","non-dropping-particle":"","parse-names":false,"suffix":""},{"dropping-particle":"","family":"Bowles","given":"Louise","non-dropping-particle":"","parse-names":false,"suffix":""},{"dropping-particle":"","family":"Chowdary","given":"Pratima","non-dropping-particle":"","parse-names":false,"suffix":""},{"dropping-particle":"","family":"Grainger","given":"John","non-dropping-particle":"","parse-names":false,"suffix":""},{"dropping-particle":"","family":"Mainwaring","given":"Jason","non-dropping-particle":"","parse-names":false,"suffix":""},{"dropping-particle":"","family":"Mathias","given":"Mary","non-dropping-particle":"","parse-names":false,"suffix":""},{"dropping-particle":"","family":"O'Connell","given":"Niamh","non-dropping-particle":"","parse-names":false,"suffix":""}],"container-title":"British Journal of Haematology","id":"ITEM-1","issue":"3","issued":{"date-parts":[["2014","11","1"]]},"page":"304-326","title":"Guideline for the diagnosis and management of the rare coagulation disorders: A United Kingdom haemophilia centre doctors' organization guideline on behalf of the British committee for standards in haematology","type":"article-journal","volume":"167"},"uris":["http://www.mendeley.com/documents/?uuid=b5b8c473-54f7-4b67-916c-58e69fb34296"]}],"mendeley":{"formattedCitation":"[8]","plainTextFormattedCitation":"[8]","previouslyFormattedCitation":"[8]"},"properties":{"noteIndex":0},"schema":"https://github.com/citation-style-language/schema/raw/master/csl-citation.json"}</w:instrText>
      </w:r>
      <w:r>
        <w:fldChar w:fldCharType="separate"/>
      </w:r>
      <w:r>
        <w:rPr>
          <w:noProof/>
        </w:rPr>
        <w:t>[8]</w:t>
      </w:r>
      <w:r>
        <w:fldChar w:fldCharType="end"/>
      </w:r>
      <w:r>
        <w:t>.</w:t>
      </w:r>
    </w:p>
    <w:p w14:paraId="6F0689D7" w14:textId="77777777" w:rsidR="00981A55" w:rsidRDefault="0055580E">
      <w:pPr>
        <w:pStyle w:val="1a"/>
        <w:ind w:firstLine="709"/>
        <w:contextualSpacing/>
      </w:pPr>
      <w:r>
        <w:rPr>
          <w:rStyle w:val="affe"/>
        </w:rPr>
        <w:t>Обучение пациентов и членов их семей.</w:t>
      </w:r>
    </w:p>
    <w:p w14:paraId="68E2F97C" w14:textId="77777777" w:rsidR="00981A55" w:rsidRDefault="0055580E">
      <w:pPr>
        <w:pStyle w:val="1a"/>
        <w:ind w:firstLine="709"/>
        <w:contextualSpacing/>
      </w:pPr>
      <w:r>
        <w:lastRenderedPageBreak/>
        <w:t>Обучение пациентов и членов их семей – необходимое условие обеспечения адекватной помощи больным с РНСК. Обучение начинается сразу после установления диагноза и проводится на постоянной основе врачами и медицинскими сестрами центра, в котором наблюдается пациент. Обучение проводиться индивидуально при посещении центра и в рамках школы пациента с РНСК.</w:t>
      </w:r>
    </w:p>
    <w:p w14:paraId="6689F7F7" w14:textId="77777777" w:rsidR="00981A55" w:rsidRDefault="0055580E">
      <w:pPr>
        <w:pStyle w:val="1a"/>
        <w:ind w:firstLine="709"/>
        <w:contextualSpacing/>
      </w:pPr>
      <w:r>
        <w:t>Основные направления обучения пациента и членов его семьи: что такое РНСК, особенности заболевания в детском возрасте, навыки оценки состояния ребенка, навыки оценки симптомов, характера и тяжести кровотечения, хранение и использование концентратов факторов свертывания крови, показания и дозы заместительной терапии, навыки проведения инфузии в домашних условиях, уход за венами, применение других гемостатических препаратов, физическая активность, психологическая и социальная адаптация, профессиональная ориентация, юридические аспекты.</w:t>
      </w:r>
    </w:p>
    <w:p w14:paraId="55FAAA7A" w14:textId="77777777" w:rsidR="00981A55" w:rsidRDefault="0055580E">
      <w:pPr>
        <w:pStyle w:val="1a"/>
        <w:ind w:firstLine="709"/>
        <w:contextualSpacing/>
      </w:pPr>
      <w:r>
        <w:t>Помимо врачей и медсестер к обучению пациентов и членов их семей необходимо привлекать психологов, юристов и членов общественных организаций, представляющих интересы больных с нарушениями свертывания крови.</w:t>
      </w:r>
    </w:p>
    <w:p w14:paraId="0C6AEBCE" w14:textId="77777777" w:rsidR="00981A55" w:rsidRDefault="0055580E">
      <w:pPr>
        <w:pStyle w:val="afff5"/>
        <w:spacing w:before="0"/>
      </w:pPr>
      <w:bookmarkStart w:id="58" w:name="_Toc79598124"/>
      <w:r>
        <w:lastRenderedPageBreak/>
        <w:t>Критерии оценки качества медицинской помощи</w:t>
      </w:r>
      <w:bookmarkEnd w:id="56"/>
      <w:bookmarkEnd w:id="57"/>
      <w:bookmarkEnd w:id="58"/>
    </w:p>
    <w:tbl>
      <w:tblPr>
        <w:tblW w:w="5000" w:type="pct"/>
        <w:tblCellMar>
          <w:top w:w="15" w:type="dxa"/>
          <w:left w:w="15" w:type="dxa"/>
          <w:bottom w:w="15" w:type="dxa"/>
          <w:right w:w="15" w:type="dxa"/>
        </w:tblCellMar>
        <w:tblLook w:val="04A0" w:firstRow="1" w:lastRow="0" w:firstColumn="1" w:lastColumn="0" w:noHBand="0" w:noVBand="1"/>
      </w:tblPr>
      <w:tblGrid>
        <w:gridCol w:w="259"/>
        <w:gridCol w:w="5361"/>
        <w:gridCol w:w="1794"/>
        <w:gridCol w:w="1925"/>
      </w:tblGrid>
      <w:tr w:rsidR="00981A55" w14:paraId="1FC53D2F"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7CE4FD5F" w14:textId="77777777" w:rsidR="00981A55" w:rsidRDefault="0055580E">
            <w:pPr>
              <w:pStyle w:val="1a"/>
            </w:pPr>
            <w:r>
              <w:t>№</w:t>
            </w:r>
          </w:p>
        </w:tc>
        <w:tc>
          <w:tcPr>
            <w:tcW w:w="0" w:type="auto"/>
            <w:tcBorders>
              <w:top w:val="single" w:sz="6" w:space="0" w:color="000000"/>
              <w:left w:val="single" w:sz="6" w:space="0" w:color="000000"/>
              <w:bottom w:val="single" w:sz="6" w:space="0" w:color="000000"/>
              <w:right w:val="single" w:sz="6" w:space="0" w:color="000000"/>
            </w:tcBorders>
            <w:vAlign w:val="center"/>
          </w:tcPr>
          <w:p w14:paraId="77D926E9" w14:textId="77777777" w:rsidR="00981A55" w:rsidRDefault="0055580E">
            <w:pPr>
              <w:pStyle w:val="1a"/>
            </w:pPr>
            <w:r>
              <w:t>Критерии качества</w:t>
            </w:r>
          </w:p>
        </w:tc>
        <w:tc>
          <w:tcPr>
            <w:tcW w:w="0" w:type="auto"/>
            <w:tcBorders>
              <w:top w:val="single" w:sz="6" w:space="0" w:color="000000"/>
              <w:left w:val="single" w:sz="6" w:space="0" w:color="000000"/>
              <w:bottom w:val="single" w:sz="6" w:space="0" w:color="000000"/>
              <w:right w:val="single" w:sz="6" w:space="0" w:color="000000"/>
            </w:tcBorders>
            <w:vAlign w:val="center"/>
          </w:tcPr>
          <w:p w14:paraId="60B6AD28" w14:textId="77777777" w:rsidR="00981A55" w:rsidRDefault="0055580E">
            <w:pPr>
              <w:pStyle w:val="1a"/>
            </w:pPr>
            <w:r>
              <w:t>Уровень достоверности доказательств</w:t>
            </w:r>
          </w:p>
        </w:tc>
        <w:tc>
          <w:tcPr>
            <w:tcW w:w="0" w:type="auto"/>
            <w:tcBorders>
              <w:top w:val="single" w:sz="6" w:space="0" w:color="000000"/>
              <w:left w:val="single" w:sz="6" w:space="0" w:color="000000"/>
              <w:bottom w:val="single" w:sz="6" w:space="0" w:color="000000"/>
              <w:right w:val="single" w:sz="6" w:space="0" w:color="000000"/>
            </w:tcBorders>
            <w:vAlign w:val="center"/>
          </w:tcPr>
          <w:p w14:paraId="5B1DC2C1" w14:textId="77777777" w:rsidR="00981A55" w:rsidRDefault="0055580E">
            <w:pPr>
              <w:pStyle w:val="1a"/>
            </w:pPr>
            <w:r>
              <w:t>Уровень убедительности рекомендаций</w:t>
            </w:r>
          </w:p>
        </w:tc>
      </w:tr>
      <w:tr w:rsidR="00981A55" w14:paraId="17028E3B"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6CC8EA18" w14:textId="77777777" w:rsidR="00981A55" w:rsidRDefault="0055580E">
            <w:pPr>
              <w:pStyle w:val="1a"/>
            </w:pPr>
            <w:r>
              <w:t>1.</w:t>
            </w:r>
          </w:p>
        </w:tc>
        <w:tc>
          <w:tcPr>
            <w:tcW w:w="0" w:type="auto"/>
            <w:tcBorders>
              <w:top w:val="single" w:sz="6" w:space="0" w:color="000000"/>
              <w:left w:val="single" w:sz="6" w:space="0" w:color="000000"/>
              <w:bottom w:val="single" w:sz="6" w:space="0" w:color="000000"/>
              <w:right w:val="single" w:sz="6" w:space="0" w:color="000000"/>
            </w:tcBorders>
            <w:vAlign w:val="center"/>
          </w:tcPr>
          <w:p w14:paraId="72C9997F" w14:textId="77777777" w:rsidR="00981A55" w:rsidRDefault="0055580E">
            <w:pPr>
              <w:pStyle w:val="1a"/>
            </w:pPr>
            <w:r>
              <w:t>Пациенту с подозрением на геморрагические состояния выполнен общий анализа крови, в том числе исследование уровня тромбоцитов в крови</w:t>
            </w:r>
          </w:p>
        </w:tc>
        <w:tc>
          <w:tcPr>
            <w:tcW w:w="0" w:type="auto"/>
            <w:tcBorders>
              <w:top w:val="single" w:sz="6" w:space="0" w:color="000000"/>
              <w:left w:val="single" w:sz="6" w:space="0" w:color="000000"/>
              <w:bottom w:val="single" w:sz="6" w:space="0" w:color="000000"/>
              <w:right w:val="single" w:sz="6" w:space="0" w:color="000000"/>
            </w:tcBorders>
            <w:vAlign w:val="center"/>
          </w:tcPr>
          <w:p w14:paraId="3B1283DD" w14:textId="77777777" w:rsidR="00981A55" w:rsidRDefault="0055580E">
            <w:pPr>
              <w:pStyle w:val="1a"/>
              <w:jc w:val="center"/>
            </w:pPr>
            <w: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50599053" w14:textId="77777777" w:rsidR="00981A55" w:rsidRDefault="0055580E">
            <w:pPr>
              <w:pStyle w:val="1a"/>
              <w:jc w:val="center"/>
            </w:pPr>
            <w:r>
              <w:t>С</w:t>
            </w:r>
          </w:p>
        </w:tc>
      </w:tr>
      <w:tr w:rsidR="00981A55" w14:paraId="55C804D7"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58172B40" w14:textId="77777777" w:rsidR="00981A55" w:rsidRDefault="0055580E">
            <w:pPr>
              <w:pStyle w:val="1a"/>
            </w:pPr>
            <w: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0BE30A79" w14:textId="77777777" w:rsidR="00981A55" w:rsidRDefault="0055580E">
            <w:pPr>
              <w:pStyle w:val="1a"/>
            </w:pPr>
            <w:r>
              <w:t xml:space="preserve">Пациенту с подозрением на геморрагические состояния выполнена коагулограмма (ориентировочное исследование системы гемостаза), включающая определение активированного частичного </w:t>
            </w:r>
            <w:proofErr w:type="spellStart"/>
            <w:r>
              <w:t>тромбопластинового</w:t>
            </w:r>
            <w:proofErr w:type="spellEnd"/>
            <w:r>
              <w:t xml:space="preserve"> времени (АЧТВ), </w:t>
            </w:r>
            <w:proofErr w:type="spellStart"/>
            <w:r>
              <w:t>протромбинового</w:t>
            </w:r>
            <w:proofErr w:type="spellEnd"/>
            <w:r>
              <w:t xml:space="preserve"> времени (ПВ), </w:t>
            </w:r>
            <w:proofErr w:type="spellStart"/>
            <w:r>
              <w:t>тромбинового</w:t>
            </w:r>
            <w:proofErr w:type="spellEnd"/>
            <w:r>
              <w:t xml:space="preserve"> времени (ТВ), концентрации фибриногена (по </w:t>
            </w:r>
            <w:proofErr w:type="spellStart"/>
            <w:r>
              <w:t>Клауссу</w:t>
            </w:r>
            <w:proofErr w:type="spellEnd"/>
            <w:r>
              <w:t xml:space="preserve">), времени кровотечения (ВК) стандартизованным методом и подсчет количества тромбоцитов по </w:t>
            </w:r>
            <w:proofErr w:type="spellStart"/>
            <w:r>
              <w:t>Фонио</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14:paraId="20157DBB" w14:textId="77777777" w:rsidR="00981A55" w:rsidRDefault="0055580E">
            <w:pPr>
              <w:pStyle w:val="1a"/>
              <w:jc w:val="center"/>
            </w:pPr>
            <w: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73852421" w14:textId="77777777" w:rsidR="00981A55" w:rsidRDefault="0055580E">
            <w:pPr>
              <w:pStyle w:val="1a"/>
              <w:jc w:val="center"/>
            </w:pPr>
            <w:r>
              <w:t>С</w:t>
            </w:r>
          </w:p>
        </w:tc>
      </w:tr>
      <w:tr w:rsidR="00981A55" w14:paraId="41D3CF6C"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756E99DF" w14:textId="77777777" w:rsidR="00981A55" w:rsidRDefault="0055580E">
            <w:pPr>
              <w:pStyle w:val="1a"/>
            </w:pPr>
            <w:r>
              <w:t>3</w:t>
            </w:r>
          </w:p>
        </w:tc>
        <w:tc>
          <w:tcPr>
            <w:tcW w:w="0" w:type="auto"/>
            <w:tcBorders>
              <w:top w:val="single" w:sz="6" w:space="0" w:color="000000"/>
              <w:left w:val="single" w:sz="6" w:space="0" w:color="000000"/>
              <w:bottom w:val="single" w:sz="6" w:space="0" w:color="000000"/>
              <w:right w:val="single" w:sz="6" w:space="0" w:color="000000"/>
            </w:tcBorders>
            <w:vAlign w:val="center"/>
          </w:tcPr>
          <w:p w14:paraId="2F120430" w14:textId="77777777" w:rsidR="00981A55" w:rsidRDefault="0055580E">
            <w:pPr>
              <w:pStyle w:val="1a"/>
            </w:pPr>
            <w:r>
              <w:rPr>
                <w:rStyle w:val="affe"/>
                <w:b w:val="0"/>
              </w:rPr>
              <w:t>Пациенту с выявленными на первом этапе нарушениями гемостаза (увеличение АЧТВ и/или ПВ, нормальные ТВ и уровень фибриногена)</w:t>
            </w:r>
            <w:r>
              <w:rPr>
                <w:rStyle w:val="affe"/>
              </w:rPr>
              <w:t xml:space="preserve"> </w:t>
            </w:r>
            <w:r>
              <w:t>выполнены определение активности фактора V в сыворотке крови, определение активности фактора V</w:t>
            </w:r>
            <w:r>
              <w:rPr>
                <w:lang w:val="en-US"/>
              </w:rPr>
              <w:t>II</w:t>
            </w:r>
            <w:r>
              <w:t xml:space="preserve"> в сыворотке крови, определение активности фактора V</w:t>
            </w:r>
            <w:r>
              <w:rPr>
                <w:lang w:val="en-US"/>
              </w:rPr>
              <w:t>III</w:t>
            </w:r>
            <w:r>
              <w:t xml:space="preserve"> в сыворотке крови, определение активности фактора </w:t>
            </w:r>
            <w:r>
              <w:rPr>
                <w:lang w:val="en-US"/>
              </w:rPr>
              <w:t>IX</w:t>
            </w:r>
            <w:r>
              <w:t xml:space="preserve"> в сыворотке крови, определение активности фактора </w:t>
            </w:r>
            <w:r>
              <w:rPr>
                <w:lang w:val="en-US"/>
              </w:rPr>
              <w:t>X</w:t>
            </w:r>
          </w:p>
        </w:tc>
        <w:tc>
          <w:tcPr>
            <w:tcW w:w="0" w:type="auto"/>
            <w:tcBorders>
              <w:top w:val="single" w:sz="6" w:space="0" w:color="000000"/>
              <w:left w:val="single" w:sz="6" w:space="0" w:color="000000"/>
              <w:bottom w:val="single" w:sz="6" w:space="0" w:color="000000"/>
              <w:right w:val="single" w:sz="6" w:space="0" w:color="000000"/>
            </w:tcBorders>
            <w:vAlign w:val="center"/>
          </w:tcPr>
          <w:p w14:paraId="613768CC" w14:textId="77777777" w:rsidR="00981A55" w:rsidRDefault="0055580E">
            <w:pPr>
              <w:pStyle w:val="1a"/>
              <w:jc w:val="center"/>
            </w:pPr>
            <w: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25BC3F44" w14:textId="77777777" w:rsidR="00981A55" w:rsidRDefault="0055580E">
            <w:pPr>
              <w:pStyle w:val="1a"/>
              <w:jc w:val="center"/>
            </w:pPr>
            <w:r>
              <w:t>C</w:t>
            </w:r>
          </w:p>
        </w:tc>
      </w:tr>
      <w:tr w:rsidR="00981A55" w14:paraId="6E2C4C30"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75C93327" w14:textId="77777777" w:rsidR="00981A55" w:rsidRDefault="0055580E">
            <w:pPr>
              <w:pStyle w:val="1a"/>
            </w:pPr>
            <w:r>
              <w:t>4</w:t>
            </w:r>
          </w:p>
        </w:tc>
        <w:tc>
          <w:tcPr>
            <w:tcW w:w="0" w:type="auto"/>
            <w:tcBorders>
              <w:top w:val="single" w:sz="6" w:space="0" w:color="000000"/>
              <w:left w:val="single" w:sz="6" w:space="0" w:color="000000"/>
              <w:bottom w:val="single" w:sz="6" w:space="0" w:color="000000"/>
              <w:right w:val="single" w:sz="6" w:space="0" w:color="000000"/>
            </w:tcBorders>
            <w:vAlign w:val="center"/>
          </w:tcPr>
          <w:p w14:paraId="42BC65F7" w14:textId="77777777" w:rsidR="00981A55" w:rsidRDefault="0055580E">
            <w:pPr>
              <w:pStyle w:val="1a"/>
            </w:pPr>
            <w:r>
              <w:t xml:space="preserve">Пациенту со сниженной активностью FII, FVII, и/или FX проведена молекулярно-генетическая диагностики нарушений соответствующего фактора </w:t>
            </w:r>
          </w:p>
        </w:tc>
        <w:tc>
          <w:tcPr>
            <w:tcW w:w="0" w:type="auto"/>
            <w:tcBorders>
              <w:top w:val="single" w:sz="6" w:space="0" w:color="000000"/>
              <w:left w:val="single" w:sz="6" w:space="0" w:color="000000"/>
              <w:bottom w:val="single" w:sz="6" w:space="0" w:color="000000"/>
              <w:right w:val="single" w:sz="6" w:space="0" w:color="000000"/>
            </w:tcBorders>
            <w:vAlign w:val="center"/>
          </w:tcPr>
          <w:p w14:paraId="50A085E1" w14:textId="77777777" w:rsidR="00981A55" w:rsidRDefault="0055580E">
            <w:pPr>
              <w:pStyle w:val="1a"/>
              <w:jc w:val="center"/>
            </w:pPr>
            <w:r>
              <w:t>5</w:t>
            </w:r>
          </w:p>
        </w:tc>
        <w:tc>
          <w:tcPr>
            <w:tcW w:w="0" w:type="auto"/>
            <w:tcBorders>
              <w:top w:val="single" w:sz="6" w:space="0" w:color="000000"/>
              <w:left w:val="single" w:sz="6" w:space="0" w:color="000000"/>
              <w:bottom w:val="single" w:sz="6" w:space="0" w:color="000000"/>
              <w:right w:val="single" w:sz="6" w:space="0" w:color="000000"/>
            </w:tcBorders>
            <w:vAlign w:val="center"/>
          </w:tcPr>
          <w:p w14:paraId="393CD7B7" w14:textId="77777777" w:rsidR="00981A55" w:rsidRDefault="0055580E">
            <w:pPr>
              <w:pStyle w:val="1a"/>
              <w:jc w:val="center"/>
            </w:pPr>
            <w:r>
              <w:t>C</w:t>
            </w:r>
          </w:p>
        </w:tc>
      </w:tr>
    </w:tbl>
    <w:p w14:paraId="3473BCEF" w14:textId="77777777" w:rsidR="00981A55" w:rsidRDefault="00981A55">
      <w:pPr>
        <w:pStyle w:val="afffe"/>
      </w:pPr>
    </w:p>
    <w:p w14:paraId="5723DB17" w14:textId="77777777" w:rsidR="00981A55" w:rsidRDefault="0055580E">
      <w:pPr>
        <w:pStyle w:val="afff5"/>
        <w:spacing w:before="0"/>
      </w:pPr>
      <w:bookmarkStart w:id="59" w:name="__RefHeading___doc_bible"/>
      <w:bookmarkStart w:id="60" w:name="_Toc11747751"/>
      <w:bookmarkStart w:id="61" w:name="_Toc79598125"/>
      <w:bookmarkStart w:id="62" w:name="_Hlk100145652"/>
      <w:r>
        <w:lastRenderedPageBreak/>
        <w:t>Список литературы</w:t>
      </w:r>
      <w:bookmarkEnd w:id="59"/>
      <w:bookmarkEnd w:id="60"/>
      <w:bookmarkEnd w:id="61"/>
    </w:p>
    <w:p w14:paraId="7766F2A4" w14:textId="7218E99E" w:rsidR="004B4980" w:rsidRPr="004B4980" w:rsidRDefault="0055580E" w:rsidP="004B4980">
      <w:pPr>
        <w:widowControl w:val="0"/>
        <w:autoSpaceDE w:val="0"/>
        <w:autoSpaceDN w:val="0"/>
        <w:adjustRightInd w:val="0"/>
        <w:ind w:left="640" w:hanging="640"/>
        <w:rPr>
          <w:noProof/>
        </w:rPr>
      </w:pPr>
      <w:r>
        <w:rPr>
          <w:szCs w:val="24"/>
        </w:rPr>
        <w:fldChar w:fldCharType="begin" w:fldLock="1"/>
      </w:r>
      <w:r>
        <w:rPr>
          <w:szCs w:val="24"/>
        </w:rPr>
        <w:instrText xml:space="preserve">ADDIN Mendeley Bibliography CSL_BIBLIOGRAPHY </w:instrText>
      </w:r>
      <w:r>
        <w:rPr>
          <w:szCs w:val="24"/>
        </w:rPr>
        <w:fldChar w:fldCharType="separate"/>
      </w:r>
      <w:r w:rsidR="004B4980" w:rsidRPr="004B4980">
        <w:rPr>
          <w:noProof/>
        </w:rPr>
        <w:t>1.</w:t>
      </w:r>
      <w:r w:rsidR="004B4980" w:rsidRPr="004B4980">
        <w:rPr>
          <w:noProof/>
        </w:rPr>
        <w:tab/>
        <w:t>Воробьев АИ, editor. Руководство по гематологии: в 3 т. М.: “Ниюдиамед”; 2005.</w:t>
      </w:r>
    </w:p>
    <w:p w14:paraId="43776ECB"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2.</w:t>
      </w:r>
      <w:r w:rsidRPr="00253D91">
        <w:rPr>
          <w:noProof/>
          <w:lang w:val="en-US"/>
        </w:rPr>
        <w:tab/>
        <w:t>Peyvandi F, Palla R, Menegatti M, Siboni SM, Halimeh S, Faeser B, et al. Coagulation factor activity and clinical bleeding severity in rare bleeding disorders: Results from the European Network of Rare Bleeding Disorders. J Thromb Haemost 2012;10:615–21. https://doi.org/10.1111/j.1538-7836.2012.04653.x.</w:t>
      </w:r>
    </w:p>
    <w:p w14:paraId="57E24D44"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3.</w:t>
      </w:r>
      <w:r w:rsidRPr="00253D91">
        <w:rPr>
          <w:noProof/>
          <w:lang w:val="en-US"/>
        </w:rPr>
        <w:tab/>
        <w:t>Acharya SS, Coughlin A, Dimichele DM, Jublirer SJ, Arden D, Anderson V, et al. Rare bleeding disorder registry: Deficiencies of factors II, V, VII, X, XIII, fibrinogen and dysfibrinogenemias. J Thromb Haemost 2004;2:248–56. https://doi.org/10.1111/j.1538-7836.2003.t01-1-00553.x.</w:t>
      </w:r>
    </w:p>
    <w:p w14:paraId="1FBB1CA5"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4.</w:t>
      </w:r>
      <w:r w:rsidRPr="00253D91">
        <w:rPr>
          <w:noProof/>
          <w:lang w:val="en-US"/>
        </w:rPr>
        <w:tab/>
        <w:t>Herrmann FH, Auerswald G, Ruiz-Saez A, Navarrete M, Pollmann H, Lopaciuk S, et al. Factor X deficiency: Clinical manifestation of 102 subjects from Europe and Latin America with mutations in the factor 10 gene. Haemophilia 2006;12:479–89. https://doi.org/10.1111/j.1365-2516.2006.01303.x.</w:t>
      </w:r>
    </w:p>
    <w:p w14:paraId="6846B1D7"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5.</w:t>
      </w:r>
      <w:r w:rsidRPr="00253D91">
        <w:rPr>
          <w:noProof/>
          <w:lang w:val="en-US"/>
        </w:rPr>
        <w:tab/>
        <w:t>Herrmann FH, Wulff K, Auerswald G, Schulman S, Astermark J, Batorova A, et al. Factor VII deficiency: Clinical manifestation of 717 subjects from Europe and Latin America with mutations in the factor 7 gene. Haemophilia 2009;15:267–80. https://doi.org/10.1111/j.1365-2516.2008.01910.x.</w:t>
      </w:r>
    </w:p>
    <w:p w14:paraId="7B218561"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6.</w:t>
      </w:r>
      <w:r w:rsidRPr="00253D91">
        <w:rPr>
          <w:noProof/>
          <w:lang w:val="en-US"/>
        </w:rPr>
        <w:tab/>
        <w:t>Ivaskevicius V, Seitz R, Kohler HP, Schroeder V, Muszbek L, Ariens RAS, et al. International registry on factor XIII deficiency: a basis formed mostly on European data. Thromb Haemost 2007;97:914–21.</w:t>
      </w:r>
    </w:p>
    <w:p w14:paraId="5006D93E"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7.</w:t>
      </w:r>
      <w:r w:rsidRPr="00253D91">
        <w:rPr>
          <w:noProof/>
          <w:lang w:val="en-US"/>
        </w:rPr>
        <w:tab/>
        <w:t>BERNARDI F, DOLCE A, PINOTTI M, SHAPIRO AD, SANTAGOSTINO E, PEYVANDI F, et al. Major differences in bleeding symptoms between factor VII deficiency and hemophilia B. J Thromb Haemost 2009;7:774–9. https://doi.org/10.1111/j.1538-7836.2009.03329.x.</w:t>
      </w:r>
    </w:p>
    <w:p w14:paraId="31C8F4DE"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8.</w:t>
      </w:r>
      <w:r w:rsidRPr="00253D91">
        <w:rPr>
          <w:noProof/>
          <w:lang w:val="en-US"/>
        </w:rPr>
        <w:tab/>
        <w:t>Mumford AD, Ackroyd S, Alikhan R, Bowles L, Chowdary P, Grainger J, et al. Guideline for the diagnosis and management of the rare coagulation disorders: A United Kingdom haemophilia centre doctors’ organization guideline on behalf of the British committee for standards in haematology. Br J Haematol 2014;167:304–26.</w:t>
      </w:r>
    </w:p>
    <w:p w14:paraId="0566BE38"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9.</w:t>
      </w:r>
      <w:r w:rsidRPr="00253D91">
        <w:rPr>
          <w:noProof/>
          <w:lang w:val="en-US"/>
        </w:rPr>
        <w:tab/>
        <w:t>Peyvandi F, Di Michele D, Bolton-Maggs PHB, Lee CA, Tripodi A, Srivastava A. Classification of rare bleeding disorders (RBDs) based on the association between coagulant factor activity and clinical bleeding severity. J Thromb Haemost 2012;10:1938–43. https://doi.org/10.1111/j.1538-7836.2012.04844.x.</w:t>
      </w:r>
    </w:p>
    <w:p w14:paraId="519C2E74" w14:textId="77777777" w:rsidR="004B4980" w:rsidRPr="004B4980" w:rsidRDefault="004B4980" w:rsidP="004B4980">
      <w:pPr>
        <w:widowControl w:val="0"/>
        <w:autoSpaceDE w:val="0"/>
        <w:autoSpaceDN w:val="0"/>
        <w:adjustRightInd w:val="0"/>
        <w:ind w:left="640" w:hanging="640"/>
        <w:rPr>
          <w:noProof/>
        </w:rPr>
      </w:pPr>
      <w:r w:rsidRPr="00253D91">
        <w:rPr>
          <w:noProof/>
          <w:lang w:val="en-US"/>
        </w:rPr>
        <w:t>10.</w:t>
      </w:r>
      <w:r w:rsidRPr="00253D91">
        <w:rPr>
          <w:noProof/>
          <w:lang w:val="en-US"/>
        </w:rPr>
        <w:tab/>
      </w:r>
      <w:r w:rsidRPr="004B4980">
        <w:rPr>
          <w:noProof/>
        </w:rPr>
        <w:t>Баркаган</w:t>
      </w:r>
      <w:r w:rsidRPr="00253D91">
        <w:rPr>
          <w:noProof/>
          <w:lang w:val="en-US"/>
        </w:rPr>
        <w:t xml:space="preserve"> </w:t>
      </w:r>
      <w:r w:rsidRPr="004B4980">
        <w:rPr>
          <w:noProof/>
        </w:rPr>
        <w:t>ЗС</w:t>
      </w:r>
      <w:r w:rsidRPr="00253D91">
        <w:rPr>
          <w:noProof/>
          <w:lang w:val="en-US"/>
        </w:rPr>
        <w:t xml:space="preserve">, </w:t>
      </w:r>
      <w:r w:rsidRPr="004B4980">
        <w:rPr>
          <w:noProof/>
        </w:rPr>
        <w:t>Момот</w:t>
      </w:r>
      <w:r w:rsidRPr="00253D91">
        <w:rPr>
          <w:noProof/>
          <w:lang w:val="en-US"/>
        </w:rPr>
        <w:t xml:space="preserve"> </w:t>
      </w:r>
      <w:r w:rsidRPr="004B4980">
        <w:rPr>
          <w:noProof/>
        </w:rPr>
        <w:t>АП</w:t>
      </w:r>
      <w:r w:rsidRPr="00253D91">
        <w:rPr>
          <w:noProof/>
          <w:lang w:val="en-US"/>
        </w:rPr>
        <w:t xml:space="preserve">. </w:t>
      </w:r>
      <w:r w:rsidRPr="004B4980">
        <w:rPr>
          <w:noProof/>
        </w:rPr>
        <w:t xml:space="preserve">Диагностика и контролируемая терапия нарушений </w:t>
      </w:r>
      <w:r w:rsidRPr="004B4980">
        <w:rPr>
          <w:noProof/>
        </w:rPr>
        <w:lastRenderedPageBreak/>
        <w:t>гемостаза. 2001.</w:t>
      </w:r>
    </w:p>
    <w:p w14:paraId="6FAEF63F" w14:textId="77777777" w:rsidR="004B4980" w:rsidRPr="004B4980" w:rsidRDefault="004B4980" w:rsidP="004B4980">
      <w:pPr>
        <w:widowControl w:val="0"/>
        <w:autoSpaceDE w:val="0"/>
        <w:autoSpaceDN w:val="0"/>
        <w:adjustRightInd w:val="0"/>
        <w:ind w:left="640" w:hanging="640"/>
        <w:rPr>
          <w:noProof/>
        </w:rPr>
      </w:pPr>
      <w:r w:rsidRPr="004B4980">
        <w:rPr>
          <w:noProof/>
        </w:rPr>
        <w:t>11.</w:t>
      </w:r>
      <w:r w:rsidRPr="004B4980">
        <w:rPr>
          <w:noProof/>
        </w:rPr>
        <w:tab/>
        <w:t>Давыдкин ИЛ, Момот АП, Зозуля НИ, Ройтман ЕВ, editors. Основы клинической гемостазиологии и гемореологии: монография. Самара: ООО ИПК «Самарская Губерния»; 2017.</w:t>
      </w:r>
    </w:p>
    <w:p w14:paraId="2629D47C" w14:textId="77777777" w:rsidR="004B4980" w:rsidRPr="00253D91" w:rsidRDefault="004B4980" w:rsidP="004B4980">
      <w:pPr>
        <w:widowControl w:val="0"/>
        <w:autoSpaceDE w:val="0"/>
        <w:autoSpaceDN w:val="0"/>
        <w:adjustRightInd w:val="0"/>
        <w:ind w:left="640" w:hanging="640"/>
        <w:rPr>
          <w:noProof/>
          <w:lang w:val="en-US"/>
        </w:rPr>
      </w:pPr>
      <w:r w:rsidRPr="004B4980">
        <w:rPr>
          <w:noProof/>
        </w:rPr>
        <w:t>12.</w:t>
      </w:r>
      <w:r w:rsidRPr="004B4980">
        <w:rPr>
          <w:noProof/>
        </w:rPr>
        <w:tab/>
        <w:t xml:space="preserve">Akhavan S, Mannucci PM, Lak M, Mancuso G, Mazzucconi MG, Rocino A, et al. </w:t>
      </w:r>
      <w:r w:rsidRPr="00253D91">
        <w:rPr>
          <w:noProof/>
          <w:lang w:val="en-US"/>
        </w:rPr>
        <w:t>Identification and three-dimensional structural analysis of nine novel mutations in patients with prothrombin deficiency. Thromb Haemost 2000;84:989–97. https://doi.org/10.1055/s-0037-1614161.</w:t>
      </w:r>
    </w:p>
    <w:p w14:paraId="2DC96DCB"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13.</w:t>
      </w:r>
      <w:r w:rsidRPr="00253D91">
        <w:rPr>
          <w:noProof/>
          <w:lang w:val="en-US"/>
        </w:rPr>
        <w:tab/>
        <w:t>Bolton-Maggs PHB, Perry DJ, Chalmers EA, Parapia LA, Wilde JT, Williams MD, et al. The rare coagulation disorders - Review with guidelines for management from the United Kingdom Haemophilia Centre Doctors’ Organisation. Haemophilia 2004;10:593–628. https://doi.org/10.1111/j.1365-2516.2004.00944.x.</w:t>
      </w:r>
    </w:p>
    <w:p w14:paraId="2385C8EF"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14.</w:t>
      </w:r>
      <w:r w:rsidRPr="00253D91">
        <w:rPr>
          <w:noProof/>
          <w:lang w:val="en-US"/>
        </w:rPr>
        <w:tab/>
        <w:t>GIROLAMI A, VETTORE S, SCARPARO P, LOMBARDI AM. Persistent validity of a classification of congenital factor X defects based on clotting, chromogenic and immunological assays even in the molecular biology era. Haemophilia 2011;17:17–20. https://doi.org/10.1111/j.1365-2516.2010.02328.x.</w:t>
      </w:r>
    </w:p>
    <w:p w14:paraId="5E7A378A"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15.</w:t>
      </w:r>
      <w:r w:rsidRPr="00253D91">
        <w:rPr>
          <w:noProof/>
          <w:lang w:val="en-US"/>
        </w:rPr>
        <w:tab/>
        <w:t>KARIMI M, VAFAFAR A, HAGHPANAH S, PAYANDEH M, ESHGHI P, HOOFAR H, et al. Efficacy of prophylaxis and genotype-phenotype correlation in patients with severe Factor X deficiency in Iran. Haemophilia 2012;18:211–5. https://doi.org/10.1111/j.1365-2516.2011.02635.x.</w:t>
      </w:r>
    </w:p>
    <w:p w14:paraId="11B18440" w14:textId="77777777" w:rsidR="004B4980" w:rsidRPr="004B4980" w:rsidRDefault="004B4980" w:rsidP="004B4980">
      <w:pPr>
        <w:widowControl w:val="0"/>
        <w:autoSpaceDE w:val="0"/>
        <w:autoSpaceDN w:val="0"/>
        <w:adjustRightInd w:val="0"/>
        <w:ind w:left="640" w:hanging="640"/>
        <w:rPr>
          <w:noProof/>
        </w:rPr>
      </w:pPr>
      <w:r w:rsidRPr="00253D91">
        <w:rPr>
          <w:noProof/>
          <w:lang w:val="en-US"/>
        </w:rPr>
        <w:t>16.</w:t>
      </w:r>
      <w:r w:rsidRPr="00253D91">
        <w:rPr>
          <w:noProof/>
          <w:lang w:val="en-US"/>
        </w:rPr>
        <w:tab/>
        <w:t xml:space="preserve">Mariani G, Herrmann FH, Dolce A, Batorova A, Etro D, Peyvandi F, et al. Clinical phenotypes and factor VII genotype in congenital factor VII deficiency. </w:t>
      </w:r>
      <w:r w:rsidRPr="004B4980">
        <w:rPr>
          <w:noProof/>
        </w:rPr>
        <w:t>Thromb Haemost 2005;93:481–7. https://doi.org/10.1160/TH04-10-0650.</w:t>
      </w:r>
    </w:p>
    <w:p w14:paraId="622B39EE" w14:textId="77777777" w:rsidR="004B4980" w:rsidRPr="004B4980" w:rsidRDefault="004B4980" w:rsidP="004B4980">
      <w:pPr>
        <w:widowControl w:val="0"/>
        <w:autoSpaceDE w:val="0"/>
        <w:autoSpaceDN w:val="0"/>
        <w:adjustRightInd w:val="0"/>
        <w:ind w:left="640" w:hanging="640"/>
        <w:rPr>
          <w:noProof/>
        </w:rPr>
      </w:pPr>
      <w:r w:rsidRPr="004B4980">
        <w:rPr>
          <w:noProof/>
        </w:rPr>
        <w:t>17.</w:t>
      </w:r>
      <w:r w:rsidRPr="004B4980">
        <w:rPr>
          <w:noProof/>
        </w:rPr>
        <w:tab/>
        <w:t>Момот АП. Принципы и алгоритмы клинико-лабораторной диагностики. СПб: ФормаТ; 2006.</w:t>
      </w:r>
    </w:p>
    <w:p w14:paraId="2F5A3F85" w14:textId="77777777" w:rsidR="004B4980" w:rsidRPr="004B4980" w:rsidRDefault="004B4980" w:rsidP="004B4980">
      <w:pPr>
        <w:widowControl w:val="0"/>
        <w:autoSpaceDE w:val="0"/>
        <w:autoSpaceDN w:val="0"/>
        <w:adjustRightInd w:val="0"/>
        <w:ind w:left="640" w:hanging="640"/>
        <w:rPr>
          <w:noProof/>
        </w:rPr>
      </w:pPr>
      <w:r w:rsidRPr="004B4980">
        <w:rPr>
          <w:noProof/>
        </w:rPr>
        <w:t>18.</w:t>
      </w:r>
      <w:r w:rsidRPr="004B4980">
        <w:rPr>
          <w:noProof/>
        </w:rPr>
        <w:tab/>
        <w:t>Добровольский АБ, Косырев АБ. Протромбиновый тест: Методика выполнения и клиническое значение. Ассоциация Медицинской Лабораторной Диагностики Информационный Бюллетень 1995;2:34–8.</w:t>
      </w:r>
    </w:p>
    <w:p w14:paraId="3443A5E9" w14:textId="77777777" w:rsidR="004B4980" w:rsidRPr="00253D91" w:rsidRDefault="004B4980" w:rsidP="004B4980">
      <w:pPr>
        <w:widowControl w:val="0"/>
        <w:autoSpaceDE w:val="0"/>
        <w:autoSpaceDN w:val="0"/>
        <w:adjustRightInd w:val="0"/>
        <w:ind w:left="640" w:hanging="640"/>
        <w:rPr>
          <w:noProof/>
          <w:lang w:val="en-US"/>
        </w:rPr>
      </w:pPr>
      <w:r w:rsidRPr="004B4980">
        <w:rPr>
          <w:noProof/>
        </w:rPr>
        <w:t>19.</w:t>
      </w:r>
      <w:r w:rsidRPr="004B4980">
        <w:rPr>
          <w:noProof/>
        </w:rPr>
        <w:tab/>
        <w:t xml:space="preserve">BROWN DL, KOUIDES PA. </w:t>
      </w:r>
      <w:r w:rsidRPr="00253D91">
        <w:rPr>
          <w:noProof/>
          <w:lang w:val="en-US"/>
        </w:rPr>
        <w:t>Diagnosis and treatment of inherited factor X deficiency. Haemophilia 2008;14:1176–82. https://doi.org/10.1111/j.1365-2516.2008.01856.x.</w:t>
      </w:r>
    </w:p>
    <w:p w14:paraId="2240B842"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20.</w:t>
      </w:r>
      <w:r w:rsidRPr="00253D91">
        <w:rPr>
          <w:noProof/>
          <w:lang w:val="en-US"/>
        </w:rPr>
        <w:tab/>
        <w:t>Lancellotti S, Basso M, De Cristofaro R. Congenital prothrombin deficiency: An update. Semin Thromb Hemost 2013;39:596–606. https://doi.org/10.1055/s-0033-1348948.</w:t>
      </w:r>
    </w:p>
    <w:p w14:paraId="27E982EF"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21.</w:t>
      </w:r>
      <w:r w:rsidRPr="00253D91">
        <w:rPr>
          <w:noProof/>
          <w:lang w:val="en-US"/>
        </w:rPr>
        <w:tab/>
        <w:t>Mannucci PM, Duga S, Peyvandi F. Recessively inherited coagulation disorders. Blood 2004;104:1243–52. https://doi.org/10.1182/blood-2004-02-0595.</w:t>
      </w:r>
    </w:p>
    <w:p w14:paraId="4450E530"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lastRenderedPageBreak/>
        <w:t>22.</w:t>
      </w:r>
      <w:r w:rsidRPr="00253D91">
        <w:rPr>
          <w:noProof/>
          <w:lang w:val="en-US"/>
        </w:rPr>
        <w:tab/>
        <w:t>Di Minno MND, Dolce A, Mariani G. Bleeding symptoms at disease presentation and prediction of ensuing bleeding in inherited FVII deficiency. Thromb Haemost 2013;109:1051–9. https://doi.org/10.1160/TH12-10-0740.</w:t>
      </w:r>
    </w:p>
    <w:p w14:paraId="6E753E86"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23.</w:t>
      </w:r>
      <w:r w:rsidRPr="00253D91">
        <w:rPr>
          <w:noProof/>
          <w:lang w:val="en-US"/>
        </w:rPr>
        <w:tab/>
        <w:t>Giansily-Blaizot M, Marty S, Chen SWW, Pellequer JL, Schved JF. Is the coexistence of thromboembolic events and Factor VII deficiency fortuitous? Thromb Res 2012;130. https://doi.org/10.1016/j.thromres.2012.08.273.</w:t>
      </w:r>
    </w:p>
    <w:p w14:paraId="22EC7D96"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24.</w:t>
      </w:r>
      <w:r w:rsidRPr="00253D91">
        <w:rPr>
          <w:noProof/>
          <w:lang w:val="en-US"/>
        </w:rPr>
        <w:tab/>
        <w:t>Keeling D, Tait C, Makris M. Guideline on the selection and use of therapeutic products to treat haemophilia and other hereditary bleeding disorders. Haemophilia 2008;14:671–84. https://doi.org/10.1111/j.1365-2516.2008.01695.x.</w:t>
      </w:r>
    </w:p>
    <w:p w14:paraId="659AB456"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25.</w:t>
      </w:r>
      <w:r w:rsidRPr="00253D91">
        <w:rPr>
          <w:noProof/>
          <w:lang w:val="en-US"/>
        </w:rPr>
        <w:tab/>
        <w:t>Girolami A, Vettore S, Ruzzon E, Marinis GB De, Fabris F. Rare and unusual bleeding manifestations in congenital bleeding disorders: An annotated review. Clin Appl Thromb 2012;18:121–7. https://doi.org/10.1177/1076029611416638.</w:t>
      </w:r>
    </w:p>
    <w:p w14:paraId="7B054711" w14:textId="77777777" w:rsidR="004B4980" w:rsidRPr="004B4980" w:rsidRDefault="004B4980" w:rsidP="004B4980">
      <w:pPr>
        <w:widowControl w:val="0"/>
        <w:autoSpaceDE w:val="0"/>
        <w:autoSpaceDN w:val="0"/>
        <w:adjustRightInd w:val="0"/>
        <w:ind w:left="640" w:hanging="640"/>
        <w:rPr>
          <w:noProof/>
        </w:rPr>
      </w:pPr>
      <w:r w:rsidRPr="00253D91">
        <w:rPr>
          <w:noProof/>
          <w:lang w:val="en-US"/>
        </w:rPr>
        <w:t>26.</w:t>
      </w:r>
      <w:r w:rsidRPr="00253D91">
        <w:rPr>
          <w:noProof/>
          <w:lang w:val="en-US"/>
        </w:rPr>
        <w:tab/>
      </w:r>
      <w:r w:rsidRPr="004B4980">
        <w:rPr>
          <w:noProof/>
        </w:rPr>
        <w:t>Ушакова</w:t>
      </w:r>
      <w:r w:rsidRPr="00253D91">
        <w:rPr>
          <w:noProof/>
          <w:lang w:val="en-US"/>
        </w:rPr>
        <w:t xml:space="preserve"> </w:t>
      </w:r>
      <w:r w:rsidRPr="004B4980">
        <w:rPr>
          <w:noProof/>
        </w:rPr>
        <w:t>ОЕ</w:t>
      </w:r>
      <w:r w:rsidRPr="00253D91">
        <w:rPr>
          <w:noProof/>
          <w:lang w:val="en-US"/>
        </w:rPr>
        <w:t xml:space="preserve">, </w:t>
      </w:r>
      <w:r w:rsidRPr="004B4980">
        <w:rPr>
          <w:noProof/>
        </w:rPr>
        <w:t>Нечипуренко</w:t>
      </w:r>
      <w:r w:rsidRPr="00253D91">
        <w:rPr>
          <w:noProof/>
          <w:lang w:val="en-US"/>
        </w:rPr>
        <w:t xml:space="preserve"> </w:t>
      </w:r>
      <w:r w:rsidRPr="004B4980">
        <w:rPr>
          <w:noProof/>
        </w:rPr>
        <w:t>ДЮ</w:t>
      </w:r>
      <w:r w:rsidRPr="00253D91">
        <w:rPr>
          <w:noProof/>
          <w:lang w:val="en-US"/>
        </w:rPr>
        <w:t xml:space="preserve">, </w:t>
      </w:r>
      <w:r w:rsidRPr="004B4980">
        <w:rPr>
          <w:noProof/>
        </w:rPr>
        <w:t>Бутылин</w:t>
      </w:r>
      <w:r w:rsidRPr="00253D91">
        <w:rPr>
          <w:noProof/>
          <w:lang w:val="en-US"/>
        </w:rPr>
        <w:t xml:space="preserve"> </w:t>
      </w:r>
      <w:r w:rsidRPr="004B4980">
        <w:rPr>
          <w:noProof/>
        </w:rPr>
        <w:t>АА</w:t>
      </w:r>
      <w:r w:rsidRPr="00253D91">
        <w:rPr>
          <w:noProof/>
          <w:lang w:val="en-US"/>
        </w:rPr>
        <w:t xml:space="preserve">, </w:t>
      </w:r>
      <w:r w:rsidRPr="004B4980">
        <w:rPr>
          <w:noProof/>
        </w:rPr>
        <w:t>Пантелеев</w:t>
      </w:r>
      <w:r w:rsidRPr="00253D91">
        <w:rPr>
          <w:noProof/>
          <w:lang w:val="en-US"/>
        </w:rPr>
        <w:t xml:space="preserve"> </w:t>
      </w:r>
      <w:r w:rsidRPr="004B4980">
        <w:rPr>
          <w:noProof/>
        </w:rPr>
        <w:t>МА</w:t>
      </w:r>
      <w:r w:rsidRPr="00253D91">
        <w:rPr>
          <w:noProof/>
          <w:lang w:val="en-US"/>
        </w:rPr>
        <w:t xml:space="preserve">. </w:t>
      </w:r>
      <w:r w:rsidRPr="004B4980">
        <w:rPr>
          <w:noProof/>
        </w:rPr>
        <w:t>Применение проточных систем в лабораторной диагностике для интегральной оценки системы гемостаза. Вопросы Гематологии / Онкологии и Иммунопатологии в Педиатрии 2018;17:117–29.</w:t>
      </w:r>
    </w:p>
    <w:p w14:paraId="148452BC" w14:textId="77777777" w:rsidR="004B4980" w:rsidRPr="00253D91" w:rsidRDefault="004B4980" w:rsidP="004B4980">
      <w:pPr>
        <w:widowControl w:val="0"/>
        <w:autoSpaceDE w:val="0"/>
        <w:autoSpaceDN w:val="0"/>
        <w:adjustRightInd w:val="0"/>
        <w:ind w:left="640" w:hanging="640"/>
        <w:rPr>
          <w:noProof/>
          <w:lang w:val="en-US"/>
        </w:rPr>
      </w:pPr>
      <w:r w:rsidRPr="004B4980">
        <w:rPr>
          <w:noProof/>
        </w:rPr>
        <w:t>27.</w:t>
      </w:r>
      <w:r w:rsidRPr="004B4980">
        <w:rPr>
          <w:noProof/>
        </w:rPr>
        <w:tab/>
        <w:t xml:space="preserve">Franchini M, Lippi G. Prothrombin complex concentrates: An update. </w:t>
      </w:r>
      <w:r w:rsidRPr="00253D91">
        <w:rPr>
          <w:noProof/>
          <w:lang w:val="en-US"/>
        </w:rPr>
        <w:t>Blood Transfus 2010;8:149–54. https://doi.org/10.2450/2010.0149-09.</w:t>
      </w:r>
    </w:p>
    <w:p w14:paraId="3366BE01"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28.</w:t>
      </w:r>
      <w:r w:rsidRPr="00253D91">
        <w:rPr>
          <w:noProof/>
          <w:lang w:val="en-US"/>
        </w:rPr>
        <w:tab/>
        <w:t>Menegatti M, Peyvandi F. Treatment of rare factor deficiencies other than hemophilia. Blood 2019;133:415–24. https://doi.org/10.1182/blood-2018-06-820738.</w:t>
      </w:r>
    </w:p>
    <w:p w14:paraId="0793FFB0"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29.</w:t>
      </w:r>
      <w:r w:rsidRPr="00253D91">
        <w:rPr>
          <w:noProof/>
          <w:lang w:val="en-US"/>
        </w:rPr>
        <w:tab/>
        <w:t>Dorgalaleh A, Tabibian S, Hosseini MS, Shams M. Pharmacological management of rare coagulation factor deficiencies besides hemophilia. Expert Rev Hematol 2020;13. https://doi.org/10.1080/17474086.2020.1796622.</w:t>
      </w:r>
    </w:p>
    <w:p w14:paraId="53C4B5D0"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30.</w:t>
      </w:r>
      <w:r w:rsidRPr="00253D91">
        <w:rPr>
          <w:noProof/>
          <w:lang w:val="en-US"/>
        </w:rPr>
        <w:tab/>
        <w:t>Peyvandi F, Menegatti M. Treatment of rare factor deficiencies in 2016. Hematol Am Soc Hematol Educ Progr 2016;2016:663–9. https://doi.org/10.1182/ASHEDUCATION-2016.1.663.</w:t>
      </w:r>
    </w:p>
    <w:p w14:paraId="3C7FD337"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31.</w:t>
      </w:r>
      <w:r w:rsidRPr="00253D91">
        <w:rPr>
          <w:noProof/>
          <w:lang w:val="en-US"/>
        </w:rPr>
        <w:tab/>
        <w:t>TODD T, J PERRY D. A review of long-term prophylaxis in the rare inherited coagulation factor deficiencies. Haemophilia 2009;16:569–83. https://doi.org/10.1111/j.1365-2516.2009.02118.x.</w:t>
      </w:r>
    </w:p>
    <w:p w14:paraId="0ED6B8FA"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32.</w:t>
      </w:r>
      <w:r w:rsidRPr="00253D91">
        <w:rPr>
          <w:noProof/>
          <w:lang w:val="en-US"/>
        </w:rPr>
        <w:tab/>
        <w:t>Tengborn L, Blombäck M, Berntorp E. Tranexamic acid - An old drug still going strong and making a revival. Thromb Res 2015;135:231–42. https://doi.org/10.1016/j.thromres.2014.11.012.</w:t>
      </w:r>
    </w:p>
    <w:p w14:paraId="5E831A0C"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33.</w:t>
      </w:r>
      <w:r w:rsidRPr="00253D91">
        <w:rPr>
          <w:noProof/>
          <w:lang w:val="en-US"/>
        </w:rPr>
        <w:tab/>
        <w:t xml:space="preserve">Berrettini M, Mariani G, Schiavoni M, Rocino A, Paolantonio T Di, Longo G, et al. Pharmacokinetic evaluation of recombinant, activated factor VII in patients with inherited </w:t>
      </w:r>
      <w:r w:rsidRPr="00253D91">
        <w:rPr>
          <w:noProof/>
          <w:lang w:val="en-US"/>
        </w:rPr>
        <w:lastRenderedPageBreak/>
        <w:t>factor VII deficiency. vol. 86. 2001. https://doi.org/10.3324/%X.</w:t>
      </w:r>
    </w:p>
    <w:p w14:paraId="668B2648"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34.</w:t>
      </w:r>
      <w:r w:rsidRPr="00253D91">
        <w:rPr>
          <w:noProof/>
          <w:lang w:val="en-US"/>
        </w:rPr>
        <w:tab/>
        <w:t>Mariani G, Konkle BA, Ingerslev J. Congenital factor VII deficiency: Therapy with recombinant activated factor VII - A critical appraisal. Haemophilia 2006;12:19–27. https://doi.org/10.1111/j.1365-2516.2006.01180.x.</w:t>
      </w:r>
    </w:p>
    <w:p w14:paraId="034895E4"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35.</w:t>
      </w:r>
      <w:r w:rsidRPr="00253D91">
        <w:rPr>
          <w:noProof/>
          <w:lang w:val="en-US"/>
        </w:rPr>
        <w:tab/>
        <w:t>Mariani G, Dolce A, Batorova A, Auerswald G, Schved JF, Siragusa S, et al. Recombinant, activated factor VII for surgery in factor VII deficiency: A prospective evaluation - the surgical STER. Br J Haematol 2011;152:340–6. https://doi.org/10.1111/j.1365-2141.2010.08287.x.</w:t>
      </w:r>
    </w:p>
    <w:p w14:paraId="12AAF75D"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36.</w:t>
      </w:r>
      <w:r w:rsidRPr="00253D91">
        <w:rPr>
          <w:noProof/>
          <w:lang w:val="en-US"/>
        </w:rPr>
        <w:tab/>
        <w:t>Mariani G, Napolitano M, Dolce A, Garrido RP, Batorova A, Karimi M, et al. Replacement therapy for bleeding episodes in factor VII deficiency. Thromb Haemost 2013;109:238–47. https://doi.org/10.1160/TH12-07-0476.</w:t>
      </w:r>
    </w:p>
    <w:p w14:paraId="43E072B8"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37.</w:t>
      </w:r>
      <w:r w:rsidRPr="00253D91">
        <w:rPr>
          <w:noProof/>
          <w:lang w:val="en-US"/>
        </w:rPr>
        <w:tab/>
        <w:t>Napolitano M, Giansily-Blaizot M, Dolce A, Schved JF, Auerswald G, Ingerslev J, et al. Prophylaxis in congenital factor VII deficiency: Indications, efficacy and safety. Results from the Seven Treatment Evaluation Registry (STER). Haematologica 2013;98:538–44. https://doi.org/10.3324/haematol.2012.074039.</w:t>
      </w:r>
    </w:p>
    <w:p w14:paraId="149DD5B6" w14:textId="77777777" w:rsidR="004B4980" w:rsidRPr="004B4980" w:rsidRDefault="004B4980" w:rsidP="004B4980">
      <w:pPr>
        <w:widowControl w:val="0"/>
        <w:autoSpaceDE w:val="0"/>
        <w:autoSpaceDN w:val="0"/>
        <w:adjustRightInd w:val="0"/>
        <w:ind w:left="640" w:hanging="640"/>
        <w:rPr>
          <w:noProof/>
        </w:rPr>
      </w:pPr>
      <w:r w:rsidRPr="00253D91">
        <w:rPr>
          <w:noProof/>
          <w:lang w:val="en-US"/>
        </w:rPr>
        <w:t>38.</w:t>
      </w:r>
      <w:r w:rsidRPr="00253D91">
        <w:rPr>
          <w:noProof/>
          <w:lang w:val="en-US"/>
        </w:rPr>
        <w:tab/>
        <w:t xml:space="preserve">McMahon C, Smith J, Goonan C, Byrne M, Smith OP. The role of primary prophylactic factor replacement therapy in children with severe factor X deficiency. </w:t>
      </w:r>
      <w:r w:rsidRPr="004B4980">
        <w:rPr>
          <w:noProof/>
        </w:rPr>
        <w:t>Br J Haematol 2002;119:789–91. https://doi.org/10.1046/j.1365-2141.2002.03932.x.</w:t>
      </w:r>
    </w:p>
    <w:p w14:paraId="061C6AEE" w14:textId="77777777" w:rsidR="004B4980" w:rsidRPr="004B4980" w:rsidRDefault="004B4980" w:rsidP="004B4980">
      <w:pPr>
        <w:widowControl w:val="0"/>
        <w:autoSpaceDE w:val="0"/>
        <w:autoSpaceDN w:val="0"/>
        <w:adjustRightInd w:val="0"/>
        <w:ind w:left="640" w:hanging="640"/>
        <w:rPr>
          <w:noProof/>
        </w:rPr>
      </w:pPr>
      <w:r w:rsidRPr="004B4980">
        <w:rPr>
          <w:noProof/>
        </w:rPr>
        <w:t>39.</w:t>
      </w:r>
      <w:r w:rsidRPr="004B4980">
        <w:rPr>
          <w:noProof/>
        </w:rPr>
        <w:tab/>
        <w:t>Суворова АВ, Абраменко ЛИ, Курденко ИВ, Назарова РВ. Патология системы гемостаза у новорожденных. Барнаул: 2004.</w:t>
      </w:r>
    </w:p>
    <w:p w14:paraId="0B3EEEB3" w14:textId="77777777" w:rsidR="004B4980" w:rsidRPr="00253D91" w:rsidRDefault="004B4980" w:rsidP="004B4980">
      <w:pPr>
        <w:widowControl w:val="0"/>
        <w:autoSpaceDE w:val="0"/>
        <w:autoSpaceDN w:val="0"/>
        <w:adjustRightInd w:val="0"/>
        <w:ind w:left="640" w:hanging="640"/>
        <w:rPr>
          <w:noProof/>
          <w:lang w:val="en-US"/>
        </w:rPr>
      </w:pPr>
      <w:r w:rsidRPr="004B4980">
        <w:rPr>
          <w:noProof/>
        </w:rPr>
        <w:t>40.</w:t>
      </w:r>
      <w:r w:rsidRPr="004B4980">
        <w:rPr>
          <w:noProof/>
        </w:rPr>
        <w:tab/>
        <w:t>Шабалов НП. Гемостаз в динамике первой недели жизни как отражение механизмов адаптации к внеутробной жизни новорожденных. Педиатрия</w:t>
      </w:r>
      <w:r w:rsidRPr="00253D91">
        <w:rPr>
          <w:noProof/>
          <w:lang w:val="en-US"/>
        </w:rPr>
        <w:t xml:space="preserve"> 2000;3:84–91.</w:t>
      </w:r>
    </w:p>
    <w:p w14:paraId="08581263"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41.</w:t>
      </w:r>
      <w:r w:rsidRPr="00253D91">
        <w:rPr>
          <w:noProof/>
          <w:lang w:val="en-US"/>
        </w:rPr>
        <w:tab/>
        <w:t>Mariani G, Lapecorella M, Dolce A. Steps towards an effective treatment strategy in congenital factor VII deficiency. Semin Hematol 2006;43. https://doi.org/10.1053/J.SEMINHEMATOL.2005.11.017.</w:t>
      </w:r>
    </w:p>
    <w:p w14:paraId="35C60CC6"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42.</w:t>
      </w:r>
      <w:r w:rsidRPr="00253D91">
        <w:rPr>
          <w:noProof/>
          <w:lang w:val="en-US"/>
        </w:rPr>
        <w:tab/>
        <w:t>Pehlivanov B, Milchev N, Kroumov G. Factor VII deficiency and its treatment in delivery with recombinant factor VII. Eur J Obstet Gynecol Reprod Biol 2004;116:237–8. https://doi.org/10.1016/j.ejogrb.2003.12.026.</w:t>
      </w:r>
    </w:p>
    <w:p w14:paraId="09E4D33C"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43.</w:t>
      </w:r>
      <w:r w:rsidRPr="00253D91">
        <w:rPr>
          <w:noProof/>
          <w:lang w:val="en-US"/>
        </w:rPr>
        <w:tab/>
        <w:t>Şenol BK, Zülfikar B. Clinical problems and surgical interventions in inherited factor VII deficiency. Turkish Arch Pediatr Pediatr Arşivi 2020;55:184. https://doi.org/10.14744/TURKPEDIATRIARS.2020.79069.</w:t>
      </w:r>
    </w:p>
    <w:p w14:paraId="2A886D54"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44.</w:t>
      </w:r>
      <w:r w:rsidRPr="00253D91">
        <w:rPr>
          <w:noProof/>
          <w:lang w:val="en-US"/>
        </w:rPr>
        <w:tab/>
        <w:t>BOWLES L, BAKER K, KHAIR K, MATHIAS M, LIESNER R. Prophylaxis with prothrombin complex concentrate in four children with severe congenital factor X deficiency. Haemophilia 2009;15:401–3. https://doi.org/10.1111/j.1365-</w:t>
      </w:r>
      <w:r w:rsidRPr="00253D91">
        <w:rPr>
          <w:noProof/>
          <w:lang w:val="en-US"/>
        </w:rPr>
        <w:lastRenderedPageBreak/>
        <w:t>2516.2008.01878.x.</w:t>
      </w:r>
    </w:p>
    <w:p w14:paraId="4ED702C3"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45.</w:t>
      </w:r>
      <w:r w:rsidRPr="00253D91">
        <w:rPr>
          <w:noProof/>
          <w:lang w:val="en-US"/>
        </w:rPr>
        <w:tab/>
        <w:t>Barillari G, Pasca S, Gonano N, Daminato R. Prothrombin complex concentrate such as therapy and prophylaxis in factor X-deficient patient (Friuli Variant). Clin Appl Thromb 2011;17:332–6. https://doi.org/10.1177/1076029610365331.</w:t>
      </w:r>
    </w:p>
    <w:p w14:paraId="2991C51D"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46.</w:t>
      </w:r>
      <w:r w:rsidRPr="00253D91">
        <w:rPr>
          <w:noProof/>
          <w:lang w:val="en-US"/>
        </w:rPr>
        <w:tab/>
        <w:t>Kouides PA, Kulzer L. Prophylactic treatment of severe factor X deficiency with prothrombin complex concentrate. Haemophilia 2001;7:220–3. https://doi.org/10.1046/j.1365-2516.2001.00485.x.</w:t>
      </w:r>
    </w:p>
    <w:p w14:paraId="5843ADF2"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47.</w:t>
      </w:r>
      <w:r w:rsidRPr="00253D91">
        <w:rPr>
          <w:noProof/>
          <w:lang w:val="en-US"/>
        </w:rPr>
        <w:tab/>
        <w:t>Uprichard J, Perry DJ. Factor X deficiency. Blood Rev 2002;16:97–110. https://doi.org/10.1054/blre.2002.0191.</w:t>
      </w:r>
    </w:p>
    <w:p w14:paraId="3774F089"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48.</w:t>
      </w:r>
      <w:r w:rsidRPr="00253D91">
        <w:rPr>
          <w:noProof/>
          <w:lang w:val="en-US"/>
        </w:rPr>
        <w:tab/>
        <w:t>Van Veen JJ, Hampton KK, Maclean R, Fairlie F, Makris M. Blood product support for delivery in severe factor X deficiency: The use of thrombin generation to guide therapy. Blood Transfus 2007;5:204–9. https://doi.org/10.2450/2007.0023-07.</w:t>
      </w:r>
    </w:p>
    <w:p w14:paraId="1C3C8686"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49.</w:t>
      </w:r>
      <w:r w:rsidRPr="00253D91">
        <w:rPr>
          <w:noProof/>
          <w:lang w:val="en-US"/>
        </w:rPr>
        <w:tab/>
        <w:t>Viswabandya A, Baidya S, Nair SC, Abraham A, George B, Mathews V, et al. Correlating clinical manifestations with factor levels in rare bleeding disorders: A report from Southern India. Haemophilia 2012;18. https://doi.org/10.1111/j.1365-2516.2011.02730.x.</w:t>
      </w:r>
    </w:p>
    <w:p w14:paraId="5901727C"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50.</w:t>
      </w:r>
      <w:r w:rsidRPr="00253D91">
        <w:rPr>
          <w:noProof/>
          <w:lang w:val="en-US"/>
        </w:rPr>
        <w:tab/>
        <w:t>KADIR R, CHI C, BOLTON-MAGGS P. Pregnancy and rare bleeding disorders. Haemophilia 2009;15:990–1005. https://doi.org/10.1111/j.1365-2516.2009.01984.x.</w:t>
      </w:r>
    </w:p>
    <w:p w14:paraId="2791D48B"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51.</w:t>
      </w:r>
      <w:r w:rsidRPr="00253D91">
        <w:rPr>
          <w:noProof/>
          <w:lang w:val="en-US"/>
        </w:rPr>
        <w:tab/>
        <w:t>Baumann Kreuziger LM, Morton CT, Reding MT. Is prophylaxis required for delivery in women with factor VII deficiency? Haemophilia 2013;19:827–32. https://doi.org/10.1111/hae.12167.</w:t>
      </w:r>
    </w:p>
    <w:p w14:paraId="209395A4" w14:textId="77777777" w:rsidR="004B4980" w:rsidRPr="00253D91" w:rsidRDefault="004B4980" w:rsidP="004B4980">
      <w:pPr>
        <w:widowControl w:val="0"/>
        <w:autoSpaceDE w:val="0"/>
        <w:autoSpaceDN w:val="0"/>
        <w:adjustRightInd w:val="0"/>
        <w:ind w:left="640" w:hanging="640"/>
        <w:rPr>
          <w:noProof/>
          <w:lang w:val="en-US"/>
        </w:rPr>
      </w:pPr>
      <w:r w:rsidRPr="00253D91">
        <w:rPr>
          <w:noProof/>
          <w:lang w:val="en-US"/>
        </w:rPr>
        <w:t>52.</w:t>
      </w:r>
      <w:r w:rsidRPr="00253D91">
        <w:rPr>
          <w:noProof/>
          <w:lang w:val="en-US"/>
        </w:rPr>
        <w:tab/>
        <w:t>Kulkarni AA, Lee CA, Kadir RA. Pregnancy in women with congenital factor VII deficiency. Haemophilia 2006;12:413–6. https://doi.org/10.1111/j.1365-2516.2006.01287.x.</w:t>
      </w:r>
    </w:p>
    <w:p w14:paraId="58E07072" w14:textId="77777777" w:rsidR="004B4980" w:rsidRPr="004B4980" w:rsidRDefault="004B4980" w:rsidP="004B4980">
      <w:pPr>
        <w:widowControl w:val="0"/>
        <w:autoSpaceDE w:val="0"/>
        <w:autoSpaceDN w:val="0"/>
        <w:adjustRightInd w:val="0"/>
        <w:ind w:left="640" w:hanging="640"/>
        <w:rPr>
          <w:noProof/>
        </w:rPr>
      </w:pPr>
      <w:r w:rsidRPr="00253D91">
        <w:rPr>
          <w:noProof/>
          <w:lang w:val="en-US"/>
        </w:rPr>
        <w:t>53.</w:t>
      </w:r>
      <w:r w:rsidRPr="00253D91">
        <w:rPr>
          <w:noProof/>
          <w:lang w:val="en-US"/>
        </w:rPr>
        <w:tab/>
        <w:t xml:space="preserve">Beksaç MS, Atak Z, Özlü T. Severe factor X deficiency in a twin pregnancy. </w:t>
      </w:r>
      <w:r w:rsidRPr="004B4980">
        <w:rPr>
          <w:noProof/>
        </w:rPr>
        <w:t>Arch Gynecol Obstet 2010;281:151–2. https://doi.org/10.1007/s00404-009-1090-4.</w:t>
      </w:r>
    </w:p>
    <w:p w14:paraId="20D716DE" w14:textId="3546A446" w:rsidR="00981A55" w:rsidRDefault="0055580E" w:rsidP="004B4980">
      <w:pPr>
        <w:widowControl w:val="0"/>
        <w:autoSpaceDE w:val="0"/>
        <w:autoSpaceDN w:val="0"/>
        <w:adjustRightInd w:val="0"/>
        <w:ind w:left="640" w:hanging="640"/>
      </w:pPr>
      <w:r>
        <w:rPr>
          <w:szCs w:val="24"/>
        </w:rPr>
        <w:fldChar w:fldCharType="end"/>
      </w:r>
    </w:p>
    <w:p w14:paraId="7694F61F" w14:textId="77777777" w:rsidR="00981A55" w:rsidRDefault="0055580E">
      <w:pPr>
        <w:pStyle w:val="afff5"/>
        <w:spacing w:before="0"/>
      </w:pPr>
      <w:bookmarkStart w:id="63" w:name="__RefHeading___doc_a1"/>
      <w:bookmarkStart w:id="64" w:name="_Toc79598126"/>
      <w:bookmarkEnd w:id="62"/>
      <w:r>
        <w:lastRenderedPageBreak/>
        <w:t>Приложение А1. Состав рабочей группы</w:t>
      </w:r>
      <w:bookmarkEnd w:id="63"/>
      <w:r>
        <w:t xml:space="preserve"> по разработке и пересмотру клинических рекомендаций</w:t>
      </w:r>
      <w:bookmarkEnd w:id="64"/>
    </w:p>
    <w:p w14:paraId="4BB2FB4C" w14:textId="77777777" w:rsidR="00981A55" w:rsidRDefault="00981A55">
      <w:pPr>
        <w:pStyle w:val="1a"/>
        <w:rPr>
          <w:rStyle w:val="affe"/>
        </w:rPr>
      </w:pPr>
    </w:p>
    <w:p w14:paraId="2C5F6C26" w14:textId="335195D9" w:rsidR="00981A55" w:rsidRDefault="0055580E">
      <w:pPr>
        <w:pStyle w:val="1a"/>
      </w:pPr>
      <w:r>
        <w:rPr>
          <w:rStyle w:val="affe"/>
        </w:rPr>
        <w:t>Зозуля Надежда Ивановна</w:t>
      </w:r>
      <w:r>
        <w:t xml:space="preserve">, д.м.н., ФГБУ «НМИЦ гематологии» Минздрава России, Москва, </w:t>
      </w:r>
      <w:bookmarkStart w:id="65" w:name="_GoBack"/>
      <w:r w:rsidR="00253D91" w:rsidRPr="00B016E8">
        <w:t>Ассоциация содействия развитию гематологии и трансплантации костного мозга «Национальное гематологическое общество»</w:t>
      </w:r>
      <w:bookmarkEnd w:id="65"/>
    </w:p>
    <w:p w14:paraId="63C4C9F7" w14:textId="77777777" w:rsidR="00981A55" w:rsidRDefault="0055580E">
      <w:pPr>
        <w:pStyle w:val="1a"/>
      </w:pPr>
      <w:r>
        <w:rPr>
          <w:rStyle w:val="affe"/>
        </w:rPr>
        <w:t>Свирин Павел Вячеславович</w:t>
      </w:r>
      <w:r>
        <w:t>, ГБУЗ г. Москвы «Морозовская детская городская клиническая больница Департамента здравоохранения города Москвы», Москва, Национальное общество детских гематологов и онкологов</w:t>
      </w:r>
    </w:p>
    <w:p w14:paraId="7A5BF108" w14:textId="77777777" w:rsidR="00981A55" w:rsidRDefault="00981A55">
      <w:pPr>
        <w:pStyle w:val="1a"/>
        <w:rPr>
          <w:rStyle w:val="affe"/>
          <w:u w:val="single"/>
        </w:rPr>
      </w:pPr>
    </w:p>
    <w:p w14:paraId="343AC01C" w14:textId="77777777" w:rsidR="00981A55" w:rsidRDefault="0055580E">
      <w:pPr>
        <w:pStyle w:val="1a"/>
      </w:pPr>
      <w:r>
        <w:rPr>
          <w:rStyle w:val="affe"/>
          <w:u w:val="single"/>
        </w:rPr>
        <w:t>Конфликт интересов</w:t>
      </w:r>
      <w:r>
        <w:t>: авторы не имеют конфликта интересов.</w:t>
      </w:r>
    </w:p>
    <w:p w14:paraId="4CE8C3EB" w14:textId="77777777" w:rsidR="00981A55" w:rsidRDefault="00981A55"/>
    <w:p w14:paraId="18B0EEBB" w14:textId="77777777" w:rsidR="00981A55" w:rsidRDefault="0055580E">
      <w:pPr>
        <w:pStyle w:val="afff5"/>
        <w:spacing w:before="0"/>
      </w:pPr>
      <w:bookmarkStart w:id="66" w:name="__RefHeading___doc_a2"/>
      <w:bookmarkStart w:id="67" w:name="_Toc11747752"/>
      <w:bookmarkStart w:id="68" w:name="_Toc79598127"/>
      <w:r>
        <w:lastRenderedPageBreak/>
        <w:t>Приложение А2. Методология разработки клинических рекомендаций</w:t>
      </w:r>
      <w:bookmarkEnd w:id="66"/>
      <w:bookmarkEnd w:id="67"/>
      <w:bookmarkEnd w:id="68"/>
    </w:p>
    <w:p w14:paraId="56C34609" w14:textId="77777777" w:rsidR="00981A55" w:rsidRDefault="0055580E">
      <w:pPr>
        <w:pStyle w:val="affc"/>
      </w:pPr>
      <w:r>
        <w:rPr>
          <w:rStyle w:val="affe"/>
          <w:u w:val="single"/>
        </w:rPr>
        <w:t>Целевая аудитория данных клинических рекомендаций:</w:t>
      </w:r>
    </w:p>
    <w:p w14:paraId="1C62B9C3" w14:textId="77777777" w:rsidR="00981A55" w:rsidRDefault="0055580E">
      <w:pPr>
        <w:pStyle w:val="1a"/>
        <w:numPr>
          <w:ilvl w:val="0"/>
          <w:numId w:val="9"/>
        </w:numPr>
        <w:ind w:left="714" w:hanging="357"/>
        <w:contextualSpacing/>
      </w:pPr>
      <w:bookmarkStart w:id="69" w:name="_Ref515967586"/>
      <w:r>
        <w:t>Врачи-гематологи</w:t>
      </w:r>
    </w:p>
    <w:p w14:paraId="127D364C" w14:textId="77777777" w:rsidR="00981A55" w:rsidRDefault="0055580E">
      <w:pPr>
        <w:pStyle w:val="1a"/>
        <w:numPr>
          <w:ilvl w:val="0"/>
          <w:numId w:val="9"/>
        </w:numPr>
        <w:ind w:left="714" w:hanging="357"/>
        <w:contextualSpacing/>
      </w:pPr>
      <w:r>
        <w:t>Врачи-педиатры</w:t>
      </w:r>
    </w:p>
    <w:p w14:paraId="6898CDE2" w14:textId="77777777" w:rsidR="00981A55" w:rsidRDefault="0055580E">
      <w:pPr>
        <w:pStyle w:val="1a"/>
        <w:numPr>
          <w:ilvl w:val="0"/>
          <w:numId w:val="9"/>
        </w:numPr>
        <w:ind w:left="714" w:hanging="357"/>
        <w:contextualSpacing/>
      </w:pPr>
      <w:r>
        <w:t>Врачи-терапевты</w:t>
      </w:r>
    </w:p>
    <w:p w14:paraId="491F53DB" w14:textId="77777777" w:rsidR="00981A55" w:rsidRDefault="0055580E">
      <w:pPr>
        <w:pStyle w:val="1a"/>
        <w:numPr>
          <w:ilvl w:val="0"/>
          <w:numId w:val="9"/>
        </w:numPr>
        <w:ind w:left="714" w:hanging="357"/>
        <w:contextualSpacing/>
      </w:pPr>
      <w:r>
        <w:t>Врачи-хирурги</w:t>
      </w:r>
    </w:p>
    <w:p w14:paraId="51E0E2F5" w14:textId="77777777" w:rsidR="00981A55" w:rsidRDefault="0055580E">
      <w:pPr>
        <w:pStyle w:val="1a"/>
        <w:numPr>
          <w:ilvl w:val="0"/>
          <w:numId w:val="9"/>
        </w:numPr>
        <w:ind w:left="714" w:hanging="357"/>
        <w:contextualSpacing/>
      </w:pPr>
      <w:r>
        <w:t>Врачи-стоматологи</w:t>
      </w:r>
    </w:p>
    <w:p w14:paraId="3B6FA825" w14:textId="77777777" w:rsidR="00981A55" w:rsidRDefault="0055580E">
      <w:pPr>
        <w:pStyle w:val="1a"/>
        <w:numPr>
          <w:ilvl w:val="0"/>
          <w:numId w:val="9"/>
        </w:numPr>
        <w:ind w:left="714" w:hanging="357"/>
        <w:contextualSpacing/>
      </w:pPr>
      <w:r>
        <w:t>Врачи-отоларингологи</w:t>
      </w:r>
    </w:p>
    <w:p w14:paraId="459276CC" w14:textId="77777777" w:rsidR="00981A55" w:rsidRDefault="0055580E">
      <w:pPr>
        <w:pStyle w:val="1a"/>
        <w:numPr>
          <w:ilvl w:val="0"/>
          <w:numId w:val="9"/>
        </w:numPr>
        <w:ind w:left="714" w:hanging="357"/>
        <w:contextualSpacing/>
      </w:pPr>
      <w:r>
        <w:t>Врачи-травматологи-ортопеды</w:t>
      </w:r>
    </w:p>
    <w:p w14:paraId="1EE44468" w14:textId="77777777" w:rsidR="00981A55" w:rsidRDefault="0055580E">
      <w:pPr>
        <w:pStyle w:val="1a"/>
        <w:numPr>
          <w:ilvl w:val="0"/>
          <w:numId w:val="9"/>
        </w:numPr>
        <w:ind w:left="714" w:hanging="357"/>
        <w:contextualSpacing/>
      </w:pPr>
      <w:r>
        <w:t>Врачи-акушеры-гинекологи</w:t>
      </w:r>
    </w:p>
    <w:p w14:paraId="36210A85" w14:textId="77777777" w:rsidR="00981A55" w:rsidRDefault="0055580E">
      <w:pPr>
        <w:pStyle w:val="1a"/>
        <w:ind w:firstLine="709"/>
        <w:contextualSpacing/>
      </w:pPr>
      <w:r>
        <w:rPr>
          <w:rStyle w:val="affe"/>
        </w:rPr>
        <w:t>Методы, использованные для сбора/селекции доказательств:</w:t>
      </w:r>
    </w:p>
    <w:p w14:paraId="2C9D67C2" w14:textId="77777777" w:rsidR="00981A55" w:rsidRDefault="0055580E">
      <w:pPr>
        <w:pStyle w:val="1a"/>
        <w:numPr>
          <w:ilvl w:val="0"/>
          <w:numId w:val="10"/>
        </w:numPr>
        <w:contextualSpacing/>
      </w:pPr>
      <w:r>
        <w:t>Поиск публикаций в специализированных периодических печатных изданиях с импакт-</w:t>
      </w:r>
      <w:proofErr w:type="gramStart"/>
      <w:r>
        <w:t>фактором &gt;</w:t>
      </w:r>
      <w:proofErr w:type="gramEnd"/>
      <w:r>
        <w:t xml:space="preserve"> 0,3.</w:t>
      </w:r>
    </w:p>
    <w:p w14:paraId="2DA25658" w14:textId="77777777" w:rsidR="00981A55" w:rsidRDefault="0055580E">
      <w:pPr>
        <w:pStyle w:val="1a"/>
        <w:numPr>
          <w:ilvl w:val="0"/>
          <w:numId w:val="10"/>
        </w:numPr>
        <w:contextualSpacing/>
      </w:pPr>
      <w:r>
        <w:t>Поиск в электронных базах данных.</w:t>
      </w:r>
    </w:p>
    <w:p w14:paraId="47D731C7" w14:textId="77777777" w:rsidR="00981A55" w:rsidRDefault="0055580E">
      <w:pPr>
        <w:pStyle w:val="1a"/>
        <w:ind w:firstLine="709"/>
        <w:contextualSpacing/>
      </w:pPr>
      <w:r>
        <w:rPr>
          <w:rStyle w:val="affe"/>
        </w:rPr>
        <w:t>Базы данных, использованных для сбора/селекции доказательств:</w:t>
      </w:r>
    </w:p>
    <w:p w14:paraId="259D87E5" w14:textId="77777777" w:rsidR="00981A55" w:rsidRDefault="0055580E">
      <w:pPr>
        <w:pStyle w:val="1a"/>
        <w:ind w:firstLine="709"/>
        <w:contextualSpacing/>
      </w:pPr>
      <w:r>
        <w:t xml:space="preserve">Доказательной базой для рекомендаций являются публикации, вошедшие в базы данных PUBMED, MEDLINE, </w:t>
      </w:r>
      <w:proofErr w:type="spellStart"/>
      <w:r>
        <w:t>Кокрановской</w:t>
      </w:r>
      <w:proofErr w:type="spellEnd"/>
      <w:r>
        <w:t xml:space="preserve"> библиотеки. Поиск проводился на глубину более 20 лет.</w:t>
      </w:r>
    </w:p>
    <w:p w14:paraId="2773258C" w14:textId="77777777" w:rsidR="00981A55" w:rsidRDefault="0055580E">
      <w:pPr>
        <w:pStyle w:val="1a"/>
        <w:ind w:firstLine="709"/>
        <w:contextualSpacing/>
      </w:pPr>
      <w:r>
        <w:rPr>
          <w:rStyle w:val="affe"/>
        </w:rPr>
        <w:t>Методы, использованные для анализа доказательств:</w:t>
      </w:r>
    </w:p>
    <w:p w14:paraId="07743F09" w14:textId="77777777" w:rsidR="00981A55" w:rsidRDefault="0055580E">
      <w:pPr>
        <w:pStyle w:val="1a"/>
        <w:numPr>
          <w:ilvl w:val="0"/>
          <w:numId w:val="10"/>
        </w:numPr>
        <w:contextualSpacing/>
      </w:pPr>
      <w:r>
        <w:t>Обзоры мета-анализов, рандомизированных проспективных контролируемых перекрестных клинических исследований.</w:t>
      </w:r>
    </w:p>
    <w:p w14:paraId="11A2E136" w14:textId="77777777" w:rsidR="00981A55" w:rsidRDefault="0055580E">
      <w:pPr>
        <w:pStyle w:val="1a"/>
        <w:numPr>
          <w:ilvl w:val="0"/>
          <w:numId w:val="10"/>
        </w:numPr>
        <w:contextualSpacing/>
      </w:pPr>
      <w:r>
        <w:t xml:space="preserve">Обзоры опубликованных исследований случай-контроль или </w:t>
      </w:r>
      <w:proofErr w:type="spellStart"/>
      <w:r>
        <w:t>когортных</w:t>
      </w:r>
      <w:proofErr w:type="spellEnd"/>
      <w:r>
        <w:t xml:space="preserve"> исследований.</w:t>
      </w:r>
    </w:p>
    <w:p w14:paraId="30A69D26" w14:textId="77777777" w:rsidR="00981A55" w:rsidRDefault="0055580E">
      <w:pPr>
        <w:pStyle w:val="1a"/>
        <w:numPr>
          <w:ilvl w:val="0"/>
          <w:numId w:val="10"/>
        </w:numPr>
        <w:contextualSpacing/>
      </w:pPr>
      <w:r>
        <w:t>Систематические обзоры с таблицами доказательств.</w:t>
      </w:r>
    </w:p>
    <w:p w14:paraId="02E78E0E" w14:textId="77777777" w:rsidR="00981A55" w:rsidRDefault="0055580E">
      <w:pPr>
        <w:pStyle w:val="1a"/>
        <w:numPr>
          <w:ilvl w:val="0"/>
          <w:numId w:val="10"/>
        </w:numPr>
        <w:contextualSpacing/>
      </w:pPr>
      <w:r>
        <w:rPr>
          <w:b/>
          <w:bCs/>
        </w:rPr>
        <w:t>Методы, использованные для качества и силы доказательств:</w:t>
      </w:r>
    </w:p>
    <w:p w14:paraId="08415AFF" w14:textId="77777777" w:rsidR="00981A55" w:rsidRDefault="0055580E">
      <w:pPr>
        <w:pStyle w:val="1a"/>
        <w:numPr>
          <w:ilvl w:val="0"/>
          <w:numId w:val="10"/>
        </w:numPr>
        <w:contextualSpacing/>
      </w:pPr>
      <w:r>
        <w:t>Консенсус экспертов;</w:t>
      </w:r>
    </w:p>
    <w:p w14:paraId="4E4CAD0C" w14:textId="77777777" w:rsidR="00981A55" w:rsidRDefault="0055580E">
      <w:pPr>
        <w:pStyle w:val="1a"/>
        <w:numPr>
          <w:ilvl w:val="0"/>
          <w:numId w:val="10"/>
        </w:numPr>
        <w:contextualSpacing/>
      </w:pPr>
      <w:r>
        <w:t>Оценка значимости доказательств в соответствии с рейтинговой системой убедительности доказательств.</w:t>
      </w:r>
    </w:p>
    <w:p w14:paraId="6E978FF8" w14:textId="77777777" w:rsidR="00981A55" w:rsidRDefault="0055580E">
      <w:pPr>
        <w:pStyle w:val="1a"/>
        <w:ind w:firstLine="709"/>
        <w:contextualSpacing/>
      </w:pPr>
      <w:r>
        <w:rPr>
          <w:rStyle w:val="affe"/>
        </w:rPr>
        <w:t>Методология разработки рекомендаций:</w:t>
      </w:r>
    </w:p>
    <w:p w14:paraId="477B2038" w14:textId="77777777" w:rsidR="00981A55" w:rsidRDefault="0055580E">
      <w:pPr>
        <w:pStyle w:val="1a"/>
        <w:ind w:firstLine="709"/>
        <w:contextualSpacing/>
      </w:pPr>
      <w:r>
        <w:rPr>
          <w:rStyle w:val="afff"/>
        </w:rPr>
        <w:t>Описание методики анализа доказательств и разработки рекомендаций</w:t>
      </w:r>
    </w:p>
    <w:p w14:paraId="598FD963" w14:textId="77777777" w:rsidR="00981A55" w:rsidRDefault="0055580E">
      <w:pPr>
        <w:pStyle w:val="1a"/>
        <w:ind w:firstLine="709"/>
        <w:contextualSpacing/>
      </w:pPr>
      <w:r>
        <w:t xml:space="preserve">При отборе публикаций, как потенциальных источников доказательств, использованная в каждом исследовании методология должна быть изучена для того, чтобы убедиться в соответствии ее принципам доказательной медицины. Результат изучения </w:t>
      </w:r>
      <w:r>
        <w:lastRenderedPageBreak/>
        <w:t>влияет на уровень доказательности, присваиваемый публикации, что в свою очередь влияет на силу вытекающих из нее рекомендаций.</w:t>
      </w:r>
    </w:p>
    <w:p w14:paraId="7E938B05" w14:textId="77777777" w:rsidR="00981A55" w:rsidRDefault="0055580E">
      <w:pPr>
        <w:pStyle w:val="1a"/>
        <w:ind w:firstLine="709"/>
        <w:contextualSpacing/>
      </w:pPr>
      <w:r>
        <w:t>Методологическое изучение фокусируется на особенностях дизайна исследования, которые оказывали существенное влияние на качество результатов и выводов.</w:t>
      </w:r>
    </w:p>
    <w:p w14:paraId="7D4939C5" w14:textId="77777777" w:rsidR="00981A55" w:rsidRDefault="0055580E">
      <w:pPr>
        <w:pStyle w:val="1a"/>
        <w:ind w:firstLine="709"/>
        <w:contextualSpacing/>
      </w:pPr>
      <w:r>
        <w:t>С целью исключения влияния субъективных факторов каждое исследование оценивается, как минимум, двумя независимыми членами авторского коллектива. Различия в оценке обсуждаются на совещаниях рабочей группы авторского коллектива данных рекомендаций.</w:t>
      </w:r>
    </w:p>
    <w:p w14:paraId="7D3A3D9D" w14:textId="77777777" w:rsidR="00981A55" w:rsidRDefault="0055580E">
      <w:pPr>
        <w:pStyle w:val="1a"/>
        <w:ind w:firstLine="709"/>
        <w:contextualSpacing/>
      </w:pPr>
      <w:r>
        <w:t>На основании анализа доказательств разработаны разделы клинических рекомендаций с оценкой силы в соответствии с рейтинговой системой градаций доказательности рекомендаций (приложение 2).</w:t>
      </w:r>
    </w:p>
    <w:p w14:paraId="3E5AA466" w14:textId="77777777" w:rsidR="00981A55" w:rsidRDefault="0055580E">
      <w:pPr>
        <w:pStyle w:val="1a"/>
        <w:ind w:firstLine="709"/>
        <w:contextualSpacing/>
      </w:pPr>
      <w:r>
        <w:rPr>
          <w:rStyle w:val="affe"/>
        </w:rPr>
        <w:t>Методы, использованные для формулирования рекомендаций:</w:t>
      </w:r>
    </w:p>
    <w:p w14:paraId="3661BA57" w14:textId="77777777" w:rsidR="00981A55" w:rsidRDefault="0055580E">
      <w:pPr>
        <w:pStyle w:val="1a"/>
        <w:numPr>
          <w:ilvl w:val="0"/>
          <w:numId w:val="10"/>
        </w:numPr>
        <w:contextualSpacing/>
      </w:pPr>
      <w:r>
        <w:t>Консенсус экспертов.</w:t>
      </w:r>
    </w:p>
    <w:p w14:paraId="5E367AEA" w14:textId="77777777" w:rsidR="00981A55" w:rsidRDefault="0055580E">
      <w:pPr>
        <w:pStyle w:val="1a"/>
        <w:numPr>
          <w:ilvl w:val="0"/>
          <w:numId w:val="10"/>
        </w:numPr>
        <w:contextualSpacing/>
      </w:pPr>
      <w:r>
        <w:t>Оценка значимости рекомендаций в соответствии с рейтинговой системой градаций доказательности рекомендаций </w:t>
      </w:r>
    </w:p>
    <w:p w14:paraId="6B163EA5" w14:textId="77777777" w:rsidR="00981A55" w:rsidRDefault="0055580E">
      <w:pPr>
        <w:pStyle w:val="1a"/>
        <w:ind w:firstLine="709"/>
        <w:contextualSpacing/>
      </w:pPr>
      <w:r>
        <w:rPr>
          <w:rStyle w:val="affe"/>
        </w:rPr>
        <w:t>Методология валидизации рекомендаций:</w:t>
      </w:r>
    </w:p>
    <w:p w14:paraId="4F6E1F66" w14:textId="77777777" w:rsidR="00981A55" w:rsidRDefault="0055580E">
      <w:pPr>
        <w:pStyle w:val="1a"/>
        <w:ind w:firstLine="709"/>
        <w:contextualSpacing/>
      </w:pPr>
      <w:r>
        <w:rPr>
          <w:rStyle w:val="afff"/>
        </w:rPr>
        <w:t>Методы валидизации рекомендаций:</w:t>
      </w:r>
    </w:p>
    <w:p w14:paraId="4EB775C7" w14:textId="77777777" w:rsidR="00981A55" w:rsidRDefault="0055580E">
      <w:pPr>
        <w:pStyle w:val="1a"/>
        <w:numPr>
          <w:ilvl w:val="0"/>
          <w:numId w:val="10"/>
        </w:numPr>
        <w:contextualSpacing/>
      </w:pPr>
      <w:r>
        <w:t>Внешняя экспертная оценка.</w:t>
      </w:r>
    </w:p>
    <w:p w14:paraId="6F2E3872" w14:textId="77777777" w:rsidR="00981A55" w:rsidRDefault="0055580E">
      <w:pPr>
        <w:pStyle w:val="1a"/>
        <w:numPr>
          <w:ilvl w:val="0"/>
          <w:numId w:val="10"/>
        </w:numPr>
        <w:contextualSpacing/>
      </w:pPr>
      <w:r>
        <w:t>Внутренняя экспертная оценка.</w:t>
      </w:r>
    </w:p>
    <w:p w14:paraId="5B384F7E" w14:textId="77777777" w:rsidR="00981A55" w:rsidRDefault="0055580E">
      <w:pPr>
        <w:pStyle w:val="1a"/>
        <w:ind w:firstLine="709"/>
        <w:contextualSpacing/>
      </w:pPr>
      <w:r>
        <w:rPr>
          <w:rStyle w:val="afff"/>
        </w:rPr>
        <w:t>Описание методики валидизации рекомендаций:</w:t>
      </w:r>
    </w:p>
    <w:p w14:paraId="1A4E8C23" w14:textId="77777777" w:rsidR="00981A55" w:rsidRDefault="0055580E">
      <w:pPr>
        <w:pStyle w:val="1a"/>
        <w:ind w:firstLine="709"/>
        <w:contextualSpacing/>
      </w:pPr>
      <w:r>
        <w:t>Рекомендации в предварительной версии рецензируются независимыми экспертами, которых просят прокомментировать, насколько качественно интерпретированы доказательства и разработаны рекомендации. Также проводится экспертная оценка стиля изложения рекомендаций и их доступности для понимания.</w:t>
      </w:r>
    </w:p>
    <w:p w14:paraId="5262DBC0" w14:textId="77777777" w:rsidR="00981A55" w:rsidRDefault="0055580E">
      <w:pPr>
        <w:pStyle w:val="1a"/>
        <w:ind w:firstLine="709"/>
        <w:contextualSpacing/>
      </w:pPr>
      <w:r>
        <w:t>Предварительные версии рекомендаций представляются для обсуждения на научных гематологических конференциях Национального гематологического общества и заседаниях Профильной комиссии по Гематологии, Рабочей группы по разработке клинических рекомендаций Гематологического научного центра, ведущими специалистами профильных Федеральных центров РФ и практическими врачами.</w:t>
      </w:r>
    </w:p>
    <w:p w14:paraId="35954811" w14:textId="77777777" w:rsidR="00981A55" w:rsidRDefault="0055580E">
      <w:pPr>
        <w:pStyle w:val="1a"/>
        <w:ind w:firstLine="709"/>
        <w:contextualSpacing/>
      </w:pPr>
      <w:r>
        <w:t>Изучаются комментарии со стороны врачей-гематологов амбулаторного и стационарного этапов в отношении доходчивости и их оценки важности рекомендаций как рабочего инструмента повседневной практики.</w:t>
      </w:r>
    </w:p>
    <w:p w14:paraId="3AFA7C8F" w14:textId="77777777" w:rsidR="00981A55" w:rsidRDefault="0055580E">
      <w:pPr>
        <w:pStyle w:val="1a"/>
        <w:ind w:firstLine="709"/>
        <w:contextualSpacing/>
      </w:pPr>
      <w:r>
        <w:lastRenderedPageBreak/>
        <w:t>Замечания и комментарии, полученные от экспертов, тщательно систематизируются и обсуждаются авторским коллективом. При необходимости проводится внесение изменений и дополнений в текст рекомендаций.</w:t>
      </w:r>
    </w:p>
    <w:p w14:paraId="36893F42" w14:textId="77777777" w:rsidR="00981A55" w:rsidRDefault="0055580E">
      <w:pPr>
        <w:pStyle w:val="1a"/>
        <w:ind w:firstLine="709"/>
        <w:contextualSpacing/>
      </w:pPr>
      <w:r>
        <w:rPr>
          <w:rStyle w:val="affe"/>
        </w:rPr>
        <w:t>Окончательная редакция:</w:t>
      </w:r>
    </w:p>
    <w:p w14:paraId="4A4CA17D" w14:textId="77777777" w:rsidR="00981A55" w:rsidRDefault="0055580E">
      <w:pPr>
        <w:pStyle w:val="1a"/>
        <w:ind w:firstLine="709"/>
        <w:contextualSpacing/>
      </w:pPr>
      <w:r>
        <w:t>Для окончательной редакции и контроля качества рекомендации повторно анализируются членами авторского коллектива, для подтверждения того, что все существенные замечания и комментарии экспертов приняты во внимание, риск систематических ошибок при разработке сведен к минимуму.</w:t>
      </w:r>
    </w:p>
    <w:p w14:paraId="78DC226E" w14:textId="77777777" w:rsidR="00981A55" w:rsidRDefault="0055580E">
      <w:pPr>
        <w:pStyle w:val="1a"/>
        <w:ind w:firstLine="709"/>
        <w:contextualSpacing/>
      </w:pPr>
      <w:r>
        <w:t>Окончательная редакция клинических рекомендаций рассматриваются и утверждаются на заседании Профильной комиссии по Гематологии, Рабочей группы по разработке клинических рекомендаций Гематологического научного центра, и в заключении, на конгрессе (съезде, пленуме) национального гематологического общества.</w:t>
      </w:r>
    </w:p>
    <w:p w14:paraId="3021D6FD" w14:textId="77777777" w:rsidR="00981A55" w:rsidRDefault="0055580E">
      <w:r>
        <w:rPr>
          <w:b/>
        </w:rPr>
        <w:t xml:space="preserve">Таблица </w:t>
      </w:r>
      <w:r>
        <w:rPr>
          <w:b/>
        </w:rPr>
        <w:fldChar w:fldCharType="begin"/>
      </w:r>
      <w:r>
        <w:rPr>
          <w:b/>
        </w:rPr>
        <w:instrText xml:space="preserve"> SEQ Таблица \* ARABIC </w:instrText>
      </w:r>
      <w:r>
        <w:rPr>
          <w:b/>
        </w:rPr>
        <w:fldChar w:fldCharType="separate"/>
      </w:r>
      <w:r>
        <w:rPr>
          <w:b/>
        </w:rPr>
        <w:t>1</w:t>
      </w:r>
      <w:r>
        <w:rPr>
          <w:b/>
        </w:rPr>
        <w:fldChar w:fldCharType="end"/>
      </w:r>
      <w:bookmarkEnd w:id="69"/>
      <w:r>
        <w:rPr>
          <w:b/>
        </w:rPr>
        <w:t>.</w:t>
      </w:r>
      <w:r>
        <w:t>Шкала оценки уровней достоверности доказательств (УДД)для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547"/>
      </w:tblGrid>
      <w:tr w:rsidR="00981A55" w14:paraId="3399806F" w14:textId="77777777">
        <w:trPr>
          <w:trHeight w:val="58"/>
        </w:trPr>
        <w:tc>
          <w:tcPr>
            <w:tcW w:w="427" w:type="pct"/>
          </w:tcPr>
          <w:p w14:paraId="1D4179A9" w14:textId="77777777" w:rsidR="00981A55" w:rsidRDefault="0055580E">
            <w:pPr>
              <w:ind w:firstLine="0"/>
              <w:jc w:val="center"/>
              <w:rPr>
                <w:b/>
                <w:color w:val="000000"/>
                <w:szCs w:val="24"/>
              </w:rPr>
            </w:pPr>
            <w:r>
              <w:rPr>
                <w:b/>
                <w:color w:val="000000"/>
                <w:szCs w:val="24"/>
              </w:rPr>
              <w:t>УДД</w:t>
            </w:r>
          </w:p>
        </w:tc>
        <w:tc>
          <w:tcPr>
            <w:tcW w:w="4573" w:type="pct"/>
          </w:tcPr>
          <w:p w14:paraId="73E50263" w14:textId="77777777" w:rsidR="00981A55" w:rsidRDefault="0055580E">
            <w:pPr>
              <w:ind w:firstLine="0"/>
              <w:jc w:val="center"/>
              <w:rPr>
                <w:b/>
                <w:color w:val="000000"/>
                <w:szCs w:val="24"/>
              </w:rPr>
            </w:pPr>
            <w:r>
              <w:rPr>
                <w:b/>
                <w:color w:val="000000"/>
                <w:szCs w:val="24"/>
              </w:rPr>
              <w:t>Расшифровка</w:t>
            </w:r>
          </w:p>
        </w:tc>
      </w:tr>
      <w:tr w:rsidR="00981A55" w14:paraId="61EC43BF" w14:textId="77777777">
        <w:tc>
          <w:tcPr>
            <w:tcW w:w="427" w:type="pct"/>
          </w:tcPr>
          <w:p w14:paraId="22E0EE87" w14:textId="77777777" w:rsidR="00981A55" w:rsidRDefault="0055580E">
            <w:pPr>
              <w:ind w:firstLine="0"/>
              <w:jc w:val="center"/>
              <w:rPr>
                <w:color w:val="000000"/>
                <w:szCs w:val="24"/>
              </w:rPr>
            </w:pPr>
            <w:r>
              <w:rPr>
                <w:color w:val="000000"/>
                <w:szCs w:val="24"/>
              </w:rPr>
              <w:t>1</w:t>
            </w:r>
          </w:p>
        </w:tc>
        <w:tc>
          <w:tcPr>
            <w:tcW w:w="4573" w:type="pct"/>
          </w:tcPr>
          <w:p w14:paraId="2A2B8078" w14:textId="77777777" w:rsidR="00981A55" w:rsidRDefault="0055580E">
            <w:pPr>
              <w:ind w:firstLine="0"/>
              <w:rPr>
                <w:color w:val="000000"/>
                <w:szCs w:val="24"/>
              </w:rPr>
            </w:pPr>
            <w:r>
              <w:rPr>
                <w:color w:val="000000"/>
                <w:szCs w:val="24"/>
              </w:rPr>
              <w:t xml:space="preserve">Систематические обзоры исследований с контролем </w:t>
            </w:r>
            <w:proofErr w:type="spellStart"/>
            <w:r>
              <w:rPr>
                <w:color w:val="000000"/>
                <w:szCs w:val="24"/>
              </w:rPr>
              <w:t>референсным</w:t>
            </w:r>
            <w:proofErr w:type="spellEnd"/>
            <w:r>
              <w:rPr>
                <w:color w:val="000000"/>
                <w:szCs w:val="24"/>
              </w:rPr>
              <w:t xml:space="preserve"> методом</w:t>
            </w:r>
            <w:r>
              <w:rPr>
                <w:szCs w:val="24"/>
              </w:rPr>
              <w:t xml:space="preserve"> или систематический обзор рандомизированных клинических исследований с применением мета-анализа</w:t>
            </w:r>
          </w:p>
        </w:tc>
      </w:tr>
      <w:tr w:rsidR="00981A55" w14:paraId="76ACAEEA" w14:textId="77777777">
        <w:tc>
          <w:tcPr>
            <w:tcW w:w="427" w:type="pct"/>
          </w:tcPr>
          <w:p w14:paraId="3FEFF384" w14:textId="77777777" w:rsidR="00981A55" w:rsidRDefault="0055580E">
            <w:pPr>
              <w:ind w:firstLine="0"/>
              <w:jc w:val="center"/>
              <w:rPr>
                <w:color w:val="000000"/>
                <w:szCs w:val="24"/>
              </w:rPr>
            </w:pPr>
            <w:r>
              <w:rPr>
                <w:color w:val="000000"/>
                <w:szCs w:val="24"/>
              </w:rPr>
              <w:t>2</w:t>
            </w:r>
          </w:p>
        </w:tc>
        <w:tc>
          <w:tcPr>
            <w:tcW w:w="4573" w:type="pct"/>
          </w:tcPr>
          <w:p w14:paraId="735DF5D4" w14:textId="77777777" w:rsidR="00981A55" w:rsidRDefault="0055580E">
            <w:pPr>
              <w:ind w:firstLine="0"/>
              <w:rPr>
                <w:color w:val="000000"/>
                <w:szCs w:val="24"/>
              </w:rPr>
            </w:pPr>
            <w:r>
              <w:rPr>
                <w:color w:val="000000"/>
                <w:szCs w:val="24"/>
              </w:rPr>
              <w:t xml:space="preserve">Отдельные исследования с контролем </w:t>
            </w:r>
            <w:proofErr w:type="spellStart"/>
            <w:r>
              <w:rPr>
                <w:color w:val="000000"/>
                <w:szCs w:val="24"/>
              </w:rPr>
              <w:t>референсным</w:t>
            </w:r>
            <w:proofErr w:type="spellEnd"/>
            <w:r>
              <w:rPr>
                <w:color w:val="000000"/>
                <w:szCs w:val="24"/>
              </w:rPr>
              <w:t xml:space="preserve">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981A55" w14:paraId="20DE4B82" w14:textId="77777777">
        <w:tc>
          <w:tcPr>
            <w:tcW w:w="427" w:type="pct"/>
          </w:tcPr>
          <w:p w14:paraId="59BF2C3C" w14:textId="77777777" w:rsidR="00981A55" w:rsidRDefault="0055580E">
            <w:pPr>
              <w:ind w:firstLine="0"/>
              <w:jc w:val="center"/>
              <w:rPr>
                <w:color w:val="000000"/>
                <w:szCs w:val="24"/>
              </w:rPr>
            </w:pPr>
            <w:r>
              <w:rPr>
                <w:color w:val="000000"/>
                <w:szCs w:val="24"/>
              </w:rPr>
              <w:t>3</w:t>
            </w:r>
          </w:p>
        </w:tc>
        <w:tc>
          <w:tcPr>
            <w:tcW w:w="4573" w:type="pct"/>
          </w:tcPr>
          <w:p w14:paraId="1610E2ED" w14:textId="77777777" w:rsidR="00981A55" w:rsidRDefault="0055580E">
            <w:pPr>
              <w:ind w:firstLine="0"/>
              <w:rPr>
                <w:color w:val="000000"/>
                <w:szCs w:val="24"/>
              </w:rPr>
            </w:pPr>
            <w:r>
              <w:rPr>
                <w:color w:val="000000"/>
                <w:szCs w:val="24"/>
              </w:rPr>
              <w:t xml:space="preserve">Исследования без последовательного контроля </w:t>
            </w:r>
            <w:proofErr w:type="spellStart"/>
            <w:r>
              <w:rPr>
                <w:color w:val="000000"/>
                <w:szCs w:val="24"/>
              </w:rPr>
              <w:t>референсным</w:t>
            </w:r>
            <w:proofErr w:type="spellEnd"/>
            <w:r>
              <w:rPr>
                <w:color w:val="000000"/>
                <w:szCs w:val="24"/>
              </w:rPr>
              <w:t xml:space="preserve"> методом или исследования с </w:t>
            </w:r>
            <w:proofErr w:type="spellStart"/>
            <w:r>
              <w:rPr>
                <w:color w:val="000000"/>
                <w:szCs w:val="24"/>
              </w:rPr>
              <w:t>референсным</w:t>
            </w:r>
            <w:proofErr w:type="spellEnd"/>
            <w:r>
              <w:rPr>
                <w:color w:val="000000"/>
                <w:szCs w:val="24"/>
              </w:rPr>
              <w:t xml:space="preserve"> методом, не являющимся независимым от исследуемого метода или </w:t>
            </w:r>
            <w:proofErr w:type="spellStart"/>
            <w:r>
              <w:rPr>
                <w:color w:val="000000"/>
                <w:szCs w:val="24"/>
              </w:rPr>
              <w:t>нерандомизированные</w:t>
            </w:r>
            <w:proofErr w:type="spellEnd"/>
            <w:r>
              <w:rPr>
                <w:color w:val="000000"/>
                <w:szCs w:val="24"/>
              </w:rPr>
              <w:t xml:space="preserve"> сравнительные исследования, в том числе </w:t>
            </w:r>
            <w:proofErr w:type="spellStart"/>
            <w:r>
              <w:rPr>
                <w:color w:val="000000"/>
                <w:szCs w:val="24"/>
              </w:rPr>
              <w:t>когортные</w:t>
            </w:r>
            <w:proofErr w:type="spellEnd"/>
            <w:r>
              <w:rPr>
                <w:color w:val="000000"/>
                <w:szCs w:val="24"/>
              </w:rPr>
              <w:t xml:space="preserve"> исследования</w:t>
            </w:r>
          </w:p>
        </w:tc>
      </w:tr>
      <w:tr w:rsidR="00981A55" w14:paraId="3F434B0C" w14:textId="77777777">
        <w:tc>
          <w:tcPr>
            <w:tcW w:w="427" w:type="pct"/>
          </w:tcPr>
          <w:p w14:paraId="0B03708E" w14:textId="77777777" w:rsidR="00981A55" w:rsidRDefault="0055580E">
            <w:pPr>
              <w:ind w:firstLine="0"/>
              <w:jc w:val="center"/>
              <w:rPr>
                <w:color w:val="000000"/>
                <w:szCs w:val="24"/>
              </w:rPr>
            </w:pPr>
            <w:r>
              <w:rPr>
                <w:color w:val="000000"/>
                <w:szCs w:val="24"/>
              </w:rPr>
              <w:t>4</w:t>
            </w:r>
          </w:p>
        </w:tc>
        <w:tc>
          <w:tcPr>
            <w:tcW w:w="4573" w:type="pct"/>
          </w:tcPr>
          <w:p w14:paraId="1E019F27" w14:textId="77777777" w:rsidR="00981A55" w:rsidRDefault="0055580E">
            <w:pPr>
              <w:ind w:firstLine="0"/>
              <w:rPr>
                <w:color w:val="000000"/>
                <w:szCs w:val="24"/>
              </w:rPr>
            </w:pPr>
            <w:proofErr w:type="spellStart"/>
            <w:r>
              <w:rPr>
                <w:color w:val="000000"/>
                <w:szCs w:val="24"/>
              </w:rPr>
              <w:t>Несравнительные</w:t>
            </w:r>
            <w:proofErr w:type="spellEnd"/>
            <w:r>
              <w:rPr>
                <w:color w:val="000000"/>
                <w:szCs w:val="24"/>
              </w:rPr>
              <w:t xml:space="preserve"> исследования, описание клинического случая</w:t>
            </w:r>
          </w:p>
        </w:tc>
      </w:tr>
      <w:tr w:rsidR="00981A55" w14:paraId="179EA318" w14:textId="77777777">
        <w:tc>
          <w:tcPr>
            <w:tcW w:w="427" w:type="pct"/>
          </w:tcPr>
          <w:p w14:paraId="13A2E7D3" w14:textId="77777777" w:rsidR="00981A55" w:rsidRDefault="0055580E">
            <w:pPr>
              <w:ind w:firstLine="0"/>
              <w:jc w:val="center"/>
              <w:rPr>
                <w:color w:val="000000"/>
                <w:szCs w:val="24"/>
              </w:rPr>
            </w:pPr>
            <w:r>
              <w:rPr>
                <w:color w:val="000000"/>
                <w:szCs w:val="24"/>
              </w:rPr>
              <w:t>5</w:t>
            </w:r>
          </w:p>
        </w:tc>
        <w:tc>
          <w:tcPr>
            <w:tcW w:w="4573" w:type="pct"/>
          </w:tcPr>
          <w:p w14:paraId="6BA442AC" w14:textId="77777777" w:rsidR="00981A55" w:rsidRDefault="0055580E">
            <w:pPr>
              <w:ind w:firstLine="0"/>
              <w:rPr>
                <w:color w:val="000000"/>
                <w:szCs w:val="24"/>
              </w:rPr>
            </w:pPr>
            <w:r>
              <w:rPr>
                <w:color w:val="000000"/>
                <w:szCs w:val="24"/>
              </w:rPr>
              <w:t>Имеется лишь обоснование механизма действия или мнение экспертов</w:t>
            </w:r>
          </w:p>
        </w:tc>
      </w:tr>
    </w:tbl>
    <w:p w14:paraId="3BE384B2" w14:textId="77777777" w:rsidR="00981A55" w:rsidRDefault="00981A55">
      <w:pPr>
        <w:pStyle w:val="affc"/>
        <w:rPr>
          <w:rStyle w:val="affe"/>
        </w:rPr>
      </w:pPr>
    </w:p>
    <w:p w14:paraId="22666440" w14:textId="77777777" w:rsidR="00981A55" w:rsidRDefault="0055580E">
      <w:bookmarkStart w:id="70" w:name="_Ref515967623"/>
      <w:r>
        <w:rPr>
          <w:b/>
        </w:rPr>
        <w:t xml:space="preserve">Таблица </w:t>
      </w:r>
      <w:r>
        <w:rPr>
          <w:b/>
        </w:rPr>
        <w:fldChar w:fldCharType="begin"/>
      </w:r>
      <w:r>
        <w:rPr>
          <w:b/>
        </w:rPr>
        <w:instrText xml:space="preserve"> SEQ Таблица \* ARABIC </w:instrText>
      </w:r>
      <w:r>
        <w:rPr>
          <w:b/>
        </w:rPr>
        <w:fldChar w:fldCharType="separate"/>
      </w:r>
      <w:r>
        <w:rPr>
          <w:b/>
        </w:rPr>
        <w:t>2</w:t>
      </w:r>
      <w:r>
        <w:rPr>
          <w:b/>
        </w:rPr>
        <w:fldChar w:fldCharType="end"/>
      </w:r>
      <w:bookmarkEnd w:id="70"/>
      <w:r>
        <w:rPr>
          <w:b/>
        </w:rPr>
        <w:t>.</w:t>
      </w:r>
      <w:r>
        <w:t>Шкала оценки уровней достоверности доказательств (УДД)для методов профилактики, лечения и реабилитации (профилактических, лечебных, реабилитационных вмешательств)</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760"/>
      </w:tblGrid>
      <w:tr w:rsidR="00981A55" w14:paraId="42AC5BE6" w14:textId="77777777">
        <w:tc>
          <w:tcPr>
            <w:tcW w:w="360" w:type="pct"/>
          </w:tcPr>
          <w:p w14:paraId="4D20BEF2" w14:textId="77777777" w:rsidR="00981A55" w:rsidRDefault="0055580E">
            <w:pPr>
              <w:ind w:firstLine="0"/>
              <w:jc w:val="center"/>
              <w:rPr>
                <w:b/>
                <w:color w:val="000000"/>
                <w:szCs w:val="24"/>
              </w:rPr>
            </w:pPr>
            <w:r>
              <w:rPr>
                <w:b/>
                <w:color w:val="000000"/>
                <w:szCs w:val="24"/>
              </w:rPr>
              <w:t>УДД</w:t>
            </w:r>
          </w:p>
        </w:tc>
        <w:tc>
          <w:tcPr>
            <w:tcW w:w="4640" w:type="pct"/>
          </w:tcPr>
          <w:p w14:paraId="7C4A1FA1" w14:textId="77777777" w:rsidR="00981A55" w:rsidRDefault="0055580E">
            <w:pPr>
              <w:ind w:firstLine="0"/>
              <w:jc w:val="center"/>
              <w:rPr>
                <w:b/>
                <w:color w:val="000000"/>
                <w:szCs w:val="24"/>
              </w:rPr>
            </w:pPr>
            <w:r>
              <w:rPr>
                <w:b/>
                <w:color w:val="000000"/>
                <w:szCs w:val="24"/>
              </w:rPr>
              <w:t xml:space="preserve">Расшифровка </w:t>
            </w:r>
          </w:p>
        </w:tc>
      </w:tr>
      <w:tr w:rsidR="00981A55" w14:paraId="5F964ADC" w14:textId="77777777">
        <w:tc>
          <w:tcPr>
            <w:tcW w:w="360" w:type="pct"/>
          </w:tcPr>
          <w:p w14:paraId="694E5C7F" w14:textId="77777777" w:rsidR="00981A55" w:rsidRDefault="0055580E">
            <w:pPr>
              <w:ind w:firstLine="0"/>
              <w:jc w:val="center"/>
              <w:rPr>
                <w:color w:val="000000"/>
                <w:szCs w:val="24"/>
              </w:rPr>
            </w:pPr>
            <w:r>
              <w:rPr>
                <w:color w:val="000000"/>
                <w:szCs w:val="24"/>
              </w:rPr>
              <w:t>1</w:t>
            </w:r>
          </w:p>
        </w:tc>
        <w:tc>
          <w:tcPr>
            <w:tcW w:w="4640" w:type="pct"/>
          </w:tcPr>
          <w:p w14:paraId="7E3F5B16" w14:textId="77777777" w:rsidR="00981A55" w:rsidRDefault="0055580E">
            <w:pPr>
              <w:ind w:firstLine="0"/>
              <w:rPr>
                <w:color w:val="000000"/>
                <w:szCs w:val="24"/>
              </w:rPr>
            </w:pPr>
            <w:r>
              <w:rPr>
                <w:color w:val="000000"/>
                <w:szCs w:val="24"/>
              </w:rPr>
              <w:t>Систематический обзор РКИ с применением мета-анализа</w:t>
            </w:r>
          </w:p>
        </w:tc>
      </w:tr>
      <w:tr w:rsidR="00981A55" w14:paraId="4CDC3144" w14:textId="77777777">
        <w:tc>
          <w:tcPr>
            <w:tcW w:w="360" w:type="pct"/>
          </w:tcPr>
          <w:p w14:paraId="23C2BB1B" w14:textId="77777777" w:rsidR="00981A55" w:rsidRDefault="0055580E">
            <w:pPr>
              <w:ind w:firstLine="0"/>
              <w:jc w:val="center"/>
              <w:rPr>
                <w:color w:val="000000"/>
                <w:szCs w:val="24"/>
                <w:lang w:val="en-US"/>
              </w:rPr>
            </w:pPr>
            <w:r>
              <w:rPr>
                <w:color w:val="000000"/>
                <w:szCs w:val="24"/>
              </w:rPr>
              <w:lastRenderedPageBreak/>
              <w:t>2</w:t>
            </w:r>
          </w:p>
        </w:tc>
        <w:tc>
          <w:tcPr>
            <w:tcW w:w="4640" w:type="pct"/>
          </w:tcPr>
          <w:p w14:paraId="0090C4D8" w14:textId="77777777" w:rsidR="00981A55" w:rsidRDefault="0055580E">
            <w:pPr>
              <w:ind w:firstLine="0"/>
              <w:rPr>
                <w:color w:val="000000"/>
                <w:szCs w:val="24"/>
              </w:rPr>
            </w:pPr>
            <w:r>
              <w:rPr>
                <w:color w:val="000000"/>
                <w:szCs w:val="24"/>
              </w:rPr>
              <w:t>Отдельные РКИ и систематические обзоры исследований любого дизайна, за исключением РКИ, с применением мета-анализа</w:t>
            </w:r>
          </w:p>
        </w:tc>
      </w:tr>
      <w:tr w:rsidR="00981A55" w14:paraId="5F06FD93" w14:textId="77777777">
        <w:tc>
          <w:tcPr>
            <w:tcW w:w="360" w:type="pct"/>
          </w:tcPr>
          <w:p w14:paraId="365ACA48" w14:textId="77777777" w:rsidR="00981A55" w:rsidRDefault="0055580E">
            <w:pPr>
              <w:ind w:firstLine="0"/>
              <w:jc w:val="center"/>
              <w:rPr>
                <w:color w:val="000000"/>
                <w:szCs w:val="24"/>
              </w:rPr>
            </w:pPr>
            <w:r>
              <w:rPr>
                <w:color w:val="000000"/>
                <w:szCs w:val="24"/>
              </w:rPr>
              <w:t>3</w:t>
            </w:r>
          </w:p>
        </w:tc>
        <w:tc>
          <w:tcPr>
            <w:tcW w:w="4640" w:type="pct"/>
          </w:tcPr>
          <w:p w14:paraId="540F0386" w14:textId="77777777" w:rsidR="00981A55" w:rsidRDefault="0055580E">
            <w:pPr>
              <w:ind w:firstLine="0"/>
              <w:rPr>
                <w:color w:val="000000"/>
                <w:szCs w:val="24"/>
              </w:rPr>
            </w:pPr>
            <w:proofErr w:type="spellStart"/>
            <w:r>
              <w:rPr>
                <w:color w:val="000000"/>
                <w:szCs w:val="24"/>
              </w:rPr>
              <w:t>Нерандомизированные</w:t>
            </w:r>
            <w:proofErr w:type="spellEnd"/>
            <w:r>
              <w:rPr>
                <w:color w:val="000000"/>
                <w:szCs w:val="24"/>
              </w:rPr>
              <w:t xml:space="preserve"> сравнительные исследования, в т.ч. </w:t>
            </w:r>
            <w:proofErr w:type="spellStart"/>
            <w:r>
              <w:rPr>
                <w:color w:val="000000"/>
                <w:szCs w:val="24"/>
              </w:rPr>
              <w:t>когортные</w:t>
            </w:r>
            <w:proofErr w:type="spellEnd"/>
            <w:r>
              <w:rPr>
                <w:color w:val="000000"/>
                <w:szCs w:val="24"/>
              </w:rPr>
              <w:t xml:space="preserve"> исследования</w:t>
            </w:r>
          </w:p>
        </w:tc>
      </w:tr>
      <w:tr w:rsidR="00981A55" w14:paraId="18A609B5" w14:textId="77777777">
        <w:tc>
          <w:tcPr>
            <w:tcW w:w="360" w:type="pct"/>
          </w:tcPr>
          <w:p w14:paraId="2A3ADEB3" w14:textId="77777777" w:rsidR="00981A55" w:rsidRDefault="0055580E">
            <w:pPr>
              <w:ind w:firstLine="0"/>
              <w:jc w:val="center"/>
              <w:rPr>
                <w:color w:val="000000"/>
                <w:szCs w:val="24"/>
              </w:rPr>
            </w:pPr>
            <w:r>
              <w:rPr>
                <w:color w:val="000000"/>
                <w:szCs w:val="24"/>
              </w:rPr>
              <w:t>4</w:t>
            </w:r>
          </w:p>
        </w:tc>
        <w:tc>
          <w:tcPr>
            <w:tcW w:w="4640" w:type="pct"/>
          </w:tcPr>
          <w:p w14:paraId="2F7E3AE4" w14:textId="77777777" w:rsidR="00981A55" w:rsidRDefault="0055580E">
            <w:pPr>
              <w:ind w:firstLine="0"/>
              <w:rPr>
                <w:color w:val="000000"/>
                <w:szCs w:val="24"/>
              </w:rPr>
            </w:pPr>
            <w:proofErr w:type="spellStart"/>
            <w:r>
              <w:rPr>
                <w:color w:val="000000"/>
                <w:szCs w:val="24"/>
              </w:rPr>
              <w:t>Несравнительные</w:t>
            </w:r>
            <w:proofErr w:type="spellEnd"/>
            <w:r>
              <w:rPr>
                <w:color w:val="000000"/>
                <w:szCs w:val="24"/>
              </w:rPr>
              <w:t xml:space="preserve"> исследования, описание клинического случая или серии случаев, исследования «случай-контроль»</w:t>
            </w:r>
          </w:p>
        </w:tc>
      </w:tr>
      <w:tr w:rsidR="00981A55" w14:paraId="0B8011DD" w14:textId="77777777">
        <w:tc>
          <w:tcPr>
            <w:tcW w:w="360" w:type="pct"/>
          </w:tcPr>
          <w:p w14:paraId="34CF262B" w14:textId="77777777" w:rsidR="00981A55" w:rsidRDefault="0055580E">
            <w:pPr>
              <w:ind w:firstLine="0"/>
              <w:jc w:val="center"/>
              <w:rPr>
                <w:color w:val="000000"/>
                <w:szCs w:val="24"/>
              </w:rPr>
            </w:pPr>
            <w:r>
              <w:rPr>
                <w:color w:val="000000"/>
                <w:szCs w:val="24"/>
              </w:rPr>
              <w:t>5</w:t>
            </w:r>
          </w:p>
        </w:tc>
        <w:tc>
          <w:tcPr>
            <w:tcW w:w="4640" w:type="pct"/>
          </w:tcPr>
          <w:p w14:paraId="09F8090E" w14:textId="77777777" w:rsidR="00981A55" w:rsidRDefault="0055580E">
            <w:pPr>
              <w:ind w:firstLine="0"/>
              <w:rPr>
                <w:color w:val="000000"/>
                <w:szCs w:val="24"/>
              </w:rPr>
            </w:pPr>
            <w:r>
              <w:rPr>
                <w:color w:val="000000"/>
                <w:szCs w:val="24"/>
              </w:rPr>
              <w:t>Имеется лишь обоснование механизма действия вмешательства (доклинические исследования) или мнение экспертов</w:t>
            </w:r>
          </w:p>
        </w:tc>
      </w:tr>
    </w:tbl>
    <w:p w14:paraId="4B3A1277" w14:textId="77777777" w:rsidR="00981A55" w:rsidRDefault="00981A55">
      <w:pPr>
        <w:pStyle w:val="affc"/>
        <w:rPr>
          <w:rStyle w:val="affe"/>
        </w:rPr>
      </w:pPr>
    </w:p>
    <w:p w14:paraId="0DE34E81" w14:textId="77777777" w:rsidR="00981A55" w:rsidRDefault="0055580E">
      <w:bookmarkStart w:id="71" w:name="_Ref515967732"/>
      <w:r>
        <w:rPr>
          <w:b/>
        </w:rPr>
        <w:t xml:space="preserve">Таблица </w:t>
      </w:r>
      <w:bookmarkEnd w:id="71"/>
      <w:r>
        <w:rPr>
          <w:b/>
        </w:rPr>
        <w:t xml:space="preserve">3. </w:t>
      </w:r>
      <w:r>
        <w:t>Шкала оценки уровней убедительности рекомендаций(УУР)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8014"/>
      </w:tblGrid>
      <w:tr w:rsidR="00981A55" w14:paraId="314B02F2" w14:textId="77777777">
        <w:tc>
          <w:tcPr>
            <w:tcW w:w="712" w:type="pct"/>
          </w:tcPr>
          <w:p w14:paraId="64475439" w14:textId="77777777" w:rsidR="00981A55" w:rsidRDefault="0055580E">
            <w:pPr>
              <w:ind w:firstLine="0"/>
              <w:jc w:val="center"/>
              <w:rPr>
                <w:b/>
                <w:color w:val="000000"/>
                <w:szCs w:val="24"/>
              </w:rPr>
            </w:pPr>
            <w:r>
              <w:rPr>
                <w:b/>
                <w:color w:val="000000"/>
                <w:szCs w:val="24"/>
              </w:rPr>
              <w:t>УУР</w:t>
            </w:r>
          </w:p>
        </w:tc>
        <w:tc>
          <w:tcPr>
            <w:tcW w:w="4288" w:type="pct"/>
          </w:tcPr>
          <w:p w14:paraId="1F76F2BD" w14:textId="77777777" w:rsidR="00981A55" w:rsidRDefault="0055580E">
            <w:pPr>
              <w:ind w:firstLine="0"/>
              <w:jc w:val="center"/>
              <w:rPr>
                <w:b/>
                <w:color w:val="000000"/>
                <w:szCs w:val="24"/>
              </w:rPr>
            </w:pPr>
            <w:r>
              <w:rPr>
                <w:b/>
                <w:color w:val="000000"/>
                <w:szCs w:val="24"/>
              </w:rPr>
              <w:t>Расшифровка</w:t>
            </w:r>
          </w:p>
        </w:tc>
      </w:tr>
      <w:tr w:rsidR="00981A55" w14:paraId="24EAE72E" w14:textId="77777777">
        <w:trPr>
          <w:trHeight w:val="1060"/>
        </w:trPr>
        <w:tc>
          <w:tcPr>
            <w:tcW w:w="712" w:type="pct"/>
          </w:tcPr>
          <w:p w14:paraId="25BCBFEE" w14:textId="77777777" w:rsidR="00981A55" w:rsidRDefault="0055580E">
            <w:pPr>
              <w:ind w:firstLine="0"/>
              <w:jc w:val="center"/>
              <w:rPr>
                <w:color w:val="000000"/>
                <w:szCs w:val="24"/>
              </w:rPr>
            </w:pPr>
            <w:r>
              <w:rPr>
                <w:color w:val="000000"/>
                <w:szCs w:val="24"/>
                <w:lang w:val="en-US"/>
              </w:rPr>
              <w:t>A</w:t>
            </w:r>
          </w:p>
        </w:tc>
        <w:tc>
          <w:tcPr>
            <w:tcW w:w="4288" w:type="pct"/>
          </w:tcPr>
          <w:p w14:paraId="551BC1E9" w14:textId="77777777" w:rsidR="00981A55" w:rsidRDefault="0055580E">
            <w:pPr>
              <w:ind w:firstLine="0"/>
              <w:rPr>
                <w:color w:val="000000"/>
                <w:szCs w:val="24"/>
              </w:rPr>
            </w:pPr>
            <w:r>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81A55" w14:paraId="32C8526F" w14:textId="77777777">
        <w:trPr>
          <w:trHeight w:val="558"/>
        </w:trPr>
        <w:tc>
          <w:tcPr>
            <w:tcW w:w="712" w:type="pct"/>
          </w:tcPr>
          <w:p w14:paraId="62B399E3" w14:textId="77777777" w:rsidR="00981A55" w:rsidRDefault="0055580E">
            <w:pPr>
              <w:ind w:firstLine="0"/>
              <w:jc w:val="center"/>
              <w:rPr>
                <w:color w:val="000000"/>
                <w:szCs w:val="24"/>
              </w:rPr>
            </w:pPr>
            <w:r>
              <w:rPr>
                <w:color w:val="000000"/>
                <w:szCs w:val="24"/>
              </w:rPr>
              <w:t>B</w:t>
            </w:r>
          </w:p>
        </w:tc>
        <w:tc>
          <w:tcPr>
            <w:tcW w:w="4288" w:type="pct"/>
          </w:tcPr>
          <w:p w14:paraId="1F2392ED" w14:textId="77777777" w:rsidR="00981A55" w:rsidRDefault="0055580E">
            <w:pPr>
              <w:ind w:firstLine="0"/>
              <w:rPr>
                <w:color w:val="000000"/>
                <w:szCs w:val="24"/>
              </w:rPr>
            </w:pPr>
            <w:r>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81A55" w14:paraId="1D8CD919" w14:textId="77777777">
        <w:trPr>
          <w:trHeight w:val="798"/>
        </w:trPr>
        <w:tc>
          <w:tcPr>
            <w:tcW w:w="712" w:type="pct"/>
          </w:tcPr>
          <w:p w14:paraId="4A0F38FA" w14:textId="77777777" w:rsidR="00981A55" w:rsidRDefault="0055580E">
            <w:pPr>
              <w:ind w:firstLine="0"/>
              <w:jc w:val="center"/>
              <w:rPr>
                <w:color w:val="000000"/>
                <w:szCs w:val="24"/>
              </w:rPr>
            </w:pPr>
            <w:r>
              <w:rPr>
                <w:color w:val="000000"/>
                <w:szCs w:val="24"/>
              </w:rPr>
              <w:t>C</w:t>
            </w:r>
          </w:p>
        </w:tc>
        <w:tc>
          <w:tcPr>
            <w:tcW w:w="4288" w:type="pct"/>
          </w:tcPr>
          <w:p w14:paraId="4509A1B1" w14:textId="77777777" w:rsidR="00981A55" w:rsidRDefault="0055580E">
            <w:pPr>
              <w:ind w:firstLine="0"/>
              <w:rPr>
                <w:color w:val="000000"/>
                <w:szCs w:val="24"/>
              </w:rPr>
            </w:pPr>
            <w:r>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3F7146BC" w14:textId="77777777" w:rsidR="00981A55" w:rsidRDefault="00981A55">
      <w:pPr>
        <w:pStyle w:val="affc"/>
        <w:rPr>
          <w:rStyle w:val="affe"/>
        </w:rPr>
      </w:pPr>
    </w:p>
    <w:p w14:paraId="77B36C0A" w14:textId="77777777" w:rsidR="00981A55" w:rsidRDefault="0055580E">
      <w:pPr>
        <w:pStyle w:val="affc"/>
        <w:rPr>
          <w:rFonts w:eastAsia="Times New Roman"/>
        </w:rPr>
      </w:pPr>
      <w:r>
        <w:rPr>
          <w:rStyle w:val="affe"/>
        </w:rPr>
        <w:t>Порядок обновления клинических рекомендаций.</w:t>
      </w:r>
    </w:p>
    <w:p w14:paraId="3944C25B" w14:textId="77777777" w:rsidR="00981A55" w:rsidRDefault="0055580E">
      <w:r>
        <w:t xml:space="preserve">Механизм обновления клинических рекомендаций предусматривает их систематическую актуализацию – не реже чем один раз в три </w:t>
      </w:r>
      <w:proofErr w:type="spellStart"/>
      <w:proofErr w:type="gramStart"/>
      <w:r>
        <w:t>года,а</w:t>
      </w:r>
      <w:proofErr w:type="spellEnd"/>
      <w:proofErr w:type="gramEnd"/>
      <w:r>
        <w:t xml:space="preserve">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КР, но не чаще 1 раза в 6 месяцев.</w:t>
      </w:r>
    </w:p>
    <w:p w14:paraId="1DE0E751" w14:textId="77777777" w:rsidR="00981A55" w:rsidRDefault="0055580E">
      <w:pPr>
        <w:pStyle w:val="afff5"/>
        <w:spacing w:before="0"/>
      </w:pPr>
      <w:bookmarkStart w:id="72" w:name="__RefHeading___doc_a3"/>
      <w:bookmarkStart w:id="73" w:name="_Toc11747753"/>
      <w:bookmarkStart w:id="74" w:name="_Toc79598128"/>
      <w:r>
        <w:lastRenderedPageBreak/>
        <w:t xml:space="preserve">Приложение А3. </w:t>
      </w:r>
      <w:bookmarkEnd w:id="72"/>
      <w:r>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73"/>
      <w:bookmarkEnd w:id="74"/>
    </w:p>
    <w:p w14:paraId="5816C220" w14:textId="77777777" w:rsidR="00981A55" w:rsidRDefault="0055580E">
      <w:r>
        <w:t>Нет.</w:t>
      </w:r>
    </w:p>
    <w:p w14:paraId="7C222C33" w14:textId="77777777" w:rsidR="00981A55" w:rsidRDefault="0055580E">
      <w:pPr>
        <w:pStyle w:val="afff5"/>
        <w:spacing w:before="0"/>
      </w:pPr>
      <w:bookmarkStart w:id="75" w:name="__RefHeading___doc_b"/>
      <w:bookmarkStart w:id="76" w:name="_Toc79598129"/>
      <w:r>
        <w:lastRenderedPageBreak/>
        <w:t xml:space="preserve">Приложение Б. Алгоритмы </w:t>
      </w:r>
      <w:bookmarkEnd w:id="75"/>
      <w:r>
        <w:t>действий врача</w:t>
      </w:r>
      <w:bookmarkEnd w:id="76"/>
    </w:p>
    <w:p w14:paraId="460693EB" w14:textId="77777777" w:rsidR="00981A55" w:rsidRDefault="00981A55">
      <w:pPr>
        <w:rPr>
          <w:rFonts w:eastAsia="Times New Roman"/>
          <w:lang w:eastAsia="ru-RU"/>
        </w:rPr>
      </w:pPr>
    </w:p>
    <w:bookmarkStart w:id="77" w:name="__RefHeading___doc_v"/>
    <w:p w14:paraId="05656DB9" w14:textId="77777777" w:rsidR="00981A55" w:rsidRDefault="0055580E">
      <w:pPr>
        <w:pStyle w:val="1a"/>
      </w:pPr>
      <w:r>
        <w:rPr>
          <w:noProof/>
        </w:rPr>
        <mc:AlternateContent>
          <mc:Choice Requires="wpg">
            <w:drawing>
              <wp:inline distT="0" distB="0" distL="0" distR="0" wp14:anchorId="74F10A9E" wp14:editId="5E3137B2">
                <wp:extent cx="5956300" cy="6756400"/>
                <wp:effectExtent l="0" t="0" r="0" b="0"/>
                <wp:docPr id="3" name="Рисунок 7" descr="https://i.gyazo.com/686d58f85ca7752a1884d501a9e7a8a3.png"/>
                <wp:cNvGraphicFramePr/>
                <a:graphic xmlns:a="http://schemas.openxmlformats.org/drawingml/2006/main">
                  <a:graphicData uri="http://schemas.openxmlformats.org/drawingml/2006/picture">
                    <pic:pic xmlns:pic="http://schemas.openxmlformats.org/drawingml/2006/picture">
                      <pic:nvPicPr>
                        <pic:cNvPr id="4" name="Рисунок 7" descr="https://i.gyazo.com/686d58f85ca7752a1884d501a9e7a8a3.png"/>
                        <pic:cNvPicPr/>
                      </pic:nvPicPr>
                      <pic:blipFill>
                        <a:blip r:embed="rId9"/>
                        <a:stretch/>
                      </pic:blipFill>
                      <pic:spPr bwMode="auto">
                        <a:xfrm>
                          <a:off x="0" y="0"/>
                          <a:ext cx="5956300" cy="6756400"/>
                        </a:xfrm>
                        <a:prstGeom prst="rect">
                          <a:avLst/>
                        </a:prstGeom>
                        <a:noFill/>
                        <a:ln>
                          <a:noFill/>
                        </a:ln>
                      </pic:spPr>
                    </pic:pi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469.0pt;height:532.0pt;" stroked="f">
                <v:path textboxrect="0,0,0,0"/>
                <v:imagedata r:id="rId13" o:title=""/>
              </v:shape>
            </w:pict>
          </mc:Fallback>
        </mc:AlternateContent>
      </w:r>
    </w:p>
    <w:p w14:paraId="1F2F1366" w14:textId="77777777" w:rsidR="00981A55" w:rsidRDefault="0055580E">
      <w:pPr>
        <w:pStyle w:val="afff5"/>
        <w:spacing w:before="0"/>
      </w:pPr>
      <w:bookmarkStart w:id="78" w:name="_Toc79598130"/>
      <w:r>
        <w:lastRenderedPageBreak/>
        <w:t>Приложение В. Информация для пациент</w:t>
      </w:r>
      <w:bookmarkEnd w:id="77"/>
      <w:r>
        <w:t>а</w:t>
      </w:r>
      <w:bookmarkEnd w:id="78"/>
    </w:p>
    <w:p w14:paraId="6C07E494" w14:textId="77777777" w:rsidR="00981A55" w:rsidRDefault="0055580E">
      <w:pPr>
        <w:pStyle w:val="1a"/>
        <w:ind w:firstLine="709"/>
        <w:contextualSpacing/>
        <w:rPr>
          <w:rStyle w:val="affe"/>
        </w:rPr>
      </w:pPr>
      <w:r>
        <w:rPr>
          <w:rStyle w:val="affe"/>
        </w:rPr>
        <w:t>Памятка для пациентов с РНСК</w:t>
      </w:r>
    </w:p>
    <w:p w14:paraId="05D8E845" w14:textId="77777777" w:rsidR="00981A55" w:rsidRDefault="0055580E">
      <w:pPr>
        <w:pStyle w:val="1a"/>
        <w:numPr>
          <w:ilvl w:val="0"/>
          <w:numId w:val="12"/>
        </w:numPr>
        <w:contextualSpacing/>
      </w:pPr>
      <w:r>
        <w:t>В основе лечения пациентов с РНСК лежит специфическая заместительная терапия препаратами, содержащими дефицитный (сниженный или отсутствующий) фактор свертывания крови. Обеспечение этими препаратами и обучение их применению пациентов и членов семей больных РНСК являются принципиально важными задачами в организации помощи больным РНСК.</w:t>
      </w:r>
    </w:p>
    <w:p w14:paraId="6D53651F" w14:textId="77777777" w:rsidR="00981A55" w:rsidRDefault="0055580E">
      <w:pPr>
        <w:pStyle w:val="1a"/>
        <w:numPr>
          <w:ilvl w:val="0"/>
          <w:numId w:val="12"/>
        </w:numPr>
        <w:contextualSpacing/>
      </w:pPr>
      <w:r>
        <w:t xml:space="preserve">Для остановки кровотечений должна применяться заместительная терапия концентратами факторов свертывания крови. При проведении специфической заместительной терапии предпочтение должно отдаваться использованию рекомбинантных или высокоочищенных </w:t>
      </w:r>
      <w:proofErr w:type="spellStart"/>
      <w:r>
        <w:t>вирусинактивированных</w:t>
      </w:r>
      <w:proofErr w:type="spellEnd"/>
      <w:r>
        <w:t xml:space="preserve"> плазматических концентратов факторов свертывания крови по отношению к СЗП.</w:t>
      </w:r>
    </w:p>
    <w:p w14:paraId="335B5019" w14:textId="77777777" w:rsidR="00981A55" w:rsidRDefault="0055580E">
      <w:pPr>
        <w:pStyle w:val="1a"/>
        <w:numPr>
          <w:ilvl w:val="0"/>
          <w:numId w:val="12"/>
        </w:numPr>
        <w:contextualSpacing/>
      </w:pPr>
      <w:r>
        <w:t>В отношении пациентов с РНСК, тогда, когда возможно, должна проводиться стратегия домашнего лечения. Основными элементами стратегии являются: наличие у пациента гемостатических препаратов (препарат находится там же, где пациент), решение о применении гемостатического препарата принимает пациент или его родственники в соответствии с рекомендациями гематолога, пациент и (или) его родственники.</w:t>
      </w:r>
    </w:p>
    <w:p w14:paraId="511C900B" w14:textId="77777777" w:rsidR="00981A55" w:rsidRDefault="0055580E">
      <w:pPr>
        <w:numPr>
          <w:ilvl w:val="0"/>
          <w:numId w:val="12"/>
        </w:numPr>
        <w:contextualSpacing/>
        <w:rPr>
          <w:rFonts w:eastAsia="Times New Roman"/>
          <w:szCs w:val="24"/>
        </w:rPr>
      </w:pPr>
      <w:r>
        <w:rPr>
          <w:rFonts w:eastAsia="Times New Roman"/>
          <w:szCs w:val="24"/>
        </w:rPr>
        <w:t>Необходимо сразу применять эффективные дозы концентратов факторов свертывания. Терапия недостаточными дозами не позволит остановить кровотечение, приведет к потере времени, нарастанию геморрагического синдрома и необоснованному расходу дорогостоящего препарата.</w:t>
      </w:r>
    </w:p>
    <w:p w14:paraId="4FCEE257" w14:textId="77777777" w:rsidR="00981A55" w:rsidRDefault="0055580E">
      <w:pPr>
        <w:numPr>
          <w:ilvl w:val="0"/>
          <w:numId w:val="12"/>
        </w:numPr>
        <w:contextualSpacing/>
        <w:rPr>
          <w:rFonts w:eastAsia="Times New Roman"/>
          <w:szCs w:val="24"/>
        </w:rPr>
      </w:pPr>
      <w:r>
        <w:rPr>
          <w:rFonts w:eastAsia="Times New Roman"/>
          <w:szCs w:val="24"/>
        </w:rPr>
        <w:t>Гемостатическую терапию необходимо начинать как можно раньше (по возможности в течение первых 2-х часов после получения травмы, начала кровотечения или появления первых субъективных признаков кровоизлияния), поэтому основанием для начала терапии могут быть субъективные ощущения пациента или факт травмы. Желательно остановить кровотечение или кровоизлияние до развития значимых клинических проявлений.</w:t>
      </w:r>
    </w:p>
    <w:p w14:paraId="4ECE1678" w14:textId="77777777" w:rsidR="00981A55" w:rsidRDefault="0055580E">
      <w:pPr>
        <w:numPr>
          <w:ilvl w:val="0"/>
          <w:numId w:val="12"/>
        </w:numPr>
        <w:contextualSpacing/>
        <w:rPr>
          <w:rFonts w:eastAsia="Times New Roman"/>
          <w:szCs w:val="24"/>
        </w:rPr>
      </w:pPr>
      <w:r>
        <w:rPr>
          <w:rFonts w:eastAsia="Times New Roman"/>
          <w:szCs w:val="24"/>
        </w:rPr>
        <w:t xml:space="preserve">Лечение легких и средних кровотечений должно проводиться на дому пациентом или его родственниками в соответствии с рекомендациями гематолога. При развитии </w:t>
      </w:r>
      <w:proofErr w:type="spellStart"/>
      <w:r>
        <w:rPr>
          <w:rFonts w:eastAsia="Times New Roman"/>
          <w:szCs w:val="24"/>
        </w:rPr>
        <w:t>жизнеугрожающего</w:t>
      </w:r>
      <w:proofErr w:type="spellEnd"/>
      <w:r>
        <w:rPr>
          <w:rFonts w:eastAsia="Times New Roman"/>
          <w:szCs w:val="24"/>
        </w:rPr>
        <w:t xml:space="preserve"> кровотечения терапия должна быть начата как можно раньше (на дому) и продолжена под наблюдением гематолога стационарно или амбулаторно.</w:t>
      </w:r>
    </w:p>
    <w:p w14:paraId="5340E4E4" w14:textId="77777777" w:rsidR="00981A55" w:rsidRDefault="0055580E">
      <w:pPr>
        <w:numPr>
          <w:ilvl w:val="0"/>
          <w:numId w:val="12"/>
        </w:numPr>
        <w:contextualSpacing/>
        <w:rPr>
          <w:rFonts w:eastAsia="Times New Roman"/>
          <w:szCs w:val="24"/>
        </w:rPr>
      </w:pPr>
      <w:r>
        <w:rPr>
          <w:rFonts w:eastAsia="Times New Roman"/>
          <w:szCs w:val="24"/>
        </w:rPr>
        <w:lastRenderedPageBreak/>
        <w:t>Ключевым аспектом улучшения состояния здоровья и качества жизни при лечении РНСК является предотвращение кровотечений: гемартрозов, угрожающих жизни кровотечений и кровоизлияний (в центральную нервную систему (ЦНС), желудочно-кишечный тракт (ЖКТ), др.).</w:t>
      </w:r>
    </w:p>
    <w:p w14:paraId="7B99DCDC" w14:textId="77777777" w:rsidR="00981A55" w:rsidRDefault="0055580E">
      <w:pPr>
        <w:pStyle w:val="1a"/>
        <w:numPr>
          <w:ilvl w:val="0"/>
          <w:numId w:val="12"/>
        </w:numPr>
        <w:contextualSpacing/>
      </w:pPr>
      <w:r>
        <w:t>Все пациенты с РНСК должны быть зарегистрированы и наблюдаться в специализированном центре. У пациента или врачей, к которым он обращается, круглосуточно должна быть возможность контакта с гематологом, имеющим опыт лечения больных с нарушениями свертывания крови.</w:t>
      </w:r>
    </w:p>
    <w:p w14:paraId="58BAE28D" w14:textId="77777777" w:rsidR="00981A55" w:rsidRDefault="0055580E">
      <w:pPr>
        <w:pStyle w:val="1a"/>
        <w:numPr>
          <w:ilvl w:val="0"/>
          <w:numId w:val="12"/>
        </w:numPr>
        <w:contextualSpacing/>
      </w:pPr>
      <w:r>
        <w:t>Наблюдение и лечение пациентов с РНСК должно проводиться группой специалистов различного профиля, включающей гематолога, педиатра, ортопеда, стоматолога, физиотерапевта, врача ЛФК, психолога, имеющих опыт работы с больными с нарушениями свертывания крови.</w:t>
      </w:r>
    </w:p>
    <w:p w14:paraId="1492142A" w14:textId="77777777" w:rsidR="00981A55" w:rsidRDefault="0055580E">
      <w:pPr>
        <w:pStyle w:val="1a"/>
        <w:numPr>
          <w:ilvl w:val="0"/>
          <w:numId w:val="12"/>
        </w:numPr>
        <w:contextualSpacing/>
      </w:pPr>
      <w:r>
        <w:t>Осмотр пациентов гематологом и стоматологом должен проводиться не менее 1-го раза в год; остальными специалистами - по необходимости. Обычные осмотры стоматолога и чистка зубов могут проводиться без заместительной терапии факторами.</w:t>
      </w:r>
    </w:p>
    <w:p w14:paraId="431C5A09" w14:textId="77777777" w:rsidR="00981A55" w:rsidRDefault="0055580E">
      <w:pPr>
        <w:pStyle w:val="1a"/>
        <w:numPr>
          <w:ilvl w:val="0"/>
          <w:numId w:val="12"/>
        </w:numPr>
        <w:contextualSpacing/>
      </w:pPr>
      <w:r>
        <w:t>Для больных с РНСК важно соблюдение гигиены полости рта, что помогает предотвратить развитие пародонтоза и кариеса. Для чистки зубов необходимо использовать мягкую зубную щетку.</w:t>
      </w:r>
    </w:p>
    <w:p w14:paraId="31B6EFC0" w14:textId="77777777" w:rsidR="00981A55" w:rsidRDefault="0055580E">
      <w:pPr>
        <w:pStyle w:val="1a"/>
        <w:numPr>
          <w:ilvl w:val="0"/>
          <w:numId w:val="12"/>
        </w:numPr>
        <w:contextualSpacing/>
      </w:pPr>
      <w:r>
        <w:t>При стоматологических манипуляциях местная анестезия у пациентов с тяжелыми и среднетяжелыми формами дефицитов FII, FVII, FX должна проводиться только после введения специфического концентрата фактора свертывания.</w:t>
      </w:r>
    </w:p>
    <w:p w14:paraId="5218627B" w14:textId="77777777" w:rsidR="00981A55" w:rsidRDefault="0055580E">
      <w:pPr>
        <w:pStyle w:val="1a"/>
        <w:numPr>
          <w:ilvl w:val="0"/>
          <w:numId w:val="12"/>
        </w:numPr>
        <w:contextualSpacing/>
      </w:pPr>
      <w:r>
        <w:t>При оказании стоматологической помощи важно тесное взаимодействие хирурга-стоматолога и врача-гематолога. Удаление зуба или хирургические процедуры должны выполняться под строгим контролем гемостаза и после консультации гематолога.</w:t>
      </w:r>
    </w:p>
    <w:p w14:paraId="0C86D856" w14:textId="77777777" w:rsidR="00981A55" w:rsidRDefault="0055580E">
      <w:pPr>
        <w:pStyle w:val="1a"/>
        <w:numPr>
          <w:ilvl w:val="0"/>
          <w:numId w:val="12"/>
        </w:numPr>
        <w:contextualSpacing/>
      </w:pPr>
      <w:r>
        <w:t xml:space="preserve">При проведении стоматологических процедур возможно применение </w:t>
      </w:r>
      <w:proofErr w:type="spellStart"/>
      <w:r>
        <w:t>транексамовой</w:t>
      </w:r>
      <w:proofErr w:type="spellEnd"/>
      <w:r>
        <w:t xml:space="preserve"> кислоты** или других </w:t>
      </w:r>
      <w:proofErr w:type="spellStart"/>
      <w:r>
        <w:t>антифибринолитических</w:t>
      </w:r>
      <w:proofErr w:type="spellEnd"/>
      <w:r>
        <w:t xml:space="preserve"> средств с целью уменьшения необходимости в заместительной терапии концентратом фактора. Возможно использование местных гемостатических препаратов после удаления зубов.</w:t>
      </w:r>
    </w:p>
    <w:p w14:paraId="2C2611F1" w14:textId="77777777" w:rsidR="00981A55" w:rsidRDefault="0055580E">
      <w:pPr>
        <w:pStyle w:val="1a"/>
        <w:numPr>
          <w:ilvl w:val="0"/>
          <w:numId w:val="12"/>
        </w:numPr>
        <w:contextualSpacing/>
      </w:pPr>
      <w:r>
        <w:t>При обширных стоматологических процедурах (наложение швов, множественная экстракция зубов) может понадобиться госпитализация пациента в стационар.</w:t>
      </w:r>
    </w:p>
    <w:p w14:paraId="4B8B14F4" w14:textId="77777777" w:rsidR="00981A55" w:rsidRDefault="0055580E">
      <w:pPr>
        <w:pStyle w:val="1a"/>
        <w:numPr>
          <w:ilvl w:val="0"/>
          <w:numId w:val="12"/>
        </w:numPr>
        <w:contextualSpacing/>
      </w:pPr>
      <w:r>
        <w:lastRenderedPageBreak/>
        <w:t>Пациентам с поражением элементов опорно-двигательного аппарата: необходимо долгосрочное лечение повреждений суставов и мышц, и функциональная реабилитация.</w:t>
      </w:r>
    </w:p>
    <w:p w14:paraId="31AFBCA4" w14:textId="77777777" w:rsidR="00981A55" w:rsidRDefault="0055580E">
      <w:pPr>
        <w:pStyle w:val="1a"/>
        <w:numPr>
          <w:ilvl w:val="0"/>
          <w:numId w:val="12"/>
        </w:numPr>
        <w:contextualSpacing/>
      </w:pPr>
      <w:r>
        <w:t>Обязательно выявление и лечение сопутствующих заболеваний, особенно заболеваний зубов, полости рта, ЖКТ, ЛОР-органов и др.</w:t>
      </w:r>
    </w:p>
    <w:p w14:paraId="3DE4BDEA" w14:textId="77777777" w:rsidR="00981A55" w:rsidRDefault="0055580E">
      <w:pPr>
        <w:pStyle w:val="1a"/>
        <w:numPr>
          <w:ilvl w:val="0"/>
          <w:numId w:val="12"/>
        </w:numPr>
        <w:contextualSpacing/>
      </w:pPr>
      <w:r>
        <w:t xml:space="preserve">До начала любых инвазивных процедур необходимо введение концентрата фактора свёртывания крови или применение неспецифических препаратов (ингибиторов </w:t>
      </w:r>
      <w:proofErr w:type="spellStart"/>
      <w:r>
        <w:t>фибринолиза</w:t>
      </w:r>
      <w:proofErr w:type="spellEnd"/>
      <w:r>
        <w:t>) в зависимости от выраженности дефицита факторов свертывания крови.</w:t>
      </w:r>
    </w:p>
    <w:p w14:paraId="0B5687C9" w14:textId="77777777" w:rsidR="00981A55" w:rsidRDefault="0055580E">
      <w:pPr>
        <w:pStyle w:val="1a"/>
        <w:numPr>
          <w:ilvl w:val="0"/>
          <w:numId w:val="12"/>
        </w:numPr>
        <w:contextualSpacing/>
      </w:pPr>
      <w:r>
        <w:t>Следует избегать внутримышечных инъекций и пункции артерий;</w:t>
      </w:r>
    </w:p>
    <w:p w14:paraId="11A3F254" w14:textId="77777777" w:rsidR="00981A55" w:rsidRDefault="0055580E">
      <w:pPr>
        <w:pStyle w:val="1a"/>
        <w:numPr>
          <w:ilvl w:val="0"/>
          <w:numId w:val="12"/>
        </w:numPr>
        <w:contextualSpacing/>
      </w:pPr>
      <w:r>
        <w:t>Следует поощрять регулярные занятия физическими упражнениями, способствующими развитию мускулатуры, защите суставов и улучшению физического состояния (например, лечебная гимнастика, плавание, терренкур).</w:t>
      </w:r>
    </w:p>
    <w:p w14:paraId="59943EDB" w14:textId="77777777" w:rsidR="00981A55" w:rsidRDefault="0055580E">
      <w:pPr>
        <w:pStyle w:val="1a"/>
        <w:numPr>
          <w:ilvl w:val="0"/>
          <w:numId w:val="12"/>
        </w:numPr>
        <w:contextualSpacing/>
      </w:pPr>
      <w:r>
        <w:t>Пациенты должны избегать ситуаций, связанных с высоким риском травм, в том числе занятия контактными видами единоборств, игр с тяжелым мячом, занятий на спортивных снарядах, и т.</w:t>
      </w:r>
      <w:r>
        <w:rPr>
          <w:lang w:val="en-US"/>
        </w:rPr>
        <w:t> </w:t>
      </w:r>
      <w:r>
        <w:t>д. При решении вопроса о возможности занятия тем или иным видом физической деятельности необходимо учитывать тяжесть заболевания.</w:t>
      </w:r>
    </w:p>
    <w:p w14:paraId="273C3632" w14:textId="77777777" w:rsidR="00981A55" w:rsidRDefault="0055580E">
      <w:pPr>
        <w:pStyle w:val="1a"/>
        <w:numPr>
          <w:ilvl w:val="0"/>
          <w:numId w:val="12"/>
        </w:numPr>
        <w:contextualSpacing/>
      </w:pPr>
      <w:r>
        <w:t>Пациентам следует воздержаться от применения НПВП, особенно ацетилсалициловой кислоты. С целью обезболивания возможно применение парацетамола.</w:t>
      </w:r>
    </w:p>
    <w:p w14:paraId="4BF7DF73" w14:textId="77777777" w:rsidR="00981A55" w:rsidRDefault="00981A55">
      <w:pPr>
        <w:pStyle w:val="1a"/>
        <w:ind w:firstLine="709"/>
        <w:contextualSpacing/>
        <w:rPr>
          <w:b/>
        </w:rPr>
      </w:pPr>
    </w:p>
    <w:p w14:paraId="7F441CF5" w14:textId="77777777" w:rsidR="00981A55" w:rsidRDefault="00981A55">
      <w:pPr>
        <w:pStyle w:val="affc"/>
      </w:pPr>
    </w:p>
    <w:p w14:paraId="7317EF91" w14:textId="77777777" w:rsidR="00981A55" w:rsidRDefault="0055580E">
      <w:pPr>
        <w:pStyle w:val="afff5"/>
        <w:spacing w:before="0"/>
      </w:pPr>
      <w:bookmarkStart w:id="79" w:name="__RefHeading___doc_g"/>
      <w:bookmarkStart w:id="80" w:name="_Toc11747754"/>
      <w:bookmarkStart w:id="81" w:name="_Toc79598131"/>
      <w:r>
        <w:lastRenderedPageBreak/>
        <w:t>Приложение</w:t>
      </w:r>
      <w:bookmarkEnd w:id="79"/>
      <w:r>
        <w:t xml:space="preserve"> Г1-Г</w:t>
      </w:r>
      <w:r>
        <w:rPr>
          <w:lang w:val="en-US"/>
        </w:rPr>
        <w:t>N</w:t>
      </w:r>
      <w:r>
        <w:t>. Шкалы оценки, вопросники и другие оценочные инструменты состояния пациента, приведенные в клинических рекомендациях</w:t>
      </w:r>
      <w:bookmarkEnd w:id="80"/>
      <w:bookmarkEnd w:id="81"/>
    </w:p>
    <w:p w14:paraId="784E8495" w14:textId="77777777" w:rsidR="00981A55" w:rsidRDefault="00981A55">
      <w:pPr>
        <w:rPr>
          <w:lang w:eastAsia="ru-RU" w:bidi="ru-RU"/>
        </w:rPr>
      </w:pPr>
      <w:bookmarkStart w:id="82" w:name="bookmark6"/>
      <w:bookmarkEnd w:id="82"/>
    </w:p>
    <w:p w14:paraId="77415285" w14:textId="77777777" w:rsidR="00981A55" w:rsidRDefault="0055580E">
      <w:pPr>
        <w:pStyle w:val="1f2"/>
        <w:shd w:val="clear" w:color="auto" w:fill="auto"/>
        <w:spacing w:line="360" w:lineRule="auto"/>
        <w:ind w:left="1520" w:firstLine="20"/>
      </w:pPr>
      <w:r>
        <w:t>Нет</w:t>
      </w:r>
    </w:p>
    <w:sectPr w:rsidR="00981A55">
      <w:headerReference w:type="default" r:id="rId14"/>
      <w:footerReference w:type="default" r:id="rId15"/>
      <w:pgSz w:w="11906" w:h="16838"/>
      <w:pgMar w:top="1134" w:right="850" w:bottom="1134" w:left="1701"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16F98" w14:textId="77777777" w:rsidR="00D5233D" w:rsidRDefault="00D5233D">
      <w:pPr>
        <w:spacing w:line="240" w:lineRule="auto"/>
      </w:pPr>
      <w:r>
        <w:separator/>
      </w:r>
    </w:p>
    <w:p w14:paraId="78D2FF4B" w14:textId="77777777" w:rsidR="00D5233D" w:rsidRDefault="00D5233D"/>
  </w:endnote>
  <w:endnote w:type="continuationSeparator" w:id="0">
    <w:p w14:paraId="711B2B32" w14:textId="77777777" w:rsidR="00D5233D" w:rsidRDefault="00D5233D">
      <w:pPr>
        <w:spacing w:line="240" w:lineRule="auto"/>
      </w:pPr>
      <w:r>
        <w:continuationSeparator/>
      </w:r>
    </w:p>
    <w:p w14:paraId="3A550012" w14:textId="77777777" w:rsidR="00D5233D" w:rsidRDefault="00D5233D"/>
  </w:endnote>
  <w:endnote w:type="continuationNotice" w:id="1">
    <w:p w14:paraId="4AED466E" w14:textId="77777777" w:rsidR="00D5233D" w:rsidRDefault="00D523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6439B" w14:textId="4F5ADEB8" w:rsidR="0055580E" w:rsidRDefault="0055580E">
    <w:pPr>
      <w:pStyle w:val="a9"/>
      <w:jc w:val="center"/>
    </w:pPr>
    <w:r>
      <w:fldChar w:fldCharType="begin"/>
    </w:r>
    <w:r>
      <w:instrText>PAGE</w:instrText>
    </w:r>
    <w:r>
      <w:fldChar w:fldCharType="separate"/>
    </w:r>
    <w:r w:rsidR="00B016E8">
      <w:rPr>
        <w:noProof/>
      </w:rPr>
      <w:t>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F88B8" w14:textId="77777777" w:rsidR="00D5233D" w:rsidRDefault="00D5233D">
      <w:pPr>
        <w:spacing w:line="240" w:lineRule="auto"/>
      </w:pPr>
      <w:r>
        <w:separator/>
      </w:r>
    </w:p>
    <w:p w14:paraId="449CB6B6" w14:textId="77777777" w:rsidR="00D5233D" w:rsidRDefault="00D5233D"/>
  </w:footnote>
  <w:footnote w:type="continuationSeparator" w:id="0">
    <w:p w14:paraId="49884903" w14:textId="77777777" w:rsidR="00D5233D" w:rsidRDefault="00D5233D">
      <w:pPr>
        <w:spacing w:line="240" w:lineRule="auto"/>
      </w:pPr>
      <w:r>
        <w:continuationSeparator/>
      </w:r>
    </w:p>
    <w:p w14:paraId="0C65C9EA" w14:textId="77777777" w:rsidR="00D5233D" w:rsidRDefault="00D5233D"/>
  </w:footnote>
  <w:footnote w:type="continuationNotice" w:id="1">
    <w:p w14:paraId="6CE6D470" w14:textId="77777777" w:rsidR="00D5233D" w:rsidRDefault="00D5233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81233" w14:textId="77777777" w:rsidR="0055580E" w:rsidRDefault="0055580E">
    <w:pPr>
      <w:pStyle w:val="a8"/>
      <w:ind w:firstLine="0"/>
      <w:rPr>
        <w:i/>
      </w:rPr>
    </w:pPr>
  </w:p>
  <w:p w14:paraId="31CEEDB1" w14:textId="77777777" w:rsidR="0055580E" w:rsidRDefault="005558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24DCB"/>
    <w:multiLevelType w:val="hybridMultilevel"/>
    <w:tmpl w:val="6D5005B4"/>
    <w:lvl w:ilvl="0" w:tplc="2BDAC7C8">
      <w:start w:val="1"/>
      <w:numFmt w:val="bullet"/>
      <w:lvlText w:val="·"/>
      <w:lvlJc w:val="left"/>
      <w:pPr>
        <w:ind w:left="1068" w:hanging="360"/>
      </w:pPr>
      <w:rPr>
        <w:rFonts w:ascii="Symbol" w:hAnsi="Symbol" w:hint="default"/>
      </w:rPr>
    </w:lvl>
    <w:lvl w:ilvl="1" w:tplc="F4F023BA">
      <w:start w:val="1"/>
      <w:numFmt w:val="bullet"/>
      <w:lvlText w:val="o"/>
      <w:lvlJc w:val="left"/>
      <w:pPr>
        <w:ind w:left="1788" w:hanging="360"/>
      </w:pPr>
      <w:rPr>
        <w:rFonts w:ascii="Courier New" w:hAnsi="Courier New" w:cs="Courier New" w:hint="default"/>
      </w:rPr>
    </w:lvl>
    <w:lvl w:ilvl="2" w:tplc="DF183AFC">
      <w:start w:val="1"/>
      <w:numFmt w:val="bullet"/>
      <w:lvlText w:val="§"/>
      <w:lvlJc w:val="left"/>
      <w:pPr>
        <w:ind w:left="2508" w:hanging="360"/>
      </w:pPr>
      <w:rPr>
        <w:rFonts w:ascii="Wingdings" w:hAnsi="Wingdings" w:hint="default"/>
      </w:rPr>
    </w:lvl>
    <w:lvl w:ilvl="3" w:tplc="2682CCE6">
      <w:start w:val="1"/>
      <w:numFmt w:val="bullet"/>
      <w:lvlText w:val="·"/>
      <w:lvlJc w:val="left"/>
      <w:pPr>
        <w:ind w:left="3228" w:hanging="360"/>
      </w:pPr>
      <w:rPr>
        <w:rFonts w:ascii="Symbol" w:hAnsi="Symbol" w:hint="default"/>
      </w:rPr>
    </w:lvl>
    <w:lvl w:ilvl="4" w:tplc="34BED9CE">
      <w:start w:val="1"/>
      <w:numFmt w:val="bullet"/>
      <w:lvlText w:val="o"/>
      <w:lvlJc w:val="left"/>
      <w:pPr>
        <w:ind w:left="3948" w:hanging="360"/>
      </w:pPr>
      <w:rPr>
        <w:rFonts w:ascii="Courier New" w:hAnsi="Courier New" w:cs="Courier New" w:hint="default"/>
      </w:rPr>
    </w:lvl>
    <w:lvl w:ilvl="5" w:tplc="3AE0068C">
      <w:start w:val="1"/>
      <w:numFmt w:val="bullet"/>
      <w:lvlText w:val="§"/>
      <w:lvlJc w:val="left"/>
      <w:pPr>
        <w:ind w:left="4668" w:hanging="360"/>
      </w:pPr>
      <w:rPr>
        <w:rFonts w:ascii="Wingdings" w:hAnsi="Wingdings" w:hint="default"/>
      </w:rPr>
    </w:lvl>
    <w:lvl w:ilvl="6" w:tplc="75085186">
      <w:start w:val="1"/>
      <w:numFmt w:val="bullet"/>
      <w:lvlText w:val="·"/>
      <w:lvlJc w:val="left"/>
      <w:pPr>
        <w:ind w:left="5388" w:hanging="360"/>
      </w:pPr>
      <w:rPr>
        <w:rFonts w:ascii="Symbol" w:hAnsi="Symbol" w:hint="default"/>
      </w:rPr>
    </w:lvl>
    <w:lvl w:ilvl="7" w:tplc="DC043DF0">
      <w:start w:val="1"/>
      <w:numFmt w:val="bullet"/>
      <w:lvlText w:val="o"/>
      <w:lvlJc w:val="left"/>
      <w:pPr>
        <w:ind w:left="6108" w:hanging="360"/>
      </w:pPr>
      <w:rPr>
        <w:rFonts w:ascii="Courier New" w:hAnsi="Courier New" w:cs="Courier New" w:hint="default"/>
      </w:rPr>
    </w:lvl>
    <w:lvl w:ilvl="8" w:tplc="A40A8B36">
      <w:start w:val="1"/>
      <w:numFmt w:val="bullet"/>
      <w:lvlText w:val="§"/>
      <w:lvlJc w:val="left"/>
      <w:pPr>
        <w:ind w:left="6828" w:hanging="360"/>
      </w:pPr>
      <w:rPr>
        <w:rFonts w:ascii="Wingdings" w:hAnsi="Wingdings" w:hint="default"/>
      </w:rPr>
    </w:lvl>
  </w:abstractNum>
  <w:abstractNum w:abstractNumId="1" w15:restartNumberingAfterBreak="0">
    <w:nsid w:val="1C6D4771"/>
    <w:multiLevelType w:val="hybridMultilevel"/>
    <w:tmpl w:val="F66E82B2"/>
    <w:lvl w:ilvl="0" w:tplc="8FAAF91C">
      <w:start w:val="1"/>
      <w:numFmt w:val="decimal"/>
      <w:lvlText w:val="%1."/>
      <w:lvlJc w:val="left"/>
      <w:pPr>
        <w:ind w:left="720" w:hanging="360"/>
      </w:pPr>
      <w:rPr>
        <w:rFonts w:hint="default"/>
      </w:rPr>
    </w:lvl>
    <w:lvl w:ilvl="1" w:tplc="7396E08C">
      <w:start w:val="1"/>
      <w:numFmt w:val="bullet"/>
      <w:lvlText w:val="o"/>
      <w:lvlJc w:val="left"/>
      <w:pPr>
        <w:ind w:left="1440" w:hanging="360"/>
      </w:pPr>
      <w:rPr>
        <w:rFonts w:ascii="Courier New" w:hAnsi="Courier New" w:cs="Courier New" w:hint="default"/>
      </w:rPr>
    </w:lvl>
    <w:lvl w:ilvl="2" w:tplc="F8B2481C">
      <w:start w:val="1"/>
      <w:numFmt w:val="bullet"/>
      <w:lvlText w:val=""/>
      <w:lvlJc w:val="left"/>
      <w:pPr>
        <w:ind w:left="2160" w:hanging="360"/>
      </w:pPr>
      <w:rPr>
        <w:rFonts w:ascii="Wingdings" w:hAnsi="Wingdings" w:hint="default"/>
      </w:rPr>
    </w:lvl>
    <w:lvl w:ilvl="3" w:tplc="B542223C">
      <w:start w:val="1"/>
      <w:numFmt w:val="bullet"/>
      <w:lvlText w:val=""/>
      <w:lvlJc w:val="left"/>
      <w:pPr>
        <w:ind w:left="2880" w:hanging="360"/>
      </w:pPr>
      <w:rPr>
        <w:rFonts w:ascii="Symbol" w:hAnsi="Symbol" w:hint="default"/>
      </w:rPr>
    </w:lvl>
    <w:lvl w:ilvl="4" w:tplc="996E7618">
      <w:start w:val="1"/>
      <w:numFmt w:val="bullet"/>
      <w:lvlText w:val="o"/>
      <w:lvlJc w:val="left"/>
      <w:pPr>
        <w:ind w:left="3600" w:hanging="360"/>
      </w:pPr>
      <w:rPr>
        <w:rFonts w:ascii="Courier New" w:hAnsi="Courier New" w:cs="Courier New" w:hint="default"/>
      </w:rPr>
    </w:lvl>
    <w:lvl w:ilvl="5" w:tplc="E542A928">
      <w:start w:val="1"/>
      <w:numFmt w:val="bullet"/>
      <w:lvlText w:val=""/>
      <w:lvlJc w:val="left"/>
      <w:pPr>
        <w:ind w:left="4320" w:hanging="360"/>
      </w:pPr>
      <w:rPr>
        <w:rFonts w:ascii="Wingdings" w:hAnsi="Wingdings" w:hint="default"/>
      </w:rPr>
    </w:lvl>
    <w:lvl w:ilvl="6" w:tplc="05841240">
      <w:start w:val="1"/>
      <w:numFmt w:val="bullet"/>
      <w:lvlText w:val=""/>
      <w:lvlJc w:val="left"/>
      <w:pPr>
        <w:ind w:left="5040" w:hanging="360"/>
      </w:pPr>
      <w:rPr>
        <w:rFonts w:ascii="Symbol" w:hAnsi="Symbol" w:hint="default"/>
      </w:rPr>
    </w:lvl>
    <w:lvl w:ilvl="7" w:tplc="972AD0B4">
      <w:start w:val="1"/>
      <w:numFmt w:val="bullet"/>
      <w:lvlText w:val="o"/>
      <w:lvlJc w:val="left"/>
      <w:pPr>
        <w:ind w:left="5760" w:hanging="360"/>
      </w:pPr>
      <w:rPr>
        <w:rFonts w:ascii="Courier New" w:hAnsi="Courier New" w:cs="Courier New" w:hint="default"/>
      </w:rPr>
    </w:lvl>
    <w:lvl w:ilvl="8" w:tplc="04FA2DD0">
      <w:start w:val="1"/>
      <w:numFmt w:val="bullet"/>
      <w:lvlText w:val=""/>
      <w:lvlJc w:val="left"/>
      <w:pPr>
        <w:ind w:left="6480" w:hanging="360"/>
      </w:pPr>
      <w:rPr>
        <w:rFonts w:ascii="Wingdings" w:hAnsi="Wingdings" w:hint="default"/>
      </w:rPr>
    </w:lvl>
  </w:abstractNum>
  <w:abstractNum w:abstractNumId="2" w15:restartNumberingAfterBreak="0">
    <w:nsid w:val="246E54AC"/>
    <w:multiLevelType w:val="hybridMultilevel"/>
    <w:tmpl w:val="021659A4"/>
    <w:lvl w:ilvl="0" w:tplc="60F885CC">
      <w:start w:val="1"/>
      <w:numFmt w:val="bullet"/>
      <w:lvlText w:val=""/>
      <w:lvlJc w:val="left"/>
      <w:pPr>
        <w:ind w:left="720" w:hanging="360"/>
      </w:pPr>
      <w:rPr>
        <w:rFonts w:ascii="Symbol" w:hAnsi="Symbol" w:hint="default"/>
      </w:rPr>
    </w:lvl>
    <w:lvl w:ilvl="1" w:tplc="712E8BDC">
      <w:start w:val="1"/>
      <w:numFmt w:val="bullet"/>
      <w:lvlText w:val="o"/>
      <w:lvlJc w:val="left"/>
      <w:pPr>
        <w:ind w:left="1080" w:hanging="360"/>
      </w:pPr>
      <w:rPr>
        <w:rFonts w:ascii="Courier New" w:hAnsi="Courier New" w:cs="Courier New" w:hint="default"/>
      </w:rPr>
    </w:lvl>
    <w:lvl w:ilvl="2" w:tplc="DA7659AE">
      <w:start w:val="1"/>
      <w:numFmt w:val="bullet"/>
      <w:lvlText w:val=""/>
      <w:lvlJc w:val="left"/>
      <w:pPr>
        <w:ind w:left="1800" w:hanging="360"/>
      </w:pPr>
      <w:rPr>
        <w:rFonts w:ascii="Wingdings" w:hAnsi="Wingdings" w:hint="default"/>
      </w:rPr>
    </w:lvl>
    <w:lvl w:ilvl="3" w:tplc="FC282874">
      <w:start w:val="1"/>
      <w:numFmt w:val="bullet"/>
      <w:lvlText w:val=""/>
      <w:lvlJc w:val="left"/>
      <w:pPr>
        <w:ind w:left="2520" w:hanging="360"/>
      </w:pPr>
      <w:rPr>
        <w:rFonts w:ascii="Symbol" w:hAnsi="Symbol" w:hint="default"/>
      </w:rPr>
    </w:lvl>
    <w:lvl w:ilvl="4" w:tplc="4FEEB350">
      <w:start w:val="1"/>
      <w:numFmt w:val="bullet"/>
      <w:lvlText w:val="o"/>
      <w:lvlJc w:val="left"/>
      <w:pPr>
        <w:ind w:left="3240" w:hanging="360"/>
      </w:pPr>
      <w:rPr>
        <w:rFonts w:ascii="Courier New" w:hAnsi="Courier New" w:cs="Courier New" w:hint="default"/>
      </w:rPr>
    </w:lvl>
    <w:lvl w:ilvl="5" w:tplc="80FCAF52">
      <w:start w:val="1"/>
      <w:numFmt w:val="bullet"/>
      <w:lvlText w:val=""/>
      <w:lvlJc w:val="left"/>
      <w:pPr>
        <w:ind w:left="3960" w:hanging="360"/>
      </w:pPr>
      <w:rPr>
        <w:rFonts w:ascii="Wingdings" w:hAnsi="Wingdings" w:hint="default"/>
      </w:rPr>
    </w:lvl>
    <w:lvl w:ilvl="6" w:tplc="8690DBFA">
      <w:start w:val="1"/>
      <w:numFmt w:val="bullet"/>
      <w:lvlText w:val=""/>
      <w:lvlJc w:val="left"/>
      <w:pPr>
        <w:ind w:left="4680" w:hanging="360"/>
      </w:pPr>
      <w:rPr>
        <w:rFonts w:ascii="Symbol" w:hAnsi="Symbol" w:hint="default"/>
      </w:rPr>
    </w:lvl>
    <w:lvl w:ilvl="7" w:tplc="9E9C4462">
      <w:start w:val="1"/>
      <w:numFmt w:val="bullet"/>
      <w:lvlText w:val="o"/>
      <w:lvlJc w:val="left"/>
      <w:pPr>
        <w:ind w:left="5400" w:hanging="360"/>
      </w:pPr>
      <w:rPr>
        <w:rFonts w:ascii="Courier New" w:hAnsi="Courier New" w:cs="Courier New" w:hint="default"/>
      </w:rPr>
    </w:lvl>
    <w:lvl w:ilvl="8" w:tplc="E4D45184">
      <w:start w:val="1"/>
      <w:numFmt w:val="bullet"/>
      <w:lvlText w:val=""/>
      <w:lvlJc w:val="left"/>
      <w:pPr>
        <w:ind w:left="6120" w:hanging="360"/>
      </w:pPr>
      <w:rPr>
        <w:rFonts w:ascii="Wingdings" w:hAnsi="Wingdings" w:hint="default"/>
      </w:rPr>
    </w:lvl>
  </w:abstractNum>
  <w:abstractNum w:abstractNumId="3" w15:restartNumberingAfterBreak="0">
    <w:nsid w:val="293B7F70"/>
    <w:multiLevelType w:val="hybridMultilevel"/>
    <w:tmpl w:val="72604EC4"/>
    <w:lvl w:ilvl="0" w:tplc="328C9E70">
      <w:start w:val="1"/>
      <w:numFmt w:val="bullet"/>
      <w:pStyle w:val="a"/>
      <w:lvlText w:val="o"/>
      <w:lvlJc w:val="left"/>
      <w:pPr>
        <w:ind w:left="720" w:hanging="360"/>
      </w:pPr>
      <w:rPr>
        <w:rFonts w:ascii="Courier New" w:hAnsi="Courier New" w:hint="default"/>
      </w:rPr>
    </w:lvl>
    <w:lvl w:ilvl="1" w:tplc="BA9A166C">
      <w:start w:val="1"/>
      <w:numFmt w:val="bullet"/>
      <w:lvlText w:val="o"/>
      <w:lvlJc w:val="left"/>
      <w:pPr>
        <w:ind w:left="1440" w:hanging="360"/>
      </w:pPr>
      <w:rPr>
        <w:rFonts w:ascii="Courier New" w:hAnsi="Courier New" w:cs="Courier New" w:hint="default"/>
      </w:rPr>
    </w:lvl>
    <w:lvl w:ilvl="2" w:tplc="6A665302">
      <w:start w:val="1"/>
      <w:numFmt w:val="bullet"/>
      <w:lvlText w:val=""/>
      <w:lvlJc w:val="left"/>
      <w:pPr>
        <w:ind w:left="2160" w:hanging="360"/>
      </w:pPr>
      <w:rPr>
        <w:rFonts w:ascii="Wingdings" w:hAnsi="Wingdings" w:hint="default"/>
      </w:rPr>
    </w:lvl>
    <w:lvl w:ilvl="3" w:tplc="C46C207A">
      <w:start w:val="1"/>
      <w:numFmt w:val="bullet"/>
      <w:lvlText w:val=""/>
      <w:lvlJc w:val="left"/>
      <w:pPr>
        <w:ind w:left="2880" w:hanging="360"/>
      </w:pPr>
      <w:rPr>
        <w:rFonts w:ascii="Symbol" w:hAnsi="Symbol" w:hint="default"/>
      </w:rPr>
    </w:lvl>
    <w:lvl w:ilvl="4" w:tplc="6436CA0E">
      <w:start w:val="1"/>
      <w:numFmt w:val="bullet"/>
      <w:lvlText w:val="o"/>
      <w:lvlJc w:val="left"/>
      <w:pPr>
        <w:ind w:left="3600" w:hanging="360"/>
      </w:pPr>
      <w:rPr>
        <w:rFonts w:ascii="Courier New" w:hAnsi="Courier New" w:cs="Courier New" w:hint="default"/>
      </w:rPr>
    </w:lvl>
    <w:lvl w:ilvl="5" w:tplc="38882962">
      <w:start w:val="1"/>
      <w:numFmt w:val="bullet"/>
      <w:lvlText w:val=""/>
      <w:lvlJc w:val="left"/>
      <w:pPr>
        <w:ind w:left="4320" w:hanging="360"/>
      </w:pPr>
      <w:rPr>
        <w:rFonts w:ascii="Wingdings" w:hAnsi="Wingdings" w:hint="default"/>
      </w:rPr>
    </w:lvl>
    <w:lvl w:ilvl="6" w:tplc="E12E32A2">
      <w:start w:val="1"/>
      <w:numFmt w:val="bullet"/>
      <w:lvlText w:val=""/>
      <w:lvlJc w:val="left"/>
      <w:pPr>
        <w:ind w:left="5040" w:hanging="360"/>
      </w:pPr>
      <w:rPr>
        <w:rFonts w:ascii="Symbol" w:hAnsi="Symbol" w:hint="default"/>
      </w:rPr>
    </w:lvl>
    <w:lvl w:ilvl="7" w:tplc="E0F6EF2C">
      <w:start w:val="1"/>
      <w:numFmt w:val="bullet"/>
      <w:lvlText w:val="o"/>
      <w:lvlJc w:val="left"/>
      <w:pPr>
        <w:ind w:left="5760" w:hanging="360"/>
      </w:pPr>
      <w:rPr>
        <w:rFonts w:ascii="Courier New" w:hAnsi="Courier New" w:cs="Courier New" w:hint="default"/>
      </w:rPr>
    </w:lvl>
    <w:lvl w:ilvl="8" w:tplc="2C503E40">
      <w:start w:val="1"/>
      <w:numFmt w:val="bullet"/>
      <w:lvlText w:val=""/>
      <w:lvlJc w:val="left"/>
      <w:pPr>
        <w:ind w:left="6480" w:hanging="360"/>
      </w:pPr>
      <w:rPr>
        <w:rFonts w:ascii="Wingdings" w:hAnsi="Wingdings" w:hint="default"/>
      </w:rPr>
    </w:lvl>
  </w:abstractNum>
  <w:abstractNum w:abstractNumId="4" w15:restartNumberingAfterBreak="0">
    <w:nsid w:val="327F7EF1"/>
    <w:multiLevelType w:val="hybridMultilevel"/>
    <w:tmpl w:val="59B86CE8"/>
    <w:lvl w:ilvl="0" w:tplc="6E0C3028">
      <w:start w:val="1"/>
      <w:numFmt w:val="bullet"/>
      <w:lvlText w:val=""/>
      <w:lvlJc w:val="left"/>
      <w:pPr>
        <w:ind w:left="720" w:hanging="360"/>
      </w:pPr>
      <w:rPr>
        <w:rFonts w:ascii="Symbol" w:hAnsi="Symbol" w:hint="default"/>
      </w:rPr>
    </w:lvl>
    <w:lvl w:ilvl="1" w:tplc="B936E4DA">
      <w:start w:val="1"/>
      <w:numFmt w:val="bullet"/>
      <w:lvlText w:val="o"/>
      <w:lvlJc w:val="left"/>
      <w:pPr>
        <w:ind w:left="1440" w:hanging="360"/>
      </w:pPr>
      <w:rPr>
        <w:rFonts w:ascii="Courier New" w:hAnsi="Courier New" w:cs="Courier New" w:hint="default"/>
      </w:rPr>
    </w:lvl>
    <w:lvl w:ilvl="2" w:tplc="290863A6">
      <w:start w:val="1"/>
      <w:numFmt w:val="bullet"/>
      <w:lvlText w:val=""/>
      <w:lvlJc w:val="left"/>
      <w:pPr>
        <w:ind w:left="2160" w:hanging="360"/>
      </w:pPr>
      <w:rPr>
        <w:rFonts w:ascii="Wingdings" w:hAnsi="Wingdings" w:hint="default"/>
      </w:rPr>
    </w:lvl>
    <w:lvl w:ilvl="3" w:tplc="75804694">
      <w:start w:val="1"/>
      <w:numFmt w:val="bullet"/>
      <w:lvlText w:val=""/>
      <w:lvlJc w:val="left"/>
      <w:pPr>
        <w:ind w:left="2880" w:hanging="360"/>
      </w:pPr>
      <w:rPr>
        <w:rFonts w:ascii="Symbol" w:hAnsi="Symbol" w:hint="default"/>
      </w:rPr>
    </w:lvl>
    <w:lvl w:ilvl="4" w:tplc="1680B24E">
      <w:start w:val="1"/>
      <w:numFmt w:val="bullet"/>
      <w:lvlText w:val="o"/>
      <w:lvlJc w:val="left"/>
      <w:pPr>
        <w:ind w:left="3600" w:hanging="360"/>
      </w:pPr>
      <w:rPr>
        <w:rFonts w:ascii="Courier New" w:hAnsi="Courier New" w:cs="Courier New" w:hint="default"/>
      </w:rPr>
    </w:lvl>
    <w:lvl w:ilvl="5" w:tplc="F628F040">
      <w:start w:val="1"/>
      <w:numFmt w:val="bullet"/>
      <w:lvlText w:val=""/>
      <w:lvlJc w:val="left"/>
      <w:pPr>
        <w:ind w:left="4320" w:hanging="360"/>
      </w:pPr>
      <w:rPr>
        <w:rFonts w:ascii="Wingdings" w:hAnsi="Wingdings" w:hint="default"/>
      </w:rPr>
    </w:lvl>
    <w:lvl w:ilvl="6" w:tplc="575279D0">
      <w:start w:val="1"/>
      <w:numFmt w:val="bullet"/>
      <w:lvlText w:val=""/>
      <w:lvlJc w:val="left"/>
      <w:pPr>
        <w:ind w:left="5040" w:hanging="360"/>
      </w:pPr>
      <w:rPr>
        <w:rFonts w:ascii="Symbol" w:hAnsi="Symbol" w:hint="default"/>
      </w:rPr>
    </w:lvl>
    <w:lvl w:ilvl="7" w:tplc="89BC6A34">
      <w:start w:val="1"/>
      <w:numFmt w:val="bullet"/>
      <w:lvlText w:val="o"/>
      <w:lvlJc w:val="left"/>
      <w:pPr>
        <w:ind w:left="5760" w:hanging="360"/>
      </w:pPr>
      <w:rPr>
        <w:rFonts w:ascii="Courier New" w:hAnsi="Courier New" w:cs="Courier New" w:hint="default"/>
      </w:rPr>
    </w:lvl>
    <w:lvl w:ilvl="8" w:tplc="DB7CD7AA">
      <w:start w:val="1"/>
      <w:numFmt w:val="bullet"/>
      <w:lvlText w:val=""/>
      <w:lvlJc w:val="left"/>
      <w:pPr>
        <w:ind w:left="6480" w:hanging="360"/>
      </w:pPr>
      <w:rPr>
        <w:rFonts w:ascii="Wingdings" w:hAnsi="Wingdings" w:hint="default"/>
      </w:rPr>
    </w:lvl>
  </w:abstractNum>
  <w:abstractNum w:abstractNumId="5" w15:restartNumberingAfterBreak="0">
    <w:nsid w:val="4CC8698F"/>
    <w:multiLevelType w:val="hybridMultilevel"/>
    <w:tmpl w:val="9D043184"/>
    <w:lvl w:ilvl="0" w:tplc="F1AE4FEC">
      <w:start w:val="1"/>
      <w:numFmt w:val="decimal"/>
      <w:lvlText w:val="%1."/>
      <w:lvlJc w:val="left"/>
      <w:pPr>
        <w:ind w:left="720" w:hanging="360"/>
      </w:pPr>
    </w:lvl>
    <w:lvl w:ilvl="1" w:tplc="8E48C91A">
      <w:start w:val="1"/>
      <w:numFmt w:val="lowerLetter"/>
      <w:lvlText w:val="%2."/>
      <w:lvlJc w:val="left"/>
      <w:pPr>
        <w:ind w:left="1440" w:hanging="360"/>
      </w:pPr>
    </w:lvl>
    <w:lvl w:ilvl="2" w:tplc="7FD0E9B6">
      <w:start w:val="1"/>
      <w:numFmt w:val="lowerRoman"/>
      <w:lvlText w:val="%3."/>
      <w:lvlJc w:val="right"/>
      <w:pPr>
        <w:ind w:left="2160" w:hanging="180"/>
      </w:pPr>
    </w:lvl>
    <w:lvl w:ilvl="3" w:tplc="852A094C">
      <w:start w:val="1"/>
      <w:numFmt w:val="decimal"/>
      <w:lvlText w:val="%4."/>
      <w:lvlJc w:val="left"/>
      <w:pPr>
        <w:ind w:left="2880" w:hanging="360"/>
      </w:pPr>
    </w:lvl>
    <w:lvl w:ilvl="4" w:tplc="EF866D38">
      <w:start w:val="1"/>
      <w:numFmt w:val="lowerLetter"/>
      <w:lvlText w:val="%5."/>
      <w:lvlJc w:val="left"/>
      <w:pPr>
        <w:ind w:left="3600" w:hanging="360"/>
      </w:pPr>
    </w:lvl>
    <w:lvl w:ilvl="5" w:tplc="88828EA4">
      <w:start w:val="1"/>
      <w:numFmt w:val="lowerRoman"/>
      <w:lvlText w:val="%6."/>
      <w:lvlJc w:val="right"/>
      <w:pPr>
        <w:ind w:left="4320" w:hanging="180"/>
      </w:pPr>
    </w:lvl>
    <w:lvl w:ilvl="6" w:tplc="8CB20612">
      <w:start w:val="1"/>
      <w:numFmt w:val="decimal"/>
      <w:lvlText w:val="%7."/>
      <w:lvlJc w:val="left"/>
      <w:pPr>
        <w:ind w:left="5040" w:hanging="360"/>
      </w:pPr>
    </w:lvl>
    <w:lvl w:ilvl="7" w:tplc="55D65B3E">
      <w:start w:val="1"/>
      <w:numFmt w:val="lowerLetter"/>
      <w:lvlText w:val="%8."/>
      <w:lvlJc w:val="left"/>
      <w:pPr>
        <w:ind w:left="5760" w:hanging="360"/>
      </w:pPr>
    </w:lvl>
    <w:lvl w:ilvl="8" w:tplc="C1B61086">
      <w:start w:val="1"/>
      <w:numFmt w:val="lowerRoman"/>
      <w:lvlText w:val="%9."/>
      <w:lvlJc w:val="right"/>
      <w:pPr>
        <w:ind w:left="6480" w:hanging="180"/>
      </w:pPr>
    </w:lvl>
  </w:abstractNum>
  <w:abstractNum w:abstractNumId="6" w15:restartNumberingAfterBreak="0">
    <w:nsid w:val="57830FD8"/>
    <w:multiLevelType w:val="hybridMultilevel"/>
    <w:tmpl w:val="171AADDC"/>
    <w:lvl w:ilvl="0" w:tplc="6BA64FBA">
      <w:start w:val="1"/>
      <w:numFmt w:val="decimal"/>
      <w:lvlText w:val="%1."/>
      <w:lvlJc w:val="left"/>
      <w:pPr>
        <w:tabs>
          <w:tab w:val="num" w:pos="720"/>
        </w:tabs>
        <w:ind w:left="720" w:hanging="360"/>
      </w:pPr>
    </w:lvl>
    <w:lvl w:ilvl="1" w:tplc="03148176">
      <w:start w:val="1"/>
      <w:numFmt w:val="decimal"/>
      <w:lvlText w:val="%2."/>
      <w:lvlJc w:val="left"/>
      <w:pPr>
        <w:tabs>
          <w:tab w:val="num" w:pos="1440"/>
        </w:tabs>
        <w:ind w:left="1440" w:hanging="360"/>
      </w:pPr>
    </w:lvl>
    <w:lvl w:ilvl="2" w:tplc="F21A5566">
      <w:start w:val="1"/>
      <w:numFmt w:val="decimal"/>
      <w:lvlText w:val="%3."/>
      <w:lvlJc w:val="left"/>
      <w:pPr>
        <w:tabs>
          <w:tab w:val="num" w:pos="2160"/>
        </w:tabs>
        <w:ind w:left="2160" w:hanging="360"/>
      </w:pPr>
    </w:lvl>
    <w:lvl w:ilvl="3" w:tplc="86D4104E">
      <w:start w:val="1"/>
      <w:numFmt w:val="decimal"/>
      <w:lvlText w:val="%4."/>
      <w:lvlJc w:val="left"/>
      <w:pPr>
        <w:tabs>
          <w:tab w:val="num" w:pos="2880"/>
        </w:tabs>
        <w:ind w:left="2880" w:hanging="360"/>
      </w:pPr>
    </w:lvl>
    <w:lvl w:ilvl="4" w:tplc="BF3C112A">
      <w:start w:val="1"/>
      <w:numFmt w:val="decimal"/>
      <w:lvlText w:val="%5."/>
      <w:lvlJc w:val="left"/>
      <w:pPr>
        <w:tabs>
          <w:tab w:val="num" w:pos="3600"/>
        </w:tabs>
        <w:ind w:left="3600" w:hanging="360"/>
      </w:pPr>
    </w:lvl>
    <w:lvl w:ilvl="5" w:tplc="DF94DE12">
      <w:start w:val="1"/>
      <w:numFmt w:val="decimal"/>
      <w:lvlText w:val="%6."/>
      <w:lvlJc w:val="left"/>
      <w:pPr>
        <w:tabs>
          <w:tab w:val="num" w:pos="4320"/>
        </w:tabs>
        <w:ind w:left="4320" w:hanging="360"/>
      </w:pPr>
    </w:lvl>
    <w:lvl w:ilvl="6" w:tplc="E7B0CDA6">
      <w:start w:val="1"/>
      <w:numFmt w:val="decimal"/>
      <w:lvlText w:val="%7."/>
      <w:lvlJc w:val="left"/>
      <w:pPr>
        <w:tabs>
          <w:tab w:val="num" w:pos="5040"/>
        </w:tabs>
        <w:ind w:left="5040" w:hanging="360"/>
      </w:pPr>
    </w:lvl>
    <w:lvl w:ilvl="7" w:tplc="021A1C5A">
      <w:start w:val="1"/>
      <w:numFmt w:val="decimal"/>
      <w:lvlText w:val="%8."/>
      <w:lvlJc w:val="left"/>
      <w:pPr>
        <w:tabs>
          <w:tab w:val="num" w:pos="5760"/>
        </w:tabs>
        <w:ind w:left="5760" w:hanging="360"/>
      </w:pPr>
    </w:lvl>
    <w:lvl w:ilvl="8" w:tplc="ECD0A224">
      <w:start w:val="1"/>
      <w:numFmt w:val="decimal"/>
      <w:lvlText w:val="%9."/>
      <w:lvlJc w:val="left"/>
      <w:pPr>
        <w:tabs>
          <w:tab w:val="num" w:pos="6480"/>
        </w:tabs>
        <w:ind w:left="6480" w:hanging="360"/>
      </w:pPr>
    </w:lvl>
  </w:abstractNum>
  <w:abstractNum w:abstractNumId="7" w15:restartNumberingAfterBreak="0">
    <w:nsid w:val="5D9D1F12"/>
    <w:multiLevelType w:val="hybridMultilevel"/>
    <w:tmpl w:val="6B0ADA34"/>
    <w:lvl w:ilvl="0" w:tplc="AEE8A55E">
      <w:start w:val="1"/>
      <w:numFmt w:val="bullet"/>
      <w:lvlText w:val=""/>
      <w:lvlJc w:val="left"/>
      <w:pPr>
        <w:ind w:left="720" w:hanging="360"/>
      </w:pPr>
      <w:rPr>
        <w:rFonts w:ascii="Symbol" w:hAnsi="Symbol" w:hint="default"/>
      </w:rPr>
    </w:lvl>
    <w:lvl w:ilvl="1" w:tplc="7E088384">
      <w:start w:val="1"/>
      <w:numFmt w:val="bullet"/>
      <w:lvlText w:val="o"/>
      <w:lvlJc w:val="left"/>
      <w:pPr>
        <w:ind w:left="1440" w:hanging="360"/>
      </w:pPr>
      <w:rPr>
        <w:rFonts w:ascii="Courier New" w:hAnsi="Courier New" w:cs="Courier New" w:hint="default"/>
      </w:rPr>
    </w:lvl>
    <w:lvl w:ilvl="2" w:tplc="FF309B10">
      <w:start w:val="1"/>
      <w:numFmt w:val="bullet"/>
      <w:lvlText w:val=""/>
      <w:lvlJc w:val="left"/>
      <w:pPr>
        <w:ind w:left="2160" w:hanging="360"/>
      </w:pPr>
      <w:rPr>
        <w:rFonts w:ascii="Wingdings" w:hAnsi="Wingdings" w:hint="default"/>
      </w:rPr>
    </w:lvl>
    <w:lvl w:ilvl="3" w:tplc="3E8E53CA">
      <w:start w:val="1"/>
      <w:numFmt w:val="bullet"/>
      <w:lvlText w:val=""/>
      <w:lvlJc w:val="left"/>
      <w:pPr>
        <w:ind w:left="2880" w:hanging="360"/>
      </w:pPr>
      <w:rPr>
        <w:rFonts w:ascii="Symbol" w:hAnsi="Symbol" w:hint="default"/>
      </w:rPr>
    </w:lvl>
    <w:lvl w:ilvl="4" w:tplc="069A9354">
      <w:start w:val="1"/>
      <w:numFmt w:val="bullet"/>
      <w:lvlText w:val="o"/>
      <w:lvlJc w:val="left"/>
      <w:pPr>
        <w:ind w:left="3600" w:hanging="360"/>
      </w:pPr>
      <w:rPr>
        <w:rFonts w:ascii="Courier New" w:hAnsi="Courier New" w:cs="Courier New" w:hint="default"/>
      </w:rPr>
    </w:lvl>
    <w:lvl w:ilvl="5" w:tplc="89783A46">
      <w:start w:val="1"/>
      <w:numFmt w:val="bullet"/>
      <w:lvlText w:val=""/>
      <w:lvlJc w:val="left"/>
      <w:pPr>
        <w:ind w:left="4320" w:hanging="360"/>
      </w:pPr>
      <w:rPr>
        <w:rFonts w:ascii="Wingdings" w:hAnsi="Wingdings" w:hint="default"/>
      </w:rPr>
    </w:lvl>
    <w:lvl w:ilvl="6" w:tplc="FCC23550">
      <w:start w:val="1"/>
      <w:numFmt w:val="bullet"/>
      <w:lvlText w:val=""/>
      <w:lvlJc w:val="left"/>
      <w:pPr>
        <w:ind w:left="5040" w:hanging="360"/>
      </w:pPr>
      <w:rPr>
        <w:rFonts w:ascii="Symbol" w:hAnsi="Symbol" w:hint="default"/>
      </w:rPr>
    </w:lvl>
    <w:lvl w:ilvl="7" w:tplc="ADC297FC">
      <w:start w:val="1"/>
      <w:numFmt w:val="bullet"/>
      <w:lvlText w:val="o"/>
      <w:lvlJc w:val="left"/>
      <w:pPr>
        <w:ind w:left="5760" w:hanging="360"/>
      </w:pPr>
      <w:rPr>
        <w:rFonts w:ascii="Courier New" w:hAnsi="Courier New" w:cs="Courier New" w:hint="default"/>
      </w:rPr>
    </w:lvl>
    <w:lvl w:ilvl="8" w:tplc="1A989418">
      <w:start w:val="1"/>
      <w:numFmt w:val="bullet"/>
      <w:lvlText w:val=""/>
      <w:lvlJc w:val="left"/>
      <w:pPr>
        <w:ind w:left="6480" w:hanging="360"/>
      </w:pPr>
      <w:rPr>
        <w:rFonts w:ascii="Wingdings" w:hAnsi="Wingdings" w:hint="default"/>
      </w:rPr>
    </w:lvl>
  </w:abstractNum>
  <w:abstractNum w:abstractNumId="8" w15:restartNumberingAfterBreak="0">
    <w:nsid w:val="5F1276A6"/>
    <w:multiLevelType w:val="hybridMultilevel"/>
    <w:tmpl w:val="45B81B66"/>
    <w:lvl w:ilvl="0" w:tplc="97EA9A26">
      <w:start w:val="1"/>
      <w:numFmt w:val="bullet"/>
      <w:pStyle w:val="1"/>
      <w:lvlText w:val="·"/>
      <w:lvlJc w:val="left"/>
      <w:pPr>
        <w:tabs>
          <w:tab w:val="num" w:pos="720"/>
        </w:tabs>
        <w:ind w:left="720" w:hanging="360"/>
      </w:pPr>
      <w:rPr>
        <w:rFonts w:ascii="Symbol" w:hAnsi="Symbol" w:hint="default"/>
        <w:sz w:val="20"/>
      </w:rPr>
    </w:lvl>
    <w:lvl w:ilvl="1" w:tplc="46826C2C">
      <w:start w:val="1"/>
      <w:numFmt w:val="bullet"/>
      <w:lvlText w:val="o"/>
      <w:lvlJc w:val="left"/>
      <w:pPr>
        <w:tabs>
          <w:tab w:val="num" w:pos="1440"/>
        </w:tabs>
        <w:ind w:left="1440" w:hanging="360"/>
      </w:pPr>
      <w:rPr>
        <w:rFonts w:ascii="Courier New" w:hAnsi="Courier New" w:hint="default"/>
        <w:sz w:val="20"/>
      </w:rPr>
    </w:lvl>
    <w:lvl w:ilvl="2" w:tplc="6602E96E">
      <w:start w:val="1"/>
      <w:numFmt w:val="bullet"/>
      <w:lvlText w:val="§"/>
      <w:lvlJc w:val="left"/>
      <w:pPr>
        <w:tabs>
          <w:tab w:val="num" w:pos="2160"/>
        </w:tabs>
        <w:ind w:left="2160" w:hanging="360"/>
      </w:pPr>
      <w:rPr>
        <w:rFonts w:ascii="Wingdings" w:hAnsi="Wingdings" w:hint="default"/>
        <w:sz w:val="20"/>
      </w:rPr>
    </w:lvl>
    <w:lvl w:ilvl="3" w:tplc="D83ACDF8">
      <w:start w:val="1"/>
      <w:numFmt w:val="bullet"/>
      <w:lvlText w:val="§"/>
      <w:lvlJc w:val="left"/>
      <w:pPr>
        <w:tabs>
          <w:tab w:val="num" w:pos="2880"/>
        </w:tabs>
        <w:ind w:left="2880" w:hanging="360"/>
      </w:pPr>
      <w:rPr>
        <w:rFonts w:ascii="Wingdings" w:hAnsi="Wingdings" w:hint="default"/>
        <w:sz w:val="20"/>
      </w:rPr>
    </w:lvl>
    <w:lvl w:ilvl="4" w:tplc="2EB8AEC8">
      <w:start w:val="1"/>
      <w:numFmt w:val="bullet"/>
      <w:lvlText w:val="§"/>
      <w:lvlJc w:val="left"/>
      <w:pPr>
        <w:tabs>
          <w:tab w:val="num" w:pos="3600"/>
        </w:tabs>
        <w:ind w:left="3600" w:hanging="360"/>
      </w:pPr>
      <w:rPr>
        <w:rFonts w:ascii="Wingdings" w:hAnsi="Wingdings" w:hint="default"/>
        <w:sz w:val="20"/>
      </w:rPr>
    </w:lvl>
    <w:lvl w:ilvl="5" w:tplc="DCE287B2">
      <w:start w:val="1"/>
      <w:numFmt w:val="bullet"/>
      <w:lvlText w:val="§"/>
      <w:lvlJc w:val="left"/>
      <w:pPr>
        <w:tabs>
          <w:tab w:val="num" w:pos="4320"/>
        </w:tabs>
        <w:ind w:left="4320" w:hanging="360"/>
      </w:pPr>
      <w:rPr>
        <w:rFonts w:ascii="Wingdings" w:hAnsi="Wingdings" w:hint="default"/>
        <w:sz w:val="20"/>
      </w:rPr>
    </w:lvl>
    <w:lvl w:ilvl="6" w:tplc="33A49BCC">
      <w:start w:val="1"/>
      <w:numFmt w:val="bullet"/>
      <w:lvlText w:val="§"/>
      <w:lvlJc w:val="left"/>
      <w:pPr>
        <w:tabs>
          <w:tab w:val="num" w:pos="5040"/>
        </w:tabs>
        <w:ind w:left="5040" w:hanging="360"/>
      </w:pPr>
      <w:rPr>
        <w:rFonts w:ascii="Wingdings" w:hAnsi="Wingdings" w:hint="default"/>
        <w:sz w:val="20"/>
      </w:rPr>
    </w:lvl>
    <w:lvl w:ilvl="7" w:tplc="46D839E8">
      <w:start w:val="1"/>
      <w:numFmt w:val="bullet"/>
      <w:lvlText w:val="§"/>
      <w:lvlJc w:val="left"/>
      <w:pPr>
        <w:tabs>
          <w:tab w:val="num" w:pos="5760"/>
        </w:tabs>
        <w:ind w:left="5760" w:hanging="360"/>
      </w:pPr>
      <w:rPr>
        <w:rFonts w:ascii="Wingdings" w:hAnsi="Wingdings" w:hint="default"/>
        <w:sz w:val="20"/>
      </w:rPr>
    </w:lvl>
    <w:lvl w:ilvl="8" w:tplc="E6F61584">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77516C"/>
    <w:multiLevelType w:val="hybridMultilevel"/>
    <w:tmpl w:val="AFD87C32"/>
    <w:lvl w:ilvl="0" w:tplc="2190DFCA">
      <w:start w:val="1"/>
      <w:numFmt w:val="decimal"/>
      <w:lvlText w:val="%1."/>
      <w:lvlJc w:val="left"/>
      <w:pPr>
        <w:ind w:left="720" w:hanging="360"/>
      </w:pPr>
      <w:rPr>
        <w:rFonts w:hint="default"/>
        <w:sz w:val="20"/>
      </w:rPr>
    </w:lvl>
    <w:lvl w:ilvl="1" w:tplc="F2FEA454">
      <w:start w:val="1"/>
      <w:numFmt w:val="bullet"/>
      <w:lvlText w:val="o"/>
      <w:lvlJc w:val="left"/>
      <w:pPr>
        <w:tabs>
          <w:tab w:val="num" w:pos="1440"/>
        </w:tabs>
        <w:ind w:left="1440" w:hanging="360"/>
      </w:pPr>
      <w:rPr>
        <w:rFonts w:ascii="Courier New" w:hAnsi="Courier New" w:hint="default"/>
        <w:sz w:val="20"/>
      </w:rPr>
    </w:lvl>
    <w:lvl w:ilvl="2" w:tplc="AC4C5DAE">
      <w:start w:val="1"/>
      <w:numFmt w:val="bullet"/>
      <w:lvlText w:val=""/>
      <w:lvlJc w:val="left"/>
      <w:pPr>
        <w:tabs>
          <w:tab w:val="num" w:pos="2160"/>
        </w:tabs>
        <w:ind w:left="2160" w:hanging="360"/>
      </w:pPr>
      <w:rPr>
        <w:rFonts w:ascii="Wingdings" w:hAnsi="Wingdings" w:hint="default"/>
        <w:sz w:val="20"/>
      </w:rPr>
    </w:lvl>
    <w:lvl w:ilvl="3" w:tplc="611C0C90">
      <w:start w:val="1"/>
      <w:numFmt w:val="bullet"/>
      <w:lvlText w:val=""/>
      <w:lvlJc w:val="left"/>
      <w:pPr>
        <w:tabs>
          <w:tab w:val="num" w:pos="2880"/>
        </w:tabs>
        <w:ind w:left="2880" w:hanging="360"/>
      </w:pPr>
      <w:rPr>
        <w:rFonts w:ascii="Wingdings" w:hAnsi="Wingdings" w:hint="default"/>
        <w:sz w:val="20"/>
      </w:rPr>
    </w:lvl>
    <w:lvl w:ilvl="4" w:tplc="4524DF00">
      <w:start w:val="1"/>
      <w:numFmt w:val="bullet"/>
      <w:lvlText w:val=""/>
      <w:lvlJc w:val="left"/>
      <w:pPr>
        <w:tabs>
          <w:tab w:val="num" w:pos="3600"/>
        </w:tabs>
        <w:ind w:left="3600" w:hanging="360"/>
      </w:pPr>
      <w:rPr>
        <w:rFonts w:ascii="Wingdings" w:hAnsi="Wingdings" w:hint="default"/>
        <w:sz w:val="20"/>
      </w:rPr>
    </w:lvl>
    <w:lvl w:ilvl="5" w:tplc="A2F66112">
      <w:start w:val="1"/>
      <w:numFmt w:val="bullet"/>
      <w:lvlText w:val=""/>
      <w:lvlJc w:val="left"/>
      <w:pPr>
        <w:tabs>
          <w:tab w:val="num" w:pos="4320"/>
        </w:tabs>
        <w:ind w:left="4320" w:hanging="360"/>
      </w:pPr>
      <w:rPr>
        <w:rFonts w:ascii="Wingdings" w:hAnsi="Wingdings" w:hint="default"/>
        <w:sz w:val="20"/>
      </w:rPr>
    </w:lvl>
    <w:lvl w:ilvl="6" w:tplc="612C68C0">
      <w:start w:val="1"/>
      <w:numFmt w:val="bullet"/>
      <w:lvlText w:val=""/>
      <w:lvlJc w:val="left"/>
      <w:pPr>
        <w:tabs>
          <w:tab w:val="num" w:pos="5040"/>
        </w:tabs>
        <w:ind w:left="5040" w:hanging="360"/>
      </w:pPr>
      <w:rPr>
        <w:rFonts w:ascii="Wingdings" w:hAnsi="Wingdings" w:hint="default"/>
        <w:sz w:val="20"/>
      </w:rPr>
    </w:lvl>
    <w:lvl w:ilvl="7" w:tplc="EDC644D2">
      <w:start w:val="1"/>
      <w:numFmt w:val="bullet"/>
      <w:lvlText w:val=""/>
      <w:lvlJc w:val="left"/>
      <w:pPr>
        <w:tabs>
          <w:tab w:val="num" w:pos="5760"/>
        </w:tabs>
        <w:ind w:left="5760" w:hanging="360"/>
      </w:pPr>
      <w:rPr>
        <w:rFonts w:ascii="Wingdings" w:hAnsi="Wingdings" w:hint="default"/>
        <w:sz w:val="20"/>
      </w:rPr>
    </w:lvl>
    <w:lvl w:ilvl="8" w:tplc="B99C4876">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367A2D"/>
    <w:multiLevelType w:val="hybridMultilevel"/>
    <w:tmpl w:val="C4629030"/>
    <w:lvl w:ilvl="0" w:tplc="2D6E32A2">
      <w:start w:val="1"/>
      <w:numFmt w:val="decimal"/>
      <w:lvlText w:val="%1."/>
      <w:lvlJc w:val="left"/>
      <w:pPr>
        <w:ind w:left="720" w:hanging="360"/>
      </w:pPr>
    </w:lvl>
    <w:lvl w:ilvl="1" w:tplc="F9ACD80E">
      <w:start w:val="1"/>
      <w:numFmt w:val="lowerLetter"/>
      <w:lvlText w:val="%2."/>
      <w:lvlJc w:val="left"/>
      <w:pPr>
        <w:ind w:left="1440" w:hanging="360"/>
      </w:pPr>
    </w:lvl>
    <w:lvl w:ilvl="2" w:tplc="07F6C4EE">
      <w:start w:val="1"/>
      <w:numFmt w:val="lowerRoman"/>
      <w:lvlText w:val="%3."/>
      <w:lvlJc w:val="right"/>
      <w:pPr>
        <w:ind w:left="2160" w:hanging="180"/>
      </w:pPr>
    </w:lvl>
    <w:lvl w:ilvl="3" w:tplc="8938CBE2">
      <w:start w:val="1"/>
      <w:numFmt w:val="decimal"/>
      <w:lvlText w:val="%4."/>
      <w:lvlJc w:val="left"/>
      <w:pPr>
        <w:ind w:left="2880" w:hanging="360"/>
      </w:pPr>
    </w:lvl>
    <w:lvl w:ilvl="4" w:tplc="5868148A">
      <w:start w:val="1"/>
      <w:numFmt w:val="lowerLetter"/>
      <w:lvlText w:val="%5."/>
      <w:lvlJc w:val="left"/>
      <w:pPr>
        <w:ind w:left="3600" w:hanging="360"/>
      </w:pPr>
    </w:lvl>
    <w:lvl w:ilvl="5" w:tplc="4B02F410">
      <w:start w:val="1"/>
      <w:numFmt w:val="lowerRoman"/>
      <w:lvlText w:val="%6."/>
      <w:lvlJc w:val="right"/>
      <w:pPr>
        <w:ind w:left="4320" w:hanging="180"/>
      </w:pPr>
    </w:lvl>
    <w:lvl w:ilvl="6" w:tplc="C2862694">
      <w:start w:val="1"/>
      <w:numFmt w:val="decimal"/>
      <w:lvlText w:val="%7."/>
      <w:lvlJc w:val="left"/>
      <w:pPr>
        <w:ind w:left="5040" w:hanging="360"/>
      </w:pPr>
    </w:lvl>
    <w:lvl w:ilvl="7" w:tplc="5FC0D108">
      <w:start w:val="1"/>
      <w:numFmt w:val="lowerLetter"/>
      <w:lvlText w:val="%8."/>
      <w:lvlJc w:val="left"/>
      <w:pPr>
        <w:ind w:left="5760" w:hanging="360"/>
      </w:pPr>
    </w:lvl>
    <w:lvl w:ilvl="8" w:tplc="ABD22880">
      <w:start w:val="1"/>
      <w:numFmt w:val="lowerRoman"/>
      <w:lvlText w:val="%9."/>
      <w:lvlJc w:val="right"/>
      <w:pPr>
        <w:ind w:left="6480" w:hanging="180"/>
      </w:pPr>
    </w:lvl>
  </w:abstractNum>
  <w:abstractNum w:abstractNumId="11" w15:restartNumberingAfterBreak="0">
    <w:nsid w:val="746C21C1"/>
    <w:multiLevelType w:val="hybridMultilevel"/>
    <w:tmpl w:val="473087B2"/>
    <w:lvl w:ilvl="0" w:tplc="2E1EB334">
      <w:start w:val="1"/>
      <w:numFmt w:val="decimal"/>
      <w:lvlText w:val="%1."/>
      <w:lvlJc w:val="left"/>
      <w:pPr>
        <w:ind w:left="720" w:hanging="360"/>
      </w:pPr>
    </w:lvl>
    <w:lvl w:ilvl="1" w:tplc="653637A6">
      <w:start w:val="1"/>
      <w:numFmt w:val="lowerLetter"/>
      <w:lvlText w:val="%2."/>
      <w:lvlJc w:val="left"/>
      <w:pPr>
        <w:ind w:left="1440" w:hanging="360"/>
      </w:pPr>
    </w:lvl>
    <w:lvl w:ilvl="2" w:tplc="4B683950">
      <w:start w:val="1"/>
      <w:numFmt w:val="lowerRoman"/>
      <w:lvlText w:val="%3."/>
      <w:lvlJc w:val="right"/>
      <w:pPr>
        <w:ind w:left="2160" w:hanging="180"/>
      </w:pPr>
    </w:lvl>
    <w:lvl w:ilvl="3" w:tplc="10C23DBE">
      <w:start w:val="1"/>
      <w:numFmt w:val="decimal"/>
      <w:lvlText w:val="%4."/>
      <w:lvlJc w:val="left"/>
      <w:pPr>
        <w:ind w:left="2880" w:hanging="360"/>
      </w:pPr>
    </w:lvl>
    <w:lvl w:ilvl="4" w:tplc="253CC6EA">
      <w:start w:val="1"/>
      <w:numFmt w:val="lowerLetter"/>
      <w:lvlText w:val="%5."/>
      <w:lvlJc w:val="left"/>
      <w:pPr>
        <w:ind w:left="3600" w:hanging="360"/>
      </w:pPr>
    </w:lvl>
    <w:lvl w:ilvl="5" w:tplc="AA0287EA">
      <w:start w:val="1"/>
      <w:numFmt w:val="lowerRoman"/>
      <w:lvlText w:val="%6."/>
      <w:lvlJc w:val="right"/>
      <w:pPr>
        <w:ind w:left="4320" w:hanging="180"/>
      </w:pPr>
    </w:lvl>
    <w:lvl w:ilvl="6" w:tplc="A190AD58">
      <w:start w:val="1"/>
      <w:numFmt w:val="decimal"/>
      <w:lvlText w:val="%7."/>
      <w:lvlJc w:val="left"/>
      <w:pPr>
        <w:ind w:left="5040" w:hanging="360"/>
      </w:pPr>
    </w:lvl>
    <w:lvl w:ilvl="7" w:tplc="7494BF58">
      <w:start w:val="1"/>
      <w:numFmt w:val="lowerLetter"/>
      <w:lvlText w:val="%8."/>
      <w:lvlJc w:val="left"/>
      <w:pPr>
        <w:ind w:left="5760" w:hanging="360"/>
      </w:pPr>
    </w:lvl>
    <w:lvl w:ilvl="8" w:tplc="3DE61554">
      <w:start w:val="1"/>
      <w:numFmt w:val="lowerRoman"/>
      <w:lvlText w:val="%9."/>
      <w:lvlJc w:val="right"/>
      <w:pPr>
        <w:ind w:left="6480" w:hanging="180"/>
      </w:pPr>
    </w:lvl>
  </w:abstractNum>
  <w:num w:numId="1">
    <w:abstractNumId w:val="8"/>
  </w:num>
  <w:num w:numId="2">
    <w:abstractNumId w:val="0"/>
  </w:num>
  <w:num w:numId="3">
    <w:abstractNumId w:val="3"/>
  </w:num>
  <w:num w:numId="4">
    <w:abstractNumId w:val="5"/>
  </w:num>
  <w:num w:numId="5">
    <w:abstractNumId w:val="4"/>
  </w:num>
  <w:num w:numId="6">
    <w:abstractNumId w:val="7"/>
  </w:num>
  <w:num w:numId="7">
    <w:abstractNumId w:val="1"/>
  </w:num>
  <w:num w:numId="8">
    <w:abstractNumId w:val="6"/>
  </w:num>
  <w:num w:numId="9">
    <w:abstractNumId w:val="9"/>
  </w:num>
  <w:num w:numId="10">
    <w:abstractNumId w:val="2"/>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55"/>
    <w:rsid w:val="001436F1"/>
    <w:rsid w:val="00153ADA"/>
    <w:rsid w:val="00253D91"/>
    <w:rsid w:val="002A1059"/>
    <w:rsid w:val="002F75B7"/>
    <w:rsid w:val="0038244F"/>
    <w:rsid w:val="003E5D91"/>
    <w:rsid w:val="004B4980"/>
    <w:rsid w:val="004E2926"/>
    <w:rsid w:val="0055580E"/>
    <w:rsid w:val="00565D0D"/>
    <w:rsid w:val="0067496F"/>
    <w:rsid w:val="007F034B"/>
    <w:rsid w:val="00952E1D"/>
    <w:rsid w:val="00981A55"/>
    <w:rsid w:val="0098412C"/>
    <w:rsid w:val="009A0EBB"/>
    <w:rsid w:val="00A158E7"/>
    <w:rsid w:val="00A76F71"/>
    <w:rsid w:val="00B016E8"/>
    <w:rsid w:val="00C0238B"/>
    <w:rsid w:val="00CA7663"/>
    <w:rsid w:val="00CE26A0"/>
    <w:rsid w:val="00D5233D"/>
    <w:rsid w:val="00DB6D17"/>
    <w:rsid w:val="00DC5416"/>
    <w:rsid w:val="00DF6C13"/>
    <w:rsid w:val="00EE0890"/>
    <w:rsid w:val="00FB0228"/>
    <w:rsid w:val="00FF36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EE155"/>
  <w15:docId w15:val="{FE41FEF5-37F1-5240-8B70-44D191B0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pPr>
      <w:ind w:firstLine="0"/>
      <w:outlineLvl w:val="0"/>
    </w:pPr>
  </w:style>
  <w:style w:type="paragraph" w:styleId="2">
    <w:name w:val="heading 2"/>
    <w:basedOn w:val="a1"/>
    <w:link w:val="20"/>
    <w:uiPriority w:val="9"/>
    <w:unhideWhenUsed/>
    <w:qFormat/>
    <w:pPr>
      <w:outlineLvl w:val="1"/>
    </w:p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30">
    <w:name w:val="Заголовок 3 Знак"/>
    <w:basedOn w:val="a2"/>
    <w:link w:val="3"/>
    <w:uiPriority w:val="9"/>
    <w:rPr>
      <w:rFonts w:ascii="Arial" w:eastAsia="Arial" w:hAnsi="Arial" w:cs="Arial"/>
      <w:sz w:val="30"/>
      <w:szCs w:val="30"/>
    </w:rPr>
  </w:style>
  <w:style w:type="character" w:customStyle="1" w:styleId="40">
    <w:name w:val="Заголовок 4 Знак"/>
    <w:basedOn w:val="a2"/>
    <w:link w:val="4"/>
    <w:uiPriority w:val="9"/>
    <w:rPr>
      <w:rFonts w:ascii="Arial" w:eastAsia="Arial" w:hAnsi="Arial" w:cs="Arial"/>
      <w:b/>
      <w:bCs/>
      <w:sz w:val="26"/>
      <w:szCs w:val="26"/>
    </w:rPr>
  </w:style>
  <w:style w:type="character" w:customStyle="1" w:styleId="50">
    <w:name w:val="Заголовок 5 Знак"/>
    <w:basedOn w:val="a2"/>
    <w:link w:val="5"/>
    <w:uiPriority w:val="9"/>
    <w:rPr>
      <w:rFonts w:ascii="Arial" w:eastAsia="Arial" w:hAnsi="Arial" w:cs="Arial"/>
      <w:b/>
      <w:bCs/>
      <w:sz w:val="24"/>
      <w:szCs w:val="24"/>
    </w:rPr>
  </w:style>
  <w:style w:type="character" w:customStyle="1" w:styleId="60">
    <w:name w:val="Заголовок 6 Знак"/>
    <w:basedOn w:val="a2"/>
    <w:link w:val="6"/>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Title"/>
    <w:basedOn w:val="a0"/>
    <w:next w:val="a0"/>
    <w:link w:val="12"/>
    <w:uiPriority w:val="10"/>
    <w:qFormat/>
    <w:pPr>
      <w:spacing w:before="300" w:after="200"/>
      <w:contextualSpacing/>
    </w:pPr>
    <w:rPr>
      <w:sz w:val="48"/>
      <w:szCs w:val="48"/>
    </w:rPr>
  </w:style>
  <w:style w:type="character" w:customStyle="1" w:styleId="12">
    <w:name w:val="Название Знак1"/>
    <w:basedOn w:val="a2"/>
    <w:link w:val="a5"/>
    <w:uiPriority w:val="10"/>
    <w:rPr>
      <w:sz w:val="48"/>
      <w:szCs w:val="48"/>
    </w:rPr>
  </w:style>
  <w:style w:type="character" w:customStyle="1" w:styleId="13">
    <w:name w:val="Подзаголовок Знак1"/>
    <w:basedOn w:val="a2"/>
    <w:link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7">
    <w:name w:val="Выделенная цитата Знак"/>
    <w:link w:val="a6"/>
    <w:uiPriority w:val="30"/>
    <w:rPr>
      <w:i/>
    </w:rPr>
  </w:style>
  <w:style w:type="character" w:customStyle="1" w:styleId="14">
    <w:name w:val="Верхний колонтитул Знак1"/>
    <w:basedOn w:val="a2"/>
    <w:link w:val="a8"/>
    <w:uiPriority w:val="99"/>
  </w:style>
  <w:style w:type="character" w:customStyle="1" w:styleId="FooterChar">
    <w:name w:val="Footer Char"/>
    <w:basedOn w:val="a2"/>
    <w:uiPriority w:val="99"/>
  </w:style>
  <w:style w:type="character" w:customStyle="1" w:styleId="15">
    <w:name w:val="Нижний колонтитул Знак1"/>
    <w:link w:val="a9"/>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6">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3">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41">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7">
    <w:name w:val="Текст сноски Знак1"/>
    <w:link w:val="aa"/>
    <w:uiPriority w:val="99"/>
    <w:rPr>
      <w:sz w:val="18"/>
    </w:rPr>
  </w:style>
  <w:style w:type="paragraph" w:styleId="ab">
    <w:name w:val="endnote text"/>
    <w:basedOn w:val="a0"/>
    <w:link w:val="ac"/>
    <w:uiPriority w:val="99"/>
    <w:semiHidden/>
    <w:unhideWhenUsed/>
    <w:pPr>
      <w:spacing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2"/>
    <w:uiPriority w:val="99"/>
    <w:semiHidden/>
    <w:unhideWhenUsed/>
    <w:rPr>
      <w:vertAlign w:val="superscript"/>
    </w:rPr>
  </w:style>
  <w:style w:type="paragraph" w:styleId="32">
    <w:name w:val="toc 3"/>
    <w:basedOn w:val="a0"/>
    <w:next w:val="a0"/>
    <w:uiPriority w:val="39"/>
    <w:unhideWhenUsed/>
    <w:pPr>
      <w:spacing w:after="57"/>
      <w:ind w:left="567" w:firstLine="0"/>
    </w:pPr>
  </w:style>
  <w:style w:type="paragraph" w:styleId="42">
    <w:name w:val="toc 4"/>
    <w:basedOn w:val="a0"/>
    <w:next w:val="a0"/>
    <w:uiPriority w:val="39"/>
    <w:unhideWhenUsed/>
    <w:pPr>
      <w:spacing w:after="57"/>
      <w:ind w:left="850" w:firstLine="0"/>
    </w:pPr>
  </w:style>
  <w:style w:type="paragraph" w:styleId="52">
    <w:name w:val="toc 5"/>
    <w:basedOn w:val="a0"/>
    <w:next w:val="a0"/>
    <w:uiPriority w:val="39"/>
    <w:unhideWhenUsed/>
    <w:pPr>
      <w:spacing w:after="57"/>
      <w:ind w:left="1134" w:firstLine="0"/>
    </w:pPr>
  </w:style>
  <w:style w:type="paragraph" w:styleId="61">
    <w:name w:val="toc 6"/>
    <w:basedOn w:val="a0"/>
    <w:next w:val="a0"/>
    <w:uiPriority w:val="39"/>
    <w:unhideWhenUsed/>
    <w:pPr>
      <w:spacing w:after="57"/>
      <w:ind w:left="1417" w:firstLine="0"/>
    </w:pPr>
  </w:style>
  <w:style w:type="paragraph" w:styleId="71">
    <w:name w:val="toc 7"/>
    <w:basedOn w:val="a0"/>
    <w:next w:val="a0"/>
    <w:uiPriority w:val="39"/>
    <w:unhideWhenUsed/>
    <w:pPr>
      <w:spacing w:after="57"/>
      <w:ind w:left="1701" w:firstLine="0"/>
    </w:pPr>
  </w:style>
  <w:style w:type="paragraph" w:styleId="81">
    <w:name w:val="toc 8"/>
    <w:basedOn w:val="a0"/>
    <w:next w:val="a0"/>
    <w:uiPriority w:val="39"/>
    <w:unhideWhenUsed/>
    <w:pPr>
      <w:spacing w:after="57"/>
      <w:ind w:left="1984" w:firstLine="0"/>
    </w:pPr>
  </w:style>
  <w:style w:type="paragraph" w:styleId="91">
    <w:name w:val="toc 9"/>
    <w:basedOn w:val="a0"/>
    <w:next w:val="a0"/>
    <w:uiPriority w:val="39"/>
    <w:unhideWhenUsed/>
    <w:pPr>
      <w:spacing w:after="57"/>
      <w:ind w:left="2268" w:firstLine="0"/>
    </w:pPr>
  </w:style>
  <w:style w:type="paragraph" w:styleId="ae">
    <w:name w:val="table of figures"/>
    <w:basedOn w:val="a0"/>
    <w:next w:val="a0"/>
    <w:uiPriority w:val="99"/>
    <w:unhideWhenUsed/>
  </w:style>
  <w:style w:type="character" w:customStyle="1" w:styleId="af">
    <w:name w:val="Верхний колонтитул Знак"/>
    <w:basedOn w:val="a2"/>
    <w:uiPriority w:val="99"/>
  </w:style>
  <w:style w:type="character" w:customStyle="1" w:styleId="af0">
    <w:name w:val="Нижний колонтитул Знак"/>
    <w:basedOn w:val="a2"/>
    <w:uiPriority w:val="99"/>
  </w:style>
  <w:style w:type="character" w:customStyle="1" w:styleId="apple-converted-space">
    <w:name w:val="apple-converted-space"/>
    <w:basedOn w:val="a2"/>
  </w:style>
  <w:style w:type="character" w:customStyle="1" w:styleId="-">
    <w:name w:val="Интернет-ссылка"/>
    <w:uiPriority w:val="99"/>
    <w:unhideWhenUsed/>
    <w:rPr>
      <w:color w:val="0000FF"/>
      <w:u w:val="single"/>
    </w:rPr>
  </w:style>
  <w:style w:type="character" w:customStyle="1" w:styleId="11">
    <w:name w:val="Заголовок 1 Знак"/>
    <w:link w:val="10"/>
    <w:uiPriority w:val="9"/>
    <w:qFormat/>
    <w:rPr>
      <w:rFonts w:ascii="Times New Roman" w:hAnsi="Times New Roman" w:cs="Times New Roman"/>
      <w:b/>
      <w:sz w:val="24"/>
      <w:szCs w:val="24"/>
      <w:u w:val="single"/>
    </w:rPr>
  </w:style>
  <w:style w:type="character" w:customStyle="1" w:styleId="af1">
    <w:name w:val="Текст выноски Знак"/>
    <w:uiPriority w:val="99"/>
    <w:semiHidden/>
    <w:qFormat/>
    <w:rPr>
      <w:rFonts w:ascii="Tahoma" w:hAnsi="Tahoma" w:cs="Tahoma"/>
      <w:sz w:val="16"/>
      <w:szCs w:val="16"/>
    </w:rPr>
  </w:style>
  <w:style w:type="character" w:customStyle="1" w:styleId="af2">
    <w:name w:val="Подзаголовок Знак"/>
    <w:uiPriority w:val="11"/>
    <w:rPr>
      <w:rFonts w:ascii="Times New Roman" w:hAnsi="Times New Roman" w:cs="Times New Roman"/>
      <w:b/>
      <w:sz w:val="24"/>
      <w:szCs w:val="24"/>
      <w:u w:val="single"/>
    </w:rPr>
  </w:style>
  <w:style w:type="character" w:styleId="af3">
    <w:name w:val="Subtle Reference"/>
    <w:uiPriority w:val="31"/>
    <w:rPr>
      <w:rFonts w:ascii="Times New Roman" w:hAnsi="Times New Roman" w:cs="Times New Roman"/>
      <w:b/>
      <w:sz w:val="24"/>
      <w:szCs w:val="24"/>
    </w:rPr>
  </w:style>
  <w:style w:type="character" w:customStyle="1" w:styleId="af4">
    <w:name w:val="Абзац списка Знак"/>
    <w:basedOn w:val="a2"/>
  </w:style>
  <w:style w:type="character" w:customStyle="1" w:styleId="af5">
    <w:name w:val="Без интервала Знак"/>
    <w:uiPriority w:val="1"/>
    <w:rPr>
      <w:rFonts w:ascii="Times New Roman" w:hAnsi="Times New Roman" w:cs="Times New Roman"/>
      <w:sz w:val="24"/>
      <w:szCs w:val="24"/>
    </w:rPr>
  </w:style>
  <w:style w:type="character" w:customStyle="1" w:styleId="af6">
    <w:name w:val="УД Знак"/>
    <w:rPr>
      <w:rFonts w:ascii="Times New Roman" w:hAnsi="Times New Roman" w:cs="Times New Roman"/>
      <w:b/>
      <w:sz w:val="24"/>
      <w:szCs w:val="24"/>
    </w:rPr>
  </w:style>
  <w:style w:type="character" w:customStyle="1" w:styleId="af7">
    <w:name w:val="Ком Знак"/>
    <w:rPr>
      <w:rFonts w:ascii="Times New Roman" w:hAnsi="Times New Roman" w:cs="Times New Roman"/>
      <w:i/>
      <w:sz w:val="24"/>
      <w:szCs w:val="24"/>
    </w:rPr>
  </w:style>
  <w:style w:type="character" w:styleId="af8">
    <w:name w:val="annotation reference"/>
    <w:uiPriority w:val="99"/>
    <w:semiHidden/>
    <w:unhideWhenUsed/>
    <w:qFormat/>
    <w:rPr>
      <w:sz w:val="16"/>
      <w:szCs w:val="16"/>
    </w:rPr>
  </w:style>
  <w:style w:type="character" w:customStyle="1" w:styleId="af9">
    <w:name w:val="Текст примечания Знак"/>
    <w:uiPriority w:val="99"/>
    <w:qFormat/>
    <w:rPr>
      <w:rFonts w:ascii="Times New Roman" w:hAnsi="Times New Roman"/>
      <w:sz w:val="20"/>
      <w:szCs w:val="20"/>
    </w:rPr>
  </w:style>
  <w:style w:type="character" w:customStyle="1" w:styleId="afa">
    <w:name w:val="Тема примечания Знак"/>
    <w:uiPriority w:val="99"/>
    <w:semiHidden/>
    <w:qFormat/>
    <w:rPr>
      <w:rFonts w:ascii="Times New Roman" w:hAnsi="Times New Roman"/>
      <w:b/>
      <w:bCs/>
      <w:sz w:val="20"/>
      <w:szCs w:val="20"/>
    </w:rPr>
  </w:style>
  <w:style w:type="character" w:customStyle="1" w:styleId="afb">
    <w:name w:val="Название Знак"/>
    <w:uiPriority w:val="10"/>
    <w:rPr>
      <w:rFonts w:ascii="Times New Roman" w:eastAsia="Times New Roman" w:hAnsi="Times New Roman" w:cs="Times New Roman"/>
      <w:spacing w:val="-10"/>
      <w:sz w:val="28"/>
      <w:szCs w:val="56"/>
      <w:u w:val="single"/>
    </w:rPr>
  </w:style>
  <w:style w:type="character" w:customStyle="1" w:styleId="pop-slug-vol">
    <w:name w:val="pop-slug-vol"/>
    <w:uiPriority w:val="99"/>
    <w:rPr>
      <w:rFonts w:cs="Times New Roman"/>
    </w:rPr>
  </w:style>
  <w:style w:type="character" w:customStyle="1" w:styleId="afc">
    <w:name w:val="Текст сноски Знак"/>
    <w:uiPriority w:val="99"/>
    <w:rPr>
      <w:rFonts w:ascii="Calibri" w:eastAsia="Calibri" w:hAnsi="Calibri" w:cs="Times New Roman"/>
      <w:sz w:val="20"/>
      <w:szCs w:val="20"/>
    </w:rPr>
  </w:style>
  <w:style w:type="character" w:styleId="afd">
    <w:name w:val="footnote reference"/>
    <w:uiPriority w:val="99"/>
    <w:unhideWhenUsed/>
    <w:qFormat/>
    <w:rPr>
      <w:vertAlign w:val="superscript"/>
    </w:rPr>
  </w:style>
  <w:style w:type="character" w:customStyle="1" w:styleId="20">
    <w:name w:val="Заголовок 2 Знак"/>
    <w:link w:val="2"/>
    <w:uiPriority w:val="9"/>
    <w:qFormat/>
    <w:rPr>
      <w:rFonts w:ascii="Times New Roman" w:hAnsi="Times New Roman" w:cs="Times New Roman"/>
      <w:b/>
      <w:sz w:val="24"/>
      <w:szCs w:val="24"/>
      <w:u w:val="single"/>
    </w:rPr>
  </w:style>
  <w:style w:type="character" w:customStyle="1" w:styleId="Normal1">
    <w:name w:val="Normal1 Знак"/>
    <w:uiPriority w:val="99"/>
    <w:rPr>
      <w:rFonts w:ascii="Times New Roman" w:eastAsia="Times New Roman" w:hAnsi="Times New Roman" w:cs="Times New Roman"/>
      <w:sz w:val="20"/>
      <w:szCs w:val="20"/>
      <w:lang w:eastAsia="ru-RU"/>
    </w:rPr>
  </w:style>
  <w:style w:type="character" w:customStyle="1" w:styleId="18">
    <w:name w:val="Стиль1 Знак"/>
    <w:rPr>
      <w:rFonts w:ascii="Times New Roman" w:eastAsia="Times New Roman" w:hAnsi="Times New Roman" w:cs="Times New Roman"/>
      <w:sz w:val="24"/>
      <w:szCs w:val="24"/>
      <w:lang w:eastAsia="ru-RU"/>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sz w:val="24"/>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b/>
      <w:sz w:val="24"/>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afe">
    <w:name w:val="Ссылка указателя"/>
    <w:qFormat/>
  </w:style>
  <w:style w:type="paragraph" w:customStyle="1" w:styleId="19">
    <w:name w:val="Заголовок1"/>
    <w:basedOn w:val="a0"/>
    <w:next w:val="aff"/>
    <w:pPr>
      <w:keepNext/>
      <w:spacing w:before="240" w:after="120"/>
    </w:pPr>
    <w:rPr>
      <w:rFonts w:ascii="Liberation Sans" w:eastAsia="Microsoft YaHei" w:hAnsi="Liberation Sans" w:cs="Mangal"/>
      <w:sz w:val="28"/>
      <w:szCs w:val="28"/>
    </w:rPr>
  </w:style>
  <w:style w:type="paragraph" w:styleId="aff">
    <w:name w:val="Body Text"/>
    <w:basedOn w:val="a0"/>
    <w:pPr>
      <w:spacing w:after="140" w:line="288" w:lineRule="auto"/>
    </w:pPr>
  </w:style>
  <w:style w:type="paragraph" w:styleId="aff0">
    <w:name w:val="List"/>
    <w:basedOn w:val="aff"/>
    <w:rPr>
      <w:rFonts w:cs="Mangal"/>
    </w:rPr>
  </w:style>
  <w:style w:type="paragraph" w:styleId="aff1">
    <w:name w:val="caption"/>
    <w:basedOn w:val="a0"/>
    <w:pPr>
      <w:suppressLineNumbers/>
      <w:spacing w:before="120" w:after="120"/>
    </w:pPr>
    <w:rPr>
      <w:rFonts w:cs="Mangal"/>
      <w:i/>
      <w:iCs/>
      <w:szCs w:val="24"/>
    </w:rPr>
  </w:style>
  <w:style w:type="paragraph" w:styleId="aff2">
    <w:name w:val="index heading"/>
    <w:basedOn w:val="a0"/>
    <w:pPr>
      <w:suppressLineNumbers/>
    </w:pPr>
    <w:rPr>
      <w:rFonts w:cs="Mangal"/>
    </w:rPr>
  </w:style>
  <w:style w:type="paragraph" w:styleId="a8">
    <w:name w:val="header"/>
    <w:basedOn w:val="a0"/>
    <w:link w:val="14"/>
    <w:uiPriority w:val="99"/>
    <w:unhideWhenUsed/>
    <w:pPr>
      <w:tabs>
        <w:tab w:val="center" w:pos="4677"/>
        <w:tab w:val="right" w:pos="9355"/>
      </w:tabs>
      <w:spacing w:line="240" w:lineRule="auto"/>
    </w:pPr>
  </w:style>
  <w:style w:type="paragraph" w:styleId="a9">
    <w:name w:val="footer"/>
    <w:basedOn w:val="a0"/>
    <w:link w:val="15"/>
    <w:uiPriority w:val="99"/>
    <w:unhideWhenUsed/>
    <w:pPr>
      <w:tabs>
        <w:tab w:val="center" w:pos="4677"/>
        <w:tab w:val="right" w:pos="9355"/>
      </w:tabs>
      <w:spacing w:line="240" w:lineRule="auto"/>
    </w:pPr>
  </w:style>
  <w:style w:type="paragraph" w:customStyle="1" w:styleId="1a">
    <w:name w:val="Обычный (веб)1"/>
    <w:basedOn w:val="a0"/>
    <w:link w:val="aff3"/>
    <w:uiPriority w:val="99"/>
    <w:unhideWhenUsed/>
    <w:qFormat/>
    <w:pPr>
      <w:ind w:firstLine="0"/>
    </w:pPr>
    <w:rPr>
      <w:rFonts w:eastAsia="Times New Roman"/>
      <w:szCs w:val="24"/>
      <w:lang w:eastAsia="ru-RU"/>
    </w:rPr>
  </w:style>
  <w:style w:type="paragraph" w:styleId="aff4">
    <w:name w:val="List Paragraph"/>
    <w:basedOn w:val="a0"/>
    <w:link w:val="1b"/>
    <w:uiPriority w:val="34"/>
    <w:qFormat/>
    <w:pPr>
      <w:ind w:left="720"/>
      <w:contextualSpacing/>
    </w:pPr>
  </w:style>
  <w:style w:type="paragraph" w:customStyle="1" w:styleId="desc">
    <w:name w:val="desc"/>
    <w:basedOn w:val="a0"/>
    <w:pPr>
      <w:spacing w:beforeAutospacing="1" w:afterAutospacing="1" w:line="240" w:lineRule="auto"/>
    </w:pPr>
    <w:rPr>
      <w:rFonts w:eastAsia="Times New Roman"/>
      <w:szCs w:val="24"/>
      <w:lang w:eastAsia="ru-RU"/>
    </w:rPr>
  </w:style>
  <w:style w:type="paragraph" w:styleId="aff5">
    <w:name w:val="TOC Heading"/>
    <w:basedOn w:val="10"/>
    <w:uiPriority w:val="39"/>
    <w:unhideWhenUsed/>
    <w:pPr>
      <w:spacing w:line="276" w:lineRule="auto"/>
    </w:pPr>
  </w:style>
  <w:style w:type="paragraph" w:styleId="aff6">
    <w:name w:val="Balloon Text"/>
    <w:basedOn w:val="a0"/>
    <w:uiPriority w:val="99"/>
    <w:semiHidden/>
    <w:unhideWhenUsed/>
    <w:qFormat/>
    <w:pPr>
      <w:spacing w:line="240" w:lineRule="auto"/>
    </w:pPr>
    <w:rPr>
      <w:rFonts w:ascii="Tahoma" w:hAnsi="Tahoma" w:cs="Tahoma"/>
      <w:sz w:val="16"/>
      <w:szCs w:val="16"/>
    </w:rPr>
  </w:style>
  <w:style w:type="paragraph" w:styleId="1c">
    <w:name w:val="toc 1"/>
    <w:basedOn w:val="a0"/>
    <w:uiPriority w:val="39"/>
    <w:unhideWhenUsed/>
    <w:pPr>
      <w:tabs>
        <w:tab w:val="right" w:leader="dot" w:pos="9345"/>
      </w:tabs>
      <w:spacing w:after="100"/>
      <w:ind w:firstLine="0"/>
    </w:pPr>
  </w:style>
  <w:style w:type="paragraph" w:styleId="a1">
    <w:name w:val="Subtitle"/>
    <w:basedOn w:val="a0"/>
    <w:link w:val="13"/>
    <w:uiPriority w:val="11"/>
    <w:pPr>
      <w:spacing w:before="240"/>
    </w:pPr>
    <w:rPr>
      <w:b/>
      <w:szCs w:val="24"/>
      <w:u w:val="single"/>
    </w:rPr>
  </w:style>
  <w:style w:type="paragraph" w:styleId="aff7">
    <w:name w:val="No Spacing"/>
    <w:basedOn w:val="aff4"/>
    <w:uiPriority w:val="1"/>
    <w:pPr>
      <w:spacing w:before="240"/>
      <w:ind w:left="851" w:hanging="425"/>
    </w:pPr>
    <w:rPr>
      <w:szCs w:val="24"/>
    </w:rPr>
  </w:style>
  <w:style w:type="paragraph" w:customStyle="1" w:styleId="aff8">
    <w:name w:val="УДД;УУР"/>
    <w:basedOn w:val="aff7"/>
    <w:qFormat/>
    <w:pPr>
      <w:spacing w:before="0"/>
      <w:ind w:left="709" w:firstLine="0"/>
    </w:pPr>
    <w:rPr>
      <w:b/>
    </w:rPr>
  </w:style>
  <w:style w:type="paragraph" w:customStyle="1" w:styleId="aff9">
    <w:name w:val="Ком"/>
    <w:basedOn w:val="aff8"/>
    <w:qFormat/>
    <w:rPr>
      <w:b w:val="0"/>
    </w:rPr>
  </w:style>
  <w:style w:type="paragraph" w:styleId="affa">
    <w:name w:val="annotation text"/>
    <w:basedOn w:val="a0"/>
    <w:uiPriority w:val="99"/>
    <w:unhideWhenUsed/>
    <w:qFormat/>
    <w:pPr>
      <w:spacing w:line="240" w:lineRule="auto"/>
    </w:pPr>
    <w:rPr>
      <w:sz w:val="20"/>
      <w:szCs w:val="20"/>
    </w:rPr>
  </w:style>
  <w:style w:type="paragraph" w:styleId="affb">
    <w:name w:val="annotation subject"/>
    <w:basedOn w:val="affa"/>
    <w:uiPriority w:val="99"/>
    <w:semiHidden/>
    <w:unhideWhenUsed/>
    <w:qFormat/>
    <w:rPr>
      <w:b/>
      <w:bCs/>
    </w:rPr>
  </w:style>
  <w:style w:type="paragraph" w:customStyle="1" w:styleId="1d">
    <w:name w:val="Название1"/>
    <w:basedOn w:val="a0"/>
    <w:uiPriority w:val="10"/>
    <w:pPr>
      <w:contextualSpacing/>
      <w:jc w:val="center"/>
    </w:pPr>
    <w:rPr>
      <w:rFonts w:eastAsia="Times New Roman"/>
      <w:spacing w:val="-10"/>
      <w:sz w:val="28"/>
      <w:szCs w:val="56"/>
      <w:u w:val="single"/>
    </w:rPr>
  </w:style>
  <w:style w:type="paragraph" w:styleId="24">
    <w:name w:val="toc 2"/>
    <w:basedOn w:val="a0"/>
    <w:uiPriority w:val="39"/>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pPr>
      <w:widowControl w:val="0"/>
      <w:jc w:val="both"/>
    </w:pPr>
    <w:rPr>
      <w:rFonts w:ascii="Times New Roman" w:eastAsia="Times New Roman" w:hAnsi="Times New Roman"/>
    </w:rPr>
  </w:style>
  <w:style w:type="paragraph" w:styleId="aa">
    <w:name w:val="footnote text"/>
    <w:basedOn w:val="a0"/>
    <w:link w:val="17"/>
    <w:uiPriority w:val="99"/>
    <w:unhideWhenUsed/>
    <w:pPr>
      <w:spacing w:after="200" w:line="276" w:lineRule="auto"/>
    </w:pPr>
    <w:rPr>
      <w:rFonts w:ascii="Calibri" w:hAnsi="Calibri"/>
      <w:sz w:val="20"/>
      <w:szCs w:val="20"/>
    </w:rPr>
  </w:style>
  <w:style w:type="paragraph" w:customStyle="1" w:styleId="1e">
    <w:name w:val="Оглавление 1 Знак"/>
    <w:basedOn w:val="Normal10"/>
    <w:qFormat/>
    <w:pPr>
      <w:spacing w:line="360" w:lineRule="auto"/>
      <w:ind w:left="709" w:hanging="283"/>
    </w:pPr>
    <w:rPr>
      <w:sz w:val="24"/>
      <w:szCs w:val="24"/>
    </w:rPr>
  </w:style>
  <w:style w:type="paragraph" w:customStyle="1" w:styleId="affc">
    <w:name w:val="Содержимое врезки"/>
    <w:basedOn w:val="a0"/>
    <w:qFormat/>
  </w:style>
  <w:style w:type="table" w:styleId="affd">
    <w:name w:val="Table Grid"/>
    <w:basedOn w:val="a3"/>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Gen0">
    <w:name w:val="StGen0"/>
    <w:qFormat/>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e">
    <w:name w:val="Strong"/>
    <w:uiPriority w:val="22"/>
    <w:qFormat/>
    <w:rPr>
      <w:b/>
      <w:bCs/>
    </w:rPr>
  </w:style>
  <w:style w:type="character" w:styleId="afff">
    <w:name w:val="Emphasis"/>
    <w:uiPriority w:val="20"/>
    <w:qFormat/>
    <w:rPr>
      <w:i/>
      <w:iCs/>
    </w:rPr>
  </w:style>
  <w:style w:type="character" w:styleId="afff0">
    <w:name w:val="Hyperlink"/>
    <w:uiPriority w:val="99"/>
    <w:unhideWhenUsed/>
    <w:rPr>
      <w:color w:val="0000FF"/>
      <w:u w:val="single"/>
    </w:rPr>
  </w:style>
  <w:style w:type="paragraph" w:customStyle="1" w:styleId="1">
    <w:name w:val="Стиль1"/>
    <w:basedOn w:val="a0"/>
    <w:link w:val="110"/>
    <w:pPr>
      <w:numPr>
        <w:numId w:val="1"/>
      </w:numPr>
      <w:tabs>
        <w:tab w:val="clear" w:pos="720"/>
      </w:tabs>
      <w:spacing w:before="240"/>
      <w:ind w:left="709" w:hanging="425"/>
    </w:pPr>
    <w:rPr>
      <w:rFonts w:eastAsia="Times New Roman"/>
    </w:rPr>
  </w:style>
  <w:style w:type="character" w:customStyle="1" w:styleId="110">
    <w:name w:val="Стиль1 Знак1"/>
    <w:link w:val="1"/>
    <w:rPr>
      <w:rFonts w:ascii="Times New Roman" w:eastAsia="Times New Roman" w:hAnsi="Times New Roman"/>
      <w:sz w:val="24"/>
      <w:szCs w:val="22"/>
      <w:lang w:eastAsia="en-US"/>
    </w:rPr>
  </w:style>
  <w:style w:type="character" w:customStyle="1" w:styleId="apple-style-span">
    <w:name w:val="apple-style-span"/>
  </w:style>
  <w:style w:type="paragraph" w:styleId="afff1">
    <w:name w:val="Revision"/>
    <w:hidden/>
    <w:uiPriority w:val="99"/>
    <w:semiHidden/>
    <w:rPr>
      <w:rFonts w:ascii="Times New Roman" w:hAnsi="Times New Roman"/>
      <w:sz w:val="24"/>
      <w:szCs w:val="22"/>
      <w:lang w:eastAsia="en-US"/>
    </w:rPr>
  </w:style>
  <w:style w:type="paragraph" w:customStyle="1" w:styleId="a">
    <w:name w:val="Список ключевых слов"/>
    <w:basedOn w:val="aff4"/>
    <w:link w:val="afff2"/>
    <w:qFormat/>
    <w:pPr>
      <w:numPr>
        <w:numId w:val="3"/>
      </w:numPr>
      <w:ind w:left="0" w:firstLine="709"/>
    </w:pPr>
    <w:rPr>
      <w:sz w:val="28"/>
      <w:szCs w:val="28"/>
    </w:rPr>
  </w:style>
  <w:style w:type="paragraph" w:customStyle="1" w:styleId="afff3">
    <w:name w:val="Сокращения"/>
    <w:basedOn w:val="a0"/>
    <w:link w:val="afff4"/>
    <w:qFormat/>
  </w:style>
  <w:style w:type="character" w:customStyle="1" w:styleId="1b">
    <w:name w:val="Абзац списка Знак1"/>
    <w:link w:val="aff4"/>
    <w:uiPriority w:val="34"/>
    <w:rPr>
      <w:rFonts w:ascii="Times New Roman" w:hAnsi="Times New Roman"/>
      <w:sz w:val="24"/>
    </w:rPr>
  </w:style>
  <w:style w:type="character" w:customStyle="1" w:styleId="afff2">
    <w:name w:val="Список ключевых слов Знак"/>
    <w:link w:val="a"/>
    <w:rPr>
      <w:rFonts w:ascii="Times New Roman" w:hAnsi="Times New Roman"/>
      <w:sz w:val="24"/>
      <w:szCs w:val="28"/>
      <w:lang w:eastAsia="en-US"/>
    </w:rPr>
  </w:style>
  <w:style w:type="paragraph" w:customStyle="1" w:styleId="afff5">
    <w:name w:val="Наим. раздела"/>
    <w:basedOn w:val="CustomContentNormal"/>
    <w:link w:val="afff6"/>
    <w:qFormat/>
    <w:pPr>
      <w:pageBreakBefore/>
    </w:pPr>
  </w:style>
  <w:style w:type="character" w:customStyle="1" w:styleId="afff4">
    <w:name w:val="Сокращения Знак"/>
    <w:link w:val="afff3"/>
    <w:rPr>
      <w:rFonts w:ascii="Times New Roman" w:hAnsi="Times New Roman"/>
      <w:sz w:val="24"/>
    </w:rPr>
  </w:style>
  <w:style w:type="paragraph" w:customStyle="1" w:styleId="1f">
    <w:name w:val="Текст в 1 разделе"/>
    <w:basedOn w:val="a0"/>
    <w:link w:val="1f0"/>
    <w:qFormat/>
    <w:rPr>
      <w:rFonts w:eastAsia="Times New Roman"/>
      <w:szCs w:val="24"/>
    </w:rPr>
  </w:style>
  <w:style w:type="character" w:customStyle="1" w:styleId="CustomContentNormal0">
    <w:name w:val="Custom Content Normal Знак"/>
    <w:link w:val="CustomContentNormal"/>
    <w:rPr>
      <w:rFonts w:ascii="Times New Roman" w:eastAsia="Sans" w:hAnsi="Times New Roman"/>
      <w:b/>
      <w:sz w:val="28"/>
      <w:szCs w:val="22"/>
      <w:lang w:val="ru-RU" w:eastAsia="en-US" w:bidi="ar-SA"/>
    </w:rPr>
  </w:style>
  <w:style w:type="character" w:customStyle="1" w:styleId="afff6">
    <w:name w:val="Наим. раздела Знак"/>
    <w:link w:val="afff5"/>
    <w:rPr>
      <w:rFonts w:ascii="Times New Roman" w:eastAsia="Sans" w:hAnsi="Times New Roman"/>
      <w:b/>
      <w:sz w:val="28"/>
      <w:szCs w:val="22"/>
      <w:lang w:eastAsia="en-US"/>
    </w:rPr>
  </w:style>
  <w:style w:type="paragraph" w:customStyle="1" w:styleId="afff7">
    <w:name w:val="Таблицы"/>
    <w:basedOn w:val="1a"/>
    <w:link w:val="afff8"/>
    <w:qFormat/>
    <w:pPr>
      <w:spacing w:line="240" w:lineRule="auto"/>
    </w:pPr>
  </w:style>
  <w:style w:type="character" w:customStyle="1" w:styleId="1f0">
    <w:name w:val="Текст в 1 разделе Знак"/>
    <w:link w:val="1f"/>
    <w:rPr>
      <w:rFonts w:ascii="Times New Roman" w:eastAsia="Times New Roman" w:hAnsi="Times New Roman" w:cs="Times New Roman"/>
      <w:sz w:val="24"/>
      <w:szCs w:val="24"/>
    </w:rPr>
  </w:style>
  <w:style w:type="paragraph" w:customStyle="1" w:styleId="afff9">
    <w:name w:val="Наим. табл"/>
    <w:basedOn w:val="a0"/>
    <w:link w:val="afffa"/>
    <w:qFormat/>
  </w:style>
  <w:style w:type="character" w:customStyle="1" w:styleId="aff3">
    <w:name w:val="Обычный (веб) Знак"/>
    <w:link w:val="1a"/>
    <w:uiPriority w:val="99"/>
    <w:rPr>
      <w:rFonts w:ascii="Times New Roman" w:eastAsia="Times New Roman" w:hAnsi="Times New Roman"/>
      <w:sz w:val="24"/>
      <w:szCs w:val="24"/>
    </w:rPr>
  </w:style>
  <w:style w:type="character" w:customStyle="1" w:styleId="afff8">
    <w:name w:val="Таблицы Знак"/>
    <w:link w:val="afff7"/>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Pr>
      <w:szCs w:val="24"/>
    </w:rPr>
  </w:style>
  <w:style w:type="character" w:customStyle="1" w:styleId="afffa">
    <w:name w:val="Наим. табл Знак"/>
    <w:link w:val="afff9"/>
    <w:rPr>
      <w:rFonts w:ascii="Times New Roman" w:hAnsi="Times New Roman"/>
      <w:sz w:val="24"/>
    </w:rPr>
  </w:style>
  <w:style w:type="paragraph" w:customStyle="1" w:styleId="afffb">
    <w:name w:val="Рекомендация"/>
    <w:basedOn w:val="1"/>
    <w:link w:val="afffc"/>
    <w:qFormat/>
  </w:style>
  <w:style w:type="character" w:customStyle="1" w:styleId="2-60">
    <w:name w:val="Вводный текст 2-6 разделы Знак"/>
    <w:link w:val="2-6"/>
    <w:rPr>
      <w:rFonts w:ascii="Times New Roman" w:hAnsi="Times New Roman"/>
      <w:sz w:val="24"/>
      <w:szCs w:val="24"/>
    </w:rPr>
  </w:style>
  <w:style w:type="paragraph" w:customStyle="1" w:styleId="afffd">
    <w:name w:val="УДД"/>
    <w:basedOn w:val="aff8"/>
  </w:style>
  <w:style w:type="character" w:customStyle="1" w:styleId="afffc">
    <w:name w:val="Рекомендация Знак"/>
    <w:link w:val="afffb"/>
    <w:rPr>
      <w:rFonts w:ascii="Times New Roman" w:eastAsia="Times New Roman" w:hAnsi="Times New Roman"/>
      <w:sz w:val="24"/>
      <w:szCs w:val="22"/>
      <w:lang w:eastAsia="en-US"/>
    </w:rPr>
  </w:style>
  <w:style w:type="paragraph" w:customStyle="1" w:styleId="Default">
    <w:name w:val="Default"/>
    <w:rPr>
      <w:rFonts w:ascii="Times New Roman" w:hAnsi="Times New Roman"/>
      <w:color w:val="000000"/>
      <w:sz w:val="24"/>
      <w:szCs w:val="24"/>
      <w:lang w:eastAsia="en-US"/>
    </w:rPr>
  </w:style>
  <w:style w:type="paragraph" w:customStyle="1" w:styleId="afffe">
    <w:name w:val="Памятки"/>
    <w:basedOn w:val="1f"/>
    <w:link w:val="affff"/>
    <w:qFormat/>
    <w:rPr>
      <w:i/>
      <w:color w:val="FF0000"/>
      <w:sz w:val="18"/>
    </w:rPr>
  </w:style>
  <w:style w:type="character" w:customStyle="1" w:styleId="affff">
    <w:name w:val="Памятки Знак"/>
    <w:link w:val="afffe"/>
    <w:rPr>
      <w:rFonts w:ascii="Times New Roman" w:eastAsia="Times New Roman" w:hAnsi="Times New Roman" w:cs="Times New Roman"/>
      <w:i/>
      <w:color w:val="FF0000"/>
      <w:sz w:val="18"/>
      <w:szCs w:val="24"/>
    </w:rPr>
  </w:style>
  <w:style w:type="table" w:customStyle="1" w:styleId="72">
    <w:name w:val="Сетка таблицы7"/>
    <w:basedOn w:val="a3"/>
    <w:next w:val="affd"/>
    <w:uiPriority w:val="5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3"/>
    <w:next w:val="affd"/>
    <w:uiPriority w:val="5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3"/>
    <w:next w:val="affd"/>
    <w:uiPriority w:val="5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1">
    <w:name w:val="Сетка таблицы1"/>
    <w:basedOn w:val="a3"/>
    <w:next w:val="affd"/>
    <w:uiPriority w:val="5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3"/>
    <w:next w:val="affd"/>
    <w:uiPriority w:val="5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3"/>
    <w:next w:val="affd"/>
    <w:uiPriority w:val="5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3"/>
    <w:next w:val="affd"/>
    <w:uiPriority w:val="5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0">
    <w:name w:val="ссылка"/>
    <w:basedOn w:val="a0"/>
    <w:link w:val="affff1"/>
    <w:qFormat/>
    <w:rPr>
      <w:rFonts w:eastAsia="Times New Roman"/>
      <w:i/>
      <w:color w:val="0070C0"/>
      <w:szCs w:val="24"/>
      <w:u w:val="single"/>
    </w:rPr>
  </w:style>
  <w:style w:type="character" w:customStyle="1" w:styleId="affff1">
    <w:name w:val="ссылка Знак"/>
    <w:link w:val="affff0"/>
    <w:rPr>
      <w:rFonts w:ascii="Times New Roman" w:eastAsia="Times New Roman" w:hAnsi="Times New Roman" w:cs="Times New Roman"/>
      <w:i/>
      <w:color w:val="0070C0"/>
      <w:sz w:val="24"/>
      <w:szCs w:val="24"/>
      <w:u w:val="single"/>
    </w:rPr>
  </w:style>
  <w:style w:type="character" w:customStyle="1" w:styleId="affff2">
    <w:name w:val="Основной текст_"/>
    <w:link w:val="1f2"/>
    <w:rPr>
      <w:rFonts w:ascii="Times New Roman" w:eastAsia="Times New Roman" w:hAnsi="Times New Roman" w:cs="Times New Roman"/>
      <w:sz w:val="28"/>
      <w:szCs w:val="28"/>
      <w:shd w:val="clear" w:color="FFFFFF" w:fill="FFFFFF"/>
    </w:rPr>
  </w:style>
  <w:style w:type="character" w:customStyle="1" w:styleId="25">
    <w:name w:val="Заголовок №2_"/>
    <w:link w:val="26"/>
    <w:rPr>
      <w:rFonts w:ascii="Times New Roman" w:eastAsia="Times New Roman" w:hAnsi="Times New Roman" w:cs="Times New Roman"/>
      <w:b/>
      <w:bCs/>
      <w:sz w:val="28"/>
      <w:szCs w:val="28"/>
      <w:shd w:val="clear" w:color="FFFFFF" w:fill="FFFFFF"/>
    </w:rPr>
  </w:style>
  <w:style w:type="paragraph" w:customStyle="1" w:styleId="1f2">
    <w:name w:val="Основной текст1"/>
    <w:basedOn w:val="a0"/>
    <w:link w:val="affff2"/>
    <w:pPr>
      <w:widowControl w:val="0"/>
      <w:shd w:val="clear" w:color="FFFFFF" w:fill="FFFFFF"/>
      <w:spacing w:line="240" w:lineRule="auto"/>
      <w:ind w:firstLine="400"/>
    </w:pPr>
    <w:rPr>
      <w:rFonts w:eastAsia="Times New Roman"/>
      <w:sz w:val="28"/>
      <w:szCs w:val="28"/>
    </w:rPr>
  </w:style>
  <w:style w:type="paragraph" w:customStyle="1" w:styleId="26">
    <w:name w:val="Заголовок №2"/>
    <w:basedOn w:val="a0"/>
    <w:link w:val="25"/>
    <w:pPr>
      <w:widowControl w:val="0"/>
      <w:shd w:val="clear" w:color="FFFFFF" w:fill="FFFFFF"/>
      <w:spacing w:after="160" w:line="240" w:lineRule="auto"/>
      <w:ind w:right="100" w:firstLine="0"/>
      <w:jc w:val="center"/>
      <w:outlineLvl w:val="1"/>
    </w:pPr>
    <w:rPr>
      <w:rFonts w:eastAsia="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png"/><Relationship Id="rId3" Type="http://schemas.openxmlformats.org/officeDocument/2006/relationships/numbering" Target="numbering.xml"/><Relationship Id="rId7"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CED6FBCF-57E0-41A3-94DC-6FA6D7F0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45</Pages>
  <Words>98382</Words>
  <Characters>560781</Characters>
  <Application>Microsoft Office Word</Application>
  <DocSecurity>0</DocSecurity>
  <Lines>4673</Lines>
  <Paragraphs>1315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ФГБУ "ЦЭККМП" Минздрава России</dc:creator>
  <cp:keywords/>
  <cp:lastModifiedBy>Аль-Ради Любовь Саттаровна</cp:lastModifiedBy>
  <cp:revision>8</cp:revision>
  <dcterms:created xsi:type="dcterms:W3CDTF">2023-01-16T12:15:00Z</dcterms:created>
  <dcterms:modified xsi:type="dcterms:W3CDTF">2023-03-29T10:18:00Z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http://csl.mendeley.com/styles/466348871/elsevier-vancouver</vt:lpwstr>
  </property>
  <property fmtid="{D5CDD505-2E9C-101B-9397-08002B2CF9AE}" pid="18" name="Mendeley Recent Style Name 4_1">
    <vt:lpwstr>Elsevier - Vancouver - Vitaly Latyshev</vt:lpwstr>
  </property>
  <property fmtid="{D5CDD505-2E9C-101B-9397-08002B2CF9AE}" pid="19" name="Mendeley Recent Style Id 5_1">
    <vt:lpwstr>http://www.zotero.org/styles/ieee</vt:lpwstr>
  </property>
  <property fmtid="{D5CDD505-2E9C-101B-9397-08002B2CF9AE}" pid="20" name="Mendeley Recent Style Name 5_1">
    <vt:lpwstr>IEEE</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3rd edition (note with bibliography)</vt:lpwstr>
  </property>
  <property fmtid="{D5CDD505-2E9C-101B-9397-08002B2CF9AE}" pid="23" name="Mendeley Recent Style Id 7_1">
    <vt:lpwstr>http://www.zotero.org/styles/modern-language-association</vt:lpwstr>
  </property>
  <property fmtid="{D5CDD505-2E9C-101B-9397-08002B2CF9AE}" pid="24" name="Mendeley Recent Style Name 7_1">
    <vt:lpwstr>Modern Language Association 8th edition</vt:lpwstr>
  </property>
  <property fmtid="{D5CDD505-2E9C-101B-9397-08002B2CF9AE}" pid="25" name="Mendeley Recent Style Id 8_1">
    <vt:lpwstr>http://www.zotero.org/styles/gost-r-7-0-5-2008-numeric</vt:lpwstr>
  </property>
  <property fmtid="{D5CDD505-2E9C-101B-9397-08002B2CF9AE}" pid="26" name="Mendeley Recent Style Name 8_1">
    <vt:lpwstr>Russian GOST R 7.0.5-2008 (numeric)</vt:lpwstr>
  </property>
  <property fmtid="{D5CDD505-2E9C-101B-9397-08002B2CF9AE}" pid="27" name="Mendeley Recent Style Id 9_1">
    <vt:lpwstr>https://csl.mendeley.com/styles/507103441/RussianPediatricOncology3</vt:lpwstr>
  </property>
  <property fmtid="{D5CDD505-2E9C-101B-9397-08002B2CF9AE}" pid="28" name="Mendeley Recent Style Name 9_1">
    <vt:lpwstr>Russian Pediatric Oncology Journal</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http://csl.mendeley.com/styles/466348871/elsevier-vancouver</vt:lpwstr>
  </property>
</Properties>
</file>