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A9DEA" w14:textId="3A413318" w:rsidR="00EE59C2" w:rsidRDefault="0001325E" w:rsidP="00EE59C2">
      <w:pPr>
        <w:pStyle w:val="aff7"/>
      </w:pPr>
      <w:r>
        <w:rPr>
          <w:noProof/>
          <w:lang w:eastAsia="ru-RU"/>
        </w:rPr>
        <mc:AlternateContent>
          <mc:Choice Requires="wps">
            <w:drawing>
              <wp:anchor distT="0" distB="0" distL="114300" distR="114300" simplePos="0" relativeHeight="251655680" behindDoc="1" locked="0" layoutInCell="1" allowOverlap="1" wp14:anchorId="1B520FA1" wp14:editId="7251EADE">
                <wp:simplePos x="0" y="0"/>
                <wp:positionH relativeFrom="column">
                  <wp:posOffset>-822960</wp:posOffset>
                </wp:positionH>
                <wp:positionV relativeFrom="paragraph">
                  <wp:posOffset>-491490</wp:posOffset>
                </wp:positionV>
                <wp:extent cx="7000875" cy="8448675"/>
                <wp:effectExtent l="0" t="0" r="9525" b="9525"/>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0875" cy="8448675"/>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txbx>
                        <w:txbxContent>
                          <w:p w14:paraId="6ABDF8AB" w14:textId="77777777" w:rsidR="00293CBB" w:rsidRDefault="00293CBB" w:rsidP="00F8226D">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20FA1" id="Прямоугольник 3" o:spid="_x0000_s1026" style="position:absolute;left:0;text-align:left;margin-left:-64.8pt;margin-top:-38.7pt;width:551.25pt;height:66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" fillcolor="white [3212]" stroked="f">
                <v:path arrowok="t"/>
                <v:textbox>
                  <w:txbxContent>
                    <w:p w14:paraId="6ABDF8AB" w14:textId="77777777" w:rsidR="00293CBB" w:rsidRDefault="00293CBB" w:rsidP="00F8226D">
                      <w:pPr>
                        <w:jc w:val="center"/>
                      </w:pPr>
                      <w:r>
                        <w:t>\9</w:t>
                      </w:r>
                    </w:p>
                  </w:txbxContent>
                </v:textbox>
              </v:rect>
            </w:pict>
          </mc:Fallback>
        </mc:AlternateContent>
      </w:r>
      <w:r>
        <w:rPr>
          <w:noProof/>
          <w:lang w:eastAsia="ru-RU"/>
        </w:rPr>
        <mc:AlternateContent>
          <mc:Choice Requires="wps">
            <w:drawing>
              <wp:anchor distT="0" distB="0" distL="114300" distR="114300" simplePos="0" relativeHeight="251653632" behindDoc="1" locked="0" layoutInCell="1" allowOverlap="1" wp14:anchorId="2BC39C9B" wp14:editId="0617141A">
                <wp:simplePos x="0" y="0"/>
                <wp:positionH relativeFrom="page">
                  <wp:posOffset>-35560</wp:posOffset>
                </wp:positionH>
                <wp:positionV relativeFrom="paragraph">
                  <wp:posOffset>-1113790</wp:posOffset>
                </wp:positionV>
                <wp:extent cx="7601585" cy="11021060"/>
                <wp:effectExtent l="0" t="0" r="0" b="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no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rect w14:anchorId="086A1DC7" id="Прямоугольник 3" o:spid="_x0000_s1026" style="position:absolute;margin-left:-2.8pt;margin-top:-87.7pt;width:598.55pt;height:867.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" filled="f" stroked="f" strokeweight="1pt">
                <v:path arrowok="t"/>
                <w10:wrap anchorx="page"/>
              </v:rect>
            </w:pict>
          </mc:Fallback>
        </mc:AlternateContent>
      </w:r>
    </w:p>
    <w:p w14:paraId="7158FEEF" w14:textId="4888ADFB" w:rsidR="00EE59C2" w:rsidRDefault="00EE59C2" w:rsidP="00EE59C2">
      <w:pPr>
        <w:pStyle w:val="aff7"/>
      </w:pPr>
    </w:p>
    <w:p w14:paraId="7E390A5C" w14:textId="77777777" w:rsidR="002145F1" w:rsidRDefault="002145F1" w:rsidP="002145F1"/>
    <w:p w14:paraId="6D4F6F38" w14:textId="2BC2F805" w:rsidR="002145F1" w:rsidRDefault="002145F1" w:rsidP="002145F1"/>
    <w:p w14:paraId="1B6AA4AB" w14:textId="04D97C1C" w:rsidR="002145F1" w:rsidRDefault="002145F1" w:rsidP="002145F1"/>
    <w:p w14:paraId="653BE832" w14:textId="277D8C0E" w:rsidR="002145F1" w:rsidRDefault="002145F1" w:rsidP="002145F1"/>
    <w:tbl>
      <w:tblPr>
        <w:tblStyle w:val="aff8"/>
        <w:tblpPr w:leftFromText="180" w:rightFromText="180" w:vertAnchor="page" w:horzAnchor="margin" w:tblpXSpec="right" w:tblpY="3781"/>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839"/>
      </w:tblGrid>
      <w:tr w:rsidR="00172112" w14:paraId="4633A821" w14:textId="77777777" w:rsidTr="00A9019A">
        <w:tc>
          <w:tcPr>
            <w:tcW w:w="9525" w:type="dxa"/>
            <w:gridSpan w:val="2"/>
          </w:tcPr>
          <w:p w14:paraId="4647A938" w14:textId="29F127D7" w:rsidR="00172112" w:rsidRDefault="00172112" w:rsidP="00172112">
            <w:pPr>
              <w:tabs>
                <w:tab w:val="left" w:pos="6135"/>
              </w:tabs>
              <w:rPr>
                <w:sz w:val="28"/>
                <w:szCs w:val="28"/>
              </w:rPr>
            </w:pPr>
            <w:r>
              <w:rPr>
                <w:color w:val="808080" w:themeColor="background1" w:themeShade="80"/>
              </w:rPr>
              <w:t xml:space="preserve">Клинические </w:t>
            </w:r>
            <w:r w:rsidRPr="005F668D">
              <w:rPr>
                <w:noProof/>
                <w:color w:val="767171" w:themeColor="background2" w:themeShade="80"/>
                <w:lang w:eastAsia="ru-RU"/>
              </w:rPr>
              <w:t>рекомендации</w:t>
            </w:r>
          </w:p>
        </w:tc>
      </w:tr>
      <w:tr w:rsidR="00172112" w14:paraId="2D11AC90" w14:textId="77777777" w:rsidTr="00A9019A">
        <w:trPr>
          <w:trHeight w:val="1907"/>
        </w:trPr>
        <w:tc>
          <w:tcPr>
            <w:tcW w:w="9525" w:type="dxa"/>
            <w:gridSpan w:val="2"/>
          </w:tcPr>
          <w:p w14:paraId="46C5CB36" w14:textId="2443F0C3" w:rsidR="00172112" w:rsidRDefault="00F53A14" w:rsidP="0029244D">
            <w:pPr>
              <w:pStyle w:val="1b"/>
              <w:spacing w:line="276" w:lineRule="auto"/>
              <w:ind w:firstLine="0"/>
              <w:rPr>
                <w:szCs w:val="28"/>
              </w:rPr>
            </w:pPr>
            <w:r>
              <w:rPr>
                <w:rFonts w:cs="Arial"/>
                <w:b/>
                <w:bCs w:val="0"/>
                <w:szCs w:val="28"/>
              </w:rPr>
              <w:t>Витамин-</w:t>
            </w:r>
            <w:r w:rsidR="003E2811">
              <w:rPr>
                <w:rFonts w:cs="Arial"/>
                <w:b/>
                <w:bCs w:val="0"/>
                <w:szCs w:val="28"/>
              </w:rPr>
              <w:t>В12</w:t>
            </w:r>
            <w:r w:rsidR="0029244D">
              <w:rPr>
                <w:rFonts w:cs="Arial"/>
                <w:b/>
                <w:bCs w:val="0"/>
                <w:szCs w:val="28"/>
              </w:rPr>
              <w:t>-</w:t>
            </w:r>
            <w:r w:rsidR="003E2811">
              <w:rPr>
                <w:rFonts w:cs="Arial"/>
                <w:b/>
                <w:bCs w:val="0"/>
                <w:szCs w:val="28"/>
              </w:rPr>
              <w:t>ДЕФИЦИТН</w:t>
            </w:r>
            <w:r w:rsidR="0029244D">
              <w:rPr>
                <w:rFonts w:cs="Arial"/>
                <w:b/>
                <w:bCs w:val="0"/>
                <w:szCs w:val="28"/>
              </w:rPr>
              <w:t>АЯ</w:t>
            </w:r>
            <w:r w:rsidR="003E2811">
              <w:rPr>
                <w:rFonts w:cs="Arial"/>
                <w:b/>
                <w:bCs w:val="0"/>
                <w:szCs w:val="28"/>
              </w:rPr>
              <w:t xml:space="preserve"> </w:t>
            </w:r>
            <w:r w:rsidR="003E2811" w:rsidRPr="00F150E4">
              <w:rPr>
                <w:rFonts w:cs="Arial"/>
                <w:b/>
                <w:bCs w:val="0"/>
                <w:szCs w:val="28"/>
              </w:rPr>
              <w:t>АНЕМИ</w:t>
            </w:r>
            <w:r w:rsidR="009F1238">
              <w:rPr>
                <w:rFonts w:cs="Arial"/>
                <w:b/>
                <w:bCs w:val="0"/>
                <w:szCs w:val="28"/>
              </w:rPr>
              <w:t>Я</w:t>
            </w:r>
          </w:p>
        </w:tc>
      </w:tr>
      <w:tr w:rsidR="00221384" w14:paraId="68410D7D" w14:textId="77777777" w:rsidTr="00A9019A">
        <w:trPr>
          <w:trHeight w:val="815"/>
        </w:trPr>
        <w:tc>
          <w:tcPr>
            <w:tcW w:w="3686" w:type="dxa"/>
          </w:tcPr>
          <w:p w14:paraId="1A15D0E7" w14:textId="77777777" w:rsidR="00221384" w:rsidRPr="002758A4" w:rsidRDefault="00221384" w:rsidP="00221384">
            <w:pPr>
              <w:tabs>
                <w:tab w:val="left" w:pos="6135"/>
              </w:tabs>
              <w:spacing w:line="276" w:lineRule="auto"/>
              <w:ind w:firstLine="0"/>
              <w:jc w:val="right"/>
              <w:rPr>
                <w:szCs w:val="28"/>
              </w:rPr>
            </w:pPr>
            <w:r w:rsidRPr="00221384">
              <w:rPr>
                <w:color w:val="808080" w:themeColor="background1" w:themeShade="80"/>
                <w:szCs w:val="28"/>
              </w:rPr>
              <w:t>Кодирование по Международной статистической классификации болезней и проблем, связанных со здоровьем</w:t>
            </w:r>
            <w:r w:rsidRPr="002758A4">
              <w:rPr>
                <w:color w:val="808080" w:themeColor="background1" w:themeShade="80"/>
                <w:szCs w:val="28"/>
              </w:rPr>
              <w:t xml:space="preserve">: </w:t>
            </w:r>
          </w:p>
          <w:p w14:paraId="51FBF76C" w14:textId="77777777" w:rsidR="00221384" w:rsidRPr="002758A4" w:rsidRDefault="00221384" w:rsidP="00221384">
            <w:pPr>
              <w:pStyle w:val="aff3"/>
              <w:spacing w:line="276" w:lineRule="auto"/>
              <w:ind w:firstLine="0"/>
              <w:jc w:val="right"/>
              <w:rPr>
                <w:sz w:val="24"/>
                <w:szCs w:val="28"/>
              </w:rPr>
            </w:pPr>
          </w:p>
        </w:tc>
        <w:tc>
          <w:tcPr>
            <w:tcW w:w="5839" w:type="dxa"/>
          </w:tcPr>
          <w:p w14:paraId="5D532889" w14:textId="3CCBCDBE" w:rsidR="00221384" w:rsidRDefault="002E7DC6" w:rsidP="00221384">
            <w:pPr>
              <w:tabs>
                <w:tab w:val="left" w:pos="6135"/>
              </w:tabs>
              <w:spacing w:line="276" w:lineRule="auto"/>
              <w:ind w:firstLine="0"/>
              <w:jc w:val="left"/>
              <w:rPr>
                <w:szCs w:val="28"/>
                <w:lang w:val="en-US"/>
              </w:rPr>
            </w:pPr>
            <w:r>
              <w:rPr>
                <w:szCs w:val="28"/>
                <w:lang w:val="en-US"/>
              </w:rPr>
              <w:t>D51.0</w:t>
            </w:r>
            <w:r w:rsidR="004269BB">
              <w:rPr>
                <w:szCs w:val="28"/>
              </w:rPr>
              <w:t xml:space="preserve">, </w:t>
            </w:r>
            <w:r>
              <w:rPr>
                <w:szCs w:val="28"/>
                <w:lang w:val="en-US"/>
              </w:rPr>
              <w:t>D51.1</w:t>
            </w:r>
            <w:r w:rsidR="004269BB">
              <w:rPr>
                <w:szCs w:val="28"/>
              </w:rPr>
              <w:t xml:space="preserve">, </w:t>
            </w:r>
            <w:r>
              <w:rPr>
                <w:szCs w:val="28"/>
                <w:lang w:val="en-US"/>
              </w:rPr>
              <w:t>D51.</w:t>
            </w:r>
            <w:r w:rsidR="0034583C">
              <w:rPr>
                <w:szCs w:val="28"/>
              </w:rPr>
              <w:t>3</w:t>
            </w:r>
            <w:r w:rsidR="004269BB">
              <w:rPr>
                <w:szCs w:val="28"/>
              </w:rPr>
              <w:t xml:space="preserve">, </w:t>
            </w:r>
            <w:r>
              <w:rPr>
                <w:szCs w:val="28"/>
                <w:lang w:val="en-US"/>
              </w:rPr>
              <w:t>D51.8</w:t>
            </w:r>
            <w:r w:rsidR="004269BB">
              <w:rPr>
                <w:szCs w:val="28"/>
              </w:rPr>
              <w:t xml:space="preserve">, </w:t>
            </w:r>
            <w:r>
              <w:rPr>
                <w:szCs w:val="28"/>
                <w:lang w:val="en-US"/>
              </w:rPr>
              <w:t>D51</w:t>
            </w:r>
            <w:r w:rsidR="0034583C">
              <w:rPr>
                <w:szCs w:val="28"/>
                <w:lang w:val="en-US"/>
              </w:rPr>
              <w:t>.9</w:t>
            </w:r>
          </w:p>
          <w:p w14:paraId="20689C4E" w14:textId="4E4F8FF9" w:rsidR="00386FE6" w:rsidRPr="0034583C" w:rsidRDefault="00386FE6" w:rsidP="00221384">
            <w:pPr>
              <w:tabs>
                <w:tab w:val="left" w:pos="6135"/>
              </w:tabs>
              <w:spacing w:line="276" w:lineRule="auto"/>
              <w:ind w:firstLine="0"/>
              <w:jc w:val="left"/>
              <w:rPr>
                <w:szCs w:val="28"/>
              </w:rPr>
            </w:pPr>
          </w:p>
        </w:tc>
      </w:tr>
      <w:tr w:rsidR="00221384" w14:paraId="15FF5461" w14:textId="77777777" w:rsidTr="00A9019A">
        <w:trPr>
          <w:trHeight w:val="815"/>
        </w:trPr>
        <w:tc>
          <w:tcPr>
            <w:tcW w:w="3686" w:type="dxa"/>
          </w:tcPr>
          <w:p w14:paraId="22AF543F" w14:textId="77777777" w:rsidR="00221384" w:rsidRPr="00221384" w:rsidRDefault="00221384" w:rsidP="00221384">
            <w:pPr>
              <w:tabs>
                <w:tab w:val="left" w:pos="6135"/>
              </w:tabs>
              <w:spacing w:line="276" w:lineRule="auto"/>
              <w:ind w:firstLine="0"/>
              <w:jc w:val="right"/>
              <w:rPr>
                <w:color w:val="808080" w:themeColor="background1" w:themeShade="80"/>
                <w:szCs w:val="28"/>
              </w:rPr>
            </w:pPr>
            <w:r>
              <w:rPr>
                <w:rStyle w:val="pop-slug-vol"/>
                <w:color w:val="767171" w:themeColor="background2" w:themeShade="80"/>
                <w:szCs w:val="28"/>
              </w:rPr>
              <w:t xml:space="preserve">Возрастная </w:t>
            </w:r>
            <w:proofErr w:type="gramStart"/>
            <w:r>
              <w:rPr>
                <w:rStyle w:val="pop-slug-vol"/>
                <w:color w:val="767171" w:themeColor="background2" w:themeShade="80"/>
                <w:szCs w:val="28"/>
              </w:rPr>
              <w:t>группа</w:t>
            </w:r>
            <w:r w:rsidRPr="002758A4">
              <w:rPr>
                <w:rStyle w:val="pop-slug-vol"/>
                <w:color w:val="767171" w:themeColor="background2" w:themeShade="80"/>
                <w:szCs w:val="28"/>
              </w:rPr>
              <w:t>:</w:t>
            </w:r>
            <w:r w:rsidRPr="002758A4">
              <w:rPr>
                <w:rStyle w:val="pop-slug-vol"/>
                <w:b/>
                <w:color w:val="767171" w:themeColor="background2" w:themeShade="80"/>
                <w:szCs w:val="28"/>
              </w:rPr>
              <w:t xml:space="preserve"> </w:t>
            </w:r>
            <w:r w:rsidRPr="002758A4">
              <w:rPr>
                <w:szCs w:val="28"/>
              </w:rPr>
              <w:t xml:space="preserve"> </w:t>
            </w:r>
            <w:proofErr w:type="gramEnd"/>
          </w:p>
        </w:tc>
        <w:tc>
          <w:tcPr>
            <w:tcW w:w="5839" w:type="dxa"/>
          </w:tcPr>
          <w:p w14:paraId="3B3FB494" w14:textId="77777777" w:rsidR="00221384" w:rsidRPr="00221384" w:rsidRDefault="003E2811" w:rsidP="00221384">
            <w:pPr>
              <w:tabs>
                <w:tab w:val="left" w:pos="6135"/>
              </w:tabs>
              <w:spacing w:line="276" w:lineRule="auto"/>
              <w:ind w:firstLine="0"/>
              <w:jc w:val="left"/>
              <w:rPr>
                <w:color w:val="808080" w:themeColor="background1" w:themeShade="80"/>
                <w:szCs w:val="28"/>
              </w:rPr>
            </w:pPr>
            <w:r>
              <w:rPr>
                <w:color w:val="808080" w:themeColor="background1" w:themeShade="80"/>
                <w:szCs w:val="28"/>
              </w:rPr>
              <w:t>Дети /взрослые</w:t>
            </w:r>
          </w:p>
        </w:tc>
      </w:tr>
      <w:tr w:rsidR="00221384" w14:paraId="46934ED8" w14:textId="77777777" w:rsidTr="00A9019A">
        <w:trPr>
          <w:trHeight w:val="815"/>
        </w:trPr>
        <w:tc>
          <w:tcPr>
            <w:tcW w:w="3686" w:type="dxa"/>
          </w:tcPr>
          <w:p w14:paraId="7F54D311" w14:textId="77777777" w:rsidR="00221384" w:rsidRPr="00221384" w:rsidRDefault="00221384" w:rsidP="00221384">
            <w:pPr>
              <w:tabs>
                <w:tab w:val="left" w:pos="6135"/>
              </w:tabs>
              <w:spacing w:line="276" w:lineRule="auto"/>
              <w:ind w:firstLine="0"/>
              <w:jc w:val="right"/>
              <w:rPr>
                <w:color w:val="808080" w:themeColor="background1" w:themeShade="80"/>
                <w:szCs w:val="28"/>
              </w:rPr>
            </w:pPr>
            <w:r>
              <w:rPr>
                <w:color w:val="808080" w:themeColor="background1" w:themeShade="80"/>
              </w:rPr>
              <w:t>Год утверждения:</w:t>
            </w:r>
          </w:p>
        </w:tc>
        <w:tc>
          <w:tcPr>
            <w:tcW w:w="5839" w:type="dxa"/>
          </w:tcPr>
          <w:p w14:paraId="74323E77" w14:textId="05A33AD7" w:rsidR="00221384" w:rsidRPr="00221384" w:rsidRDefault="00512B71" w:rsidP="00221384">
            <w:pPr>
              <w:tabs>
                <w:tab w:val="left" w:pos="6135"/>
              </w:tabs>
              <w:spacing w:line="276" w:lineRule="auto"/>
              <w:ind w:firstLine="0"/>
              <w:jc w:val="left"/>
              <w:rPr>
                <w:b/>
              </w:rPr>
            </w:pPr>
            <w:r>
              <w:rPr>
                <w:b/>
              </w:rPr>
              <w:t>2021</w:t>
            </w:r>
          </w:p>
        </w:tc>
      </w:tr>
      <w:tr w:rsidR="00172112" w14:paraId="0EA6AC45" w14:textId="77777777" w:rsidTr="00A9019A">
        <w:tc>
          <w:tcPr>
            <w:tcW w:w="9525" w:type="dxa"/>
            <w:gridSpan w:val="2"/>
          </w:tcPr>
          <w:p w14:paraId="1C4498CD" w14:textId="77777777" w:rsidR="00172112" w:rsidRPr="002758A4" w:rsidRDefault="00301C01" w:rsidP="00221384">
            <w:pPr>
              <w:tabs>
                <w:tab w:val="left" w:pos="6135"/>
              </w:tabs>
              <w:ind w:firstLine="0"/>
              <w:rPr>
                <w:rFonts w:cs="Times New Roman"/>
                <w:color w:val="FF0000"/>
                <w:sz w:val="20"/>
                <w:szCs w:val="20"/>
              </w:rPr>
            </w:pPr>
            <w:r>
              <w:rPr>
                <w:color w:val="808080" w:themeColor="background1" w:themeShade="80"/>
              </w:rPr>
              <w:t>Разработчик клинической рекомендации</w:t>
            </w:r>
            <w:r w:rsidR="00172112">
              <w:rPr>
                <w:color w:val="808080" w:themeColor="background1" w:themeShade="80"/>
              </w:rPr>
              <w:t>:</w:t>
            </w:r>
            <w:r w:rsidR="00094ED6" w:rsidRPr="00094ED6">
              <w:rPr>
                <w:rFonts w:cs="Times New Roman"/>
                <w:color w:val="FF0000"/>
                <w:sz w:val="20"/>
                <w:szCs w:val="20"/>
              </w:rPr>
              <w:t xml:space="preserve"> </w:t>
            </w:r>
          </w:p>
        </w:tc>
      </w:tr>
      <w:tr w:rsidR="00172112" w14:paraId="2E8CCC1F" w14:textId="77777777" w:rsidTr="00A9019A">
        <w:trPr>
          <w:trHeight w:val="4170"/>
        </w:trPr>
        <w:tc>
          <w:tcPr>
            <w:tcW w:w="9525" w:type="dxa"/>
            <w:gridSpan w:val="2"/>
          </w:tcPr>
          <w:p w14:paraId="2B2B8498" w14:textId="77777777" w:rsidR="008251EF" w:rsidRDefault="008251EF" w:rsidP="003E2811">
            <w:pPr>
              <w:pStyle w:val="afd"/>
              <w:numPr>
                <w:ilvl w:val="0"/>
                <w:numId w:val="27"/>
              </w:numPr>
              <w:ind w:firstLine="0"/>
              <w:rPr>
                <w:rFonts w:eastAsia="Times New Roman" w:cs="Times New Roman"/>
                <w:szCs w:val="24"/>
                <w:lang w:eastAsia="ru-RU"/>
              </w:rPr>
            </w:pPr>
            <w:r w:rsidRPr="008251EF">
              <w:rPr>
                <w:rFonts w:eastAsia="Times New Roman" w:cs="Times New Roman"/>
                <w:szCs w:val="24"/>
                <w:lang w:eastAsia="ru-RU"/>
              </w:rPr>
              <w:t>Национальное гематологическое общество</w:t>
            </w:r>
          </w:p>
          <w:p w14:paraId="3F8A9788" w14:textId="77777777" w:rsidR="002E7DC6" w:rsidRDefault="003E2811" w:rsidP="003E2811">
            <w:pPr>
              <w:pStyle w:val="afd"/>
              <w:numPr>
                <w:ilvl w:val="0"/>
                <w:numId w:val="27"/>
              </w:numPr>
              <w:ind w:firstLine="0"/>
              <w:rPr>
                <w:rFonts w:eastAsia="Times New Roman" w:cs="Times New Roman"/>
                <w:szCs w:val="24"/>
                <w:lang w:eastAsia="ru-RU"/>
              </w:rPr>
            </w:pPr>
            <w:r w:rsidRPr="008251EF">
              <w:rPr>
                <w:rFonts w:eastAsia="Times New Roman" w:cs="Times New Roman"/>
                <w:szCs w:val="24"/>
                <w:lang w:eastAsia="ru-RU"/>
              </w:rPr>
              <w:t>Национальное общество детских гематологов, онкологов</w:t>
            </w:r>
          </w:p>
          <w:p w14:paraId="41F44F0B" w14:textId="77777777" w:rsidR="00174593" w:rsidRPr="00EE59C2" w:rsidRDefault="00174593" w:rsidP="00174593">
            <w:pPr>
              <w:pStyle w:val="aff7"/>
              <w:rPr>
                <w:b/>
                <w:sz w:val="28"/>
              </w:rPr>
            </w:pPr>
            <w:bookmarkStart w:id="0" w:name="_GoBack"/>
            <w:bookmarkEnd w:id="0"/>
          </w:p>
          <w:p w14:paraId="54893395" w14:textId="77777777" w:rsidR="00CC5156" w:rsidRPr="005F668D" w:rsidRDefault="00CC5156" w:rsidP="00CC5156">
            <w:pPr>
              <w:pStyle w:val="aff7"/>
              <w:ind w:firstLine="0"/>
              <w:rPr>
                <w:b/>
                <w:sz w:val="28"/>
              </w:rPr>
            </w:pPr>
          </w:p>
        </w:tc>
      </w:tr>
    </w:tbl>
    <w:bookmarkStart w:id="1" w:name="_Toc492379891" w:displacedByCustomXml="next"/>
    <w:sdt>
      <w:sdtPr>
        <w:rPr>
          <w:rFonts w:cstheme="minorBidi"/>
          <w:b w:val="0"/>
          <w:szCs w:val="22"/>
          <w:u w:val="none"/>
        </w:rPr>
        <w:id w:val="-606890957"/>
        <w:docPartObj>
          <w:docPartGallery w:val="Table of Contents"/>
          <w:docPartUnique/>
        </w:docPartObj>
      </w:sdtPr>
      <w:sdtEndPr>
        <w:rPr>
          <w:bCs/>
        </w:rPr>
      </w:sdtEndPr>
      <w:sdtContent>
        <w:p w14:paraId="6A7F97CD" w14:textId="77777777" w:rsidR="00094ED6" w:rsidRDefault="00094ED6" w:rsidP="00172112">
          <w:pPr>
            <w:pStyle w:val="afe"/>
            <w:jc w:val="center"/>
            <w:rPr>
              <w:rFonts w:cstheme="minorBidi"/>
              <w:b w:val="0"/>
              <w:szCs w:val="22"/>
              <w:u w:val="none"/>
            </w:rPr>
          </w:pPr>
        </w:p>
        <w:p w14:paraId="3BEF8BCF" w14:textId="77777777" w:rsidR="00094ED6" w:rsidRDefault="00094ED6">
          <w:pPr>
            <w:spacing w:line="240" w:lineRule="auto"/>
            <w:ind w:firstLine="0"/>
            <w:jc w:val="left"/>
          </w:pPr>
          <w:r>
            <w:rPr>
              <w:b/>
            </w:rPr>
            <w:br w:type="page"/>
          </w:r>
        </w:p>
        <w:p w14:paraId="6FD35319" w14:textId="77777777" w:rsidR="00172112" w:rsidRDefault="00172112" w:rsidP="00172112">
          <w:pPr>
            <w:pStyle w:val="afe"/>
            <w:jc w:val="center"/>
            <w:rPr>
              <w:sz w:val="28"/>
              <w:u w:val="none"/>
            </w:rPr>
          </w:pPr>
          <w:bookmarkStart w:id="2" w:name="_Toc63325928"/>
          <w:bookmarkStart w:id="3" w:name="_Toc55992301"/>
          <w:r w:rsidRPr="00172112">
            <w:rPr>
              <w:sz w:val="28"/>
              <w:u w:val="none"/>
            </w:rPr>
            <w:lastRenderedPageBreak/>
            <w:t>Оглавление</w:t>
          </w:r>
          <w:bookmarkEnd w:id="1"/>
          <w:bookmarkEnd w:id="2"/>
          <w:bookmarkEnd w:id="3"/>
        </w:p>
        <w:p w14:paraId="43E2980D" w14:textId="6F118093" w:rsidR="00293CBB" w:rsidRDefault="000B21CF">
          <w:pPr>
            <w:pStyle w:val="15"/>
            <w:rPr>
              <w:rFonts w:asciiTheme="minorHAnsi" w:eastAsiaTheme="minorEastAsia" w:hAnsiTheme="minorHAnsi"/>
              <w:noProof/>
              <w:szCs w:val="24"/>
              <w:lang w:eastAsia="ru-RU"/>
            </w:rPr>
          </w:pPr>
          <w:r w:rsidRPr="00877EF5">
            <w:rPr>
              <w:rFonts w:cs="Times New Roman"/>
              <w:szCs w:val="24"/>
            </w:rPr>
            <w:fldChar w:fldCharType="begin"/>
          </w:r>
          <w:r w:rsidR="00172112" w:rsidRPr="00877EF5">
            <w:rPr>
              <w:rFonts w:cs="Times New Roman"/>
              <w:szCs w:val="24"/>
            </w:rPr>
            <w:instrText xml:space="preserve"> TOC \o "1-3" \h \z \u </w:instrText>
          </w:r>
          <w:r w:rsidRPr="00877EF5">
            <w:rPr>
              <w:rFonts w:cs="Times New Roman"/>
              <w:szCs w:val="24"/>
            </w:rPr>
            <w:fldChar w:fldCharType="separate"/>
          </w:r>
          <w:hyperlink w:anchor="_Toc63325928" w:history="1">
            <w:r w:rsidR="00293CBB" w:rsidRPr="00943E71">
              <w:rPr>
                <w:rStyle w:val="affc"/>
                <w:noProof/>
              </w:rPr>
              <w:t>Оглавление</w:t>
            </w:r>
            <w:r w:rsidR="00293CBB">
              <w:rPr>
                <w:noProof/>
                <w:webHidden/>
              </w:rPr>
              <w:tab/>
            </w:r>
            <w:r w:rsidR="00293CBB">
              <w:rPr>
                <w:noProof/>
                <w:webHidden/>
              </w:rPr>
              <w:fldChar w:fldCharType="begin"/>
            </w:r>
            <w:r w:rsidR="00293CBB">
              <w:rPr>
                <w:noProof/>
                <w:webHidden/>
              </w:rPr>
              <w:instrText xml:space="preserve"> PAGEREF _Toc63325928 \h </w:instrText>
            </w:r>
            <w:r w:rsidR="00293CBB">
              <w:rPr>
                <w:noProof/>
                <w:webHidden/>
              </w:rPr>
            </w:r>
            <w:r w:rsidR="00293CBB">
              <w:rPr>
                <w:noProof/>
                <w:webHidden/>
              </w:rPr>
              <w:fldChar w:fldCharType="separate"/>
            </w:r>
            <w:r w:rsidR="00293CBB">
              <w:rPr>
                <w:noProof/>
                <w:webHidden/>
              </w:rPr>
              <w:t>2</w:t>
            </w:r>
            <w:r w:rsidR="00293CBB">
              <w:rPr>
                <w:noProof/>
                <w:webHidden/>
              </w:rPr>
              <w:fldChar w:fldCharType="end"/>
            </w:r>
          </w:hyperlink>
        </w:p>
        <w:p w14:paraId="66EFFD84" w14:textId="4C10A561" w:rsidR="00293CBB" w:rsidRDefault="00035D44">
          <w:pPr>
            <w:pStyle w:val="15"/>
            <w:rPr>
              <w:rFonts w:asciiTheme="minorHAnsi" w:eastAsiaTheme="minorEastAsia" w:hAnsiTheme="minorHAnsi"/>
              <w:noProof/>
              <w:szCs w:val="24"/>
              <w:lang w:eastAsia="ru-RU"/>
            </w:rPr>
          </w:pPr>
          <w:hyperlink w:anchor="_Toc63325929" w:history="1">
            <w:r w:rsidR="00293CBB" w:rsidRPr="00943E71">
              <w:rPr>
                <w:rStyle w:val="affc"/>
                <w:noProof/>
              </w:rPr>
              <w:t>Список сокращений</w:t>
            </w:r>
            <w:r w:rsidR="00293CBB">
              <w:rPr>
                <w:noProof/>
                <w:webHidden/>
              </w:rPr>
              <w:tab/>
            </w:r>
            <w:r w:rsidR="00293CBB">
              <w:rPr>
                <w:noProof/>
                <w:webHidden/>
              </w:rPr>
              <w:fldChar w:fldCharType="begin"/>
            </w:r>
            <w:r w:rsidR="00293CBB">
              <w:rPr>
                <w:noProof/>
                <w:webHidden/>
              </w:rPr>
              <w:instrText xml:space="preserve"> PAGEREF _Toc63325929 \h </w:instrText>
            </w:r>
            <w:r w:rsidR="00293CBB">
              <w:rPr>
                <w:noProof/>
                <w:webHidden/>
              </w:rPr>
            </w:r>
            <w:r w:rsidR="00293CBB">
              <w:rPr>
                <w:noProof/>
                <w:webHidden/>
              </w:rPr>
              <w:fldChar w:fldCharType="separate"/>
            </w:r>
            <w:r w:rsidR="00293CBB">
              <w:rPr>
                <w:noProof/>
                <w:webHidden/>
              </w:rPr>
              <w:t>4</w:t>
            </w:r>
            <w:r w:rsidR="00293CBB">
              <w:rPr>
                <w:noProof/>
                <w:webHidden/>
              </w:rPr>
              <w:fldChar w:fldCharType="end"/>
            </w:r>
          </w:hyperlink>
        </w:p>
        <w:p w14:paraId="1FDDA625" w14:textId="5B91FB09" w:rsidR="00293CBB" w:rsidRDefault="00035D44">
          <w:pPr>
            <w:pStyle w:val="15"/>
            <w:rPr>
              <w:rFonts w:asciiTheme="minorHAnsi" w:eastAsiaTheme="minorEastAsia" w:hAnsiTheme="minorHAnsi"/>
              <w:noProof/>
              <w:szCs w:val="24"/>
              <w:lang w:eastAsia="ru-RU"/>
            </w:rPr>
          </w:pPr>
          <w:hyperlink w:anchor="_Toc63325930" w:history="1">
            <w:r w:rsidR="00293CBB" w:rsidRPr="00943E71">
              <w:rPr>
                <w:rStyle w:val="affc"/>
                <w:noProof/>
              </w:rPr>
              <w:t>Термины и определения</w:t>
            </w:r>
            <w:r w:rsidR="00293CBB">
              <w:rPr>
                <w:noProof/>
                <w:webHidden/>
              </w:rPr>
              <w:tab/>
            </w:r>
            <w:r w:rsidR="00293CBB">
              <w:rPr>
                <w:noProof/>
                <w:webHidden/>
              </w:rPr>
              <w:fldChar w:fldCharType="begin"/>
            </w:r>
            <w:r w:rsidR="00293CBB">
              <w:rPr>
                <w:noProof/>
                <w:webHidden/>
              </w:rPr>
              <w:instrText xml:space="preserve"> PAGEREF _Toc63325930 \h </w:instrText>
            </w:r>
            <w:r w:rsidR="00293CBB">
              <w:rPr>
                <w:noProof/>
                <w:webHidden/>
              </w:rPr>
            </w:r>
            <w:r w:rsidR="00293CBB">
              <w:rPr>
                <w:noProof/>
                <w:webHidden/>
              </w:rPr>
              <w:fldChar w:fldCharType="separate"/>
            </w:r>
            <w:r w:rsidR="00293CBB">
              <w:rPr>
                <w:noProof/>
                <w:webHidden/>
              </w:rPr>
              <w:t>5</w:t>
            </w:r>
            <w:r w:rsidR="00293CBB">
              <w:rPr>
                <w:noProof/>
                <w:webHidden/>
              </w:rPr>
              <w:fldChar w:fldCharType="end"/>
            </w:r>
          </w:hyperlink>
        </w:p>
        <w:p w14:paraId="153B9038" w14:textId="52F34F58" w:rsidR="00293CBB" w:rsidRDefault="00035D44">
          <w:pPr>
            <w:pStyle w:val="15"/>
            <w:rPr>
              <w:rFonts w:asciiTheme="minorHAnsi" w:eastAsiaTheme="minorEastAsia" w:hAnsiTheme="minorHAnsi"/>
              <w:noProof/>
              <w:szCs w:val="24"/>
              <w:lang w:eastAsia="ru-RU"/>
            </w:rPr>
          </w:pPr>
          <w:hyperlink w:anchor="_Toc63325931" w:history="1">
            <w:r w:rsidR="00293CBB" w:rsidRPr="00943E71">
              <w:rPr>
                <w:rStyle w:val="affc"/>
                <w:noProof/>
              </w:rPr>
              <w:t>1. Краткая информация по заболеванию или состоянию (группе заболеваний или состояний)</w:t>
            </w:r>
            <w:r w:rsidR="00293CBB">
              <w:rPr>
                <w:noProof/>
                <w:webHidden/>
              </w:rPr>
              <w:tab/>
            </w:r>
            <w:r w:rsidR="00293CBB">
              <w:rPr>
                <w:noProof/>
                <w:webHidden/>
              </w:rPr>
              <w:fldChar w:fldCharType="begin"/>
            </w:r>
            <w:r w:rsidR="00293CBB">
              <w:rPr>
                <w:noProof/>
                <w:webHidden/>
              </w:rPr>
              <w:instrText xml:space="preserve"> PAGEREF _Toc63325931 \h </w:instrText>
            </w:r>
            <w:r w:rsidR="00293CBB">
              <w:rPr>
                <w:noProof/>
                <w:webHidden/>
              </w:rPr>
            </w:r>
            <w:r w:rsidR="00293CBB">
              <w:rPr>
                <w:noProof/>
                <w:webHidden/>
              </w:rPr>
              <w:fldChar w:fldCharType="separate"/>
            </w:r>
            <w:r w:rsidR="00293CBB">
              <w:rPr>
                <w:noProof/>
                <w:webHidden/>
              </w:rPr>
              <w:t>6</w:t>
            </w:r>
            <w:r w:rsidR="00293CBB">
              <w:rPr>
                <w:noProof/>
                <w:webHidden/>
              </w:rPr>
              <w:fldChar w:fldCharType="end"/>
            </w:r>
          </w:hyperlink>
        </w:p>
        <w:p w14:paraId="29185F5B" w14:textId="516AEE0B" w:rsidR="00293CBB" w:rsidRDefault="00035D44">
          <w:pPr>
            <w:pStyle w:val="21"/>
            <w:rPr>
              <w:rFonts w:asciiTheme="minorHAnsi" w:eastAsiaTheme="minorEastAsia" w:hAnsiTheme="minorHAnsi" w:cstheme="minorBidi"/>
              <w:noProof/>
              <w:sz w:val="24"/>
              <w:szCs w:val="24"/>
              <w:lang w:eastAsia="ru-RU"/>
            </w:rPr>
          </w:pPr>
          <w:hyperlink w:anchor="_Toc63325932" w:history="1">
            <w:r w:rsidR="00293CBB" w:rsidRPr="00943E71">
              <w:rPr>
                <w:rStyle w:val="affc"/>
                <w:noProof/>
              </w:rPr>
              <w:t xml:space="preserve">1.1 Определение </w:t>
            </w:r>
            <w:r w:rsidR="00293CBB" w:rsidRPr="00943E71">
              <w:rPr>
                <w:rStyle w:val="affc"/>
                <w:noProof/>
                <w:shd w:val="clear" w:color="auto" w:fill="FFFFFF"/>
              </w:rPr>
              <w:t>заболевания или состояния (группы заболеваний или состояний)</w:t>
            </w:r>
            <w:r w:rsidR="00293CBB">
              <w:rPr>
                <w:noProof/>
                <w:webHidden/>
              </w:rPr>
              <w:tab/>
            </w:r>
            <w:r w:rsidR="00293CBB">
              <w:rPr>
                <w:noProof/>
                <w:webHidden/>
              </w:rPr>
              <w:fldChar w:fldCharType="begin"/>
            </w:r>
            <w:r w:rsidR="00293CBB">
              <w:rPr>
                <w:noProof/>
                <w:webHidden/>
              </w:rPr>
              <w:instrText xml:space="preserve"> PAGEREF _Toc63325932 \h </w:instrText>
            </w:r>
            <w:r w:rsidR="00293CBB">
              <w:rPr>
                <w:noProof/>
                <w:webHidden/>
              </w:rPr>
            </w:r>
            <w:r w:rsidR="00293CBB">
              <w:rPr>
                <w:noProof/>
                <w:webHidden/>
              </w:rPr>
              <w:fldChar w:fldCharType="separate"/>
            </w:r>
            <w:r w:rsidR="00293CBB">
              <w:rPr>
                <w:noProof/>
                <w:webHidden/>
              </w:rPr>
              <w:t>6</w:t>
            </w:r>
            <w:r w:rsidR="00293CBB">
              <w:rPr>
                <w:noProof/>
                <w:webHidden/>
              </w:rPr>
              <w:fldChar w:fldCharType="end"/>
            </w:r>
          </w:hyperlink>
        </w:p>
        <w:p w14:paraId="270EE394" w14:textId="2900146F" w:rsidR="00293CBB" w:rsidRDefault="00035D44">
          <w:pPr>
            <w:pStyle w:val="21"/>
            <w:rPr>
              <w:rFonts w:asciiTheme="minorHAnsi" w:eastAsiaTheme="minorEastAsia" w:hAnsiTheme="minorHAnsi" w:cstheme="minorBidi"/>
              <w:noProof/>
              <w:sz w:val="24"/>
              <w:szCs w:val="24"/>
              <w:lang w:eastAsia="ru-RU"/>
            </w:rPr>
          </w:pPr>
          <w:hyperlink w:anchor="_Toc63325933" w:history="1">
            <w:r w:rsidR="00293CBB" w:rsidRPr="00943E71">
              <w:rPr>
                <w:rStyle w:val="affc"/>
                <w:noProof/>
              </w:rPr>
              <w:t xml:space="preserve">1.2 Этиология и патогенез </w:t>
            </w:r>
            <w:r w:rsidR="00293CBB" w:rsidRPr="00943E71">
              <w:rPr>
                <w:rStyle w:val="affc"/>
                <w:noProof/>
                <w:shd w:val="clear" w:color="auto" w:fill="FFFFFF"/>
              </w:rPr>
              <w:t>заболевания или состояния (группы заболеваний или состояний)</w:t>
            </w:r>
            <w:r w:rsidR="00293CBB">
              <w:rPr>
                <w:noProof/>
                <w:webHidden/>
              </w:rPr>
              <w:tab/>
            </w:r>
            <w:r w:rsidR="00293CBB">
              <w:rPr>
                <w:noProof/>
                <w:webHidden/>
              </w:rPr>
              <w:fldChar w:fldCharType="begin"/>
            </w:r>
            <w:r w:rsidR="00293CBB">
              <w:rPr>
                <w:noProof/>
                <w:webHidden/>
              </w:rPr>
              <w:instrText xml:space="preserve"> PAGEREF _Toc63325933 \h </w:instrText>
            </w:r>
            <w:r w:rsidR="00293CBB">
              <w:rPr>
                <w:noProof/>
                <w:webHidden/>
              </w:rPr>
            </w:r>
            <w:r w:rsidR="00293CBB">
              <w:rPr>
                <w:noProof/>
                <w:webHidden/>
              </w:rPr>
              <w:fldChar w:fldCharType="separate"/>
            </w:r>
            <w:r w:rsidR="00293CBB">
              <w:rPr>
                <w:noProof/>
                <w:webHidden/>
              </w:rPr>
              <w:t>6</w:t>
            </w:r>
            <w:r w:rsidR="00293CBB">
              <w:rPr>
                <w:noProof/>
                <w:webHidden/>
              </w:rPr>
              <w:fldChar w:fldCharType="end"/>
            </w:r>
          </w:hyperlink>
        </w:p>
        <w:p w14:paraId="013D5D1E" w14:textId="05C4F811" w:rsidR="00293CBB" w:rsidRDefault="00035D44">
          <w:pPr>
            <w:pStyle w:val="21"/>
            <w:rPr>
              <w:rFonts w:asciiTheme="minorHAnsi" w:eastAsiaTheme="minorEastAsia" w:hAnsiTheme="minorHAnsi" w:cstheme="minorBidi"/>
              <w:noProof/>
              <w:sz w:val="24"/>
              <w:szCs w:val="24"/>
              <w:lang w:eastAsia="ru-RU"/>
            </w:rPr>
          </w:pPr>
          <w:hyperlink w:anchor="_Toc63325934" w:history="1">
            <w:r w:rsidR="00293CBB" w:rsidRPr="00943E71">
              <w:rPr>
                <w:rStyle w:val="affc"/>
                <w:noProof/>
              </w:rPr>
              <w:t xml:space="preserve">1.3 Эпидемиология </w:t>
            </w:r>
            <w:r w:rsidR="00293CBB" w:rsidRPr="00943E71">
              <w:rPr>
                <w:rStyle w:val="affc"/>
                <w:noProof/>
                <w:shd w:val="clear" w:color="auto" w:fill="FFFFFF"/>
              </w:rPr>
              <w:t>заболевания или состояния (группы заболеваний или состояний)</w:t>
            </w:r>
            <w:r w:rsidR="00293CBB">
              <w:rPr>
                <w:noProof/>
                <w:webHidden/>
              </w:rPr>
              <w:tab/>
            </w:r>
            <w:r w:rsidR="00293CBB">
              <w:rPr>
                <w:noProof/>
                <w:webHidden/>
              </w:rPr>
              <w:fldChar w:fldCharType="begin"/>
            </w:r>
            <w:r w:rsidR="00293CBB">
              <w:rPr>
                <w:noProof/>
                <w:webHidden/>
              </w:rPr>
              <w:instrText xml:space="preserve"> PAGEREF _Toc63325934 \h </w:instrText>
            </w:r>
            <w:r w:rsidR="00293CBB">
              <w:rPr>
                <w:noProof/>
                <w:webHidden/>
              </w:rPr>
            </w:r>
            <w:r w:rsidR="00293CBB">
              <w:rPr>
                <w:noProof/>
                <w:webHidden/>
              </w:rPr>
              <w:fldChar w:fldCharType="separate"/>
            </w:r>
            <w:r w:rsidR="00293CBB">
              <w:rPr>
                <w:noProof/>
                <w:webHidden/>
              </w:rPr>
              <w:t>7</w:t>
            </w:r>
            <w:r w:rsidR="00293CBB">
              <w:rPr>
                <w:noProof/>
                <w:webHidden/>
              </w:rPr>
              <w:fldChar w:fldCharType="end"/>
            </w:r>
          </w:hyperlink>
        </w:p>
        <w:p w14:paraId="2A29EBCA" w14:textId="6B56EA59" w:rsidR="00293CBB" w:rsidRDefault="00035D44">
          <w:pPr>
            <w:pStyle w:val="21"/>
            <w:rPr>
              <w:rFonts w:asciiTheme="minorHAnsi" w:eastAsiaTheme="minorEastAsia" w:hAnsiTheme="minorHAnsi" w:cstheme="minorBidi"/>
              <w:noProof/>
              <w:sz w:val="24"/>
              <w:szCs w:val="24"/>
              <w:lang w:eastAsia="ru-RU"/>
            </w:rPr>
          </w:pPr>
          <w:hyperlink w:anchor="_Toc63325935" w:history="1">
            <w:r w:rsidR="00293CBB" w:rsidRPr="00943E71">
              <w:rPr>
                <w:rStyle w:val="affc"/>
                <w:noProof/>
              </w:rPr>
              <w:t xml:space="preserve">1.4 </w:t>
            </w:r>
            <w:r w:rsidR="00293CBB" w:rsidRPr="00943E71">
              <w:rPr>
                <w:rStyle w:val="affc"/>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293CBB">
              <w:rPr>
                <w:noProof/>
                <w:webHidden/>
              </w:rPr>
              <w:tab/>
            </w:r>
            <w:r w:rsidR="00293CBB">
              <w:rPr>
                <w:noProof/>
                <w:webHidden/>
              </w:rPr>
              <w:fldChar w:fldCharType="begin"/>
            </w:r>
            <w:r w:rsidR="00293CBB">
              <w:rPr>
                <w:noProof/>
                <w:webHidden/>
              </w:rPr>
              <w:instrText xml:space="preserve"> PAGEREF _Toc63325935 \h </w:instrText>
            </w:r>
            <w:r w:rsidR="00293CBB">
              <w:rPr>
                <w:noProof/>
                <w:webHidden/>
              </w:rPr>
            </w:r>
            <w:r w:rsidR="00293CBB">
              <w:rPr>
                <w:noProof/>
                <w:webHidden/>
              </w:rPr>
              <w:fldChar w:fldCharType="separate"/>
            </w:r>
            <w:r w:rsidR="00293CBB">
              <w:rPr>
                <w:noProof/>
                <w:webHidden/>
              </w:rPr>
              <w:t>8</w:t>
            </w:r>
            <w:r w:rsidR="00293CBB">
              <w:rPr>
                <w:noProof/>
                <w:webHidden/>
              </w:rPr>
              <w:fldChar w:fldCharType="end"/>
            </w:r>
          </w:hyperlink>
        </w:p>
        <w:p w14:paraId="25477E73" w14:textId="3E102E20" w:rsidR="00293CBB" w:rsidRDefault="00035D44">
          <w:pPr>
            <w:pStyle w:val="21"/>
            <w:rPr>
              <w:rFonts w:asciiTheme="minorHAnsi" w:eastAsiaTheme="minorEastAsia" w:hAnsiTheme="minorHAnsi" w:cstheme="minorBidi"/>
              <w:noProof/>
              <w:sz w:val="24"/>
              <w:szCs w:val="24"/>
              <w:lang w:eastAsia="ru-RU"/>
            </w:rPr>
          </w:pPr>
          <w:hyperlink w:anchor="_Toc63325936" w:history="1">
            <w:r w:rsidR="00293CBB" w:rsidRPr="00943E71">
              <w:rPr>
                <w:rStyle w:val="affc"/>
                <w:noProof/>
              </w:rPr>
              <w:t xml:space="preserve">1.5 Классификация </w:t>
            </w:r>
            <w:r w:rsidR="00293CBB" w:rsidRPr="00943E71">
              <w:rPr>
                <w:rStyle w:val="affc"/>
                <w:noProof/>
                <w:shd w:val="clear" w:color="auto" w:fill="FFFFFF"/>
              </w:rPr>
              <w:t>заболевания или состояния (группы заболеваний или состояний)</w:t>
            </w:r>
            <w:r w:rsidR="00293CBB">
              <w:rPr>
                <w:noProof/>
                <w:webHidden/>
              </w:rPr>
              <w:tab/>
            </w:r>
            <w:r w:rsidR="00293CBB">
              <w:rPr>
                <w:noProof/>
                <w:webHidden/>
              </w:rPr>
              <w:fldChar w:fldCharType="begin"/>
            </w:r>
            <w:r w:rsidR="00293CBB">
              <w:rPr>
                <w:noProof/>
                <w:webHidden/>
              </w:rPr>
              <w:instrText xml:space="preserve"> PAGEREF _Toc63325936 \h </w:instrText>
            </w:r>
            <w:r w:rsidR="00293CBB">
              <w:rPr>
                <w:noProof/>
                <w:webHidden/>
              </w:rPr>
            </w:r>
            <w:r w:rsidR="00293CBB">
              <w:rPr>
                <w:noProof/>
                <w:webHidden/>
              </w:rPr>
              <w:fldChar w:fldCharType="separate"/>
            </w:r>
            <w:r w:rsidR="00293CBB">
              <w:rPr>
                <w:noProof/>
                <w:webHidden/>
              </w:rPr>
              <w:t>8</w:t>
            </w:r>
            <w:r w:rsidR="00293CBB">
              <w:rPr>
                <w:noProof/>
                <w:webHidden/>
              </w:rPr>
              <w:fldChar w:fldCharType="end"/>
            </w:r>
          </w:hyperlink>
        </w:p>
        <w:p w14:paraId="42CACD7E" w14:textId="3216309C" w:rsidR="00293CBB" w:rsidRDefault="00035D44">
          <w:pPr>
            <w:pStyle w:val="21"/>
            <w:rPr>
              <w:rFonts w:asciiTheme="minorHAnsi" w:eastAsiaTheme="minorEastAsia" w:hAnsiTheme="minorHAnsi" w:cstheme="minorBidi"/>
              <w:noProof/>
              <w:sz w:val="24"/>
              <w:szCs w:val="24"/>
              <w:lang w:eastAsia="ru-RU"/>
            </w:rPr>
          </w:pPr>
          <w:hyperlink w:anchor="_Toc63325937" w:history="1">
            <w:r w:rsidR="00293CBB" w:rsidRPr="00943E71">
              <w:rPr>
                <w:rStyle w:val="affc"/>
                <w:noProof/>
              </w:rPr>
              <w:t xml:space="preserve">1.6 Клиническая картина </w:t>
            </w:r>
            <w:r w:rsidR="00293CBB" w:rsidRPr="00943E71">
              <w:rPr>
                <w:rStyle w:val="affc"/>
                <w:noProof/>
                <w:shd w:val="clear" w:color="auto" w:fill="FFFFFF"/>
              </w:rPr>
              <w:t>заболевания или состояния (группы заболеваний или состояний)</w:t>
            </w:r>
            <w:r w:rsidR="00293CBB">
              <w:rPr>
                <w:noProof/>
                <w:webHidden/>
              </w:rPr>
              <w:tab/>
            </w:r>
            <w:r w:rsidR="00293CBB">
              <w:rPr>
                <w:noProof/>
                <w:webHidden/>
              </w:rPr>
              <w:fldChar w:fldCharType="begin"/>
            </w:r>
            <w:r w:rsidR="00293CBB">
              <w:rPr>
                <w:noProof/>
                <w:webHidden/>
              </w:rPr>
              <w:instrText xml:space="preserve"> PAGEREF _Toc63325937 \h </w:instrText>
            </w:r>
            <w:r w:rsidR="00293CBB">
              <w:rPr>
                <w:noProof/>
                <w:webHidden/>
              </w:rPr>
            </w:r>
            <w:r w:rsidR="00293CBB">
              <w:rPr>
                <w:noProof/>
                <w:webHidden/>
              </w:rPr>
              <w:fldChar w:fldCharType="separate"/>
            </w:r>
            <w:r w:rsidR="00293CBB">
              <w:rPr>
                <w:noProof/>
                <w:webHidden/>
              </w:rPr>
              <w:t>8</w:t>
            </w:r>
            <w:r w:rsidR="00293CBB">
              <w:rPr>
                <w:noProof/>
                <w:webHidden/>
              </w:rPr>
              <w:fldChar w:fldCharType="end"/>
            </w:r>
          </w:hyperlink>
        </w:p>
        <w:p w14:paraId="793A3672" w14:textId="1D6E3BE6" w:rsidR="00293CBB" w:rsidRDefault="00035D44">
          <w:pPr>
            <w:pStyle w:val="15"/>
            <w:rPr>
              <w:rFonts w:asciiTheme="minorHAnsi" w:eastAsiaTheme="minorEastAsia" w:hAnsiTheme="minorHAnsi"/>
              <w:noProof/>
              <w:szCs w:val="24"/>
              <w:lang w:eastAsia="ru-RU"/>
            </w:rPr>
          </w:pPr>
          <w:hyperlink w:anchor="_Toc63325938" w:history="1">
            <w:r w:rsidR="00293CBB" w:rsidRPr="00943E71">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293CBB">
              <w:rPr>
                <w:noProof/>
                <w:webHidden/>
              </w:rPr>
              <w:tab/>
            </w:r>
            <w:r w:rsidR="00293CBB">
              <w:rPr>
                <w:noProof/>
                <w:webHidden/>
              </w:rPr>
              <w:fldChar w:fldCharType="begin"/>
            </w:r>
            <w:r w:rsidR="00293CBB">
              <w:rPr>
                <w:noProof/>
                <w:webHidden/>
              </w:rPr>
              <w:instrText xml:space="preserve"> PAGEREF _Toc63325938 \h </w:instrText>
            </w:r>
            <w:r w:rsidR="00293CBB">
              <w:rPr>
                <w:noProof/>
                <w:webHidden/>
              </w:rPr>
            </w:r>
            <w:r w:rsidR="00293CBB">
              <w:rPr>
                <w:noProof/>
                <w:webHidden/>
              </w:rPr>
              <w:fldChar w:fldCharType="separate"/>
            </w:r>
            <w:r w:rsidR="00293CBB">
              <w:rPr>
                <w:noProof/>
                <w:webHidden/>
              </w:rPr>
              <w:t>9</w:t>
            </w:r>
            <w:r w:rsidR="00293CBB">
              <w:rPr>
                <w:noProof/>
                <w:webHidden/>
              </w:rPr>
              <w:fldChar w:fldCharType="end"/>
            </w:r>
          </w:hyperlink>
        </w:p>
        <w:p w14:paraId="4947A980" w14:textId="7A813BC1" w:rsidR="00293CBB" w:rsidRDefault="00035D44">
          <w:pPr>
            <w:pStyle w:val="21"/>
            <w:rPr>
              <w:rFonts w:asciiTheme="minorHAnsi" w:eastAsiaTheme="minorEastAsia" w:hAnsiTheme="minorHAnsi" w:cstheme="minorBidi"/>
              <w:noProof/>
              <w:sz w:val="24"/>
              <w:szCs w:val="24"/>
              <w:lang w:eastAsia="ru-RU"/>
            </w:rPr>
          </w:pPr>
          <w:hyperlink w:anchor="_Toc63325939" w:history="1">
            <w:r w:rsidR="00293CBB" w:rsidRPr="00943E71">
              <w:rPr>
                <w:rStyle w:val="affc"/>
                <w:noProof/>
              </w:rPr>
              <w:t>2.1 Жалобы и анамнез</w:t>
            </w:r>
            <w:r w:rsidR="00293CBB">
              <w:rPr>
                <w:noProof/>
                <w:webHidden/>
              </w:rPr>
              <w:tab/>
            </w:r>
            <w:r w:rsidR="00293CBB">
              <w:rPr>
                <w:noProof/>
                <w:webHidden/>
              </w:rPr>
              <w:fldChar w:fldCharType="begin"/>
            </w:r>
            <w:r w:rsidR="00293CBB">
              <w:rPr>
                <w:noProof/>
                <w:webHidden/>
              </w:rPr>
              <w:instrText xml:space="preserve"> PAGEREF _Toc63325939 \h </w:instrText>
            </w:r>
            <w:r w:rsidR="00293CBB">
              <w:rPr>
                <w:noProof/>
                <w:webHidden/>
              </w:rPr>
            </w:r>
            <w:r w:rsidR="00293CBB">
              <w:rPr>
                <w:noProof/>
                <w:webHidden/>
              </w:rPr>
              <w:fldChar w:fldCharType="separate"/>
            </w:r>
            <w:r w:rsidR="00293CBB">
              <w:rPr>
                <w:noProof/>
                <w:webHidden/>
              </w:rPr>
              <w:t>9</w:t>
            </w:r>
            <w:r w:rsidR="00293CBB">
              <w:rPr>
                <w:noProof/>
                <w:webHidden/>
              </w:rPr>
              <w:fldChar w:fldCharType="end"/>
            </w:r>
          </w:hyperlink>
        </w:p>
        <w:p w14:paraId="5D3E7787" w14:textId="3EADC5C9" w:rsidR="00293CBB" w:rsidRDefault="00035D44">
          <w:pPr>
            <w:pStyle w:val="21"/>
            <w:rPr>
              <w:rFonts w:asciiTheme="minorHAnsi" w:eastAsiaTheme="minorEastAsia" w:hAnsiTheme="minorHAnsi" w:cstheme="minorBidi"/>
              <w:noProof/>
              <w:sz w:val="24"/>
              <w:szCs w:val="24"/>
              <w:lang w:eastAsia="ru-RU"/>
            </w:rPr>
          </w:pPr>
          <w:hyperlink w:anchor="_Toc63325940" w:history="1">
            <w:r w:rsidR="00293CBB" w:rsidRPr="00943E71">
              <w:rPr>
                <w:rStyle w:val="affc"/>
                <w:noProof/>
              </w:rPr>
              <w:t>2.2 Физикальное обследование</w:t>
            </w:r>
            <w:r w:rsidR="00293CBB">
              <w:rPr>
                <w:noProof/>
                <w:webHidden/>
              </w:rPr>
              <w:tab/>
            </w:r>
            <w:r w:rsidR="00293CBB">
              <w:rPr>
                <w:noProof/>
                <w:webHidden/>
              </w:rPr>
              <w:fldChar w:fldCharType="begin"/>
            </w:r>
            <w:r w:rsidR="00293CBB">
              <w:rPr>
                <w:noProof/>
                <w:webHidden/>
              </w:rPr>
              <w:instrText xml:space="preserve"> PAGEREF _Toc63325940 \h </w:instrText>
            </w:r>
            <w:r w:rsidR="00293CBB">
              <w:rPr>
                <w:noProof/>
                <w:webHidden/>
              </w:rPr>
            </w:r>
            <w:r w:rsidR="00293CBB">
              <w:rPr>
                <w:noProof/>
                <w:webHidden/>
              </w:rPr>
              <w:fldChar w:fldCharType="separate"/>
            </w:r>
            <w:r w:rsidR="00293CBB">
              <w:rPr>
                <w:noProof/>
                <w:webHidden/>
              </w:rPr>
              <w:t>9</w:t>
            </w:r>
            <w:r w:rsidR="00293CBB">
              <w:rPr>
                <w:noProof/>
                <w:webHidden/>
              </w:rPr>
              <w:fldChar w:fldCharType="end"/>
            </w:r>
          </w:hyperlink>
        </w:p>
        <w:p w14:paraId="407C62B0" w14:textId="04BC223E" w:rsidR="00293CBB" w:rsidRDefault="00035D44">
          <w:pPr>
            <w:pStyle w:val="21"/>
            <w:rPr>
              <w:rFonts w:asciiTheme="minorHAnsi" w:eastAsiaTheme="minorEastAsia" w:hAnsiTheme="minorHAnsi" w:cstheme="minorBidi"/>
              <w:noProof/>
              <w:sz w:val="24"/>
              <w:szCs w:val="24"/>
              <w:lang w:eastAsia="ru-RU"/>
            </w:rPr>
          </w:pPr>
          <w:hyperlink w:anchor="_Toc63325941" w:history="1">
            <w:r w:rsidR="00293CBB" w:rsidRPr="00943E71">
              <w:rPr>
                <w:rStyle w:val="affc"/>
                <w:noProof/>
              </w:rPr>
              <w:t>2.3 Лабораторные диагностические исследования</w:t>
            </w:r>
            <w:r w:rsidR="00293CBB">
              <w:rPr>
                <w:noProof/>
                <w:webHidden/>
              </w:rPr>
              <w:tab/>
            </w:r>
            <w:r w:rsidR="00293CBB">
              <w:rPr>
                <w:noProof/>
                <w:webHidden/>
              </w:rPr>
              <w:fldChar w:fldCharType="begin"/>
            </w:r>
            <w:r w:rsidR="00293CBB">
              <w:rPr>
                <w:noProof/>
                <w:webHidden/>
              </w:rPr>
              <w:instrText xml:space="preserve"> PAGEREF _Toc63325941 \h </w:instrText>
            </w:r>
            <w:r w:rsidR="00293CBB">
              <w:rPr>
                <w:noProof/>
                <w:webHidden/>
              </w:rPr>
            </w:r>
            <w:r w:rsidR="00293CBB">
              <w:rPr>
                <w:noProof/>
                <w:webHidden/>
              </w:rPr>
              <w:fldChar w:fldCharType="separate"/>
            </w:r>
            <w:r w:rsidR="00293CBB">
              <w:rPr>
                <w:noProof/>
                <w:webHidden/>
              </w:rPr>
              <w:t>9</w:t>
            </w:r>
            <w:r w:rsidR="00293CBB">
              <w:rPr>
                <w:noProof/>
                <w:webHidden/>
              </w:rPr>
              <w:fldChar w:fldCharType="end"/>
            </w:r>
          </w:hyperlink>
        </w:p>
        <w:p w14:paraId="7EE2E24F" w14:textId="33D34ED6" w:rsidR="00293CBB" w:rsidRDefault="00035D44">
          <w:pPr>
            <w:pStyle w:val="21"/>
            <w:rPr>
              <w:rFonts w:asciiTheme="minorHAnsi" w:eastAsiaTheme="minorEastAsia" w:hAnsiTheme="minorHAnsi" w:cstheme="minorBidi"/>
              <w:noProof/>
              <w:sz w:val="24"/>
              <w:szCs w:val="24"/>
              <w:lang w:eastAsia="ru-RU"/>
            </w:rPr>
          </w:pPr>
          <w:hyperlink w:anchor="_Toc63325942" w:history="1">
            <w:r w:rsidR="00293CBB" w:rsidRPr="00943E71">
              <w:rPr>
                <w:rStyle w:val="affc"/>
                <w:noProof/>
              </w:rPr>
              <w:t>2.4 Инструментальные диагностические исследования</w:t>
            </w:r>
            <w:r w:rsidR="00293CBB">
              <w:rPr>
                <w:noProof/>
                <w:webHidden/>
              </w:rPr>
              <w:tab/>
            </w:r>
            <w:r w:rsidR="00293CBB">
              <w:rPr>
                <w:noProof/>
                <w:webHidden/>
              </w:rPr>
              <w:fldChar w:fldCharType="begin"/>
            </w:r>
            <w:r w:rsidR="00293CBB">
              <w:rPr>
                <w:noProof/>
                <w:webHidden/>
              </w:rPr>
              <w:instrText xml:space="preserve"> PAGEREF _Toc63325942 \h </w:instrText>
            </w:r>
            <w:r w:rsidR="00293CBB">
              <w:rPr>
                <w:noProof/>
                <w:webHidden/>
              </w:rPr>
            </w:r>
            <w:r w:rsidR="00293CBB">
              <w:rPr>
                <w:noProof/>
                <w:webHidden/>
              </w:rPr>
              <w:fldChar w:fldCharType="separate"/>
            </w:r>
            <w:r w:rsidR="00293CBB">
              <w:rPr>
                <w:noProof/>
                <w:webHidden/>
              </w:rPr>
              <w:t>12</w:t>
            </w:r>
            <w:r w:rsidR="00293CBB">
              <w:rPr>
                <w:noProof/>
                <w:webHidden/>
              </w:rPr>
              <w:fldChar w:fldCharType="end"/>
            </w:r>
          </w:hyperlink>
        </w:p>
        <w:p w14:paraId="6110F1E0" w14:textId="4C10DC4C" w:rsidR="00293CBB" w:rsidRDefault="00035D44">
          <w:pPr>
            <w:pStyle w:val="21"/>
            <w:rPr>
              <w:rFonts w:asciiTheme="minorHAnsi" w:eastAsiaTheme="minorEastAsia" w:hAnsiTheme="minorHAnsi" w:cstheme="minorBidi"/>
              <w:noProof/>
              <w:sz w:val="24"/>
              <w:szCs w:val="24"/>
              <w:lang w:eastAsia="ru-RU"/>
            </w:rPr>
          </w:pPr>
          <w:hyperlink w:anchor="_Toc63325943" w:history="1">
            <w:r w:rsidR="00293CBB" w:rsidRPr="00943E71">
              <w:rPr>
                <w:rStyle w:val="affc"/>
                <w:noProof/>
              </w:rPr>
              <w:t>2.5 Иные диагностические исследования</w:t>
            </w:r>
            <w:r w:rsidR="00293CBB">
              <w:rPr>
                <w:noProof/>
                <w:webHidden/>
              </w:rPr>
              <w:tab/>
            </w:r>
            <w:r w:rsidR="00293CBB">
              <w:rPr>
                <w:noProof/>
                <w:webHidden/>
              </w:rPr>
              <w:fldChar w:fldCharType="begin"/>
            </w:r>
            <w:r w:rsidR="00293CBB">
              <w:rPr>
                <w:noProof/>
                <w:webHidden/>
              </w:rPr>
              <w:instrText xml:space="preserve"> PAGEREF _Toc63325943 \h </w:instrText>
            </w:r>
            <w:r w:rsidR="00293CBB">
              <w:rPr>
                <w:noProof/>
                <w:webHidden/>
              </w:rPr>
            </w:r>
            <w:r w:rsidR="00293CBB">
              <w:rPr>
                <w:noProof/>
                <w:webHidden/>
              </w:rPr>
              <w:fldChar w:fldCharType="separate"/>
            </w:r>
            <w:r w:rsidR="00293CBB">
              <w:rPr>
                <w:noProof/>
                <w:webHidden/>
              </w:rPr>
              <w:t>13</w:t>
            </w:r>
            <w:r w:rsidR="00293CBB">
              <w:rPr>
                <w:noProof/>
                <w:webHidden/>
              </w:rPr>
              <w:fldChar w:fldCharType="end"/>
            </w:r>
          </w:hyperlink>
        </w:p>
        <w:p w14:paraId="621BFDE8" w14:textId="1A891E4D" w:rsidR="00293CBB" w:rsidRDefault="00035D44">
          <w:pPr>
            <w:pStyle w:val="15"/>
            <w:tabs>
              <w:tab w:val="left" w:pos="480"/>
            </w:tabs>
            <w:rPr>
              <w:rFonts w:asciiTheme="minorHAnsi" w:eastAsiaTheme="minorEastAsia" w:hAnsiTheme="minorHAnsi"/>
              <w:noProof/>
              <w:szCs w:val="24"/>
              <w:lang w:eastAsia="ru-RU"/>
            </w:rPr>
          </w:pPr>
          <w:hyperlink w:anchor="_Toc63325944" w:history="1">
            <w:r w:rsidR="00293CBB" w:rsidRPr="00943E71">
              <w:rPr>
                <w:rStyle w:val="affc"/>
                <w:noProof/>
              </w:rPr>
              <w:t>3.</w:t>
            </w:r>
            <w:r w:rsidR="00293CBB">
              <w:rPr>
                <w:rFonts w:asciiTheme="minorHAnsi" w:eastAsiaTheme="minorEastAsia" w:hAnsiTheme="minorHAnsi"/>
                <w:noProof/>
                <w:szCs w:val="24"/>
                <w:lang w:eastAsia="ru-RU"/>
              </w:rPr>
              <w:tab/>
            </w:r>
            <w:r w:rsidR="00293CBB" w:rsidRPr="00943E71">
              <w:rPr>
                <w:rStyle w:val="affc"/>
                <w:noProof/>
              </w:rPr>
              <w:t>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293CBB">
              <w:rPr>
                <w:noProof/>
                <w:webHidden/>
              </w:rPr>
              <w:tab/>
            </w:r>
            <w:r w:rsidR="00293CBB">
              <w:rPr>
                <w:noProof/>
                <w:webHidden/>
              </w:rPr>
              <w:fldChar w:fldCharType="begin"/>
            </w:r>
            <w:r w:rsidR="00293CBB">
              <w:rPr>
                <w:noProof/>
                <w:webHidden/>
              </w:rPr>
              <w:instrText xml:space="preserve"> PAGEREF _Toc63325944 \h </w:instrText>
            </w:r>
            <w:r w:rsidR="00293CBB">
              <w:rPr>
                <w:noProof/>
                <w:webHidden/>
              </w:rPr>
            </w:r>
            <w:r w:rsidR="00293CBB">
              <w:rPr>
                <w:noProof/>
                <w:webHidden/>
              </w:rPr>
              <w:fldChar w:fldCharType="separate"/>
            </w:r>
            <w:r w:rsidR="00293CBB">
              <w:rPr>
                <w:noProof/>
                <w:webHidden/>
              </w:rPr>
              <w:t>13</w:t>
            </w:r>
            <w:r w:rsidR="00293CBB">
              <w:rPr>
                <w:noProof/>
                <w:webHidden/>
              </w:rPr>
              <w:fldChar w:fldCharType="end"/>
            </w:r>
          </w:hyperlink>
        </w:p>
        <w:p w14:paraId="66E89DD2" w14:textId="6124990D" w:rsidR="00293CBB" w:rsidRDefault="00035D44">
          <w:pPr>
            <w:pStyle w:val="21"/>
            <w:rPr>
              <w:rFonts w:asciiTheme="minorHAnsi" w:eastAsiaTheme="minorEastAsia" w:hAnsiTheme="minorHAnsi" w:cstheme="minorBidi"/>
              <w:noProof/>
              <w:sz w:val="24"/>
              <w:szCs w:val="24"/>
              <w:lang w:eastAsia="ru-RU"/>
            </w:rPr>
          </w:pPr>
          <w:hyperlink w:anchor="_Toc63325945" w:history="1">
            <w:r w:rsidR="00293CBB" w:rsidRPr="00943E71">
              <w:rPr>
                <w:rStyle w:val="affc"/>
                <w:rFonts w:eastAsia="Times New Roman"/>
                <w:noProof/>
              </w:rPr>
              <w:t>3.1 Консервативное лечение»</w:t>
            </w:r>
            <w:r w:rsidR="00293CBB">
              <w:rPr>
                <w:noProof/>
                <w:webHidden/>
              </w:rPr>
              <w:tab/>
            </w:r>
            <w:r w:rsidR="00293CBB">
              <w:rPr>
                <w:noProof/>
                <w:webHidden/>
              </w:rPr>
              <w:fldChar w:fldCharType="begin"/>
            </w:r>
            <w:r w:rsidR="00293CBB">
              <w:rPr>
                <w:noProof/>
                <w:webHidden/>
              </w:rPr>
              <w:instrText xml:space="preserve"> PAGEREF _Toc63325945 \h </w:instrText>
            </w:r>
            <w:r w:rsidR="00293CBB">
              <w:rPr>
                <w:noProof/>
                <w:webHidden/>
              </w:rPr>
            </w:r>
            <w:r w:rsidR="00293CBB">
              <w:rPr>
                <w:noProof/>
                <w:webHidden/>
              </w:rPr>
              <w:fldChar w:fldCharType="separate"/>
            </w:r>
            <w:r w:rsidR="00293CBB">
              <w:rPr>
                <w:noProof/>
                <w:webHidden/>
              </w:rPr>
              <w:t>13</w:t>
            </w:r>
            <w:r w:rsidR="00293CBB">
              <w:rPr>
                <w:noProof/>
                <w:webHidden/>
              </w:rPr>
              <w:fldChar w:fldCharType="end"/>
            </w:r>
          </w:hyperlink>
        </w:p>
        <w:p w14:paraId="04FB7AC0" w14:textId="1DC0CFC1" w:rsidR="00293CBB" w:rsidRDefault="00035D44">
          <w:pPr>
            <w:pStyle w:val="21"/>
            <w:rPr>
              <w:rFonts w:asciiTheme="minorHAnsi" w:eastAsiaTheme="minorEastAsia" w:hAnsiTheme="minorHAnsi" w:cstheme="minorBidi"/>
              <w:noProof/>
              <w:sz w:val="24"/>
              <w:szCs w:val="24"/>
              <w:lang w:eastAsia="ru-RU"/>
            </w:rPr>
          </w:pPr>
          <w:hyperlink w:anchor="_Toc63325946" w:history="1">
            <w:r w:rsidR="00293CBB" w:rsidRPr="00943E71">
              <w:rPr>
                <w:rStyle w:val="affc"/>
                <w:noProof/>
              </w:rPr>
              <w:t>3.2 Диагностика на этапе лечения</w:t>
            </w:r>
            <w:r w:rsidR="00293CBB">
              <w:rPr>
                <w:noProof/>
                <w:webHidden/>
              </w:rPr>
              <w:tab/>
            </w:r>
            <w:r w:rsidR="00293CBB">
              <w:rPr>
                <w:noProof/>
                <w:webHidden/>
              </w:rPr>
              <w:fldChar w:fldCharType="begin"/>
            </w:r>
            <w:r w:rsidR="00293CBB">
              <w:rPr>
                <w:noProof/>
                <w:webHidden/>
              </w:rPr>
              <w:instrText xml:space="preserve"> PAGEREF _Toc63325946 \h </w:instrText>
            </w:r>
            <w:r w:rsidR="00293CBB">
              <w:rPr>
                <w:noProof/>
                <w:webHidden/>
              </w:rPr>
            </w:r>
            <w:r w:rsidR="00293CBB">
              <w:rPr>
                <w:noProof/>
                <w:webHidden/>
              </w:rPr>
              <w:fldChar w:fldCharType="separate"/>
            </w:r>
            <w:r w:rsidR="00293CBB">
              <w:rPr>
                <w:noProof/>
                <w:webHidden/>
              </w:rPr>
              <w:t>15</w:t>
            </w:r>
            <w:r w:rsidR="00293CBB">
              <w:rPr>
                <w:noProof/>
                <w:webHidden/>
              </w:rPr>
              <w:fldChar w:fldCharType="end"/>
            </w:r>
          </w:hyperlink>
        </w:p>
        <w:p w14:paraId="3EA0DC16" w14:textId="58C03B86" w:rsidR="00293CBB" w:rsidRDefault="00035D44">
          <w:pPr>
            <w:pStyle w:val="21"/>
            <w:rPr>
              <w:rFonts w:asciiTheme="minorHAnsi" w:eastAsiaTheme="minorEastAsia" w:hAnsiTheme="minorHAnsi" w:cstheme="minorBidi"/>
              <w:noProof/>
              <w:sz w:val="24"/>
              <w:szCs w:val="24"/>
              <w:lang w:eastAsia="ru-RU"/>
            </w:rPr>
          </w:pPr>
          <w:hyperlink w:anchor="_Toc63325947" w:history="1">
            <w:r w:rsidR="00293CBB" w:rsidRPr="00943E71">
              <w:rPr>
                <w:rStyle w:val="affc"/>
                <w:noProof/>
              </w:rPr>
              <w:t>3.3 Иное лечение</w:t>
            </w:r>
            <w:r w:rsidR="00293CBB">
              <w:rPr>
                <w:noProof/>
                <w:webHidden/>
              </w:rPr>
              <w:tab/>
            </w:r>
            <w:r w:rsidR="00293CBB">
              <w:rPr>
                <w:noProof/>
                <w:webHidden/>
              </w:rPr>
              <w:fldChar w:fldCharType="begin"/>
            </w:r>
            <w:r w:rsidR="00293CBB">
              <w:rPr>
                <w:noProof/>
                <w:webHidden/>
              </w:rPr>
              <w:instrText xml:space="preserve"> PAGEREF _Toc63325947 \h </w:instrText>
            </w:r>
            <w:r w:rsidR="00293CBB">
              <w:rPr>
                <w:noProof/>
                <w:webHidden/>
              </w:rPr>
            </w:r>
            <w:r w:rsidR="00293CBB">
              <w:rPr>
                <w:noProof/>
                <w:webHidden/>
              </w:rPr>
              <w:fldChar w:fldCharType="separate"/>
            </w:r>
            <w:r w:rsidR="00293CBB">
              <w:rPr>
                <w:noProof/>
                <w:webHidden/>
              </w:rPr>
              <w:t>15</w:t>
            </w:r>
            <w:r w:rsidR="00293CBB">
              <w:rPr>
                <w:noProof/>
                <w:webHidden/>
              </w:rPr>
              <w:fldChar w:fldCharType="end"/>
            </w:r>
          </w:hyperlink>
        </w:p>
        <w:p w14:paraId="3C2804A5" w14:textId="2173699E" w:rsidR="00293CBB" w:rsidRDefault="00035D44">
          <w:pPr>
            <w:pStyle w:val="15"/>
            <w:rPr>
              <w:rFonts w:asciiTheme="minorHAnsi" w:eastAsiaTheme="minorEastAsia" w:hAnsiTheme="minorHAnsi"/>
              <w:noProof/>
              <w:szCs w:val="24"/>
              <w:lang w:eastAsia="ru-RU"/>
            </w:rPr>
          </w:pPr>
          <w:hyperlink w:anchor="_Toc63325948" w:history="1">
            <w:r w:rsidR="00293CBB" w:rsidRPr="00943E71">
              <w:rPr>
                <w:rStyle w:val="affc"/>
                <w:noProof/>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00293CBB">
              <w:rPr>
                <w:noProof/>
                <w:webHidden/>
              </w:rPr>
              <w:tab/>
            </w:r>
            <w:r w:rsidR="00293CBB">
              <w:rPr>
                <w:noProof/>
                <w:webHidden/>
              </w:rPr>
              <w:fldChar w:fldCharType="begin"/>
            </w:r>
            <w:r w:rsidR="00293CBB">
              <w:rPr>
                <w:noProof/>
                <w:webHidden/>
              </w:rPr>
              <w:instrText xml:space="preserve"> PAGEREF _Toc63325948 \h </w:instrText>
            </w:r>
            <w:r w:rsidR="00293CBB">
              <w:rPr>
                <w:noProof/>
                <w:webHidden/>
              </w:rPr>
            </w:r>
            <w:r w:rsidR="00293CBB">
              <w:rPr>
                <w:noProof/>
                <w:webHidden/>
              </w:rPr>
              <w:fldChar w:fldCharType="separate"/>
            </w:r>
            <w:r w:rsidR="00293CBB">
              <w:rPr>
                <w:noProof/>
                <w:webHidden/>
              </w:rPr>
              <w:t>16</w:t>
            </w:r>
            <w:r w:rsidR="00293CBB">
              <w:rPr>
                <w:noProof/>
                <w:webHidden/>
              </w:rPr>
              <w:fldChar w:fldCharType="end"/>
            </w:r>
          </w:hyperlink>
        </w:p>
        <w:p w14:paraId="664700CF" w14:textId="79033079" w:rsidR="00293CBB" w:rsidRDefault="00035D44">
          <w:pPr>
            <w:pStyle w:val="15"/>
            <w:rPr>
              <w:rFonts w:asciiTheme="minorHAnsi" w:eastAsiaTheme="minorEastAsia" w:hAnsiTheme="minorHAnsi"/>
              <w:noProof/>
              <w:szCs w:val="24"/>
              <w:lang w:eastAsia="ru-RU"/>
            </w:rPr>
          </w:pPr>
          <w:hyperlink w:anchor="_Toc63325949" w:history="1">
            <w:r w:rsidR="00293CBB" w:rsidRPr="00943E71">
              <w:rPr>
                <w:rStyle w:val="affc"/>
                <w:noProof/>
              </w:rPr>
              <w:t>5. Профилактика и диспансерное наблюдение, медицинские показания и противопоказания к применению методов профилактики</w:t>
            </w:r>
            <w:r w:rsidR="00293CBB">
              <w:rPr>
                <w:noProof/>
                <w:webHidden/>
              </w:rPr>
              <w:tab/>
            </w:r>
            <w:r w:rsidR="00293CBB">
              <w:rPr>
                <w:noProof/>
                <w:webHidden/>
              </w:rPr>
              <w:fldChar w:fldCharType="begin"/>
            </w:r>
            <w:r w:rsidR="00293CBB">
              <w:rPr>
                <w:noProof/>
                <w:webHidden/>
              </w:rPr>
              <w:instrText xml:space="preserve"> PAGEREF _Toc63325949 \h </w:instrText>
            </w:r>
            <w:r w:rsidR="00293CBB">
              <w:rPr>
                <w:noProof/>
                <w:webHidden/>
              </w:rPr>
            </w:r>
            <w:r w:rsidR="00293CBB">
              <w:rPr>
                <w:noProof/>
                <w:webHidden/>
              </w:rPr>
              <w:fldChar w:fldCharType="separate"/>
            </w:r>
            <w:r w:rsidR="00293CBB">
              <w:rPr>
                <w:noProof/>
                <w:webHidden/>
              </w:rPr>
              <w:t>16</w:t>
            </w:r>
            <w:r w:rsidR="00293CBB">
              <w:rPr>
                <w:noProof/>
                <w:webHidden/>
              </w:rPr>
              <w:fldChar w:fldCharType="end"/>
            </w:r>
          </w:hyperlink>
        </w:p>
        <w:p w14:paraId="4CF7015B" w14:textId="1B5D1B11" w:rsidR="00293CBB" w:rsidRDefault="00035D44">
          <w:pPr>
            <w:pStyle w:val="15"/>
            <w:rPr>
              <w:rFonts w:asciiTheme="minorHAnsi" w:eastAsiaTheme="minorEastAsia" w:hAnsiTheme="minorHAnsi"/>
              <w:noProof/>
              <w:szCs w:val="24"/>
              <w:lang w:eastAsia="ru-RU"/>
            </w:rPr>
          </w:pPr>
          <w:hyperlink w:anchor="_Toc63325950" w:history="1">
            <w:r w:rsidR="00293CBB" w:rsidRPr="00943E71">
              <w:rPr>
                <w:rStyle w:val="affc"/>
                <w:noProof/>
              </w:rPr>
              <w:t>6. Организация оказания медицинской помощи</w:t>
            </w:r>
            <w:r w:rsidR="00293CBB">
              <w:rPr>
                <w:noProof/>
                <w:webHidden/>
              </w:rPr>
              <w:tab/>
            </w:r>
            <w:r w:rsidR="00293CBB">
              <w:rPr>
                <w:noProof/>
                <w:webHidden/>
              </w:rPr>
              <w:fldChar w:fldCharType="begin"/>
            </w:r>
            <w:r w:rsidR="00293CBB">
              <w:rPr>
                <w:noProof/>
                <w:webHidden/>
              </w:rPr>
              <w:instrText xml:space="preserve"> PAGEREF _Toc63325950 \h </w:instrText>
            </w:r>
            <w:r w:rsidR="00293CBB">
              <w:rPr>
                <w:noProof/>
                <w:webHidden/>
              </w:rPr>
            </w:r>
            <w:r w:rsidR="00293CBB">
              <w:rPr>
                <w:noProof/>
                <w:webHidden/>
              </w:rPr>
              <w:fldChar w:fldCharType="separate"/>
            </w:r>
            <w:r w:rsidR="00293CBB">
              <w:rPr>
                <w:noProof/>
                <w:webHidden/>
              </w:rPr>
              <w:t>17</w:t>
            </w:r>
            <w:r w:rsidR="00293CBB">
              <w:rPr>
                <w:noProof/>
                <w:webHidden/>
              </w:rPr>
              <w:fldChar w:fldCharType="end"/>
            </w:r>
          </w:hyperlink>
        </w:p>
        <w:p w14:paraId="3AFBD913" w14:textId="35941768" w:rsidR="00293CBB" w:rsidRDefault="00035D44">
          <w:pPr>
            <w:pStyle w:val="15"/>
            <w:rPr>
              <w:rFonts w:asciiTheme="minorHAnsi" w:eastAsiaTheme="minorEastAsia" w:hAnsiTheme="minorHAnsi"/>
              <w:noProof/>
              <w:szCs w:val="24"/>
              <w:lang w:eastAsia="ru-RU"/>
            </w:rPr>
          </w:pPr>
          <w:hyperlink w:anchor="_Toc63325951" w:history="1">
            <w:r w:rsidR="00293CBB" w:rsidRPr="00943E71">
              <w:rPr>
                <w:rStyle w:val="affc"/>
                <w:noProof/>
              </w:rPr>
              <w:t>7. Дополнительная информация (в том числе факторы, влияющие на исход заболевания или состояния)</w:t>
            </w:r>
            <w:r w:rsidR="00293CBB">
              <w:rPr>
                <w:noProof/>
                <w:webHidden/>
              </w:rPr>
              <w:tab/>
            </w:r>
            <w:r w:rsidR="00293CBB">
              <w:rPr>
                <w:noProof/>
                <w:webHidden/>
              </w:rPr>
              <w:fldChar w:fldCharType="begin"/>
            </w:r>
            <w:r w:rsidR="00293CBB">
              <w:rPr>
                <w:noProof/>
                <w:webHidden/>
              </w:rPr>
              <w:instrText xml:space="preserve"> PAGEREF _Toc63325951 \h </w:instrText>
            </w:r>
            <w:r w:rsidR="00293CBB">
              <w:rPr>
                <w:noProof/>
                <w:webHidden/>
              </w:rPr>
            </w:r>
            <w:r w:rsidR="00293CBB">
              <w:rPr>
                <w:noProof/>
                <w:webHidden/>
              </w:rPr>
              <w:fldChar w:fldCharType="separate"/>
            </w:r>
            <w:r w:rsidR="00293CBB">
              <w:rPr>
                <w:noProof/>
                <w:webHidden/>
              </w:rPr>
              <w:t>17</w:t>
            </w:r>
            <w:r w:rsidR="00293CBB">
              <w:rPr>
                <w:noProof/>
                <w:webHidden/>
              </w:rPr>
              <w:fldChar w:fldCharType="end"/>
            </w:r>
          </w:hyperlink>
        </w:p>
        <w:p w14:paraId="6AC37FA6" w14:textId="3B6B2072" w:rsidR="00293CBB" w:rsidRDefault="00035D44">
          <w:pPr>
            <w:pStyle w:val="15"/>
            <w:rPr>
              <w:rFonts w:asciiTheme="minorHAnsi" w:eastAsiaTheme="minorEastAsia" w:hAnsiTheme="minorHAnsi"/>
              <w:noProof/>
              <w:szCs w:val="24"/>
              <w:lang w:eastAsia="ru-RU"/>
            </w:rPr>
          </w:pPr>
          <w:hyperlink w:anchor="_Toc63325952" w:history="1">
            <w:r w:rsidR="00293CBB" w:rsidRPr="00943E71">
              <w:rPr>
                <w:rStyle w:val="affc"/>
                <w:noProof/>
              </w:rPr>
              <w:t>Критерии оценки качества медицинской помощи</w:t>
            </w:r>
            <w:r w:rsidR="00293CBB">
              <w:rPr>
                <w:noProof/>
                <w:webHidden/>
              </w:rPr>
              <w:tab/>
            </w:r>
            <w:r w:rsidR="00293CBB">
              <w:rPr>
                <w:noProof/>
                <w:webHidden/>
              </w:rPr>
              <w:fldChar w:fldCharType="begin"/>
            </w:r>
            <w:r w:rsidR="00293CBB">
              <w:rPr>
                <w:noProof/>
                <w:webHidden/>
              </w:rPr>
              <w:instrText xml:space="preserve"> PAGEREF _Toc63325952 \h </w:instrText>
            </w:r>
            <w:r w:rsidR="00293CBB">
              <w:rPr>
                <w:noProof/>
                <w:webHidden/>
              </w:rPr>
            </w:r>
            <w:r w:rsidR="00293CBB">
              <w:rPr>
                <w:noProof/>
                <w:webHidden/>
              </w:rPr>
              <w:fldChar w:fldCharType="separate"/>
            </w:r>
            <w:r w:rsidR="00293CBB">
              <w:rPr>
                <w:noProof/>
                <w:webHidden/>
              </w:rPr>
              <w:t>18</w:t>
            </w:r>
            <w:r w:rsidR="00293CBB">
              <w:rPr>
                <w:noProof/>
                <w:webHidden/>
              </w:rPr>
              <w:fldChar w:fldCharType="end"/>
            </w:r>
          </w:hyperlink>
        </w:p>
        <w:p w14:paraId="6904E3A9" w14:textId="2EEE862F" w:rsidR="00293CBB" w:rsidRDefault="00035D44">
          <w:pPr>
            <w:pStyle w:val="15"/>
            <w:rPr>
              <w:rFonts w:asciiTheme="minorHAnsi" w:eastAsiaTheme="minorEastAsia" w:hAnsiTheme="minorHAnsi"/>
              <w:noProof/>
              <w:szCs w:val="24"/>
              <w:lang w:eastAsia="ru-RU"/>
            </w:rPr>
          </w:pPr>
          <w:hyperlink w:anchor="_Toc63325953" w:history="1">
            <w:r w:rsidR="00293CBB" w:rsidRPr="00943E71">
              <w:rPr>
                <w:rStyle w:val="affc"/>
                <w:noProof/>
              </w:rPr>
              <w:t>Список литературы</w:t>
            </w:r>
            <w:r w:rsidR="00293CBB">
              <w:rPr>
                <w:noProof/>
                <w:webHidden/>
              </w:rPr>
              <w:tab/>
            </w:r>
            <w:r w:rsidR="00293CBB">
              <w:rPr>
                <w:noProof/>
                <w:webHidden/>
              </w:rPr>
              <w:fldChar w:fldCharType="begin"/>
            </w:r>
            <w:r w:rsidR="00293CBB">
              <w:rPr>
                <w:noProof/>
                <w:webHidden/>
              </w:rPr>
              <w:instrText xml:space="preserve"> PAGEREF _Toc63325953 \h </w:instrText>
            </w:r>
            <w:r w:rsidR="00293CBB">
              <w:rPr>
                <w:noProof/>
                <w:webHidden/>
              </w:rPr>
            </w:r>
            <w:r w:rsidR="00293CBB">
              <w:rPr>
                <w:noProof/>
                <w:webHidden/>
              </w:rPr>
              <w:fldChar w:fldCharType="separate"/>
            </w:r>
            <w:r w:rsidR="00293CBB">
              <w:rPr>
                <w:noProof/>
                <w:webHidden/>
              </w:rPr>
              <w:t>20</w:t>
            </w:r>
            <w:r w:rsidR="00293CBB">
              <w:rPr>
                <w:noProof/>
                <w:webHidden/>
              </w:rPr>
              <w:fldChar w:fldCharType="end"/>
            </w:r>
          </w:hyperlink>
        </w:p>
        <w:p w14:paraId="7B9EBADC" w14:textId="76A34815" w:rsidR="00293CBB" w:rsidRDefault="00035D44">
          <w:pPr>
            <w:pStyle w:val="15"/>
            <w:rPr>
              <w:rFonts w:asciiTheme="minorHAnsi" w:eastAsiaTheme="minorEastAsia" w:hAnsiTheme="minorHAnsi"/>
              <w:noProof/>
              <w:szCs w:val="24"/>
              <w:lang w:eastAsia="ru-RU"/>
            </w:rPr>
          </w:pPr>
          <w:hyperlink w:anchor="_Toc63325954" w:history="1">
            <w:r w:rsidR="00293CBB" w:rsidRPr="00943E71">
              <w:rPr>
                <w:rStyle w:val="affc"/>
                <w:noProof/>
              </w:rPr>
              <w:t>Приложение А1. Состав рабочей группы по разработке и пересмотру клинических рекомендаций</w:t>
            </w:r>
            <w:r w:rsidR="00293CBB">
              <w:rPr>
                <w:noProof/>
                <w:webHidden/>
              </w:rPr>
              <w:tab/>
            </w:r>
            <w:r w:rsidR="00293CBB">
              <w:rPr>
                <w:noProof/>
                <w:webHidden/>
              </w:rPr>
              <w:fldChar w:fldCharType="begin"/>
            </w:r>
            <w:r w:rsidR="00293CBB">
              <w:rPr>
                <w:noProof/>
                <w:webHidden/>
              </w:rPr>
              <w:instrText xml:space="preserve"> PAGEREF _Toc63325954 \h </w:instrText>
            </w:r>
            <w:r w:rsidR="00293CBB">
              <w:rPr>
                <w:noProof/>
                <w:webHidden/>
              </w:rPr>
            </w:r>
            <w:r w:rsidR="00293CBB">
              <w:rPr>
                <w:noProof/>
                <w:webHidden/>
              </w:rPr>
              <w:fldChar w:fldCharType="separate"/>
            </w:r>
            <w:r w:rsidR="00293CBB">
              <w:rPr>
                <w:noProof/>
                <w:webHidden/>
              </w:rPr>
              <w:t>22</w:t>
            </w:r>
            <w:r w:rsidR="00293CBB">
              <w:rPr>
                <w:noProof/>
                <w:webHidden/>
              </w:rPr>
              <w:fldChar w:fldCharType="end"/>
            </w:r>
          </w:hyperlink>
        </w:p>
        <w:p w14:paraId="13737C6A" w14:textId="5FC208CD" w:rsidR="00293CBB" w:rsidRDefault="00035D44">
          <w:pPr>
            <w:pStyle w:val="15"/>
            <w:rPr>
              <w:rFonts w:asciiTheme="minorHAnsi" w:eastAsiaTheme="minorEastAsia" w:hAnsiTheme="minorHAnsi"/>
              <w:noProof/>
              <w:szCs w:val="24"/>
              <w:lang w:eastAsia="ru-RU"/>
            </w:rPr>
          </w:pPr>
          <w:hyperlink w:anchor="_Toc63325955" w:history="1">
            <w:r w:rsidR="00293CBB" w:rsidRPr="00943E71">
              <w:rPr>
                <w:rStyle w:val="affc"/>
                <w:noProof/>
              </w:rPr>
              <w:t>Приложение А2. Методология разработки клинических рекомендаций</w:t>
            </w:r>
            <w:r w:rsidR="00293CBB">
              <w:rPr>
                <w:noProof/>
                <w:webHidden/>
              </w:rPr>
              <w:tab/>
            </w:r>
            <w:r w:rsidR="00293CBB">
              <w:rPr>
                <w:noProof/>
                <w:webHidden/>
              </w:rPr>
              <w:fldChar w:fldCharType="begin"/>
            </w:r>
            <w:r w:rsidR="00293CBB">
              <w:rPr>
                <w:noProof/>
                <w:webHidden/>
              </w:rPr>
              <w:instrText xml:space="preserve"> PAGEREF _Toc63325955 \h </w:instrText>
            </w:r>
            <w:r w:rsidR="00293CBB">
              <w:rPr>
                <w:noProof/>
                <w:webHidden/>
              </w:rPr>
            </w:r>
            <w:r w:rsidR="00293CBB">
              <w:rPr>
                <w:noProof/>
                <w:webHidden/>
              </w:rPr>
              <w:fldChar w:fldCharType="separate"/>
            </w:r>
            <w:r w:rsidR="00293CBB">
              <w:rPr>
                <w:noProof/>
                <w:webHidden/>
              </w:rPr>
              <w:t>24</w:t>
            </w:r>
            <w:r w:rsidR="00293CBB">
              <w:rPr>
                <w:noProof/>
                <w:webHidden/>
              </w:rPr>
              <w:fldChar w:fldCharType="end"/>
            </w:r>
          </w:hyperlink>
        </w:p>
        <w:p w14:paraId="5078B6F6" w14:textId="26096917" w:rsidR="00293CBB" w:rsidRDefault="00035D44">
          <w:pPr>
            <w:pStyle w:val="15"/>
            <w:rPr>
              <w:rFonts w:asciiTheme="minorHAnsi" w:eastAsiaTheme="minorEastAsia" w:hAnsiTheme="minorHAnsi"/>
              <w:noProof/>
              <w:szCs w:val="24"/>
              <w:lang w:eastAsia="ru-RU"/>
            </w:rPr>
          </w:pPr>
          <w:hyperlink w:anchor="_Toc63325956" w:history="1">
            <w:r w:rsidR="00293CBB" w:rsidRPr="00943E71">
              <w:rPr>
                <w:rStyle w:val="affc"/>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293CBB">
              <w:rPr>
                <w:noProof/>
                <w:webHidden/>
              </w:rPr>
              <w:tab/>
            </w:r>
            <w:r w:rsidR="00293CBB">
              <w:rPr>
                <w:noProof/>
                <w:webHidden/>
              </w:rPr>
              <w:fldChar w:fldCharType="begin"/>
            </w:r>
            <w:r w:rsidR="00293CBB">
              <w:rPr>
                <w:noProof/>
                <w:webHidden/>
              </w:rPr>
              <w:instrText xml:space="preserve"> PAGEREF _Toc63325956 \h </w:instrText>
            </w:r>
            <w:r w:rsidR="00293CBB">
              <w:rPr>
                <w:noProof/>
                <w:webHidden/>
              </w:rPr>
            </w:r>
            <w:r w:rsidR="00293CBB">
              <w:rPr>
                <w:noProof/>
                <w:webHidden/>
              </w:rPr>
              <w:fldChar w:fldCharType="separate"/>
            </w:r>
            <w:r w:rsidR="00293CBB">
              <w:rPr>
                <w:noProof/>
                <w:webHidden/>
              </w:rPr>
              <w:t>25</w:t>
            </w:r>
            <w:r w:rsidR="00293CBB">
              <w:rPr>
                <w:noProof/>
                <w:webHidden/>
              </w:rPr>
              <w:fldChar w:fldCharType="end"/>
            </w:r>
          </w:hyperlink>
        </w:p>
        <w:p w14:paraId="420FEE02" w14:textId="56107FC9" w:rsidR="00293CBB" w:rsidRDefault="00035D44">
          <w:pPr>
            <w:pStyle w:val="15"/>
            <w:rPr>
              <w:rFonts w:asciiTheme="minorHAnsi" w:eastAsiaTheme="minorEastAsia" w:hAnsiTheme="minorHAnsi"/>
              <w:noProof/>
              <w:szCs w:val="24"/>
              <w:lang w:eastAsia="ru-RU"/>
            </w:rPr>
          </w:pPr>
          <w:hyperlink w:anchor="_Toc63325957" w:history="1">
            <w:r w:rsidR="00293CBB" w:rsidRPr="00943E71">
              <w:rPr>
                <w:rStyle w:val="affc"/>
                <w:noProof/>
              </w:rPr>
              <w:t>Приложение Б. Алгоритм действий врача</w:t>
            </w:r>
            <w:r w:rsidR="00293CBB">
              <w:rPr>
                <w:noProof/>
                <w:webHidden/>
              </w:rPr>
              <w:tab/>
            </w:r>
            <w:r w:rsidR="00293CBB">
              <w:rPr>
                <w:noProof/>
                <w:webHidden/>
              </w:rPr>
              <w:fldChar w:fldCharType="begin"/>
            </w:r>
            <w:r w:rsidR="00293CBB">
              <w:rPr>
                <w:noProof/>
                <w:webHidden/>
              </w:rPr>
              <w:instrText xml:space="preserve"> PAGEREF _Toc63325957 \h </w:instrText>
            </w:r>
            <w:r w:rsidR="00293CBB">
              <w:rPr>
                <w:noProof/>
                <w:webHidden/>
              </w:rPr>
            </w:r>
            <w:r w:rsidR="00293CBB">
              <w:rPr>
                <w:noProof/>
                <w:webHidden/>
              </w:rPr>
              <w:fldChar w:fldCharType="separate"/>
            </w:r>
            <w:r w:rsidR="00293CBB">
              <w:rPr>
                <w:noProof/>
                <w:webHidden/>
              </w:rPr>
              <w:t>26</w:t>
            </w:r>
            <w:r w:rsidR="00293CBB">
              <w:rPr>
                <w:noProof/>
                <w:webHidden/>
              </w:rPr>
              <w:fldChar w:fldCharType="end"/>
            </w:r>
          </w:hyperlink>
        </w:p>
        <w:p w14:paraId="782A991E" w14:textId="7EFA245D" w:rsidR="00293CBB" w:rsidRDefault="00035D44">
          <w:pPr>
            <w:pStyle w:val="15"/>
            <w:rPr>
              <w:rFonts w:asciiTheme="minorHAnsi" w:eastAsiaTheme="minorEastAsia" w:hAnsiTheme="minorHAnsi"/>
              <w:noProof/>
              <w:szCs w:val="24"/>
              <w:lang w:eastAsia="ru-RU"/>
            </w:rPr>
          </w:pPr>
          <w:hyperlink w:anchor="_Toc63325958" w:history="1">
            <w:r w:rsidR="00293CBB" w:rsidRPr="00943E71">
              <w:rPr>
                <w:rStyle w:val="affc"/>
                <w:noProof/>
              </w:rPr>
              <w:t>Приложение В. Информация для пациента</w:t>
            </w:r>
            <w:r w:rsidR="00293CBB">
              <w:rPr>
                <w:noProof/>
                <w:webHidden/>
              </w:rPr>
              <w:tab/>
            </w:r>
            <w:r w:rsidR="00293CBB">
              <w:rPr>
                <w:noProof/>
                <w:webHidden/>
              </w:rPr>
              <w:fldChar w:fldCharType="begin"/>
            </w:r>
            <w:r w:rsidR="00293CBB">
              <w:rPr>
                <w:noProof/>
                <w:webHidden/>
              </w:rPr>
              <w:instrText xml:space="preserve"> PAGEREF _Toc63325958 \h </w:instrText>
            </w:r>
            <w:r w:rsidR="00293CBB">
              <w:rPr>
                <w:noProof/>
                <w:webHidden/>
              </w:rPr>
            </w:r>
            <w:r w:rsidR="00293CBB">
              <w:rPr>
                <w:noProof/>
                <w:webHidden/>
              </w:rPr>
              <w:fldChar w:fldCharType="separate"/>
            </w:r>
            <w:r w:rsidR="00293CBB">
              <w:rPr>
                <w:noProof/>
                <w:webHidden/>
              </w:rPr>
              <w:t>27</w:t>
            </w:r>
            <w:r w:rsidR="00293CBB">
              <w:rPr>
                <w:noProof/>
                <w:webHidden/>
              </w:rPr>
              <w:fldChar w:fldCharType="end"/>
            </w:r>
          </w:hyperlink>
        </w:p>
        <w:p w14:paraId="1540FE4D" w14:textId="61A1B53A" w:rsidR="00293CBB" w:rsidRDefault="00035D44">
          <w:pPr>
            <w:pStyle w:val="15"/>
            <w:rPr>
              <w:rFonts w:asciiTheme="minorHAnsi" w:eastAsiaTheme="minorEastAsia" w:hAnsiTheme="minorHAnsi"/>
              <w:noProof/>
              <w:szCs w:val="24"/>
              <w:lang w:eastAsia="ru-RU"/>
            </w:rPr>
          </w:pPr>
          <w:hyperlink w:anchor="_Toc63325959" w:history="1">
            <w:r w:rsidR="00293CBB" w:rsidRPr="00943E71">
              <w:rPr>
                <w:rStyle w:val="affc"/>
                <w:noProof/>
              </w:rPr>
              <w:t>Приложение Г. Шкалы оценки, вопросники и другие оценочные инструменты состояния пациента, приведенные в клинических рекомендациях</w:t>
            </w:r>
            <w:r w:rsidR="00293CBB">
              <w:rPr>
                <w:noProof/>
                <w:webHidden/>
              </w:rPr>
              <w:tab/>
            </w:r>
            <w:r w:rsidR="00293CBB">
              <w:rPr>
                <w:noProof/>
                <w:webHidden/>
              </w:rPr>
              <w:fldChar w:fldCharType="begin"/>
            </w:r>
            <w:r w:rsidR="00293CBB">
              <w:rPr>
                <w:noProof/>
                <w:webHidden/>
              </w:rPr>
              <w:instrText xml:space="preserve"> PAGEREF _Toc63325959 \h </w:instrText>
            </w:r>
            <w:r w:rsidR="00293CBB">
              <w:rPr>
                <w:noProof/>
                <w:webHidden/>
              </w:rPr>
            </w:r>
            <w:r w:rsidR="00293CBB">
              <w:rPr>
                <w:noProof/>
                <w:webHidden/>
              </w:rPr>
              <w:fldChar w:fldCharType="separate"/>
            </w:r>
            <w:r w:rsidR="00293CBB">
              <w:rPr>
                <w:noProof/>
                <w:webHidden/>
              </w:rPr>
              <w:t>28</w:t>
            </w:r>
            <w:r w:rsidR="00293CBB">
              <w:rPr>
                <w:noProof/>
                <w:webHidden/>
              </w:rPr>
              <w:fldChar w:fldCharType="end"/>
            </w:r>
          </w:hyperlink>
        </w:p>
        <w:p w14:paraId="5AD7C63C" w14:textId="796880BF" w:rsidR="00172112" w:rsidRPr="0034583C" w:rsidRDefault="000B21CF" w:rsidP="0034583C">
          <w:pPr>
            <w:pStyle w:val="15"/>
            <w:rPr>
              <w:rFonts w:asciiTheme="minorHAnsi" w:eastAsiaTheme="minorEastAsia" w:hAnsiTheme="minorHAnsi"/>
              <w:noProof/>
              <w:sz w:val="22"/>
              <w:lang w:eastAsia="ru-RU"/>
            </w:rPr>
          </w:pPr>
          <w:r w:rsidRPr="00877EF5">
            <w:rPr>
              <w:rFonts w:cs="Times New Roman"/>
              <w:b/>
              <w:bCs/>
              <w:szCs w:val="24"/>
            </w:rPr>
            <w:fldChar w:fldCharType="end"/>
          </w:r>
        </w:p>
      </w:sdtContent>
    </w:sdt>
    <w:p w14:paraId="22DCCE68" w14:textId="77777777" w:rsidR="00172112" w:rsidRDefault="00172112" w:rsidP="00172112"/>
    <w:p w14:paraId="3CE07610" w14:textId="5B5295A3" w:rsidR="00F6473E" w:rsidRPr="009F1238" w:rsidRDefault="00172112" w:rsidP="00A9019A">
      <w:pPr>
        <w:pStyle w:val="aff9"/>
        <w:rPr>
          <w:sz w:val="28"/>
        </w:rPr>
      </w:pPr>
      <w:r>
        <w:br w:type="page"/>
      </w:r>
      <w:bookmarkStart w:id="4" w:name="__RefHeading___doc_abbreviation"/>
    </w:p>
    <w:p w14:paraId="3F78ABF2" w14:textId="0A438368" w:rsidR="00525F17" w:rsidRPr="009F1238" w:rsidRDefault="00CB71DA" w:rsidP="009F1238">
      <w:pPr>
        <w:pStyle w:val="afff1"/>
      </w:pPr>
      <w:bookmarkStart w:id="5" w:name="_Toc63325929"/>
      <w:bookmarkStart w:id="6" w:name="_Toc55992302"/>
      <w:r>
        <w:lastRenderedPageBreak/>
        <w:t>Список сокращений</w:t>
      </w:r>
      <w:bookmarkEnd w:id="4"/>
      <w:bookmarkEnd w:id="5"/>
      <w:bookmarkEnd w:id="6"/>
    </w:p>
    <w:p w14:paraId="136934F7" w14:textId="217F9B7C" w:rsidR="00525F17" w:rsidRPr="00BD0DA0" w:rsidRDefault="00F4571F" w:rsidP="00525F17">
      <w:pPr>
        <w:pStyle w:val="afff"/>
        <w:divId w:val="1653948401"/>
        <w:rPr>
          <w:szCs w:val="24"/>
        </w:rPr>
      </w:pPr>
      <w:r>
        <w:rPr>
          <w:b/>
          <w:bCs/>
          <w:szCs w:val="24"/>
        </w:rPr>
        <w:t>В12</w:t>
      </w:r>
      <w:r w:rsidR="00525F17">
        <w:rPr>
          <w:b/>
          <w:bCs/>
          <w:szCs w:val="24"/>
        </w:rPr>
        <w:t xml:space="preserve"> – </w:t>
      </w:r>
      <w:r w:rsidR="00525F17" w:rsidRPr="00F4571F">
        <w:rPr>
          <w:bCs/>
          <w:szCs w:val="24"/>
        </w:rPr>
        <w:t>витамин</w:t>
      </w:r>
      <w:r w:rsidR="00525F17">
        <w:rPr>
          <w:b/>
          <w:bCs/>
          <w:szCs w:val="24"/>
        </w:rPr>
        <w:t xml:space="preserve"> </w:t>
      </w:r>
      <w:r w:rsidR="00525F17" w:rsidRPr="00525F17">
        <w:rPr>
          <w:bCs/>
          <w:szCs w:val="24"/>
        </w:rPr>
        <w:t>В</w:t>
      </w:r>
      <w:r w:rsidR="00525F17">
        <w:rPr>
          <w:bCs/>
          <w:szCs w:val="24"/>
        </w:rPr>
        <w:t xml:space="preserve">12, </w:t>
      </w:r>
      <w:proofErr w:type="spellStart"/>
      <w:r w:rsidR="00525F17">
        <w:rPr>
          <w:szCs w:val="24"/>
        </w:rPr>
        <w:t>цианокобаламин</w:t>
      </w:r>
      <w:proofErr w:type="spellEnd"/>
    </w:p>
    <w:p w14:paraId="4621973C" w14:textId="77777777" w:rsidR="00596FCA" w:rsidRPr="00596FCA" w:rsidRDefault="00596FCA" w:rsidP="0021676E">
      <w:pPr>
        <w:pStyle w:val="afff"/>
        <w:divId w:val="1653948401"/>
        <w:rPr>
          <w:szCs w:val="24"/>
        </w:rPr>
      </w:pPr>
      <w:r w:rsidRPr="00596FCA">
        <w:rPr>
          <w:b/>
          <w:szCs w:val="24"/>
          <w:lang w:val="en-US"/>
        </w:rPr>
        <w:t>MCV</w:t>
      </w:r>
      <w:r w:rsidRPr="00596FCA">
        <w:rPr>
          <w:szCs w:val="24"/>
        </w:rPr>
        <w:t xml:space="preserve"> – средний объём эритроцитов</w:t>
      </w:r>
    </w:p>
    <w:p w14:paraId="11B3B8C8" w14:textId="77777777" w:rsidR="00FE4413" w:rsidRPr="00FE4413" w:rsidRDefault="00FE4413" w:rsidP="0021676E">
      <w:pPr>
        <w:pStyle w:val="afff"/>
        <w:divId w:val="1653948401"/>
        <w:rPr>
          <w:szCs w:val="24"/>
        </w:rPr>
      </w:pPr>
      <w:r w:rsidRPr="00FE4413">
        <w:rPr>
          <w:b/>
          <w:szCs w:val="24"/>
          <w:lang w:val="en-US"/>
        </w:rPr>
        <w:t>MCH</w:t>
      </w:r>
      <w:r w:rsidRPr="00FE4413">
        <w:rPr>
          <w:szCs w:val="24"/>
        </w:rPr>
        <w:t xml:space="preserve"> – среднее содержание гемоглобина в эритроците</w:t>
      </w:r>
    </w:p>
    <w:p w14:paraId="36C49E48" w14:textId="77777777" w:rsidR="00FE4413" w:rsidRDefault="00FE4413" w:rsidP="0021676E">
      <w:pPr>
        <w:pStyle w:val="afff"/>
        <w:divId w:val="1653948401"/>
        <w:rPr>
          <w:szCs w:val="24"/>
        </w:rPr>
      </w:pPr>
      <w:r w:rsidRPr="00FE4413">
        <w:rPr>
          <w:b/>
          <w:szCs w:val="24"/>
          <w:lang w:val="en-US"/>
        </w:rPr>
        <w:t>MCH</w:t>
      </w:r>
      <w:r w:rsidRPr="00FE4413">
        <w:rPr>
          <w:b/>
          <w:szCs w:val="24"/>
        </w:rPr>
        <w:t>С</w:t>
      </w:r>
      <w:r w:rsidRPr="00FE4413">
        <w:rPr>
          <w:szCs w:val="24"/>
        </w:rPr>
        <w:t xml:space="preserve"> – средняя концентрация гемоглобина в эритроците</w:t>
      </w:r>
    </w:p>
    <w:p w14:paraId="2FF910E4" w14:textId="2BEF96F9" w:rsidR="00BC65FE" w:rsidRPr="008251EF" w:rsidRDefault="00BC65FE" w:rsidP="0021676E">
      <w:pPr>
        <w:pStyle w:val="afff"/>
        <w:divId w:val="1653948401"/>
        <w:rPr>
          <w:szCs w:val="24"/>
        </w:rPr>
      </w:pPr>
      <w:r w:rsidRPr="00BC65FE">
        <w:rPr>
          <w:b/>
          <w:szCs w:val="24"/>
        </w:rPr>
        <w:t xml:space="preserve">ЛДГ </w:t>
      </w:r>
      <w:r w:rsidR="00E6032A">
        <w:rPr>
          <w:szCs w:val="24"/>
        </w:rPr>
        <w:t>–</w:t>
      </w:r>
      <w:r>
        <w:rPr>
          <w:szCs w:val="24"/>
        </w:rPr>
        <w:t xml:space="preserve"> </w:t>
      </w:r>
      <w:proofErr w:type="spellStart"/>
      <w:r>
        <w:rPr>
          <w:szCs w:val="24"/>
        </w:rPr>
        <w:t>лактатдегидрогеназа</w:t>
      </w:r>
      <w:proofErr w:type="spellEnd"/>
    </w:p>
    <w:p w14:paraId="0109C16A" w14:textId="77777777" w:rsidR="00BD0DA0" w:rsidRDefault="00BD0DA0" w:rsidP="0021676E">
      <w:pPr>
        <w:pStyle w:val="afff"/>
        <w:divId w:val="1653948401"/>
        <w:rPr>
          <w:szCs w:val="24"/>
        </w:rPr>
      </w:pPr>
      <w:r w:rsidRPr="00BD0DA0">
        <w:rPr>
          <w:b/>
          <w:szCs w:val="24"/>
        </w:rPr>
        <w:t>ЭКГ</w:t>
      </w:r>
      <w:r>
        <w:rPr>
          <w:szCs w:val="24"/>
        </w:rPr>
        <w:t xml:space="preserve"> </w:t>
      </w:r>
      <w:r w:rsidR="008251EF">
        <w:rPr>
          <w:szCs w:val="24"/>
        </w:rPr>
        <w:t>–</w:t>
      </w:r>
      <w:r>
        <w:rPr>
          <w:szCs w:val="24"/>
        </w:rPr>
        <w:t xml:space="preserve"> электрокардиограмма</w:t>
      </w:r>
    </w:p>
    <w:p w14:paraId="6E4DB707" w14:textId="5732B44E" w:rsidR="006A6E33" w:rsidRDefault="006A6E33" w:rsidP="0021676E">
      <w:pPr>
        <w:pStyle w:val="afff"/>
        <w:divId w:val="1653948401"/>
        <w:rPr>
          <w:szCs w:val="24"/>
        </w:rPr>
      </w:pPr>
      <w:r w:rsidRPr="00820C67">
        <w:rPr>
          <w:b/>
          <w:szCs w:val="24"/>
        </w:rPr>
        <w:t>АЛТ</w:t>
      </w:r>
      <w:r w:rsidR="00004155">
        <w:rPr>
          <w:szCs w:val="24"/>
        </w:rPr>
        <w:t xml:space="preserve"> – </w:t>
      </w:r>
      <w:proofErr w:type="spellStart"/>
      <w:r w:rsidR="00004155">
        <w:rPr>
          <w:szCs w:val="24"/>
        </w:rPr>
        <w:t>аланинаминотрансфераза</w:t>
      </w:r>
      <w:proofErr w:type="spellEnd"/>
    </w:p>
    <w:p w14:paraId="3673783D" w14:textId="38536CA6" w:rsidR="006A6E33" w:rsidRDefault="006A6E33" w:rsidP="0021676E">
      <w:pPr>
        <w:pStyle w:val="afff"/>
        <w:divId w:val="1653948401"/>
        <w:rPr>
          <w:szCs w:val="24"/>
        </w:rPr>
      </w:pPr>
      <w:r w:rsidRPr="00820C67">
        <w:rPr>
          <w:b/>
          <w:szCs w:val="24"/>
        </w:rPr>
        <w:t>АСТ</w:t>
      </w:r>
      <w:r w:rsidR="00004155">
        <w:rPr>
          <w:szCs w:val="24"/>
        </w:rPr>
        <w:t xml:space="preserve"> </w:t>
      </w:r>
      <w:r w:rsidR="00E6032A">
        <w:rPr>
          <w:szCs w:val="24"/>
        </w:rPr>
        <w:t>–</w:t>
      </w:r>
      <w:r w:rsidR="00004155">
        <w:rPr>
          <w:szCs w:val="24"/>
        </w:rPr>
        <w:t xml:space="preserve"> </w:t>
      </w:r>
      <w:proofErr w:type="spellStart"/>
      <w:r w:rsidR="00004155">
        <w:rPr>
          <w:szCs w:val="24"/>
        </w:rPr>
        <w:t>аспартатаминотрансфераза</w:t>
      </w:r>
      <w:proofErr w:type="spellEnd"/>
    </w:p>
    <w:p w14:paraId="06D8825F" w14:textId="0293EA6F" w:rsidR="00627AEB" w:rsidRDefault="00627AEB" w:rsidP="0021676E">
      <w:pPr>
        <w:pStyle w:val="afff"/>
        <w:divId w:val="1653948401"/>
        <w:rPr>
          <w:szCs w:val="24"/>
        </w:rPr>
      </w:pPr>
      <w:r w:rsidRPr="00820C67">
        <w:rPr>
          <w:b/>
          <w:szCs w:val="24"/>
        </w:rPr>
        <w:t>УЗИ</w:t>
      </w:r>
      <w:r w:rsidR="00004155">
        <w:rPr>
          <w:szCs w:val="24"/>
        </w:rPr>
        <w:t xml:space="preserve"> – ультразвуковое исследование</w:t>
      </w:r>
    </w:p>
    <w:p w14:paraId="3B0E318E" w14:textId="071ED051" w:rsidR="00627AEB" w:rsidRDefault="00627AEB" w:rsidP="0021676E">
      <w:pPr>
        <w:pStyle w:val="afff"/>
        <w:divId w:val="1653948401"/>
      </w:pPr>
      <w:r w:rsidRPr="00820C67">
        <w:rPr>
          <w:b/>
        </w:rPr>
        <w:t>ОЖСС</w:t>
      </w:r>
      <w:r w:rsidR="00004155">
        <w:t xml:space="preserve"> – общая </w:t>
      </w:r>
      <w:proofErr w:type="spellStart"/>
      <w:r w:rsidR="00004155">
        <w:t>железосвязывающая</w:t>
      </w:r>
      <w:proofErr w:type="spellEnd"/>
      <w:r w:rsidR="00004155">
        <w:t xml:space="preserve"> способность сыворотки</w:t>
      </w:r>
    </w:p>
    <w:p w14:paraId="2A8FF386" w14:textId="3837B031" w:rsidR="00627AEB" w:rsidRDefault="00627AEB" w:rsidP="0021676E">
      <w:pPr>
        <w:pStyle w:val="afff"/>
        <w:divId w:val="1653948401"/>
      </w:pPr>
      <w:r w:rsidRPr="00820C67">
        <w:rPr>
          <w:b/>
        </w:rPr>
        <w:t>НТЖ</w:t>
      </w:r>
      <w:r w:rsidR="00004155">
        <w:t xml:space="preserve"> – насыщение </w:t>
      </w:r>
      <w:proofErr w:type="spellStart"/>
      <w:r w:rsidR="00004155">
        <w:t>трансферрина</w:t>
      </w:r>
      <w:proofErr w:type="spellEnd"/>
      <w:r w:rsidR="00004155">
        <w:t xml:space="preserve"> железом</w:t>
      </w:r>
    </w:p>
    <w:p w14:paraId="6F7E1479" w14:textId="42563CF3" w:rsidR="00D51FEB" w:rsidRPr="005E76D9" w:rsidRDefault="00D51FEB" w:rsidP="0021676E">
      <w:pPr>
        <w:pStyle w:val="afff"/>
        <w:divId w:val="1653948401"/>
        <w:rPr>
          <w:szCs w:val="24"/>
        </w:rPr>
      </w:pPr>
      <w:r w:rsidRPr="00820C67">
        <w:rPr>
          <w:b/>
        </w:rPr>
        <w:t>ММК</w:t>
      </w:r>
      <w:r w:rsidR="00004155">
        <w:t xml:space="preserve"> – </w:t>
      </w:r>
      <w:proofErr w:type="spellStart"/>
      <w:r w:rsidR="00004155">
        <w:t>метилмалоновая</w:t>
      </w:r>
      <w:proofErr w:type="spellEnd"/>
      <w:r w:rsidR="00004155">
        <w:t xml:space="preserve"> кислота</w:t>
      </w:r>
    </w:p>
    <w:p w14:paraId="52E45A05" w14:textId="77777777" w:rsidR="000320EE" w:rsidRPr="0083669D" w:rsidRDefault="00CB71DA" w:rsidP="00484508">
      <w:pPr>
        <w:pStyle w:val="afff1"/>
      </w:pPr>
      <w:r>
        <w:br w:type="page"/>
      </w:r>
      <w:bookmarkStart w:id="7" w:name="__RefHeading___doc_terms"/>
      <w:bookmarkStart w:id="8" w:name="_Toc63325930"/>
      <w:bookmarkStart w:id="9" w:name="_Toc55992303"/>
      <w:r>
        <w:lastRenderedPageBreak/>
        <w:t>Термины и определения</w:t>
      </w:r>
      <w:bookmarkEnd w:id="7"/>
      <w:bookmarkEnd w:id="8"/>
      <w:bookmarkEnd w:id="9"/>
    </w:p>
    <w:p w14:paraId="1D5E5998" w14:textId="77777777" w:rsidR="00525F17" w:rsidRPr="001252F5" w:rsidRDefault="00525F17" w:rsidP="001252F5">
      <w:bookmarkStart w:id="10" w:name="_Toc25876555"/>
      <w:bookmarkStart w:id="11" w:name="_Toc25876797"/>
      <w:r w:rsidRPr="001252F5">
        <w:rPr>
          <w:b/>
        </w:rPr>
        <w:t xml:space="preserve">В12-дефицитная анемия </w:t>
      </w:r>
      <w:r w:rsidRPr="001252F5">
        <w:t xml:space="preserve">– </w:t>
      </w:r>
      <w:proofErr w:type="spellStart"/>
      <w:r w:rsidRPr="001252F5">
        <w:t>макроцитарная</w:t>
      </w:r>
      <w:proofErr w:type="spellEnd"/>
      <w:r w:rsidRPr="001252F5">
        <w:t xml:space="preserve"> анемия, обусловленная дефицитом витамина В12, </w:t>
      </w:r>
      <w:r w:rsidR="00F10011" w:rsidRPr="001252F5">
        <w:t>отличитель</w:t>
      </w:r>
      <w:r w:rsidRPr="001252F5">
        <w:t>ными морфологическими признаками которой</w:t>
      </w:r>
      <w:r w:rsidR="00E82D74" w:rsidRPr="001252F5">
        <w:t xml:space="preserve"> </w:t>
      </w:r>
      <w:r w:rsidR="0024177B" w:rsidRPr="001252F5">
        <w:t xml:space="preserve">являются </w:t>
      </w:r>
      <w:proofErr w:type="spellStart"/>
      <w:r w:rsidRPr="001252F5">
        <w:t>гиперхромия</w:t>
      </w:r>
      <w:proofErr w:type="spellEnd"/>
      <w:r w:rsidRPr="001252F5">
        <w:t xml:space="preserve"> эритроцитов и </w:t>
      </w:r>
      <w:proofErr w:type="spellStart"/>
      <w:r w:rsidRPr="001252F5">
        <w:t>мегалобластный</w:t>
      </w:r>
      <w:proofErr w:type="spellEnd"/>
      <w:r w:rsidRPr="001252F5">
        <w:t xml:space="preserve"> </w:t>
      </w:r>
      <w:proofErr w:type="spellStart"/>
      <w:r w:rsidRPr="001252F5">
        <w:t>эритропоэз</w:t>
      </w:r>
      <w:proofErr w:type="spellEnd"/>
      <w:r w:rsidR="00F10011" w:rsidRPr="001252F5">
        <w:t>; характерны также</w:t>
      </w:r>
      <w:r w:rsidRPr="001252F5">
        <w:t xml:space="preserve"> морфологически</w:t>
      </w:r>
      <w:r w:rsidR="00F10011" w:rsidRPr="001252F5">
        <w:t>е</w:t>
      </w:r>
      <w:r w:rsidRPr="001252F5">
        <w:t xml:space="preserve"> аномалии других ростков кроветворения в костном мозге</w:t>
      </w:r>
      <w:r w:rsidR="00F10011" w:rsidRPr="001252F5">
        <w:t xml:space="preserve">, </w:t>
      </w:r>
      <w:proofErr w:type="spellStart"/>
      <w:r w:rsidR="00F10011" w:rsidRPr="001252F5">
        <w:t>цитопении</w:t>
      </w:r>
      <w:proofErr w:type="spellEnd"/>
      <w:r w:rsidR="00F10011" w:rsidRPr="001252F5">
        <w:t xml:space="preserve"> и </w:t>
      </w:r>
      <w:proofErr w:type="spellStart"/>
      <w:r w:rsidR="00F10011" w:rsidRPr="001252F5">
        <w:t>гиперсегментация</w:t>
      </w:r>
      <w:proofErr w:type="spellEnd"/>
      <w:r w:rsidR="00F10011" w:rsidRPr="001252F5">
        <w:t xml:space="preserve"> ядер нейтрофилов в крови,</w:t>
      </w:r>
      <w:r w:rsidRPr="001252F5">
        <w:t xml:space="preserve"> часто</w:t>
      </w:r>
      <w:r w:rsidR="00F10011" w:rsidRPr="001252F5">
        <w:t>е</w:t>
      </w:r>
      <w:r w:rsidRPr="001252F5">
        <w:t xml:space="preserve"> развитие</w:t>
      </w:r>
      <w:r w:rsidR="00405D6D" w:rsidRPr="001252F5">
        <w:t xml:space="preserve"> </w:t>
      </w:r>
      <w:proofErr w:type="spellStart"/>
      <w:proofErr w:type="gramStart"/>
      <w:r w:rsidRPr="001252F5">
        <w:t>психо</w:t>
      </w:r>
      <w:proofErr w:type="spellEnd"/>
      <w:r w:rsidRPr="001252F5">
        <w:t>-неврологических</w:t>
      </w:r>
      <w:proofErr w:type="gramEnd"/>
      <w:r w:rsidRPr="001252F5">
        <w:t xml:space="preserve"> симптомов (</w:t>
      </w:r>
      <w:proofErr w:type="spellStart"/>
      <w:r w:rsidRPr="001252F5">
        <w:t>фуникулярный</w:t>
      </w:r>
      <w:proofErr w:type="spellEnd"/>
      <w:r w:rsidRPr="001252F5">
        <w:t xml:space="preserve"> </w:t>
      </w:r>
      <w:proofErr w:type="spellStart"/>
      <w:r w:rsidRPr="001252F5">
        <w:t>миелоз</w:t>
      </w:r>
      <w:proofErr w:type="spellEnd"/>
      <w:r w:rsidRPr="001252F5">
        <w:t>).</w:t>
      </w:r>
      <w:bookmarkEnd w:id="10"/>
      <w:bookmarkEnd w:id="11"/>
    </w:p>
    <w:p w14:paraId="479FE5A6" w14:textId="77777777" w:rsidR="00F10011" w:rsidRPr="00207800" w:rsidRDefault="00F10011" w:rsidP="001252F5">
      <w:pPr>
        <w:rPr>
          <w:b/>
          <w:sz w:val="28"/>
          <w:szCs w:val="28"/>
        </w:rPr>
      </w:pPr>
      <w:r>
        <w:rPr>
          <w:b/>
          <w:spacing w:val="-7"/>
          <w:szCs w:val="28"/>
        </w:rPr>
        <w:t xml:space="preserve">Кобаламин – </w:t>
      </w:r>
      <w:r w:rsidRPr="000320EE">
        <w:rPr>
          <w:spacing w:val="-7"/>
          <w:szCs w:val="28"/>
        </w:rPr>
        <w:t>биохимическое название</w:t>
      </w:r>
      <w:r>
        <w:rPr>
          <w:b/>
          <w:spacing w:val="-7"/>
          <w:szCs w:val="28"/>
        </w:rPr>
        <w:t xml:space="preserve"> </w:t>
      </w:r>
      <w:r w:rsidRPr="00207800">
        <w:rPr>
          <w:spacing w:val="-7"/>
          <w:szCs w:val="28"/>
        </w:rPr>
        <w:t>витами</w:t>
      </w:r>
      <w:r>
        <w:rPr>
          <w:spacing w:val="-7"/>
          <w:szCs w:val="28"/>
        </w:rPr>
        <w:t>на</w:t>
      </w:r>
      <w:r w:rsidRPr="00207800">
        <w:rPr>
          <w:spacing w:val="-7"/>
          <w:szCs w:val="28"/>
        </w:rPr>
        <w:t xml:space="preserve"> В12</w:t>
      </w:r>
      <w:r>
        <w:rPr>
          <w:spacing w:val="-7"/>
          <w:szCs w:val="28"/>
        </w:rPr>
        <w:t>.</w:t>
      </w:r>
    </w:p>
    <w:p w14:paraId="5C39EB71" w14:textId="77777777" w:rsidR="00DF574C" w:rsidRDefault="008E294A" w:rsidP="001252F5">
      <w:pPr>
        <w:rPr>
          <w:sz w:val="28"/>
          <w:szCs w:val="28"/>
        </w:rPr>
      </w:pPr>
      <w:r>
        <w:rPr>
          <w:b/>
          <w:szCs w:val="24"/>
        </w:rPr>
        <w:t>В</w:t>
      </w:r>
      <w:r w:rsidR="00DF574C" w:rsidRPr="00DF574C">
        <w:rPr>
          <w:b/>
          <w:szCs w:val="24"/>
        </w:rPr>
        <w:t xml:space="preserve">нутренний фактор </w:t>
      </w:r>
      <w:proofErr w:type="spellStart"/>
      <w:r w:rsidR="00DF574C" w:rsidRPr="00DF574C">
        <w:rPr>
          <w:b/>
          <w:szCs w:val="24"/>
        </w:rPr>
        <w:t>Кастла</w:t>
      </w:r>
      <w:proofErr w:type="spellEnd"/>
      <w:r w:rsidR="00DF574C">
        <w:rPr>
          <w:b/>
          <w:szCs w:val="24"/>
        </w:rPr>
        <w:t xml:space="preserve"> </w:t>
      </w:r>
      <w:r w:rsidR="00DF574C" w:rsidRPr="00DF574C">
        <w:rPr>
          <w:b/>
          <w:szCs w:val="24"/>
        </w:rPr>
        <w:t>–</w:t>
      </w:r>
      <w:r w:rsidR="00DF574C" w:rsidRPr="00DF574C">
        <w:rPr>
          <w:szCs w:val="24"/>
        </w:rPr>
        <w:t xml:space="preserve"> белок, продуциру</w:t>
      </w:r>
      <w:r w:rsidR="00E82D74">
        <w:rPr>
          <w:szCs w:val="24"/>
        </w:rPr>
        <w:t>ющий</w:t>
      </w:r>
      <w:r w:rsidR="0024177B">
        <w:rPr>
          <w:szCs w:val="24"/>
        </w:rPr>
        <w:t xml:space="preserve">ся париетальными клетками </w:t>
      </w:r>
      <w:r w:rsidR="00DF574C" w:rsidRPr="00DF574C">
        <w:rPr>
          <w:szCs w:val="24"/>
        </w:rPr>
        <w:t>тела</w:t>
      </w:r>
      <w:r w:rsidR="00E82D74">
        <w:rPr>
          <w:szCs w:val="24"/>
        </w:rPr>
        <w:t xml:space="preserve"> и дна</w:t>
      </w:r>
      <w:r w:rsidR="00DF574C" w:rsidRPr="00DF574C">
        <w:rPr>
          <w:szCs w:val="24"/>
        </w:rPr>
        <w:t xml:space="preserve"> желудка (открыт </w:t>
      </w:r>
      <w:r w:rsidR="00DF574C" w:rsidRPr="00DF574C">
        <w:rPr>
          <w:szCs w:val="24"/>
          <w:lang w:val="en-US"/>
        </w:rPr>
        <w:t>W</w:t>
      </w:r>
      <w:r w:rsidR="00DF574C" w:rsidRPr="00DF574C">
        <w:rPr>
          <w:szCs w:val="24"/>
        </w:rPr>
        <w:t>.</w:t>
      </w:r>
      <w:r w:rsidR="00DF574C" w:rsidRPr="00DF574C">
        <w:rPr>
          <w:szCs w:val="24"/>
          <w:lang w:val="en-US"/>
        </w:rPr>
        <w:t>Castle</w:t>
      </w:r>
      <w:r w:rsidR="00F10011">
        <w:rPr>
          <w:szCs w:val="24"/>
        </w:rPr>
        <w:t xml:space="preserve"> в 1930)</w:t>
      </w:r>
      <w:r w:rsidR="00E82D74">
        <w:rPr>
          <w:szCs w:val="24"/>
        </w:rPr>
        <w:t>, необходимый для всасывания витамина В12</w:t>
      </w:r>
      <w:r w:rsidR="00F10011">
        <w:rPr>
          <w:szCs w:val="24"/>
        </w:rPr>
        <w:t>.</w:t>
      </w:r>
      <w:r w:rsidR="00DF574C">
        <w:rPr>
          <w:sz w:val="28"/>
          <w:szCs w:val="28"/>
        </w:rPr>
        <w:t xml:space="preserve"> </w:t>
      </w:r>
    </w:p>
    <w:p w14:paraId="350A3B99" w14:textId="77777777" w:rsidR="00632DAC" w:rsidRDefault="00973972" w:rsidP="001252F5">
      <w:pPr>
        <w:rPr>
          <w:szCs w:val="24"/>
        </w:rPr>
      </w:pPr>
      <w:proofErr w:type="spellStart"/>
      <w:r>
        <w:rPr>
          <w:b/>
          <w:szCs w:val="24"/>
        </w:rPr>
        <w:t>К</w:t>
      </w:r>
      <w:r w:rsidR="00632DAC" w:rsidRPr="00632DAC">
        <w:rPr>
          <w:b/>
          <w:szCs w:val="24"/>
        </w:rPr>
        <w:t>убулин</w:t>
      </w:r>
      <w:proofErr w:type="spellEnd"/>
      <w:r w:rsidR="00632DAC" w:rsidRPr="00632DAC">
        <w:rPr>
          <w:b/>
          <w:szCs w:val="24"/>
        </w:rPr>
        <w:t xml:space="preserve"> - </w:t>
      </w:r>
      <w:r w:rsidR="00632DAC" w:rsidRPr="004E4636">
        <w:rPr>
          <w:szCs w:val="24"/>
        </w:rPr>
        <w:t>специфический белок-рецептор</w:t>
      </w:r>
      <w:r w:rsidR="004E4636" w:rsidRPr="004E4636">
        <w:rPr>
          <w:szCs w:val="24"/>
        </w:rPr>
        <w:t xml:space="preserve">, </w:t>
      </w:r>
      <w:r w:rsidR="00E82D74">
        <w:rPr>
          <w:szCs w:val="24"/>
        </w:rPr>
        <w:t xml:space="preserve">необходимый для связывания комплекса витамина В12 с внутренним фактором </w:t>
      </w:r>
      <w:proofErr w:type="spellStart"/>
      <w:r w:rsidR="00E82D74">
        <w:rPr>
          <w:szCs w:val="24"/>
        </w:rPr>
        <w:t>Кастла</w:t>
      </w:r>
      <w:proofErr w:type="spellEnd"/>
      <w:r w:rsidR="00E82D74">
        <w:rPr>
          <w:szCs w:val="24"/>
        </w:rPr>
        <w:t xml:space="preserve">, обеспечивающий поступление данного комплекса в стенку </w:t>
      </w:r>
      <w:r w:rsidR="004E4636" w:rsidRPr="004E4636">
        <w:rPr>
          <w:szCs w:val="24"/>
        </w:rPr>
        <w:t>подвздошной кишк</w:t>
      </w:r>
      <w:r w:rsidR="00E82D74">
        <w:rPr>
          <w:szCs w:val="24"/>
        </w:rPr>
        <w:t>и</w:t>
      </w:r>
      <w:r w:rsidR="00F10011">
        <w:rPr>
          <w:szCs w:val="24"/>
        </w:rPr>
        <w:t>.</w:t>
      </w:r>
    </w:p>
    <w:p w14:paraId="649D257C" w14:textId="77777777" w:rsidR="001D40F8" w:rsidRPr="0092046C" w:rsidRDefault="00973972" w:rsidP="001252F5">
      <w:pPr>
        <w:rPr>
          <w:szCs w:val="24"/>
        </w:rPr>
      </w:pPr>
      <w:proofErr w:type="spellStart"/>
      <w:r>
        <w:rPr>
          <w:b/>
          <w:szCs w:val="24"/>
        </w:rPr>
        <w:t>М</w:t>
      </w:r>
      <w:r w:rsidR="0086411F" w:rsidRPr="0092046C">
        <w:rPr>
          <w:b/>
          <w:szCs w:val="24"/>
        </w:rPr>
        <w:t>етилмалоновая</w:t>
      </w:r>
      <w:proofErr w:type="spellEnd"/>
      <w:r w:rsidR="0086411F" w:rsidRPr="0092046C">
        <w:rPr>
          <w:b/>
          <w:szCs w:val="24"/>
        </w:rPr>
        <w:t xml:space="preserve"> кислота</w:t>
      </w:r>
      <w:r w:rsidR="00AA3934" w:rsidRPr="0092046C">
        <w:rPr>
          <w:b/>
          <w:szCs w:val="24"/>
        </w:rPr>
        <w:t xml:space="preserve"> </w:t>
      </w:r>
      <w:r w:rsidR="00AA3934" w:rsidRPr="0092046C">
        <w:rPr>
          <w:szCs w:val="24"/>
        </w:rPr>
        <w:t>(ММ</w:t>
      </w:r>
      <w:r w:rsidR="0092046C" w:rsidRPr="0092046C">
        <w:rPr>
          <w:szCs w:val="24"/>
        </w:rPr>
        <w:t>К</w:t>
      </w:r>
      <w:r w:rsidR="00AA3934" w:rsidRPr="0092046C">
        <w:rPr>
          <w:szCs w:val="24"/>
        </w:rPr>
        <w:t>) –</w:t>
      </w:r>
      <w:r w:rsidR="0086411F" w:rsidRPr="0092046C">
        <w:rPr>
          <w:szCs w:val="24"/>
        </w:rPr>
        <w:t xml:space="preserve"> </w:t>
      </w:r>
      <w:r w:rsidR="00AA3934" w:rsidRPr="0092046C">
        <w:rPr>
          <w:szCs w:val="24"/>
        </w:rPr>
        <w:t xml:space="preserve">субстрат для фермента </w:t>
      </w:r>
      <w:proofErr w:type="spellStart"/>
      <w:r w:rsidR="00AA3934" w:rsidRPr="0092046C">
        <w:rPr>
          <w:szCs w:val="24"/>
        </w:rPr>
        <w:t>метилмалонил-КоА</w:t>
      </w:r>
      <w:proofErr w:type="spellEnd"/>
      <w:r w:rsidR="00AA3934" w:rsidRPr="0092046C">
        <w:rPr>
          <w:szCs w:val="24"/>
        </w:rPr>
        <w:t xml:space="preserve">, </w:t>
      </w:r>
      <w:proofErr w:type="spellStart"/>
      <w:r w:rsidR="00AA3934" w:rsidRPr="0092046C">
        <w:rPr>
          <w:szCs w:val="24"/>
        </w:rPr>
        <w:t>кофа</w:t>
      </w:r>
      <w:r w:rsidR="00E65EE3">
        <w:rPr>
          <w:szCs w:val="24"/>
        </w:rPr>
        <w:t>ктором</w:t>
      </w:r>
      <w:proofErr w:type="spellEnd"/>
      <w:r w:rsidR="00E65EE3">
        <w:rPr>
          <w:szCs w:val="24"/>
        </w:rPr>
        <w:t xml:space="preserve"> </w:t>
      </w:r>
      <w:r w:rsidR="00AA3934" w:rsidRPr="0092046C">
        <w:rPr>
          <w:szCs w:val="24"/>
        </w:rPr>
        <w:t xml:space="preserve">которого является </w:t>
      </w:r>
      <w:r w:rsidR="00E82D74">
        <w:rPr>
          <w:szCs w:val="24"/>
        </w:rPr>
        <w:t>витамин В12</w:t>
      </w:r>
      <w:r w:rsidR="00E65EE3">
        <w:rPr>
          <w:szCs w:val="24"/>
        </w:rPr>
        <w:t>.</w:t>
      </w:r>
    </w:p>
    <w:p w14:paraId="7BB3FC21" w14:textId="0AC50977" w:rsidR="001D40F8" w:rsidRDefault="00973972" w:rsidP="001252F5">
      <w:pPr>
        <w:rPr>
          <w:spacing w:val="-7"/>
          <w:szCs w:val="28"/>
        </w:rPr>
      </w:pPr>
      <w:proofErr w:type="spellStart"/>
      <w:r>
        <w:rPr>
          <w:b/>
          <w:spacing w:val="-7"/>
          <w:szCs w:val="28"/>
        </w:rPr>
        <w:t>Ф</w:t>
      </w:r>
      <w:r w:rsidR="00207800" w:rsidRPr="00207800">
        <w:rPr>
          <w:b/>
          <w:spacing w:val="-7"/>
          <w:szCs w:val="28"/>
        </w:rPr>
        <w:t>уникулярный</w:t>
      </w:r>
      <w:proofErr w:type="spellEnd"/>
      <w:r w:rsidR="00207800" w:rsidRPr="00207800">
        <w:rPr>
          <w:b/>
          <w:spacing w:val="-7"/>
          <w:szCs w:val="28"/>
        </w:rPr>
        <w:t xml:space="preserve"> </w:t>
      </w:r>
      <w:proofErr w:type="spellStart"/>
      <w:r w:rsidR="00207800" w:rsidRPr="00207800">
        <w:rPr>
          <w:b/>
          <w:spacing w:val="-7"/>
          <w:szCs w:val="28"/>
        </w:rPr>
        <w:t>миелоз</w:t>
      </w:r>
      <w:proofErr w:type="spellEnd"/>
      <w:r w:rsidR="00207800">
        <w:rPr>
          <w:spacing w:val="-7"/>
          <w:szCs w:val="28"/>
        </w:rPr>
        <w:t xml:space="preserve"> -</w:t>
      </w:r>
      <w:r w:rsidR="00D3725E">
        <w:rPr>
          <w:spacing w:val="-7"/>
          <w:szCs w:val="28"/>
        </w:rPr>
        <w:t xml:space="preserve"> </w:t>
      </w:r>
      <w:r w:rsidR="00207800">
        <w:rPr>
          <w:spacing w:val="-7"/>
          <w:szCs w:val="28"/>
        </w:rPr>
        <w:t xml:space="preserve">комплекс неврологических нарушений </w:t>
      </w:r>
      <w:r w:rsidR="00E65EE3">
        <w:rPr>
          <w:spacing w:val="-7"/>
          <w:szCs w:val="28"/>
        </w:rPr>
        <w:t>(</w:t>
      </w:r>
      <w:r w:rsidR="00207800" w:rsidRPr="00EE6EC5">
        <w:rPr>
          <w:spacing w:val="-4"/>
          <w:szCs w:val="28"/>
        </w:rPr>
        <w:t xml:space="preserve">парестезии, </w:t>
      </w:r>
      <w:proofErr w:type="spellStart"/>
      <w:r w:rsidR="00207800" w:rsidRPr="00EE6EC5">
        <w:rPr>
          <w:spacing w:val="-4"/>
          <w:szCs w:val="28"/>
        </w:rPr>
        <w:t>гипорефлекси</w:t>
      </w:r>
      <w:r w:rsidR="00207800">
        <w:rPr>
          <w:spacing w:val="-4"/>
          <w:szCs w:val="28"/>
        </w:rPr>
        <w:t>и</w:t>
      </w:r>
      <w:proofErr w:type="spellEnd"/>
      <w:r w:rsidR="00207800" w:rsidRPr="00EE6EC5">
        <w:rPr>
          <w:spacing w:val="-4"/>
          <w:szCs w:val="28"/>
        </w:rPr>
        <w:t xml:space="preserve">, рефлекс </w:t>
      </w:r>
      <w:proofErr w:type="spellStart"/>
      <w:r w:rsidR="00207800" w:rsidRPr="00EE6EC5">
        <w:rPr>
          <w:spacing w:val="-4"/>
          <w:szCs w:val="28"/>
        </w:rPr>
        <w:t>Бабинского</w:t>
      </w:r>
      <w:proofErr w:type="spellEnd"/>
      <w:r w:rsidR="00E65EE3">
        <w:rPr>
          <w:spacing w:val="-4"/>
          <w:szCs w:val="28"/>
        </w:rPr>
        <w:t xml:space="preserve">), характерный для дефицита </w:t>
      </w:r>
      <w:r w:rsidR="00E82D74">
        <w:rPr>
          <w:spacing w:val="-4"/>
          <w:szCs w:val="28"/>
        </w:rPr>
        <w:t>витамина В12</w:t>
      </w:r>
      <w:r w:rsidR="00E65EE3">
        <w:rPr>
          <w:spacing w:val="-4"/>
          <w:szCs w:val="28"/>
        </w:rPr>
        <w:t>.</w:t>
      </w:r>
    </w:p>
    <w:p w14:paraId="42DC8862" w14:textId="77777777" w:rsidR="001849E4" w:rsidRPr="001849E4" w:rsidRDefault="00973972" w:rsidP="001252F5">
      <w:pPr>
        <w:rPr>
          <w:szCs w:val="24"/>
        </w:rPr>
      </w:pPr>
      <w:proofErr w:type="spellStart"/>
      <w:r>
        <w:rPr>
          <w:b/>
          <w:szCs w:val="24"/>
        </w:rPr>
        <w:t>Р</w:t>
      </w:r>
      <w:r w:rsidR="001849E4" w:rsidRPr="00F20F4C">
        <w:rPr>
          <w:b/>
          <w:szCs w:val="24"/>
        </w:rPr>
        <w:t>етикулоцитарный</w:t>
      </w:r>
      <w:proofErr w:type="spellEnd"/>
      <w:r w:rsidR="001849E4" w:rsidRPr="00F20F4C">
        <w:rPr>
          <w:b/>
          <w:szCs w:val="24"/>
        </w:rPr>
        <w:t xml:space="preserve"> криз</w:t>
      </w:r>
      <w:r w:rsidR="001849E4" w:rsidRPr="00F20F4C">
        <w:rPr>
          <w:szCs w:val="24"/>
        </w:rPr>
        <w:t xml:space="preserve"> –</w:t>
      </w:r>
      <w:r>
        <w:rPr>
          <w:szCs w:val="24"/>
        </w:rPr>
        <w:t xml:space="preserve"> </w:t>
      </w:r>
      <w:r w:rsidR="001849E4" w:rsidRPr="00F20F4C">
        <w:rPr>
          <w:szCs w:val="24"/>
        </w:rPr>
        <w:t xml:space="preserve">повышение количества </w:t>
      </w:r>
      <w:proofErr w:type="spellStart"/>
      <w:r w:rsidR="001849E4" w:rsidRPr="00F20F4C">
        <w:rPr>
          <w:szCs w:val="24"/>
        </w:rPr>
        <w:t>ретикулоцитов</w:t>
      </w:r>
      <w:proofErr w:type="spellEnd"/>
      <w:r w:rsidR="001849E4" w:rsidRPr="00F20F4C">
        <w:rPr>
          <w:szCs w:val="24"/>
        </w:rPr>
        <w:t xml:space="preserve"> более</w:t>
      </w:r>
      <w:r>
        <w:rPr>
          <w:szCs w:val="24"/>
        </w:rPr>
        <w:t>,</w:t>
      </w:r>
      <w:r w:rsidR="001849E4" w:rsidRPr="00F20F4C">
        <w:rPr>
          <w:szCs w:val="24"/>
        </w:rPr>
        <w:t xml:space="preserve"> чем на </w:t>
      </w:r>
      <w:r w:rsidR="00E82D74">
        <w:rPr>
          <w:szCs w:val="24"/>
        </w:rPr>
        <w:t>20-</w:t>
      </w:r>
      <w:r w:rsidR="001849E4" w:rsidRPr="0026488B">
        <w:rPr>
          <w:szCs w:val="24"/>
        </w:rPr>
        <w:t>25%</w:t>
      </w:r>
      <w:r w:rsidR="0026488B">
        <w:rPr>
          <w:szCs w:val="24"/>
        </w:rPr>
        <w:t xml:space="preserve"> от исходного.</w:t>
      </w:r>
    </w:p>
    <w:p w14:paraId="2168DDF6" w14:textId="77777777" w:rsidR="008251EF" w:rsidRPr="001D40F8" w:rsidRDefault="008251EF" w:rsidP="00924161">
      <w:pPr>
        <w:rPr>
          <w:szCs w:val="24"/>
        </w:rPr>
      </w:pPr>
    </w:p>
    <w:p w14:paraId="4F17EF59" w14:textId="77777777" w:rsidR="00275A41" w:rsidRDefault="00CB71DA" w:rsidP="00924161">
      <w:pPr>
        <w:pStyle w:val="afb"/>
        <w:spacing w:beforeAutospacing="0" w:afterAutospacing="0" w:line="360" w:lineRule="auto"/>
        <w:divId w:val="576134796"/>
      </w:pPr>
      <w:r>
        <w:t>                                   </w:t>
      </w:r>
    </w:p>
    <w:p w14:paraId="64460006" w14:textId="77777777" w:rsidR="00B8195D" w:rsidRDefault="00CB71DA" w:rsidP="00F81854">
      <w:pPr>
        <w:pStyle w:val="afff1"/>
      </w:pPr>
      <w:r>
        <w:br w:type="page"/>
      </w:r>
      <w:bookmarkStart w:id="12" w:name="__RefHeading___doc_1"/>
    </w:p>
    <w:p w14:paraId="6C7BC616" w14:textId="77777777" w:rsidR="0083669D" w:rsidRDefault="0083669D" w:rsidP="0083669D">
      <w:pPr>
        <w:pStyle w:val="afff1"/>
      </w:pPr>
      <w:bookmarkStart w:id="13" w:name="_Toc24362706"/>
      <w:bookmarkStart w:id="14" w:name="_Toc26874746"/>
      <w:bookmarkStart w:id="15" w:name="_Toc63325931"/>
      <w:bookmarkStart w:id="16" w:name="_Toc55992304"/>
      <w:bookmarkStart w:id="17" w:name="_Toc23948916"/>
      <w:bookmarkEnd w:id="12"/>
      <w:r>
        <w:lastRenderedPageBreak/>
        <w:t>1. Краткая информация по заболеванию или состоянию (группе заболеваний или состояний)</w:t>
      </w:r>
      <w:bookmarkEnd w:id="13"/>
      <w:bookmarkEnd w:id="14"/>
      <w:bookmarkEnd w:id="15"/>
      <w:bookmarkEnd w:id="16"/>
    </w:p>
    <w:p w14:paraId="636B2703" w14:textId="77777777" w:rsidR="0083669D" w:rsidRPr="00311757" w:rsidRDefault="0083669D" w:rsidP="0083669D">
      <w:pPr>
        <w:pStyle w:val="2"/>
      </w:pPr>
      <w:bookmarkStart w:id="18" w:name="_Toc24362707"/>
      <w:bookmarkStart w:id="19" w:name="_Toc26874747"/>
      <w:bookmarkStart w:id="20" w:name="_Toc63325932"/>
      <w:bookmarkStart w:id="21" w:name="_Toc55992305"/>
      <w:bookmarkStart w:id="22" w:name="_Toc25876800"/>
      <w:bookmarkStart w:id="23" w:name="_Toc25876558"/>
      <w:bookmarkStart w:id="24" w:name="_Toc25876720"/>
      <w:bookmarkStart w:id="25" w:name="__RefHeading___doc_2"/>
      <w:bookmarkEnd w:id="17"/>
      <w:r w:rsidRPr="00B46390">
        <w:t xml:space="preserve">1.1 </w:t>
      </w:r>
      <w:r w:rsidRPr="00311757">
        <w:t xml:space="preserve">Определение </w:t>
      </w:r>
      <w:r w:rsidRPr="00311757">
        <w:rPr>
          <w:color w:val="333333"/>
          <w:shd w:val="clear" w:color="auto" w:fill="FFFFFF"/>
        </w:rPr>
        <w:t>заболевания или состояния (группы заболеваний или состояний)</w:t>
      </w:r>
      <w:bookmarkEnd w:id="18"/>
      <w:bookmarkEnd w:id="19"/>
      <w:bookmarkEnd w:id="20"/>
      <w:bookmarkEnd w:id="21"/>
    </w:p>
    <w:p w14:paraId="20C48305" w14:textId="279576F9" w:rsidR="0034583C" w:rsidRPr="001252F5" w:rsidRDefault="0034583C" w:rsidP="001252F5">
      <w:r w:rsidRPr="001252F5">
        <w:rPr>
          <w:b/>
        </w:rPr>
        <w:t>В12-дефицитная анемия</w:t>
      </w:r>
      <w:r w:rsidRPr="001252F5">
        <w:t xml:space="preserve"> (</w:t>
      </w:r>
      <w:proofErr w:type="spellStart"/>
      <w:r w:rsidRPr="001252F5">
        <w:t>мегалобластная</w:t>
      </w:r>
      <w:proofErr w:type="spellEnd"/>
      <w:r w:rsidRPr="001252F5">
        <w:t xml:space="preserve"> анемия, пернициозная анемия, болезнь </w:t>
      </w:r>
      <w:proofErr w:type="spellStart"/>
      <w:r w:rsidRPr="001252F5">
        <w:t>Аддисона-Бирмера</w:t>
      </w:r>
      <w:proofErr w:type="spellEnd"/>
      <w:r w:rsidRPr="001252F5">
        <w:t xml:space="preserve">), характеризуется прогрессирующей </w:t>
      </w:r>
      <w:proofErr w:type="spellStart"/>
      <w:r w:rsidRPr="001252F5">
        <w:t>гиперхромной</w:t>
      </w:r>
      <w:proofErr w:type="spellEnd"/>
      <w:r w:rsidRPr="001252F5">
        <w:t xml:space="preserve">, </w:t>
      </w:r>
      <w:proofErr w:type="spellStart"/>
      <w:r w:rsidRPr="001252F5">
        <w:t>макроцитарной</w:t>
      </w:r>
      <w:proofErr w:type="spellEnd"/>
      <w:r w:rsidRPr="001252F5">
        <w:t xml:space="preserve"> анемией, </w:t>
      </w:r>
      <w:proofErr w:type="spellStart"/>
      <w:r w:rsidRPr="001252F5">
        <w:t>гиперсегментацией</w:t>
      </w:r>
      <w:proofErr w:type="spellEnd"/>
      <w:r w:rsidRPr="001252F5">
        <w:t xml:space="preserve"> ядер нейтрофилов, </w:t>
      </w:r>
      <w:proofErr w:type="spellStart"/>
      <w:r w:rsidRPr="001252F5">
        <w:t>мегалобластным</w:t>
      </w:r>
      <w:proofErr w:type="spellEnd"/>
      <w:r w:rsidRPr="001252F5">
        <w:t xml:space="preserve"> </w:t>
      </w:r>
      <w:proofErr w:type="spellStart"/>
      <w:r w:rsidRPr="001252F5">
        <w:t>эритропоэзом</w:t>
      </w:r>
      <w:proofErr w:type="spellEnd"/>
      <w:r w:rsidRPr="001252F5">
        <w:t xml:space="preserve"> и морфологическими аномалиями других ростков кроветворения в костном мозге; в отличие от других анемий, В12-дефицитная анемия часто ассоциируется с развитием патологических </w:t>
      </w:r>
      <w:proofErr w:type="spellStart"/>
      <w:r w:rsidRPr="001252F5">
        <w:t>психо</w:t>
      </w:r>
      <w:proofErr w:type="spellEnd"/>
      <w:r w:rsidRPr="001252F5">
        <w:t>-неврологических симптомов (</w:t>
      </w:r>
      <w:proofErr w:type="spellStart"/>
      <w:r w:rsidRPr="001252F5">
        <w:t>фуникулярный</w:t>
      </w:r>
      <w:proofErr w:type="spellEnd"/>
      <w:r w:rsidRPr="001252F5">
        <w:t xml:space="preserve"> </w:t>
      </w:r>
      <w:proofErr w:type="spellStart"/>
      <w:r w:rsidRPr="001252F5">
        <w:t>миелоз</w:t>
      </w:r>
      <w:proofErr w:type="spellEnd"/>
      <w:r w:rsidRPr="001252F5">
        <w:t xml:space="preserve">) </w:t>
      </w:r>
      <w:r w:rsidR="000B21CF" w:rsidRPr="001252F5">
        <w:fldChar w:fldCharType="begin" w:fldLock="1"/>
      </w:r>
      <w:r w:rsidR="008F366E">
        <w:instrText>ADDIN CSL_CITATION {"citationItems":[{"id":"ITEM-1","itemData":{"editor":[{"dropping-particle":"","family":"Воробьев","given":"А.И.","non-dropping-particle":"","parse-names":false,"suffix":""}],"id":"ITEM-1","issued":{"date-parts":[["2005"]]},"publisher":"М.: \"Ниюдиамед\"","title":"Руководство по гематологии: в 3 т.","type":"book"},"uris":["http://www.mendeley.com/documents/?uuid=00ea6b0b-2419-4a2f-9fb2-ac6787aa343f"]},{"id":"ITEM-2","itemData":{"author":[{"dropping-particle":"","family":"Румянцев","given":"А.Г.","non-dropping-particle":"","parse-names":false,"suffix":""},{"dropping-particle":"","family":"Масчан","given":"А.А.","non-dropping-particle":"","parse-names":false,"suffix":""},{"dropping-particle":"","family":"Жуковская","given":"Е.В.","non-dropping-particle":"","parse-names":false,"suffix":""}],"id":"ITEM-2","issued":{"date-parts":[["2015"]]},"number-of-pages":"656","title":"Детская гематология","type":"book"},"uris":["http://www.mendeley.com/documents/?uuid=238dc44a-ddaf-4417-bddb-aea71edd27c9"]},{"id":"ITEM-3","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Primers","id":"ITEM-3","issued":{"date-parts":[["2017","6"]]},"page":"17040","publisher":"Macmillan Publishers Limited","title":"Vitamin B12 deficiency","type":"article-journal","volume":"3"},"uris":["http://www.mendeley.com/documents/?uuid=6f71c859-ffc7-429a-9f3b-3eb81452ac2c","http://www.mendeley.com/documents/?uuid=ad24343f-8dbe-4927-bd1f-896c6b54a85a"]},{"id":"ITEM-4","itemData":{"id":"ITEM-4","issued":{"date-parts":[["0"]]},"title":"Green R., Folate, cobalamin, and megaloblastic anemias, Williams Hematology, 9th ed., Chapter 41, p. 583-615,","type":"article-journal"},"uris":["http://www.mendeley.com/documents/?uuid=909264b4-e4bf-4a5f-8a6f-3926a94d1c4f","http://www.mendeley.com/documents/?uuid=357cb55a-b66c-4655-bbbe-6135ded02159"]}],"mendeley":{"formattedCitation":"[1–4]","plainTextFormattedCitation":"[1–4]","previouslyFormattedCitation":"[1–4]"},"properties":{"noteIndex":0},"schema":"https://github.com/citation-style-language/schema/raw/master/csl-citation.json"}</w:instrText>
      </w:r>
      <w:r w:rsidR="000B21CF" w:rsidRPr="001252F5">
        <w:fldChar w:fldCharType="separate"/>
      </w:r>
      <w:r w:rsidRPr="001252F5">
        <w:rPr>
          <w:noProof/>
        </w:rPr>
        <w:t>[1–4]</w:t>
      </w:r>
      <w:bookmarkEnd w:id="22"/>
      <w:r w:rsidR="000B21CF" w:rsidRPr="001252F5">
        <w:fldChar w:fldCharType="end"/>
      </w:r>
      <w:r w:rsidR="001252F5">
        <w:t>.</w:t>
      </w:r>
    </w:p>
    <w:p w14:paraId="2DE323FE" w14:textId="77777777" w:rsidR="0083669D" w:rsidRPr="00311757" w:rsidRDefault="0083669D" w:rsidP="0083669D">
      <w:pPr>
        <w:pStyle w:val="2"/>
      </w:pPr>
      <w:bookmarkStart w:id="26" w:name="_Toc24362708"/>
      <w:bookmarkStart w:id="27" w:name="_Toc26874748"/>
      <w:bookmarkStart w:id="28" w:name="_Toc63325933"/>
      <w:bookmarkStart w:id="29" w:name="_Toc55992306"/>
      <w:bookmarkEnd w:id="23"/>
      <w:bookmarkEnd w:id="24"/>
      <w:r w:rsidRPr="00B46390">
        <w:t xml:space="preserve">1.2 </w:t>
      </w:r>
      <w:r w:rsidRPr="00311757">
        <w:t xml:space="preserve">Этиология и патогенез </w:t>
      </w:r>
      <w:r w:rsidRPr="00311757">
        <w:rPr>
          <w:color w:val="333333"/>
          <w:shd w:val="clear" w:color="auto" w:fill="FFFFFF"/>
        </w:rPr>
        <w:t>заболевания или состояния (группы заболеваний или состояний)</w:t>
      </w:r>
      <w:bookmarkEnd w:id="26"/>
      <w:bookmarkEnd w:id="27"/>
      <w:bookmarkEnd w:id="28"/>
      <w:bookmarkEnd w:id="29"/>
    </w:p>
    <w:p w14:paraId="7DE8A48E" w14:textId="4DD8A1A1" w:rsidR="00983FFD" w:rsidRDefault="002259EF" w:rsidP="00F50172">
      <w:pPr>
        <w:rPr>
          <w:szCs w:val="24"/>
        </w:rPr>
      </w:pPr>
      <w:r>
        <w:rPr>
          <w:szCs w:val="24"/>
        </w:rPr>
        <w:t>Дефицит</w:t>
      </w:r>
      <w:r w:rsidR="00767F7E">
        <w:rPr>
          <w:szCs w:val="24"/>
        </w:rPr>
        <w:t xml:space="preserve"> витамина</w:t>
      </w:r>
      <w:r>
        <w:rPr>
          <w:szCs w:val="24"/>
        </w:rPr>
        <w:t xml:space="preserve"> В12 </w:t>
      </w:r>
      <w:r w:rsidR="00042654">
        <w:rPr>
          <w:szCs w:val="24"/>
        </w:rPr>
        <w:t xml:space="preserve">приводит к нарушению </w:t>
      </w:r>
      <w:r w:rsidRPr="00982163">
        <w:rPr>
          <w:szCs w:val="24"/>
        </w:rPr>
        <w:t xml:space="preserve">синтеза </w:t>
      </w:r>
      <w:proofErr w:type="spellStart"/>
      <w:r w:rsidRPr="00982163">
        <w:rPr>
          <w:szCs w:val="24"/>
        </w:rPr>
        <w:t>тимидина</w:t>
      </w:r>
      <w:proofErr w:type="spellEnd"/>
      <w:r w:rsidRPr="00982163">
        <w:rPr>
          <w:szCs w:val="24"/>
        </w:rPr>
        <w:t xml:space="preserve"> </w:t>
      </w:r>
      <w:r w:rsidR="00042654">
        <w:rPr>
          <w:szCs w:val="24"/>
        </w:rPr>
        <w:t xml:space="preserve">и </w:t>
      </w:r>
      <w:r w:rsidR="00042654" w:rsidRPr="00982163">
        <w:rPr>
          <w:szCs w:val="24"/>
        </w:rPr>
        <w:t>метаболизм</w:t>
      </w:r>
      <w:r w:rsidR="00042654">
        <w:rPr>
          <w:szCs w:val="24"/>
        </w:rPr>
        <w:t>а</w:t>
      </w:r>
      <w:r w:rsidR="00042654" w:rsidRPr="00982163">
        <w:rPr>
          <w:szCs w:val="24"/>
        </w:rPr>
        <w:t xml:space="preserve"> жирных кислот</w:t>
      </w:r>
      <w:r w:rsidR="00042654">
        <w:rPr>
          <w:szCs w:val="24"/>
        </w:rPr>
        <w:t xml:space="preserve">, что, в свою очередь, имеет следствием нарушение синтеза ДНК, </w:t>
      </w:r>
      <w:r w:rsidR="00042654" w:rsidRPr="00982163">
        <w:rPr>
          <w:szCs w:val="24"/>
        </w:rPr>
        <w:t>накоплени</w:t>
      </w:r>
      <w:r w:rsidR="00042654">
        <w:rPr>
          <w:szCs w:val="24"/>
        </w:rPr>
        <w:t>е</w:t>
      </w:r>
      <w:r w:rsidR="00042654" w:rsidRPr="00982163">
        <w:rPr>
          <w:szCs w:val="24"/>
        </w:rPr>
        <w:t xml:space="preserve"> токсично</w:t>
      </w:r>
      <w:r w:rsidR="00042654">
        <w:rPr>
          <w:szCs w:val="24"/>
        </w:rPr>
        <w:t>го</w:t>
      </w:r>
      <w:r w:rsidR="00042654" w:rsidRPr="00982163">
        <w:rPr>
          <w:szCs w:val="24"/>
        </w:rPr>
        <w:t xml:space="preserve"> для нервных клеток</w:t>
      </w:r>
      <w:r w:rsidR="00042654">
        <w:rPr>
          <w:szCs w:val="24"/>
        </w:rPr>
        <w:t xml:space="preserve"> метаболита -</w:t>
      </w:r>
      <w:r w:rsidR="00042654" w:rsidRPr="00982163">
        <w:rPr>
          <w:szCs w:val="24"/>
        </w:rPr>
        <w:t xml:space="preserve"> </w:t>
      </w:r>
      <w:proofErr w:type="spellStart"/>
      <w:r w:rsidR="00042654" w:rsidRPr="00982163">
        <w:rPr>
          <w:szCs w:val="24"/>
        </w:rPr>
        <w:t>метилмалоновой</w:t>
      </w:r>
      <w:proofErr w:type="spellEnd"/>
      <w:r w:rsidR="00042654" w:rsidRPr="00982163">
        <w:rPr>
          <w:szCs w:val="24"/>
        </w:rPr>
        <w:t xml:space="preserve"> кислоты</w:t>
      </w:r>
      <w:r w:rsidR="00042654">
        <w:rPr>
          <w:szCs w:val="24"/>
        </w:rPr>
        <w:t>,</w:t>
      </w:r>
      <w:r w:rsidR="00042654" w:rsidRPr="00982163">
        <w:rPr>
          <w:szCs w:val="24"/>
        </w:rPr>
        <w:t xml:space="preserve"> </w:t>
      </w:r>
      <w:r w:rsidR="00042654">
        <w:rPr>
          <w:szCs w:val="24"/>
        </w:rPr>
        <w:t>и уменьшению</w:t>
      </w:r>
      <w:r w:rsidR="00042654" w:rsidRPr="00982163">
        <w:rPr>
          <w:szCs w:val="24"/>
        </w:rPr>
        <w:t xml:space="preserve"> содержани</w:t>
      </w:r>
      <w:r w:rsidR="00042654">
        <w:rPr>
          <w:szCs w:val="24"/>
        </w:rPr>
        <w:t>я</w:t>
      </w:r>
      <w:r w:rsidR="00042654" w:rsidRPr="00982163">
        <w:rPr>
          <w:szCs w:val="24"/>
        </w:rPr>
        <w:t xml:space="preserve"> миелина в нервных волокнах</w:t>
      </w:r>
      <w:r w:rsidR="00042654">
        <w:rPr>
          <w:szCs w:val="24"/>
        </w:rPr>
        <w:t xml:space="preserve">. Клиническими проявлениями </w:t>
      </w:r>
      <w:r w:rsidR="00767F7E">
        <w:rPr>
          <w:szCs w:val="24"/>
        </w:rPr>
        <w:t>В12</w:t>
      </w:r>
      <w:r w:rsidR="006E25AB">
        <w:rPr>
          <w:szCs w:val="24"/>
        </w:rPr>
        <w:t>-</w:t>
      </w:r>
      <w:r w:rsidR="00767F7E">
        <w:rPr>
          <w:szCs w:val="24"/>
        </w:rPr>
        <w:t xml:space="preserve">дефицита </w:t>
      </w:r>
      <w:r w:rsidR="00042654">
        <w:rPr>
          <w:szCs w:val="24"/>
        </w:rPr>
        <w:t xml:space="preserve">служат </w:t>
      </w:r>
      <w:r>
        <w:rPr>
          <w:szCs w:val="24"/>
        </w:rPr>
        <w:t>многочисленны</w:t>
      </w:r>
      <w:r w:rsidR="00042654">
        <w:rPr>
          <w:szCs w:val="24"/>
        </w:rPr>
        <w:t>е</w:t>
      </w:r>
      <w:r>
        <w:rPr>
          <w:szCs w:val="24"/>
        </w:rPr>
        <w:t xml:space="preserve"> нарушения в кроветворной</w:t>
      </w:r>
      <w:r w:rsidRPr="00982163">
        <w:rPr>
          <w:szCs w:val="24"/>
        </w:rPr>
        <w:t>, нервной и эндокринной систем</w:t>
      </w:r>
      <w:r w:rsidR="00767F7E">
        <w:rPr>
          <w:szCs w:val="24"/>
        </w:rPr>
        <w:t>е</w:t>
      </w:r>
      <w:r w:rsidRPr="00982163">
        <w:rPr>
          <w:szCs w:val="24"/>
        </w:rPr>
        <w:t>, атрофи</w:t>
      </w:r>
      <w:r w:rsidR="00042654">
        <w:rPr>
          <w:szCs w:val="24"/>
        </w:rPr>
        <w:t>я</w:t>
      </w:r>
      <w:r w:rsidR="00B4122F">
        <w:rPr>
          <w:szCs w:val="24"/>
        </w:rPr>
        <w:t xml:space="preserve"> слизистых оболочек</w:t>
      </w:r>
      <w:r w:rsidRPr="00982163">
        <w:rPr>
          <w:szCs w:val="24"/>
        </w:rPr>
        <w:t xml:space="preserve"> желудочно-кишечного тракта</w:t>
      </w:r>
      <w:r w:rsidR="00042654">
        <w:rPr>
          <w:szCs w:val="24"/>
        </w:rPr>
        <w:t xml:space="preserve"> и</w:t>
      </w:r>
      <w:r w:rsidR="00530314" w:rsidRPr="00982163">
        <w:rPr>
          <w:szCs w:val="24"/>
        </w:rPr>
        <w:t xml:space="preserve"> </w:t>
      </w:r>
      <w:r>
        <w:rPr>
          <w:szCs w:val="24"/>
        </w:rPr>
        <w:t>развити</w:t>
      </w:r>
      <w:r w:rsidR="00042654">
        <w:rPr>
          <w:szCs w:val="24"/>
        </w:rPr>
        <w:t>е</w:t>
      </w:r>
      <w:r>
        <w:rPr>
          <w:szCs w:val="24"/>
        </w:rPr>
        <w:t xml:space="preserve"> </w:t>
      </w:r>
      <w:r w:rsidR="00530314" w:rsidRPr="00982163">
        <w:rPr>
          <w:szCs w:val="24"/>
        </w:rPr>
        <w:t>характерной клиник</w:t>
      </w:r>
      <w:r>
        <w:rPr>
          <w:szCs w:val="24"/>
        </w:rPr>
        <w:t>и</w:t>
      </w:r>
      <w:r w:rsidR="00530314" w:rsidRPr="00982163">
        <w:rPr>
          <w:szCs w:val="24"/>
        </w:rPr>
        <w:t xml:space="preserve"> </w:t>
      </w:r>
      <w:proofErr w:type="spellStart"/>
      <w:r w:rsidR="00530314" w:rsidRPr="00982163">
        <w:rPr>
          <w:szCs w:val="24"/>
        </w:rPr>
        <w:t>фуникулярного</w:t>
      </w:r>
      <w:proofErr w:type="spellEnd"/>
      <w:r w:rsidR="00530314" w:rsidRPr="00982163">
        <w:rPr>
          <w:szCs w:val="24"/>
        </w:rPr>
        <w:t xml:space="preserve"> </w:t>
      </w:r>
      <w:proofErr w:type="spellStart"/>
      <w:r w:rsidR="00530314" w:rsidRPr="00982163">
        <w:rPr>
          <w:szCs w:val="24"/>
        </w:rPr>
        <w:t>миелоза</w:t>
      </w:r>
      <w:proofErr w:type="spellEnd"/>
      <w:r w:rsidR="00530314" w:rsidRPr="00982163">
        <w:rPr>
          <w:szCs w:val="24"/>
        </w:rPr>
        <w:t xml:space="preserve">. </w:t>
      </w:r>
    </w:p>
    <w:p w14:paraId="60FDE142" w14:textId="77777777" w:rsidR="00042654" w:rsidRDefault="00530314" w:rsidP="00F50172">
      <w:pPr>
        <w:rPr>
          <w:szCs w:val="24"/>
        </w:rPr>
      </w:pPr>
      <w:r w:rsidRPr="00982163">
        <w:rPr>
          <w:szCs w:val="24"/>
        </w:rPr>
        <w:t xml:space="preserve">Основная причина </w:t>
      </w:r>
      <w:r w:rsidR="002259EF">
        <w:rPr>
          <w:szCs w:val="24"/>
        </w:rPr>
        <w:t xml:space="preserve">развития </w:t>
      </w:r>
      <w:r w:rsidRPr="00982163">
        <w:rPr>
          <w:szCs w:val="24"/>
        </w:rPr>
        <w:t>дефицита витамина В12 – нарушение</w:t>
      </w:r>
      <w:r w:rsidR="00B4122F">
        <w:rPr>
          <w:szCs w:val="24"/>
        </w:rPr>
        <w:t xml:space="preserve"> его</w:t>
      </w:r>
      <w:r w:rsidRPr="00982163">
        <w:rPr>
          <w:szCs w:val="24"/>
        </w:rPr>
        <w:t xml:space="preserve"> всасывания</w:t>
      </w:r>
      <w:r w:rsidR="00B4122F">
        <w:rPr>
          <w:szCs w:val="24"/>
        </w:rPr>
        <w:t xml:space="preserve"> в кишечнике</w:t>
      </w:r>
      <w:r w:rsidR="00042654">
        <w:rPr>
          <w:szCs w:val="24"/>
        </w:rPr>
        <w:t xml:space="preserve">. </w:t>
      </w:r>
      <w:r w:rsidR="00042654" w:rsidRPr="00982163">
        <w:rPr>
          <w:szCs w:val="24"/>
        </w:rPr>
        <w:t xml:space="preserve">Париетальные клетки тела </w:t>
      </w:r>
      <w:r w:rsidR="00042654">
        <w:rPr>
          <w:szCs w:val="24"/>
        </w:rPr>
        <w:t xml:space="preserve">и </w:t>
      </w:r>
      <w:r w:rsidR="00042654" w:rsidRPr="00982163">
        <w:rPr>
          <w:szCs w:val="24"/>
        </w:rPr>
        <w:t xml:space="preserve">дна желудка секретируют белок, т.н.  «внутренний фактор </w:t>
      </w:r>
      <w:proofErr w:type="spellStart"/>
      <w:r w:rsidR="00042654" w:rsidRPr="00982163">
        <w:rPr>
          <w:szCs w:val="24"/>
        </w:rPr>
        <w:t>Кастла</w:t>
      </w:r>
      <w:proofErr w:type="spellEnd"/>
      <w:r w:rsidR="00042654" w:rsidRPr="00982163">
        <w:rPr>
          <w:szCs w:val="24"/>
        </w:rPr>
        <w:t xml:space="preserve">» (открыт </w:t>
      </w:r>
      <w:r w:rsidR="00042654" w:rsidRPr="00982163">
        <w:rPr>
          <w:szCs w:val="24"/>
          <w:lang w:val="en-US"/>
        </w:rPr>
        <w:t>W</w:t>
      </w:r>
      <w:r w:rsidR="00042654" w:rsidRPr="00982163">
        <w:rPr>
          <w:szCs w:val="24"/>
        </w:rPr>
        <w:t>.</w:t>
      </w:r>
      <w:r w:rsidR="00042654" w:rsidRPr="00982163">
        <w:rPr>
          <w:szCs w:val="24"/>
          <w:lang w:val="en-US"/>
        </w:rPr>
        <w:t>Castle</w:t>
      </w:r>
      <w:r w:rsidR="00042654" w:rsidRPr="00982163">
        <w:rPr>
          <w:szCs w:val="24"/>
        </w:rPr>
        <w:t xml:space="preserve"> в 1930), необходимый для всасывания </w:t>
      </w:r>
      <w:r w:rsidR="00042654">
        <w:rPr>
          <w:szCs w:val="24"/>
        </w:rPr>
        <w:t>витамина В12</w:t>
      </w:r>
      <w:r w:rsidR="00042654" w:rsidRPr="00982163">
        <w:rPr>
          <w:szCs w:val="24"/>
        </w:rPr>
        <w:t xml:space="preserve"> </w:t>
      </w:r>
      <w:r w:rsidR="00042654">
        <w:rPr>
          <w:szCs w:val="24"/>
        </w:rPr>
        <w:t>(</w:t>
      </w:r>
      <w:r w:rsidR="00042654" w:rsidRPr="00982163">
        <w:rPr>
          <w:szCs w:val="24"/>
        </w:rPr>
        <w:t>кобаламин</w:t>
      </w:r>
      <w:r w:rsidR="00042654">
        <w:rPr>
          <w:szCs w:val="24"/>
        </w:rPr>
        <w:t>,</w:t>
      </w:r>
      <w:r w:rsidR="009C7D59">
        <w:rPr>
          <w:szCs w:val="24"/>
        </w:rPr>
        <w:t xml:space="preserve"> </w:t>
      </w:r>
      <w:r w:rsidR="00042654" w:rsidRPr="00982163">
        <w:rPr>
          <w:szCs w:val="24"/>
        </w:rPr>
        <w:t>«внешн</w:t>
      </w:r>
      <w:r w:rsidR="00042654">
        <w:rPr>
          <w:szCs w:val="24"/>
        </w:rPr>
        <w:t>ий</w:t>
      </w:r>
      <w:r w:rsidR="00042654" w:rsidRPr="00982163">
        <w:rPr>
          <w:szCs w:val="24"/>
        </w:rPr>
        <w:t xml:space="preserve"> фактор»). Образование стойкого комплекса «кобаламин - внутренний фактор</w:t>
      </w:r>
      <w:r w:rsidR="00042654">
        <w:rPr>
          <w:szCs w:val="24"/>
        </w:rPr>
        <w:t xml:space="preserve"> </w:t>
      </w:r>
      <w:proofErr w:type="spellStart"/>
      <w:r w:rsidR="00042654">
        <w:rPr>
          <w:szCs w:val="24"/>
        </w:rPr>
        <w:t>Кастла</w:t>
      </w:r>
      <w:proofErr w:type="spellEnd"/>
      <w:r w:rsidR="00042654" w:rsidRPr="00982163">
        <w:rPr>
          <w:szCs w:val="24"/>
        </w:rPr>
        <w:t>» начинается в щелочной среде 12-перстной кишки</w:t>
      </w:r>
      <w:r w:rsidR="00042654">
        <w:rPr>
          <w:szCs w:val="24"/>
        </w:rPr>
        <w:t>, далее</w:t>
      </w:r>
      <w:r w:rsidR="00042654" w:rsidRPr="00982163">
        <w:rPr>
          <w:szCs w:val="24"/>
        </w:rPr>
        <w:t xml:space="preserve"> </w:t>
      </w:r>
      <w:r w:rsidR="00042654">
        <w:rPr>
          <w:szCs w:val="24"/>
        </w:rPr>
        <w:t>в</w:t>
      </w:r>
      <w:r w:rsidR="00042654" w:rsidRPr="00982163">
        <w:rPr>
          <w:szCs w:val="24"/>
        </w:rPr>
        <w:t xml:space="preserve">сасывание витамина В12 </w:t>
      </w:r>
      <w:r w:rsidR="00042654">
        <w:rPr>
          <w:szCs w:val="24"/>
        </w:rPr>
        <w:t xml:space="preserve">происходит </w:t>
      </w:r>
      <w:r w:rsidR="00042654" w:rsidRPr="00982163">
        <w:rPr>
          <w:szCs w:val="24"/>
        </w:rPr>
        <w:t>в</w:t>
      </w:r>
      <w:r w:rsidR="00042654">
        <w:rPr>
          <w:szCs w:val="24"/>
        </w:rPr>
        <w:t xml:space="preserve"> </w:t>
      </w:r>
      <w:r w:rsidR="00042654" w:rsidRPr="00982163">
        <w:rPr>
          <w:szCs w:val="24"/>
        </w:rPr>
        <w:t>тонко</w:t>
      </w:r>
      <w:r w:rsidR="00042654">
        <w:rPr>
          <w:szCs w:val="24"/>
        </w:rPr>
        <w:t>м</w:t>
      </w:r>
      <w:r w:rsidR="00042654" w:rsidRPr="00982163">
        <w:rPr>
          <w:szCs w:val="24"/>
        </w:rPr>
        <w:t xml:space="preserve"> кишечник</w:t>
      </w:r>
      <w:r w:rsidR="00042654">
        <w:rPr>
          <w:szCs w:val="24"/>
        </w:rPr>
        <w:t>е</w:t>
      </w:r>
      <w:r w:rsidR="00042654" w:rsidRPr="00982163">
        <w:rPr>
          <w:szCs w:val="24"/>
        </w:rPr>
        <w:t>, в основном</w:t>
      </w:r>
      <w:r w:rsidR="00042654">
        <w:rPr>
          <w:szCs w:val="24"/>
        </w:rPr>
        <w:t>,</w:t>
      </w:r>
      <w:r w:rsidR="00042654" w:rsidRPr="00982163">
        <w:rPr>
          <w:szCs w:val="24"/>
        </w:rPr>
        <w:t xml:space="preserve"> в подвздошной кишке, где локализуется</w:t>
      </w:r>
      <w:r w:rsidR="00042654">
        <w:rPr>
          <w:szCs w:val="24"/>
        </w:rPr>
        <w:t xml:space="preserve"> </w:t>
      </w:r>
      <w:proofErr w:type="spellStart"/>
      <w:r w:rsidR="00042654">
        <w:rPr>
          <w:szCs w:val="24"/>
        </w:rPr>
        <w:t>кубулин</w:t>
      </w:r>
      <w:proofErr w:type="spellEnd"/>
      <w:r w:rsidR="00042654">
        <w:rPr>
          <w:szCs w:val="24"/>
        </w:rPr>
        <w:t xml:space="preserve"> -</w:t>
      </w:r>
      <w:r w:rsidR="00042654" w:rsidRPr="00982163">
        <w:rPr>
          <w:szCs w:val="24"/>
        </w:rPr>
        <w:t xml:space="preserve"> специфический белок-рецептор</w:t>
      </w:r>
      <w:r w:rsidR="00042654">
        <w:rPr>
          <w:szCs w:val="24"/>
        </w:rPr>
        <w:t xml:space="preserve"> </w:t>
      </w:r>
      <w:r w:rsidR="00042654" w:rsidRPr="00982163">
        <w:rPr>
          <w:szCs w:val="24"/>
        </w:rPr>
        <w:t xml:space="preserve">для «внутреннего фактора». </w:t>
      </w:r>
      <w:r w:rsidR="00042654">
        <w:rPr>
          <w:szCs w:val="24"/>
        </w:rPr>
        <w:t xml:space="preserve">В </w:t>
      </w:r>
      <w:r w:rsidR="00042654" w:rsidRPr="00982163">
        <w:rPr>
          <w:szCs w:val="24"/>
        </w:rPr>
        <w:t xml:space="preserve">процессе всасывания «комплекс» распадается, витамин В12 проникает </w:t>
      </w:r>
      <w:r w:rsidR="00042654">
        <w:rPr>
          <w:szCs w:val="24"/>
        </w:rPr>
        <w:t xml:space="preserve">через </w:t>
      </w:r>
      <w:r w:rsidR="00042654" w:rsidRPr="00982163">
        <w:rPr>
          <w:szCs w:val="24"/>
        </w:rPr>
        <w:t>стенку тонкой кишки</w:t>
      </w:r>
      <w:r w:rsidR="00042654">
        <w:rPr>
          <w:szCs w:val="24"/>
        </w:rPr>
        <w:t xml:space="preserve"> в кровоток,</w:t>
      </w:r>
      <w:r w:rsidR="00042654" w:rsidRPr="00982163">
        <w:rPr>
          <w:szCs w:val="24"/>
        </w:rPr>
        <w:t xml:space="preserve"> </w:t>
      </w:r>
      <w:r w:rsidR="00042654">
        <w:rPr>
          <w:szCs w:val="24"/>
        </w:rPr>
        <w:t xml:space="preserve">где связывается с </w:t>
      </w:r>
      <w:proofErr w:type="spellStart"/>
      <w:r w:rsidR="00042654" w:rsidRPr="00982163">
        <w:rPr>
          <w:szCs w:val="24"/>
        </w:rPr>
        <w:t>транскобаламином</w:t>
      </w:r>
      <w:proofErr w:type="spellEnd"/>
      <w:r w:rsidR="00042654">
        <w:rPr>
          <w:szCs w:val="24"/>
        </w:rPr>
        <w:t>, который доставляет его клеткам-потребителям, в том числе</w:t>
      </w:r>
      <w:r w:rsidR="00042654" w:rsidRPr="00982163">
        <w:rPr>
          <w:szCs w:val="24"/>
        </w:rPr>
        <w:t xml:space="preserve"> </w:t>
      </w:r>
      <w:r w:rsidR="00042654">
        <w:rPr>
          <w:szCs w:val="24"/>
        </w:rPr>
        <w:t xml:space="preserve">клеткам </w:t>
      </w:r>
      <w:r w:rsidR="00042654" w:rsidRPr="00982163">
        <w:rPr>
          <w:szCs w:val="24"/>
        </w:rPr>
        <w:t>костн</w:t>
      </w:r>
      <w:r w:rsidR="00042654">
        <w:rPr>
          <w:szCs w:val="24"/>
        </w:rPr>
        <w:t>ого</w:t>
      </w:r>
      <w:r w:rsidR="00042654" w:rsidRPr="00982163">
        <w:rPr>
          <w:szCs w:val="24"/>
        </w:rPr>
        <w:t xml:space="preserve"> мозг</w:t>
      </w:r>
      <w:r w:rsidR="00042654">
        <w:rPr>
          <w:szCs w:val="24"/>
        </w:rPr>
        <w:t>а и</w:t>
      </w:r>
      <w:r w:rsidR="00042654" w:rsidRPr="00982163">
        <w:rPr>
          <w:szCs w:val="24"/>
        </w:rPr>
        <w:t xml:space="preserve"> печен</w:t>
      </w:r>
      <w:r w:rsidR="00042654">
        <w:rPr>
          <w:szCs w:val="24"/>
        </w:rPr>
        <w:t>и</w:t>
      </w:r>
      <w:r w:rsidR="00042654" w:rsidRPr="00982163">
        <w:rPr>
          <w:szCs w:val="24"/>
        </w:rPr>
        <w:t xml:space="preserve">. </w:t>
      </w:r>
    </w:p>
    <w:p w14:paraId="06B77C9E" w14:textId="77777777" w:rsidR="00B4122F" w:rsidRDefault="00042654" w:rsidP="00F50172">
      <w:pPr>
        <w:rPr>
          <w:szCs w:val="24"/>
        </w:rPr>
      </w:pPr>
      <w:r>
        <w:rPr>
          <w:szCs w:val="24"/>
        </w:rPr>
        <w:t xml:space="preserve">К нарушению всасывания витамина В12 </w:t>
      </w:r>
      <w:r w:rsidR="00B4122F">
        <w:rPr>
          <w:szCs w:val="24"/>
        </w:rPr>
        <w:t xml:space="preserve">могут приводить следующие </w:t>
      </w:r>
      <w:r w:rsidR="00C92605">
        <w:rPr>
          <w:szCs w:val="24"/>
        </w:rPr>
        <w:t xml:space="preserve">патологические </w:t>
      </w:r>
      <w:r>
        <w:rPr>
          <w:szCs w:val="24"/>
        </w:rPr>
        <w:t>процессы</w:t>
      </w:r>
      <w:r w:rsidR="00530314" w:rsidRPr="00982163">
        <w:rPr>
          <w:szCs w:val="24"/>
        </w:rPr>
        <w:t xml:space="preserve">: </w:t>
      </w:r>
    </w:p>
    <w:p w14:paraId="4834727E" w14:textId="77777777" w:rsidR="00B4122F" w:rsidRDefault="00B4122F" w:rsidP="00F50172">
      <w:pPr>
        <w:rPr>
          <w:szCs w:val="24"/>
        </w:rPr>
      </w:pPr>
      <w:r>
        <w:rPr>
          <w:szCs w:val="24"/>
        </w:rPr>
        <w:lastRenderedPageBreak/>
        <w:t xml:space="preserve">- </w:t>
      </w:r>
      <w:r w:rsidR="00530314" w:rsidRPr="00982163">
        <w:rPr>
          <w:szCs w:val="24"/>
        </w:rPr>
        <w:t xml:space="preserve">снижение </w:t>
      </w:r>
      <w:r w:rsidR="00042654">
        <w:rPr>
          <w:szCs w:val="24"/>
        </w:rPr>
        <w:t>продукции или отсутствие</w:t>
      </w:r>
      <w:r w:rsidR="00530314" w:rsidRPr="00982163">
        <w:rPr>
          <w:szCs w:val="24"/>
        </w:rPr>
        <w:t xml:space="preserve"> «внутреннего фактора</w:t>
      </w:r>
      <w:r w:rsidR="00042654">
        <w:rPr>
          <w:szCs w:val="24"/>
        </w:rPr>
        <w:t xml:space="preserve"> </w:t>
      </w:r>
      <w:proofErr w:type="spellStart"/>
      <w:r w:rsidR="00042654">
        <w:rPr>
          <w:szCs w:val="24"/>
        </w:rPr>
        <w:t>Кастла</w:t>
      </w:r>
      <w:proofErr w:type="spellEnd"/>
      <w:r w:rsidR="00530314" w:rsidRPr="00982163">
        <w:rPr>
          <w:szCs w:val="24"/>
        </w:rPr>
        <w:t>»</w:t>
      </w:r>
      <w:r w:rsidR="00042654">
        <w:rPr>
          <w:szCs w:val="24"/>
        </w:rPr>
        <w:t xml:space="preserve"> вследствие наличия</w:t>
      </w:r>
      <w:r w:rsidR="00530314" w:rsidRPr="00982163">
        <w:rPr>
          <w:szCs w:val="24"/>
        </w:rPr>
        <w:t xml:space="preserve"> </w:t>
      </w:r>
      <w:proofErr w:type="spellStart"/>
      <w:r w:rsidR="00530314" w:rsidRPr="00982163">
        <w:rPr>
          <w:szCs w:val="24"/>
        </w:rPr>
        <w:t>аутоантител</w:t>
      </w:r>
      <w:proofErr w:type="spellEnd"/>
      <w:r w:rsidR="00042654">
        <w:rPr>
          <w:szCs w:val="24"/>
        </w:rPr>
        <w:t xml:space="preserve"> к нему или</w:t>
      </w:r>
      <w:r w:rsidR="00530314" w:rsidRPr="00982163">
        <w:rPr>
          <w:szCs w:val="24"/>
        </w:rPr>
        <w:t xml:space="preserve"> </w:t>
      </w:r>
      <w:r w:rsidR="00042654">
        <w:rPr>
          <w:szCs w:val="24"/>
        </w:rPr>
        <w:t xml:space="preserve">к </w:t>
      </w:r>
      <w:r w:rsidR="00530314" w:rsidRPr="00982163">
        <w:rPr>
          <w:szCs w:val="24"/>
        </w:rPr>
        <w:t>париетальны</w:t>
      </w:r>
      <w:r w:rsidR="00042654">
        <w:rPr>
          <w:szCs w:val="24"/>
        </w:rPr>
        <w:t>м</w:t>
      </w:r>
      <w:r w:rsidR="00530314" w:rsidRPr="00982163">
        <w:rPr>
          <w:szCs w:val="24"/>
        </w:rPr>
        <w:t xml:space="preserve"> клетк</w:t>
      </w:r>
      <w:r w:rsidR="00042654">
        <w:rPr>
          <w:szCs w:val="24"/>
        </w:rPr>
        <w:t>ам</w:t>
      </w:r>
      <w:r w:rsidR="00530314" w:rsidRPr="00982163">
        <w:rPr>
          <w:szCs w:val="24"/>
        </w:rPr>
        <w:t xml:space="preserve"> желудка</w:t>
      </w:r>
      <w:r w:rsidR="00042654">
        <w:rPr>
          <w:szCs w:val="24"/>
        </w:rPr>
        <w:t>,</w:t>
      </w:r>
      <w:r w:rsidR="00530314" w:rsidRPr="00982163">
        <w:rPr>
          <w:szCs w:val="24"/>
        </w:rPr>
        <w:t xml:space="preserve"> другие атрофичес</w:t>
      </w:r>
      <w:r>
        <w:rPr>
          <w:szCs w:val="24"/>
        </w:rPr>
        <w:t>кие гастриты, резекция желудка</w:t>
      </w:r>
      <w:r w:rsidR="00042654">
        <w:rPr>
          <w:szCs w:val="24"/>
        </w:rPr>
        <w:t>;</w:t>
      </w:r>
    </w:p>
    <w:p w14:paraId="1F19355A" w14:textId="77777777" w:rsidR="00B4122F" w:rsidRDefault="00B4122F" w:rsidP="00F50172">
      <w:pPr>
        <w:rPr>
          <w:szCs w:val="24"/>
        </w:rPr>
      </w:pPr>
      <w:r>
        <w:rPr>
          <w:szCs w:val="24"/>
        </w:rPr>
        <w:t xml:space="preserve">- </w:t>
      </w:r>
      <w:r w:rsidR="002259EF">
        <w:rPr>
          <w:szCs w:val="24"/>
        </w:rPr>
        <w:t xml:space="preserve">заболевания </w:t>
      </w:r>
      <w:r w:rsidR="00530314" w:rsidRPr="00982163">
        <w:rPr>
          <w:szCs w:val="24"/>
        </w:rPr>
        <w:t xml:space="preserve">тонкой кишки (хронические энтериты с синдромом нарушенного всасывания, опухоли, в том числе </w:t>
      </w:r>
      <w:proofErr w:type="spellStart"/>
      <w:r w:rsidR="00530314" w:rsidRPr="00982163">
        <w:rPr>
          <w:szCs w:val="24"/>
        </w:rPr>
        <w:t>лимфомы</w:t>
      </w:r>
      <w:proofErr w:type="spellEnd"/>
      <w:r w:rsidR="00530314" w:rsidRPr="00982163">
        <w:rPr>
          <w:szCs w:val="24"/>
        </w:rPr>
        <w:t>)</w:t>
      </w:r>
      <w:r w:rsidR="00042654">
        <w:rPr>
          <w:szCs w:val="24"/>
        </w:rPr>
        <w:t>;</w:t>
      </w:r>
      <w:r w:rsidR="00530314" w:rsidRPr="00982163">
        <w:rPr>
          <w:szCs w:val="24"/>
        </w:rPr>
        <w:t xml:space="preserve"> </w:t>
      </w:r>
    </w:p>
    <w:p w14:paraId="25206E8D" w14:textId="77777777" w:rsidR="00B4122F" w:rsidRDefault="00B4122F" w:rsidP="00F50172">
      <w:pPr>
        <w:rPr>
          <w:szCs w:val="24"/>
        </w:rPr>
      </w:pPr>
      <w:r>
        <w:rPr>
          <w:szCs w:val="24"/>
        </w:rPr>
        <w:t xml:space="preserve">- </w:t>
      </w:r>
      <w:r w:rsidR="00530314" w:rsidRPr="00982163">
        <w:rPr>
          <w:szCs w:val="24"/>
        </w:rPr>
        <w:t>конкурентное поглощение (</w:t>
      </w:r>
      <w:proofErr w:type="spellStart"/>
      <w:r w:rsidR="00530314" w:rsidRPr="00982163">
        <w:rPr>
          <w:szCs w:val="24"/>
        </w:rPr>
        <w:t>дивертикулез</w:t>
      </w:r>
      <w:proofErr w:type="spellEnd"/>
      <w:r w:rsidR="00530314" w:rsidRPr="00982163">
        <w:rPr>
          <w:szCs w:val="24"/>
        </w:rPr>
        <w:t xml:space="preserve"> с изменением флоры, дифиллоботриоз, синдром «слепой петл</w:t>
      </w:r>
      <w:r>
        <w:rPr>
          <w:szCs w:val="24"/>
        </w:rPr>
        <w:t>и» при анастомозе тонкой кишки)</w:t>
      </w:r>
      <w:r w:rsidR="00042654">
        <w:rPr>
          <w:szCs w:val="24"/>
        </w:rPr>
        <w:t>;</w:t>
      </w:r>
      <w:r w:rsidR="00530314" w:rsidRPr="00982163">
        <w:rPr>
          <w:szCs w:val="24"/>
        </w:rPr>
        <w:t xml:space="preserve"> </w:t>
      </w:r>
    </w:p>
    <w:p w14:paraId="683DDB2E" w14:textId="77777777" w:rsidR="00C92605" w:rsidRDefault="00B4122F" w:rsidP="00F50172">
      <w:pPr>
        <w:rPr>
          <w:szCs w:val="24"/>
        </w:rPr>
      </w:pPr>
      <w:r>
        <w:rPr>
          <w:szCs w:val="24"/>
        </w:rPr>
        <w:t xml:space="preserve">- </w:t>
      </w:r>
      <w:r w:rsidR="00530314" w:rsidRPr="00982163">
        <w:rPr>
          <w:szCs w:val="24"/>
        </w:rPr>
        <w:t xml:space="preserve">заболевания поджелудочной железы, способствующие повышению кислотности кишечного содержимого (опухоль с образованием </w:t>
      </w:r>
      <w:proofErr w:type="spellStart"/>
      <w:r w:rsidR="00530314" w:rsidRPr="00982163">
        <w:rPr>
          <w:szCs w:val="24"/>
        </w:rPr>
        <w:t>гастрин</w:t>
      </w:r>
      <w:r w:rsidR="00C92605">
        <w:rPr>
          <w:szCs w:val="24"/>
        </w:rPr>
        <w:t>а</w:t>
      </w:r>
      <w:proofErr w:type="spellEnd"/>
      <w:r w:rsidR="00C92605">
        <w:rPr>
          <w:szCs w:val="24"/>
        </w:rPr>
        <w:t xml:space="preserve">, синдром </w:t>
      </w:r>
      <w:proofErr w:type="spellStart"/>
      <w:r w:rsidR="00C92605">
        <w:rPr>
          <w:szCs w:val="24"/>
        </w:rPr>
        <w:t>Золлингера-Эллисона</w:t>
      </w:r>
      <w:proofErr w:type="spellEnd"/>
      <w:r w:rsidR="00C92605">
        <w:rPr>
          <w:szCs w:val="24"/>
        </w:rPr>
        <w:t>),</w:t>
      </w:r>
    </w:p>
    <w:p w14:paraId="280E6A40" w14:textId="0ABD7FF3" w:rsidR="00430BE4" w:rsidRDefault="00C92605" w:rsidP="00F50172">
      <w:pPr>
        <w:rPr>
          <w:szCs w:val="24"/>
        </w:rPr>
      </w:pPr>
      <w:r>
        <w:rPr>
          <w:szCs w:val="24"/>
        </w:rPr>
        <w:t>-</w:t>
      </w:r>
      <w:r w:rsidR="00530314" w:rsidRPr="00982163">
        <w:rPr>
          <w:szCs w:val="24"/>
        </w:rPr>
        <w:t xml:space="preserve"> длительный прием некоторых лекарств</w:t>
      </w:r>
      <w:r>
        <w:rPr>
          <w:szCs w:val="24"/>
        </w:rPr>
        <w:t>енных препаратов</w:t>
      </w:r>
      <w:r w:rsidR="0026488B">
        <w:rPr>
          <w:szCs w:val="24"/>
        </w:rPr>
        <w:t xml:space="preserve"> (ингибиторы</w:t>
      </w:r>
      <w:r w:rsidR="00192120">
        <w:rPr>
          <w:szCs w:val="24"/>
        </w:rPr>
        <w:t xml:space="preserve"> протонного насоса </w:t>
      </w:r>
      <w:r w:rsidR="00192120" w:rsidRPr="00A832BA">
        <w:rPr>
          <w:szCs w:val="24"/>
        </w:rPr>
        <w:t>[</w:t>
      </w:r>
      <w:r w:rsidR="001839C8">
        <w:rPr>
          <w:szCs w:val="24"/>
        </w:rPr>
        <w:t>группаА02ВС по АТХ классификации</w:t>
      </w:r>
      <w:r w:rsidR="001839C8" w:rsidRPr="00A832BA">
        <w:rPr>
          <w:szCs w:val="24"/>
        </w:rPr>
        <w:t>]</w:t>
      </w:r>
      <w:r w:rsidR="001C4CB7" w:rsidRPr="001C4CB7">
        <w:rPr>
          <w:szCs w:val="24"/>
        </w:rPr>
        <w:t xml:space="preserve">, </w:t>
      </w:r>
      <w:proofErr w:type="spellStart"/>
      <w:r w:rsidR="001C4CB7">
        <w:rPr>
          <w:szCs w:val="24"/>
        </w:rPr>
        <w:t>метформин</w:t>
      </w:r>
      <w:proofErr w:type="spellEnd"/>
      <w:r w:rsidR="006B726E" w:rsidRPr="00A832BA">
        <w:rPr>
          <w:szCs w:val="24"/>
        </w:rPr>
        <w:t>**</w:t>
      </w:r>
      <w:r w:rsidR="0026488B">
        <w:rPr>
          <w:szCs w:val="24"/>
        </w:rPr>
        <w:t xml:space="preserve"> и др.) </w:t>
      </w:r>
      <w:r w:rsidR="000B21CF">
        <w:rPr>
          <w:szCs w:val="24"/>
        </w:rPr>
        <w:fldChar w:fldCharType="begin" w:fldLock="1"/>
      </w:r>
      <w:r w:rsidR="00D070E6">
        <w:rPr>
          <w:szCs w:val="24"/>
        </w:rPr>
        <w:instrText>ADDIN CSL_CITATION {"citationItems":[{"id":"ITEM-1","itemData":{"DOI":"10.1001/jama.2013.280490","ISSN":"0098-7484","author":[{"dropping-particle":"","family":"Lam","given":"Jameson R.","non-dropping-particle":"","parse-names":false,"suffix":""},{"dropping-particle":"","family":"Schneider","given":"Jennifer L.","non-dropping-particle":"","parse-names":false,"suffix":""},{"dropping-particle":"","family":"Zhao","given":"Wei","non-dropping-particle":"","parse-names":false,"suffix":""},{"dropping-particle":"","family":"Corley","given":"Douglas A.","non-dropping-particle":"","parse-names":false,"suffix":""}],"container-title":"JAMA","id":"ITEM-1","issue":"22","issued":{"date-parts":[["2013","12"]]},"page":"2435","title":"Proton Pump Inhibitor and Histamine 2 Receptor Antagonist Use and Vitamin B 12 Deficiency","type":"article-journal","volume":"310"},"uris":["http://www.mendeley.com/documents/?uuid=3bb936ce-0cc2-43b7-8b2e-e81b3213b980","http://www.mendeley.com/documents/?uuid=a0b4e622-7134-47b8-84d6-865ae421e5dd"]},{"id":"ITEM-2","itemData":{"DOI":"10.1186/s40360-016-0088-3","ISSN":"2050-6511","author":[{"dropping-particle":"","family":"Ahmed","given":"Marwan A.","non-dropping-particle":"","parse-names":false,"suffix":""},{"dropping-particle":"","family":"Muntingh","given":"George","non-dropping-particle":"","parse-names":false,"suffix":""},{"dropping-particle":"","family":"Rheeder","given":"Paul","non-dropping-particle":"","parse-names":false,"suffix":""}],"container-title":"BMC Pharmacology and Toxicology","id":"ITEM-2","issue":"1","issued":{"date-parts":[["2016","12"]]},"page":"44","title":"Vitamin B12 deficiency in metformin-treated type-2 diabetes patients, prevalence and association with peripheral neuropathy","type":"article-journal","volume":"17"},"uris":["http://www.mendeley.com/documents/?uuid=7f916199-5225-4d82-8874-dadff111a294","http://www.mendeley.com/documents/?uuid=d7a28142-4004-4dac-aeda-a6f423fe4f40"]}],"mendeley":{"formattedCitation":"[5,6]","plainTextFormattedCitation":"[5,6]","previouslyFormattedCitation":"[5,6]"},"properties":{"noteIndex":0},"schema":"https://github.com/citation-style-language/schema/raw/master/csl-citation.json"}</w:instrText>
      </w:r>
      <w:r w:rsidR="000B21CF">
        <w:rPr>
          <w:szCs w:val="24"/>
        </w:rPr>
        <w:fldChar w:fldCharType="separate"/>
      </w:r>
      <w:r w:rsidR="001C4CB7" w:rsidRPr="001C4CB7">
        <w:rPr>
          <w:noProof/>
          <w:szCs w:val="24"/>
        </w:rPr>
        <w:t>[5,6]</w:t>
      </w:r>
      <w:r w:rsidR="000B21CF">
        <w:rPr>
          <w:szCs w:val="24"/>
        </w:rPr>
        <w:fldChar w:fldCharType="end"/>
      </w:r>
    </w:p>
    <w:p w14:paraId="4C0EDA5D" w14:textId="77777777" w:rsidR="00042654" w:rsidRDefault="00042654" w:rsidP="00F50172">
      <w:pPr>
        <w:rPr>
          <w:szCs w:val="24"/>
        </w:rPr>
      </w:pPr>
      <w:r>
        <w:rPr>
          <w:szCs w:val="24"/>
        </w:rPr>
        <w:t>Алиментарный дефицит витамина В12 может развиться у лиц, придерживающихся</w:t>
      </w:r>
      <w:r w:rsidRPr="00982163">
        <w:rPr>
          <w:szCs w:val="24"/>
        </w:rPr>
        <w:t xml:space="preserve"> вегетарианской </w:t>
      </w:r>
      <w:r>
        <w:rPr>
          <w:szCs w:val="24"/>
        </w:rPr>
        <w:t xml:space="preserve">или </w:t>
      </w:r>
      <w:proofErr w:type="spellStart"/>
      <w:r>
        <w:rPr>
          <w:szCs w:val="24"/>
        </w:rPr>
        <w:t>веганской</w:t>
      </w:r>
      <w:proofErr w:type="spellEnd"/>
      <w:r>
        <w:rPr>
          <w:szCs w:val="24"/>
        </w:rPr>
        <w:t xml:space="preserve"> </w:t>
      </w:r>
      <w:r w:rsidRPr="00982163">
        <w:rPr>
          <w:szCs w:val="24"/>
        </w:rPr>
        <w:t>диет</w:t>
      </w:r>
      <w:r>
        <w:rPr>
          <w:szCs w:val="24"/>
        </w:rPr>
        <w:t>ы.</w:t>
      </w:r>
      <w:r w:rsidRPr="00982163">
        <w:rPr>
          <w:szCs w:val="24"/>
        </w:rPr>
        <w:t xml:space="preserve"> </w:t>
      </w:r>
      <w:r>
        <w:rPr>
          <w:szCs w:val="24"/>
        </w:rPr>
        <w:t>Все вышеперечисленные факторы-риска развития дефицита кобаламина</w:t>
      </w:r>
      <w:r w:rsidR="00C92605">
        <w:rPr>
          <w:szCs w:val="24"/>
        </w:rPr>
        <w:t xml:space="preserve"> необходимо учитывать у </w:t>
      </w:r>
      <w:r w:rsidR="00530314" w:rsidRPr="00982163">
        <w:rPr>
          <w:szCs w:val="24"/>
        </w:rPr>
        <w:t>пациентов</w:t>
      </w:r>
      <w:r>
        <w:rPr>
          <w:szCs w:val="24"/>
        </w:rPr>
        <w:t>,</w:t>
      </w:r>
      <w:r w:rsidR="00530314" w:rsidRPr="00982163">
        <w:rPr>
          <w:szCs w:val="24"/>
        </w:rPr>
        <w:t xml:space="preserve"> имеющих наследственные формы гемолитических анемий. </w:t>
      </w:r>
    </w:p>
    <w:p w14:paraId="70DBF5B4" w14:textId="77777777" w:rsidR="009C7D59" w:rsidRDefault="002259EF" w:rsidP="00F50172">
      <w:pPr>
        <w:rPr>
          <w:szCs w:val="24"/>
        </w:rPr>
      </w:pPr>
      <w:r w:rsidRPr="002259EF">
        <w:rPr>
          <w:spacing w:val="-4"/>
          <w:szCs w:val="28"/>
        </w:rPr>
        <w:t>У</w:t>
      </w:r>
      <w:r w:rsidR="007030D8" w:rsidRPr="002259EF">
        <w:rPr>
          <w:spacing w:val="-4"/>
          <w:szCs w:val="28"/>
        </w:rPr>
        <w:t xml:space="preserve"> детей</w:t>
      </w:r>
      <w:r>
        <w:rPr>
          <w:spacing w:val="-4"/>
          <w:szCs w:val="28"/>
        </w:rPr>
        <w:t xml:space="preserve"> основными причинами дефицита В12 являются: </w:t>
      </w:r>
    </w:p>
    <w:p w14:paraId="416DE504" w14:textId="333C4784" w:rsidR="0026488B" w:rsidRDefault="002259EF" w:rsidP="00F50172">
      <w:r>
        <w:rPr>
          <w:spacing w:val="-4"/>
          <w:szCs w:val="28"/>
        </w:rPr>
        <w:t>- с</w:t>
      </w:r>
      <w:r w:rsidR="00AE5FAF">
        <w:rPr>
          <w:spacing w:val="-4"/>
          <w:szCs w:val="28"/>
        </w:rPr>
        <w:t>нижение поступления витамина В12 с питанием (у грудных детей, чьи матери имеют дефицит витамина В12</w:t>
      </w:r>
      <w:r w:rsidR="00042654">
        <w:rPr>
          <w:spacing w:val="-4"/>
          <w:szCs w:val="28"/>
        </w:rPr>
        <w:t xml:space="preserve"> или соблюдают</w:t>
      </w:r>
      <w:r w:rsidR="00AE5FAF">
        <w:rPr>
          <w:spacing w:val="-4"/>
          <w:szCs w:val="28"/>
        </w:rPr>
        <w:t xml:space="preserve"> строг</w:t>
      </w:r>
      <w:r w:rsidR="00042654">
        <w:rPr>
          <w:spacing w:val="-4"/>
          <w:szCs w:val="28"/>
        </w:rPr>
        <w:t>ую</w:t>
      </w:r>
      <w:r w:rsidR="00AE5FAF">
        <w:rPr>
          <w:spacing w:val="-4"/>
          <w:szCs w:val="28"/>
        </w:rPr>
        <w:t xml:space="preserve"> вегетарианск</w:t>
      </w:r>
      <w:r w:rsidR="00042654">
        <w:rPr>
          <w:spacing w:val="-4"/>
          <w:szCs w:val="28"/>
        </w:rPr>
        <w:t>ую</w:t>
      </w:r>
      <w:r w:rsidR="00AE5FAF">
        <w:rPr>
          <w:spacing w:val="-4"/>
          <w:szCs w:val="28"/>
        </w:rPr>
        <w:t xml:space="preserve"> диет</w:t>
      </w:r>
      <w:r w:rsidR="00042654">
        <w:rPr>
          <w:spacing w:val="-4"/>
          <w:szCs w:val="28"/>
        </w:rPr>
        <w:t>у</w:t>
      </w:r>
      <w:r w:rsidR="00C326FB">
        <w:rPr>
          <w:spacing w:val="-4"/>
          <w:szCs w:val="28"/>
        </w:rPr>
        <w:t xml:space="preserve"> </w:t>
      </w:r>
      <w:r w:rsidR="000B21CF">
        <w:rPr>
          <w:spacing w:val="-4"/>
          <w:szCs w:val="28"/>
        </w:rPr>
        <w:fldChar w:fldCharType="begin" w:fldLock="1"/>
      </w:r>
      <w:r w:rsidR="008F366E">
        <w:rPr>
          <w:spacing w:val="-4"/>
          <w:szCs w:val="28"/>
        </w:rPr>
        <w:instrText>ADDIN CSL_CITATION {"citationItems":[{"id":"ITEM-1","itemData":{"DOI":"10.1093/ajcn/52.6.1073","ISSN":"0002-9165","author":[{"dropping-particle":"","family":"Specker","given":"B L","non-dropping-particle":"","parse-names":false,"suffix":""},{"dropping-particle":"","family":"Black","given":"A","non-dropping-particle":"","parse-names":false,"suffix":""},{"dropping-particle":"","family":"Allen","given":"L","non-dropping-particle":"","parse-names":false,"suffix":""},{"dropping-particle":"","family":"Morrow","given":"F","non-dropping-particle":"","parse-names":false,"suffix":""}],"container-title":"The American Journal of Clinical Nutrition","id":"ITEM-1","issue":"6","issued":{"date-parts":[["1990","12"]]},"page":"1073-1076","title":"Vitamin B-12: low milk concentrations are related to low serum concentrations in vegetarian women and to methylmalonic aciduria in their infants","type":"article-journal","volume":"52"},"uris":["http://www.mendeley.com/documents/?uuid=81926b4c-d9ad-4bed-937d-1a6aa01bb25f","http://www.mendeley.com/documents/?uuid=e1777b1c-cd82-4c44-bdb5-731d5aeccdc1"]},{"id":"ITEM-2","itemData":{"author":[{"dropping-particle":"","family":"Румянцев","given":"А.Г.","non-dropping-particle":"","parse-names":false,"suffix":""},{"dropping-particle":"","family":"Масчан","given":"А.А.","non-dropping-particle":"","parse-names":false,"suffix":""},{"dropping-particle":"","family":"Жуковская","given":"Е.В.","non-dropping-particle":"","parse-names":false,"suffix":""}],"id":"ITEM-2","issued":{"date-parts":[["2015"]]},"number-of-pages":"656","title":"Детская гематология","type":"book"},"uris":["http://www.mendeley.com/documents/?uuid=238dc44a-ddaf-4417-bddb-aea71edd27c9"]}],"mendeley":{"formattedCitation":"[2,7]","plainTextFormattedCitation":"[2,7]","previouslyFormattedCitation":"[2,7]"},"properties":{"noteIndex":0},"schema":"https://github.com/citation-style-language/schema/raw/master/csl-citation.json"}</w:instrText>
      </w:r>
      <w:r w:rsidR="000B21CF">
        <w:rPr>
          <w:spacing w:val="-4"/>
          <w:szCs w:val="28"/>
        </w:rPr>
        <w:fldChar w:fldCharType="separate"/>
      </w:r>
      <w:r w:rsidR="001C4CB7" w:rsidRPr="001C4CB7">
        <w:rPr>
          <w:noProof/>
          <w:spacing w:val="-4"/>
          <w:szCs w:val="28"/>
        </w:rPr>
        <w:t>[2,7]</w:t>
      </w:r>
      <w:r w:rsidR="000B21CF">
        <w:rPr>
          <w:spacing w:val="-4"/>
          <w:szCs w:val="28"/>
        </w:rPr>
        <w:fldChar w:fldCharType="end"/>
      </w:r>
    </w:p>
    <w:p w14:paraId="2FF79036" w14:textId="77777777" w:rsidR="009C7D59" w:rsidRDefault="002259EF" w:rsidP="00F50172">
      <w:pPr>
        <w:rPr>
          <w:szCs w:val="24"/>
        </w:rPr>
      </w:pPr>
      <w:r>
        <w:rPr>
          <w:spacing w:val="-4"/>
          <w:szCs w:val="28"/>
        </w:rPr>
        <w:t>- с</w:t>
      </w:r>
      <w:r w:rsidR="00AE5FAF">
        <w:rPr>
          <w:spacing w:val="-4"/>
          <w:szCs w:val="28"/>
        </w:rPr>
        <w:t xml:space="preserve">нижение всасывания (дефицит внутреннего фактора </w:t>
      </w:r>
      <w:proofErr w:type="spellStart"/>
      <w:r w:rsidR="00AE5FAF">
        <w:rPr>
          <w:spacing w:val="-4"/>
          <w:szCs w:val="28"/>
        </w:rPr>
        <w:t>Кастла</w:t>
      </w:r>
      <w:proofErr w:type="spellEnd"/>
      <w:r w:rsidR="00AE5FAF">
        <w:rPr>
          <w:spacing w:val="-4"/>
          <w:szCs w:val="28"/>
        </w:rPr>
        <w:t>, резекция желудка, нарушение всасывания в подвздошной кишке вследствие врожденных болезней тонкого кишечника, резекции кишечника)</w:t>
      </w:r>
    </w:p>
    <w:p w14:paraId="47644594" w14:textId="77777777" w:rsidR="009C7D59" w:rsidRDefault="002259EF" w:rsidP="00F50172">
      <w:pPr>
        <w:rPr>
          <w:szCs w:val="24"/>
        </w:rPr>
      </w:pPr>
      <w:r>
        <w:rPr>
          <w:spacing w:val="-4"/>
          <w:szCs w:val="28"/>
        </w:rPr>
        <w:t>- п</w:t>
      </w:r>
      <w:r w:rsidR="00AE5FAF" w:rsidRPr="00FA1394">
        <w:rPr>
          <w:spacing w:val="-4"/>
          <w:szCs w:val="28"/>
        </w:rPr>
        <w:t xml:space="preserve">овышенные потери </w:t>
      </w:r>
      <w:proofErr w:type="spellStart"/>
      <w:r w:rsidR="007030D8" w:rsidRPr="00FA1394">
        <w:rPr>
          <w:spacing w:val="-4"/>
          <w:szCs w:val="28"/>
        </w:rPr>
        <w:t>цианокобаламина</w:t>
      </w:r>
      <w:proofErr w:type="spellEnd"/>
      <w:r w:rsidR="007030D8" w:rsidRPr="00FA1394">
        <w:rPr>
          <w:spacing w:val="-4"/>
          <w:szCs w:val="28"/>
        </w:rPr>
        <w:t xml:space="preserve"> </w:t>
      </w:r>
      <w:r w:rsidR="00AE5FAF" w:rsidRPr="00FA1394">
        <w:rPr>
          <w:spacing w:val="-4"/>
          <w:szCs w:val="28"/>
        </w:rPr>
        <w:t>в кишечнике (глистная инвазия, синдром слепой кишки)</w:t>
      </w:r>
    </w:p>
    <w:p w14:paraId="6CCE100F" w14:textId="1BBCDA59" w:rsidR="009968E9" w:rsidRPr="0083669D" w:rsidRDefault="002259EF" w:rsidP="0083669D">
      <w:pPr>
        <w:rPr>
          <w:szCs w:val="24"/>
        </w:rPr>
      </w:pPr>
      <w:r>
        <w:rPr>
          <w:spacing w:val="-4"/>
          <w:szCs w:val="28"/>
        </w:rPr>
        <w:t>- в</w:t>
      </w:r>
      <w:r w:rsidR="00BC53F4" w:rsidRPr="00FA1394">
        <w:rPr>
          <w:spacing w:val="-4"/>
          <w:szCs w:val="28"/>
        </w:rPr>
        <w:t>рожденн</w:t>
      </w:r>
      <w:r>
        <w:rPr>
          <w:spacing w:val="-4"/>
          <w:szCs w:val="28"/>
        </w:rPr>
        <w:t>ые генетические дефекты, приводящие к</w:t>
      </w:r>
      <w:r w:rsidR="00BC53F4" w:rsidRPr="00FA1394">
        <w:rPr>
          <w:spacing w:val="-4"/>
          <w:szCs w:val="28"/>
        </w:rPr>
        <w:t xml:space="preserve"> н</w:t>
      </w:r>
      <w:r w:rsidR="00AE5FAF" w:rsidRPr="00FA1394">
        <w:rPr>
          <w:spacing w:val="-4"/>
          <w:szCs w:val="28"/>
        </w:rPr>
        <w:t>арушени</w:t>
      </w:r>
      <w:r>
        <w:rPr>
          <w:spacing w:val="-4"/>
          <w:szCs w:val="28"/>
        </w:rPr>
        <w:t>ю</w:t>
      </w:r>
      <w:r w:rsidR="00AE5FAF" w:rsidRPr="00FA1394">
        <w:rPr>
          <w:spacing w:val="-4"/>
          <w:szCs w:val="28"/>
        </w:rPr>
        <w:t xml:space="preserve"> транспорта витамина В12</w:t>
      </w:r>
      <w:r>
        <w:rPr>
          <w:spacing w:val="-4"/>
          <w:szCs w:val="28"/>
        </w:rPr>
        <w:t xml:space="preserve"> </w:t>
      </w:r>
      <w:r w:rsidR="00AE5FAF" w:rsidRPr="00FA1394">
        <w:rPr>
          <w:spacing w:val="-4"/>
          <w:szCs w:val="28"/>
        </w:rPr>
        <w:t xml:space="preserve"> </w:t>
      </w:r>
      <w:r w:rsidR="000B21CF">
        <w:rPr>
          <w:spacing w:val="-4"/>
          <w:szCs w:val="28"/>
        </w:rPr>
        <w:fldChar w:fldCharType="begin" w:fldLock="1"/>
      </w:r>
      <w:r w:rsidR="00D070E6">
        <w:rPr>
          <w:spacing w:val="-4"/>
          <w:szCs w:val="28"/>
        </w:rPr>
        <w:instrText>ADDIN CSL_CITATION {"citationItems":[{"id":"ITEM-1","itemData":{"DOI":"10.1111/j.1365-2141.2006.06133.x","ISSN":"00071048","abstract":"Cobalamin deficiency in the newborn usually results from cobalamin deficiency in the mother. Megaloblastic anaemia, pancytopenia and failure to thrive can be present, accompanied by neurological deficits if the diagnosis is delayed. Most cases of spina bifida and other neural tube defects result from maternal folate and/or cobalamin insufficiency in the periconceptual period. Polymorphisms in a number of genes involved in folate and cobalamin metabolism exacerbate the risk. Inborn errors of cobalamin metabolism affect its absorption, (intrinsic factor deficiency, Imerslund-Gräsbeck syndrome) and transport (transcobalamin deficiency) as well as its intracellular metabolism affecting adenosylcobalamin synthesis (cblA and cblB), methionine synthase function (cblE and cblG) or both (cblC, cblD and cblF). Inborn errors of folate metabolism include congenital folate malabsorption, severe methylenetetrahydrofolate reductase deficiency and formiminotransferase deficiency. The identification of disease-causing mutations in specific genes has improved our ability to diagnose many of these conditions, both before and after birth. © 2006 Blackwell Publishing Ltd.","author":[{"dropping-particle":"","family":"Michael Whitehead","given":"V.","non-dropping-particle":"","parse-names":false,"suffix":""}],"container-title":"British Journal of Haematology","id":"ITEM-1","issue":"2","issued":{"date-parts":[["2006","7"]]},"page":"125-136","publisher":"Br J Haematol","title":"Acquired and inherited disorders of cobalamin and folate in children","type":"article","volume":"134"},"uris":["http://www.mendeley.com/documents/?uuid=42ab546f-9605-3125-b387-2c16eacbd20e"]},{"id":"ITEM-2","itemData":{"DOI":"10.1182/blood.v91.10.3593.3593_3593_3600","ISSN":"00064971","abstract":"Uptake of vitamin B12 (cyanocobalamin) is facilitated by the cobalamin-binder gastric intrinsic factor (IF), which recognizes a 460-kD receptor, cubilin, present in the epithelium of intestine and kidney. Surface plasmon resonance analysis of ligand-affinity-purified human cubilin demonstrated a high-affinity calcium- and cobalamin-dependent binding of IF- cobalamin. Complete cDNA cloning of the human receptor showed a 3597 amino acid peripheral membrane protein with 69% identity to rat cubilin. Amino- terminal sequencing of the receptor indicates that the cDNA sequence encodes a precursor protein undergoing proteolytic processing due to cleavage at a recognition site (Arg7-Glu8-Lys9-Arg10) for the trans-Golgi proteinase furin. Using fluorescence in situ hybridization, radiation hybrid mapping, and screening of YAC clones, the human cubilin gene was mapped between the markers D10S1661 and WI-5445 on the short arm of chromosome 10. This is within the autosomal recessive megaloblastic anemia (MGA1) 6-cM region harboring the unknown recessive-gene locus of juvenile megaloblastic anemia caused by intestinal malabsorption of cobalamin (Imerslund-Grasbeck's disease). In conclusion, the present molecular and genetic information on human cubilin now provides circumstantial evidence that an impaired synthesis, processing, or ligand binding of cubilin is the molecular background of this hereditary form of megaloblastic anemia.","author":[{"dropping-particle":"","family":"Kozyraki","given":"Renata","non-dropping-particle":"","parse-names":false,"suffix":""},{"dropping-particle":"","family":"Kristiansen","given":"Mette","non-dropping-particle":"","parse-names":false,"suffix":""},{"dropping-particle":"","family":"Silahtaroglu","given":"Asli","non-dropping-particle":"","parse-names":false,"suffix":""},{"dropping-particle":"","family":"Hansen","given":"Claus","non-dropping-particle":"","parse-names":false,"suffix":""},{"dropping-particle":"","family":"Jacobsen","given":"Christian","non-dropping-particle":"","parse-names":false,"suffix":""},{"dropping-particle":"","family":"Tommerup","given":"Niels","non-dropping-particle":"","parse-names":false,"suffix":""},{"dropping-particle":"","family":"Verroust","given":"Pierre J.","non-dropping-particle":"","parse-names":false,"suffix":""},{"dropping-particle":"","family":"Moestrup","given":"Søren K.","non-dropping-particle":"","parse-names":false,"suffix":""}],"container-title":"Blood","id":"ITEM-2","issue":"10","issued":{"date-parts":[["1998"]]},"page":"3593-3600","title":"The human intrinsic factor-vitamin B12 receptor, cubilin: Molecular characterization and chromosomal mapping of the gene to 10p within the autosomal recessive megaloblastic anemia (MGA1) region","type":"article-journal","volume":"91"},"uris":["http://www.mendeley.com/documents/?uuid=2f257d8b-108f-4e14-8e2c-47464e20daa5","http://www.mendeley.com/documents/?uuid=f4849d8f-c054-4275-930d-de7eca2c5e67"]},{"id":"ITEM-3","itemData":{"DOI":"10.1073/pnas.0500517102","ISSN":"0027-8424","author":[{"dropping-particle":"","family":"Tanner","given":"S. M.","non-dropping-particle":"","parse-names":false,"suffix":""},{"dropping-particle":"","family":"Li","given":"Z.","non-dropping-particle":"","parse-names":false,"suffix":""},{"dropping-particle":"","family":"Perko","given":"J. D.","non-dropping-particle":"","parse-names":false,"suffix":""},{"dropping-particle":"","family":"Oner","given":"C.","non-dropping-particle":"","parse-names":false,"suffix":""},{"dropping-particle":"","family":"Cetin","given":"M.","non-dropping-particle":"","parse-names":false,"suffix":""},{"dropping-particle":"","family":"Altay","given":"C.","non-dropping-particle":"","parse-names":false,"suffix":""},{"dropping-particle":"","family":"Yurtsever","given":"Z.","non-dropping-particle":"","parse-names":false,"suffix":""},{"dropping-particle":"","family":"David","given":"K. L.","non-dropping-particle":"","parse-names":false,"suffix":""},{"dropping-particle":"","family":"Faivre","given":"L.","non-dropping-particle":"","parse-names":false,"suffix":""},{"dropping-particle":"","family":"Ismail","given":"E. A.","non-dropping-particle":"","parse-names":false,"suffix":""},{"dropping-particle":"","family":"Grasbeck","given":"R.","non-dropping-particle":"","parse-names":false,"suffix":""},{"dropping-particle":"","family":"la Chapelle","given":"A.","non-dropping-particle":"de","parse-names":false,"suffix":""}],"container-title":"Proceedings of the National Academy of Sciences","id":"ITEM-3","issue":"11","issued":{"date-parts":[["2005","3"]]},"page":"4130-4133","title":"Hereditary juvenile cobalamin deficiency caused by mutations in the intrinsic factor gene","type":"article-journal","volume":"102"},"uris":["http://www.mendeley.com/documents/?uuid=2eed58e4-da6f-487d-a0c3-1c623c930913","http://www.mendeley.com/documents/?uuid=388d6687-dd9a-4464-ae34-49bf5834ac6d"]}],"mendeley":{"formattedCitation":"[8–10]","plainTextFormattedCitation":"[8–10]","previouslyFormattedCitation":"[8–10]"},"properties":{"noteIndex":0},"schema":"https://github.com/citation-style-language/schema/raw/master/csl-citation.json"}</w:instrText>
      </w:r>
      <w:r w:rsidR="000B21CF">
        <w:rPr>
          <w:spacing w:val="-4"/>
          <w:szCs w:val="28"/>
        </w:rPr>
        <w:fldChar w:fldCharType="separate"/>
      </w:r>
      <w:r w:rsidR="007A2F35" w:rsidRPr="007A2F35">
        <w:rPr>
          <w:noProof/>
          <w:spacing w:val="-4"/>
          <w:szCs w:val="28"/>
        </w:rPr>
        <w:t>[8–10]</w:t>
      </w:r>
      <w:r w:rsidR="000B21CF">
        <w:rPr>
          <w:spacing w:val="-4"/>
          <w:szCs w:val="28"/>
        </w:rPr>
        <w:fldChar w:fldCharType="end"/>
      </w:r>
      <w:r w:rsidR="007A2F35">
        <w:rPr>
          <w:spacing w:val="-4"/>
          <w:szCs w:val="28"/>
        </w:rPr>
        <w:t>.</w:t>
      </w:r>
    </w:p>
    <w:p w14:paraId="384B12B9" w14:textId="77777777" w:rsidR="0083669D" w:rsidRPr="00311757" w:rsidRDefault="0083669D" w:rsidP="0083669D">
      <w:pPr>
        <w:pStyle w:val="2"/>
      </w:pPr>
      <w:bookmarkStart w:id="30" w:name="_Toc24362709"/>
      <w:bookmarkStart w:id="31" w:name="_Toc26874749"/>
      <w:bookmarkStart w:id="32" w:name="_Toc63325934"/>
      <w:bookmarkStart w:id="33" w:name="_Toc55992307"/>
      <w:r w:rsidRPr="00B46390">
        <w:t xml:space="preserve">1.3 </w:t>
      </w:r>
      <w:r w:rsidRPr="00311757">
        <w:t xml:space="preserve">Эпидемиология </w:t>
      </w:r>
      <w:r w:rsidRPr="00311757">
        <w:rPr>
          <w:color w:val="333333"/>
          <w:shd w:val="clear" w:color="auto" w:fill="FFFFFF"/>
        </w:rPr>
        <w:t>заболевания или состояния (группы заболеваний или состояний)</w:t>
      </w:r>
      <w:bookmarkEnd w:id="30"/>
      <w:bookmarkEnd w:id="31"/>
      <w:bookmarkEnd w:id="32"/>
      <w:bookmarkEnd w:id="33"/>
    </w:p>
    <w:p w14:paraId="331A260A" w14:textId="77777777" w:rsidR="002259EF" w:rsidRPr="00975D1B" w:rsidRDefault="002259EF" w:rsidP="00F50172">
      <w:pPr>
        <w:autoSpaceDE w:val="0"/>
        <w:autoSpaceDN w:val="0"/>
        <w:adjustRightInd w:val="0"/>
        <w:spacing w:line="240" w:lineRule="auto"/>
        <w:jc w:val="left"/>
        <w:rPr>
          <w:b/>
          <w:u w:val="single"/>
        </w:rPr>
      </w:pPr>
    </w:p>
    <w:p w14:paraId="0D321784" w14:textId="22E23451" w:rsidR="00FA1394" w:rsidRDefault="002259EF" w:rsidP="00A832BA">
      <w:pPr>
        <w:pStyle w:val="17"/>
      </w:pPr>
      <w:r>
        <w:t>В12</w:t>
      </w:r>
      <w:r w:rsidR="000C55DC" w:rsidRPr="000C55DC">
        <w:rPr>
          <w:color w:val="FF0000"/>
        </w:rPr>
        <w:t>-</w:t>
      </w:r>
      <w:r>
        <w:t>дефицитная анемия является о</w:t>
      </w:r>
      <w:r w:rsidR="00FA1394" w:rsidRPr="00982163">
        <w:t>дн</w:t>
      </w:r>
      <w:r>
        <w:t>ой</w:t>
      </w:r>
      <w:r w:rsidR="00FA1394" w:rsidRPr="00982163">
        <w:t xml:space="preserve"> из самых распространенных анемий</w:t>
      </w:r>
      <w:r>
        <w:t xml:space="preserve">, частота выявления которой </w:t>
      </w:r>
      <w:r w:rsidR="00FA1394" w:rsidRPr="00996196">
        <w:t>варьир</w:t>
      </w:r>
      <w:r w:rsidR="00FA1394">
        <w:t>у</w:t>
      </w:r>
      <w:r>
        <w:t>ет</w:t>
      </w:r>
      <w:r w:rsidR="00FA1394">
        <w:t xml:space="preserve"> </w:t>
      </w:r>
      <w:r>
        <w:t>в разных возрастных группах:</w:t>
      </w:r>
      <w:r w:rsidR="00FA1394">
        <w:t xml:space="preserve"> </w:t>
      </w:r>
      <w:r w:rsidRPr="00982163">
        <w:t>после 60 лет дефицит витамина В12</w:t>
      </w:r>
      <w:r w:rsidRPr="00982163">
        <w:rPr>
          <w:b/>
        </w:rPr>
        <w:t xml:space="preserve"> </w:t>
      </w:r>
      <w:r w:rsidRPr="00982163">
        <w:t>обнаруживают у</w:t>
      </w:r>
      <w:r w:rsidRPr="00982163">
        <w:rPr>
          <w:b/>
        </w:rPr>
        <w:t xml:space="preserve"> </w:t>
      </w:r>
      <w:r w:rsidRPr="00982163">
        <w:t>одного из 50 человек, а после 70 лет</w:t>
      </w:r>
      <w:r>
        <w:t xml:space="preserve"> -</w:t>
      </w:r>
      <w:r w:rsidRPr="00982163">
        <w:t xml:space="preserve"> у каждого 15-ого. В с</w:t>
      </w:r>
      <w:r>
        <w:t>оответствии с этим,</w:t>
      </w:r>
      <w:r w:rsidRPr="00982163">
        <w:t xml:space="preserve"> в некоторых странах </w:t>
      </w:r>
      <w:r>
        <w:t xml:space="preserve">концентрацию витамина В12 в сыворотке крови </w:t>
      </w:r>
      <w:r w:rsidRPr="00982163">
        <w:t xml:space="preserve">определяют пожилым </w:t>
      </w:r>
      <w:r w:rsidR="0026488B">
        <w:t>лицам в порядке диспансеризации</w:t>
      </w:r>
      <w:r w:rsidRPr="0026488B">
        <w:rPr>
          <w:szCs w:val="28"/>
        </w:rPr>
        <w:t xml:space="preserve"> </w:t>
      </w:r>
      <w:r w:rsidR="000B21CF">
        <w:rPr>
          <w:szCs w:val="28"/>
        </w:rPr>
        <w:fldChar w:fldCharType="begin" w:fldLock="1"/>
      </w:r>
      <w:r w:rsidR="00D070E6">
        <w:rPr>
          <w:szCs w:val="28"/>
        </w:rPr>
        <w:instrText>ADDIN CSL_CITATION {"citationItems":[{"id":"ITEM-1","itemData":{"DOI":"10.1080/00365521.1984.12005702","ISSN":"00365521","abstract":"To evaluate the feasibility of gastroscopic screening for gastric malignancy in patients with pernicious anemia, all individuals treated with vitamin B12 in a well-defined population were identified. Individuals treated for an uncertain diagnosis were submitted to supplementary examinations. Of all individuals treated with vitamin B12 41% had unequivocal pernicious anemia, 13% possible pernicious anemia, 26% vitamin B12 malabsorption other than pernicious anemia, and 20% no verified vitamin B12 deficiency. The maximum crude prevalence of pernicious anemia was 1.98 per mille and the crude maximum incidence 16.7 x 10-5 x year-1. The estimated annual cost of endoscopic gastric screening at 3-year intervals in patients with pernicious anemia younger than 75 years of age would be SEK 15,000/100,000 inhabitants, a cost that to a great extent could be financed by a more adequate prescription of vitamin B12 treatment.","author":[{"dropping-particle":"","family":"Borch","given":"K.","non-dropping-particle":"","parse-names":false,"suffix":""},{"dropping-particle":"","family":"Liedberg","given":"G.","non-dropping-particle":"","parse-names":false,"suffix":""}],"container-title":"Scandinavian Journal of Gastroenterology","id":"ITEM-1","issue":"2","issued":{"date-parts":[["1984"]]},"page":"154-160","title":"Prevalence and incidence of pernicious anemia. An evaluation for gastric screening","type":"article-journal","volume":"19"},"uris":["http://www.mendeley.com/documents/?uuid=90c38b3f-9d94-435a-83a2-4c9015c68da8","http://www.mendeley.com/documents/?uuid=8fcea77a-658d-40f8-9c60-954b74bdce3b"]},{"id":"ITEM-2","itemData":{"ISSN":"09255710","abstract":"Pernicious anemia patients who were diagnosed during a 5-year period in Cukurova University Hospital, Adana, Turkey were reviewed. Of approximately 200 new patients per year accepted by the Hematology Unit 44 were diagnosed as having pernicious anemia. There were 30 males and l4 females. The mean age for men was 49.14 ± 18.11 and that for women was 40.00 ± l4.05. Both values and the mean age overall were lower than the reported mean age for Whites, Blacks and Latin Americans living in the United States.","author":[{"dropping-particle":"","family":"Kocak","given":"R.","non-dropping-particle":"","parse-names":false,"suffix":""},{"dropping-particle":"","family":"Paydas","given":"S.","non-dropping-particle":"","parse-names":false,"suffix":""}],"container-title":"International Journal of Hematology","id":"ITEM-2","issue":"2","issued":{"date-parts":[["1992"]]},"page":"117-119","title":"Pernicious anemia in Turkey","type":"article-journal","volume":"55"},"uris":["http://www.mendeley.com/documents/?uuid=09d0da2a-e32a-40f0-a7c5-bcf57400e4a4","http://www.mendeley.com/documents/?uuid=41f09f32-f54f-4725-9545-b3661626b5a6"]},{"id":"ITEM-3","itemData":{"DOI":"10.1146/annurev.nutr.24.012003.132440","ISSN":"0199-9885","author":[{"dropping-particle":"","family":"Stabler","given":"Sally P.","non-dropping-particle":"","parse-names":false,"suffix":""},{"dropping-particle":"","family":"Allen","given":"Robert H.","non-dropping-particle":"","parse-names":false,"suffix":""}],"container-title":"Annual Review of Nutrition","id":"ITEM-3","issue":"1","issued":{"date-parts":[["2004","7"]]},"page":"299-326","title":"VITAMIN B12 DEFICIENCY AS A WORLDWIDE PROBLEM","type":"article-journal","volume":"24"},"uris":["http://www.mendeley.com/documents/?uuid=6869de23-ac20-4d4e-baa1-5cf8e4bf02d4","http://www.mendeley.com/documents/?uuid=adb90973-cf2b-4873-9565-13875b49361c"]},{"id":"ITEM-4","itemData":{"DOI":"10.3945/ajcn.2008.26947A","ISSN":"0002-9165","author":[{"dropping-particle":"","family":"Allen","given":"Lindsay H","non-dropping-particle":"","parse-names":false,"suffix":""}],"container-title":"The American Journal of Clinical Nutrition","id":"ITEM-4","issue":"2","issued":{"date-parts":[["2009","2"]]},"page":"693S-696S","title":"How common is vitamin B-12 deficiency?","type":"article-journal","volume":"89"},"uris":["http://www.mendeley.com/documents/?uuid=c6cf8858-0b6d-4548-bded-571157aefe52","http://www.mendeley.com/documents/?uuid=b88355b5-0e21-46f6-9864-2b8e3b5a49e9"]},{"id":"ITEM-5","itemData":{"DOI":"10.1016/j.archger.2015.01.001","ISSN":"01674943","author":[{"dropping-particle":"","family":"Yildirim","given":"Tekin","non-dropping-particle":"","parse-names":false,"suffix":""},{"dropping-particle":"","family":"Yalcin","given":"Ahmet","non-dropping-particle":"","parse-names":false,"suffix":""},{"dropping-particle":"","family":"Atmis","given":"Volkan","non-dropping-particle":"","parse-names":false,"suffix":""},{"dropping-particle":"","family":"Cengiz","given":"Ozlem Karaarslan","non-dropping-particle":"","parse-names":false,"suffix":""},{"dropping-particle":"","family":"Aras","given":"Sevgi","non-dropping-particle":"","parse-names":false,"suffix":""},{"dropping-particle":"","family":"Varlı","given":"Murat","non-dropping-particle":"","parse-names":false,"suffix":""},{"dropping-particle":"","family":"Atli","given":"Teslime","non-dropping-particle":"","parse-names":false,"suffix":""}],"container-title":"Archives of Gerontology and Geriatrics","id":"ITEM-5","issue":"2","issued":{"date-parts":[["2015","3"]]},"page":"344-348","title":"The prevalence of anemia, iron, vitamin B12, and folic acid deficiencies in community dwelling elderly in Ankara, Turkey","type":"article-journal","volume":"60"},"uris":["http://www.mendeley.com/documents/?uuid=2589825e-03d0-44e3-a1f7-a7f742352a34","http://www.mendeley.com/documents/?uuid=bfe12d1d-eae8-441c-83eb-ef3f14614d46"]}],"mendeley":{"formattedCitation":"[11–15]","plainTextFormattedCitation":"[11–15]","previouslyFormattedCitation":"[11–15]"},"properties":{"noteIndex":0},"schema":"https://github.com/citation-style-language/schema/raw/master/csl-citation.json"}</w:instrText>
      </w:r>
      <w:r w:rsidR="000B21CF">
        <w:rPr>
          <w:szCs w:val="28"/>
        </w:rPr>
        <w:fldChar w:fldCharType="separate"/>
      </w:r>
      <w:r w:rsidR="007A2F35" w:rsidRPr="007A2F35">
        <w:rPr>
          <w:noProof/>
          <w:szCs w:val="28"/>
        </w:rPr>
        <w:t>[11–15]</w:t>
      </w:r>
      <w:r w:rsidR="000B21CF">
        <w:rPr>
          <w:szCs w:val="28"/>
        </w:rPr>
        <w:fldChar w:fldCharType="end"/>
      </w:r>
      <w:r w:rsidR="000E522C">
        <w:rPr>
          <w:szCs w:val="28"/>
        </w:rPr>
        <w:t>.</w:t>
      </w:r>
    </w:p>
    <w:p w14:paraId="55BCDA2D" w14:textId="77777777" w:rsidR="0083669D" w:rsidRPr="00311757" w:rsidRDefault="0083669D" w:rsidP="0083669D">
      <w:pPr>
        <w:pStyle w:val="2"/>
      </w:pPr>
      <w:bookmarkStart w:id="34" w:name="_Toc24362710"/>
      <w:bookmarkStart w:id="35" w:name="_Toc26874750"/>
      <w:bookmarkStart w:id="36" w:name="_Toc63325935"/>
      <w:bookmarkStart w:id="37" w:name="_Toc55992308"/>
      <w:r w:rsidRPr="00B46390">
        <w:lastRenderedPageBreak/>
        <w:t xml:space="preserve">1.4 </w:t>
      </w:r>
      <w:r w:rsidRPr="00311757">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34"/>
      <w:bookmarkEnd w:id="35"/>
      <w:bookmarkEnd w:id="36"/>
      <w:bookmarkEnd w:id="37"/>
    </w:p>
    <w:p w14:paraId="490AC52B" w14:textId="77777777" w:rsidR="009209A6" w:rsidRPr="002259EF" w:rsidRDefault="009209A6" w:rsidP="00F50172">
      <w:pPr>
        <w:jc w:val="left"/>
      </w:pPr>
      <w:r w:rsidRPr="002259EF">
        <w:rPr>
          <w:bCs/>
        </w:rPr>
        <w:t>D51.0</w:t>
      </w:r>
      <w:r w:rsidR="002E1E09" w:rsidRPr="002259EF">
        <w:rPr>
          <w:bCs/>
        </w:rPr>
        <w:t xml:space="preserve"> </w:t>
      </w:r>
      <w:r w:rsidRPr="002259EF">
        <w:rPr>
          <w:bCs/>
        </w:rPr>
        <w:t>Витамин-B12-дефицитная анемия вследствие дефицита внутреннего фактора</w:t>
      </w:r>
    </w:p>
    <w:p w14:paraId="3D3ACDC6" w14:textId="77777777" w:rsidR="009209A6" w:rsidRPr="002259EF" w:rsidRDefault="009209A6" w:rsidP="00E0274E">
      <w:pPr>
        <w:ind w:left="708" w:firstLine="1"/>
        <w:jc w:val="left"/>
      </w:pPr>
      <w:r w:rsidRPr="002259EF">
        <w:rPr>
          <w:bCs/>
        </w:rPr>
        <w:t>D51.1</w:t>
      </w:r>
      <w:r w:rsidR="002E1E09" w:rsidRPr="002259EF">
        <w:rPr>
          <w:bCs/>
        </w:rPr>
        <w:t xml:space="preserve">   </w:t>
      </w:r>
      <w:r w:rsidRPr="002259EF">
        <w:rPr>
          <w:bCs/>
        </w:rPr>
        <w:t xml:space="preserve">Витамин-B12-дефицитная анемия вследствие избирательного нарушения </w:t>
      </w:r>
      <w:r w:rsidR="002E1E09" w:rsidRPr="002259EF">
        <w:rPr>
          <w:bCs/>
        </w:rPr>
        <w:t>в</w:t>
      </w:r>
      <w:r w:rsidRPr="002259EF">
        <w:rPr>
          <w:bCs/>
        </w:rPr>
        <w:t>сасывания витамина B12 с протеинурией</w:t>
      </w:r>
    </w:p>
    <w:p w14:paraId="39EFB0F4" w14:textId="77777777" w:rsidR="009209A6" w:rsidRPr="002259EF" w:rsidRDefault="009209A6" w:rsidP="00F50172">
      <w:pPr>
        <w:jc w:val="left"/>
      </w:pPr>
      <w:r w:rsidRPr="002259EF">
        <w:rPr>
          <w:bCs/>
        </w:rPr>
        <w:t>D51.3</w:t>
      </w:r>
      <w:r w:rsidR="002E1E09" w:rsidRPr="002259EF">
        <w:rPr>
          <w:bCs/>
        </w:rPr>
        <w:t xml:space="preserve"> </w:t>
      </w:r>
      <w:r w:rsidRPr="002259EF">
        <w:rPr>
          <w:bCs/>
        </w:rPr>
        <w:t>Другие витамин-B12-дефицитные анемии, связанные с питанием</w:t>
      </w:r>
    </w:p>
    <w:p w14:paraId="3B64522A" w14:textId="77777777" w:rsidR="009209A6" w:rsidRPr="002259EF" w:rsidRDefault="009209A6" w:rsidP="00F50172">
      <w:pPr>
        <w:jc w:val="left"/>
      </w:pPr>
      <w:r w:rsidRPr="002259EF">
        <w:rPr>
          <w:bCs/>
        </w:rPr>
        <w:t>D51.8</w:t>
      </w:r>
      <w:r w:rsidR="002E1E09" w:rsidRPr="002259EF">
        <w:rPr>
          <w:bCs/>
        </w:rPr>
        <w:t xml:space="preserve"> </w:t>
      </w:r>
      <w:r w:rsidRPr="002259EF">
        <w:rPr>
          <w:bCs/>
        </w:rPr>
        <w:t>Другие витамин-B12-дефицитные анемии</w:t>
      </w:r>
    </w:p>
    <w:p w14:paraId="12B0E0B7" w14:textId="77777777" w:rsidR="009209A6" w:rsidRPr="002259EF" w:rsidRDefault="009209A6" w:rsidP="00F50172">
      <w:pPr>
        <w:jc w:val="left"/>
      </w:pPr>
      <w:r w:rsidRPr="002259EF">
        <w:rPr>
          <w:bCs/>
        </w:rPr>
        <w:t>D51.9</w:t>
      </w:r>
      <w:r w:rsidR="002E1E09" w:rsidRPr="002259EF">
        <w:rPr>
          <w:bCs/>
        </w:rPr>
        <w:t xml:space="preserve"> </w:t>
      </w:r>
      <w:r w:rsidRPr="002259EF">
        <w:rPr>
          <w:bCs/>
        </w:rPr>
        <w:t>Витамин-B12-дефицитная анемия неуточненная</w:t>
      </w:r>
    </w:p>
    <w:p w14:paraId="26A97C96" w14:textId="77777777" w:rsidR="0083669D" w:rsidRDefault="0083669D" w:rsidP="0083669D">
      <w:pPr>
        <w:pStyle w:val="2"/>
        <w:rPr>
          <w:color w:val="333333"/>
          <w:shd w:val="clear" w:color="auto" w:fill="FFFFFF"/>
        </w:rPr>
      </w:pPr>
      <w:bookmarkStart w:id="38" w:name="_Toc24362711"/>
      <w:bookmarkStart w:id="39" w:name="_Toc26874751"/>
      <w:bookmarkStart w:id="40" w:name="_Toc63325936"/>
      <w:bookmarkStart w:id="41" w:name="_Toc55992309"/>
      <w:r w:rsidRPr="00B46390">
        <w:t>1.5 Классификация</w:t>
      </w:r>
      <w:r>
        <w:t xml:space="preserve"> </w:t>
      </w:r>
      <w:r w:rsidRPr="00311757">
        <w:rPr>
          <w:color w:val="333333"/>
          <w:shd w:val="clear" w:color="auto" w:fill="FFFFFF"/>
        </w:rPr>
        <w:t>заболевания или состояния (группы заболеваний или состояний)</w:t>
      </w:r>
      <w:bookmarkEnd w:id="38"/>
      <w:bookmarkEnd w:id="39"/>
      <w:bookmarkEnd w:id="40"/>
      <w:bookmarkEnd w:id="41"/>
      <w:r w:rsidRPr="00F90CCB">
        <w:rPr>
          <w:color w:val="333333"/>
          <w:shd w:val="clear" w:color="auto" w:fill="FFFFFF"/>
        </w:rPr>
        <w:t xml:space="preserve"> </w:t>
      </w:r>
    </w:p>
    <w:p w14:paraId="4F1D517F" w14:textId="77777777" w:rsidR="00E16656" w:rsidRPr="0062379F" w:rsidRDefault="00530314" w:rsidP="00F50172">
      <w:pPr>
        <w:rPr>
          <w:szCs w:val="24"/>
        </w:rPr>
      </w:pPr>
      <w:r w:rsidRPr="0062379F">
        <w:rPr>
          <w:szCs w:val="24"/>
        </w:rPr>
        <w:t>В12-дефицитные анемии разделяют на</w:t>
      </w:r>
      <w:r w:rsidR="00E16656" w:rsidRPr="0062379F">
        <w:rPr>
          <w:szCs w:val="24"/>
        </w:rPr>
        <w:t>:</w:t>
      </w:r>
      <w:r w:rsidRPr="0062379F">
        <w:rPr>
          <w:szCs w:val="24"/>
        </w:rPr>
        <w:t xml:space="preserve"> </w:t>
      </w:r>
    </w:p>
    <w:p w14:paraId="32CC4829" w14:textId="77777777" w:rsidR="0062379F" w:rsidRPr="0062379F" w:rsidRDefault="0062379F" w:rsidP="00F50172">
      <w:pPr>
        <w:pStyle w:val="afd"/>
        <w:numPr>
          <w:ilvl w:val="0"/>
          <w:numId w:val="34"/>
        </w:numPr>
        <w:ind w:left="0" w:firstLine="709"/>
        <w:rPr>
          <w:szCs w:val="24"/>
        </w:rPr>
      </w:pPr>
      <w:r>
        <w:rPr>
          <w:szCs w:val="24"/>
        </w:rPr>
        <w:t>п</w:t>
      </w:r>
      <w:r w:rsidR="00530314" w:rsidRPr="0062379F">
        <w:rPr>
          <w:szCs w:val="24"/>
        </w:rPr>
        <w:t>риобретенные</w:t>
      </w:r>
    </w:p>
    <w:p w14:paraId="61F90A42" w14:textId="77777777" w:rsidR="0062379F" w:rsidRDefault="00530314" w:rsidP="00F50172">
      <w:pPr>
        <w:pStyle w:val="afd"/>
        <w:numPr>
          <w:ilvl w:val="0"/>
          <w:numId w:val="34"/>
        </w:numPr>
        <w:ind w:left="0" w:firstLine="709"/>
        <w:rPr>
          <w:szCs w:val="24"/>
        </w:rPr>
      </w:pPr>
      <w:r w:rsidRPr="0062379F">
        <w:rPr>
          <w:szCs w:val="24"/>
        </w:rPr>
        <w:t>наследственные</w:t>
      </w:r>
      <w:r w:rsidR="00042654" w:rsidRPr="0062379F">
        <w:rPr>
          <w:szCs w:val="24"/>
        </w:rPr>
        <w:t xml:space="preserve"> (врожденные)</w:t>
      </w:r>
    </w:p>
    <w:p w14:paraId="2A0B7D1D" w14:textId="5AFDD340" w:rsidR="00042654" w:rsidRPr="0083669D" w:rsidRDefault="00530314" w:rsidP="0083669D">
      <w:pPr>
        <w:rPr>
          <w:szCs w:val="24"/>
        </w:rPr>
      </w:pPr>
      <w:r w:rsidRPr="0062379F">
        <w:rPr>
          <w:szCs w:val="24"/>
        </w:rPr>
        <w:t xml:space="preserve">Среди приобретенных </w:t>
      </w:r>
      <w:r w:rsidR="00042654" w:rsidRPr="0062379F">
        <w:rPr>
          <w:szCs w:val="24"/>
        </w:rPr>
        <w:t xml:space="preserve">В12-дефицитных </w:t>
      </w:r>
      <w:r w:rsidRPr="0062379F">
        <w:rPr>
          <w:szCs w:val="24"/>
        </w:rPr>
        <w:t>анемий</w:t>
      </w:r>
      <w:r w:rsidR="00E16656" w:rsidRPr="0062379F">
        <w:rPr>
          <w:szCs w:val="24"/>
        </w:rPr>
        <w:t xml:space="preserve"> </w:t>
      </w:r>
      <w:r w:rsidR="00042654" w:rsidRPr="0062379F">
        <w:rPr>
          <w:szCs w:val="24"/>
        </w:rPr>
        <w:t xml:space="preserve">выделяют </w:t>
      </w:r>
      <w:r w:rsidRPr="0062379F">
        <w:rPr>
          <w:szCs w:val="24"/>
        </w:rPr>
        <w:t xml:space="preserve">первичную форму, обусловленную наличием </w:t>
      </w:r>
      <w:proofErr w:type="spellStart"/>
      <w:r w:rsidRPr="0062379F">
        <w:rPr>
          <w:szCs w:val="24"/>
        </w:rPr>
        <w:t>аутоантител</w:t>
      </w:r>
      <w:proofErr w:type="spellEnd"/>
      <w:r w:rsidRPr="0062379F">
        <w:rPr>
          <w:szCs w:val="24"/>
        </w:rPr>
        <w:t xml:space="preserve"> к внутреннему фактору </w:t>
      </w:r>
      <w:proofErr w:type="spellStart"/>
      <w:r w:rsidRPr="0062379F">
        <w:rPr>
          <w:szCs w:val="24"/>
        </w:rPr>
        <w:t>Кастла</w:t>
      </w:r>
      <w:proofErr w:type="spellEnd"/>
      <w:r w:rsidR="005F656F" w:rsidRPr="0062379F">
        <w:rPr>
          <w:szCs w:val="24"/>
        </w:rPr>
        <w:t xml:space="preserve"> (пернициозная анемия)</w:t>
      </w:r>
      <w:r w:rsidR="00042654" w:rsidRPr="0062379F">
        <w:rPr>
          <w:szCs w:val="24"/>
        </w:rPr>
        <w:t>, и</w:t>
      </w:r>
      <w:r w:rsidRPr="0062379F">
        <w:rPr>
          <w:szCs w:val="24"/>
        </w:rPr>
        <w:t xml:space="preserve"> вторичные, </w:t>
      </w:r>
      <w:r w:rsidR="00042654" w:rsidRPr="0062379F">
        <w:rPr>
          <w:szCs w:val="24"/>
        </w:rPr>
        <w:t>ассоциированные</w:t>
      </w:r>
      <w:r w:rsidRPr="0062379F">
        <w:rPr>
          <w:szCs w:val="24"/>
        </w:rPr>
        <w:t xml:space="preserve"> с од</w:t>
      </w:r>
      <w:r w:rsidR="00975D1B" w:rsidRPr="0062379F">
        <w:rPr>
          <w:szCs w:val="24"/>
        </w:rPr>
        <w:t>ним</w:t>
      </w:r>
      <w:r w:rsidRPr="0062379F">
        <w:rPr>
          <w:szCs w:val="24"/>
        </w:rPr>
        <w:t xml:space="preserve"> или </w:t>
      </w:r>
      <w:r w:rsidR="00042654" w:rsidRPr="0062379F">
        <w:rPr>
          <w:szCs w:val="24"/>
        </w:rPr>
        <w:t>несколькими факторами риска развития В12</w:t>
      </w:r>
      <w:r w:rsidR="003C35CA">
        <w:rPr>
          <w:szCs w:val="24"/>
        </w:rPr>
        <w:t>-</w:t>
      </w:r>
      <w:r w:rsidR="00042654" w:rsidRPr="0062379F">
        <w:rPr>
          <w:szCs w:val="24"/>
        </w:rPr>
        <w:t xml:space="preserve">дефицита, например, наличие врожденной гемолитической анемии и строгая </w:t>
      </w:r>
      <w:proofErr w:type="spellStart"/>
      <w:r w:rsidR="00042654" w:rsidRPr="0062379F">
        <w:rPr>
          <w:szCs w:val="24"/>
        </w:rPr>
        <w:t>веганская</w:t>
      </w:r>
      <w:proofErr w:type="spellEnd"/>
      <w:r w:rsidR="00042654" w:rsidRPr="0062379F">
        <w:rPr>
          <w:szCs w:val="24"/>
        </w:rPr>
        <w:t xml:space="preserve"> диета</w:t>
      </w:r>
      <w:r w:rsidRPr="0062379F">
        <w:rPr>
          <w:szCs w:val="24"/>
        </w:rPr>
        <w:t>. П</w:t>
      </w:r>
      <w:r w:rsidR="00042654" w:rsidRPr="0062379F">
        <w:rPr>
          <w:szCs w:val="24"/>
        </w:rPr>
        <w:t xml:space="preserve">ервичная форма, обусловленная </w:t>
      </w:r>
      <w:r w:rsidRPr="0062379F">
        <w:rPr>
          <w:szCs w:val="24"/>
        </w:rPr>
        <w:t>аутоиммунн</w:t>
      </w:r>
      <w:r w:rsidR="00042654" w:rsidRPr="0062379F">
        <w:rPr>
          <w:szCs w:val="24"/>
        </w:rPr>
        <w:t xml:space="preserve">ым </w:t>
      </w:r>
      <w:r w:rsidRPr="0062379F">
        <w:rPr>
          <w:szCs w:val="24"/>
        </w:rPr>
        <w:t>характер</w:t>
      </w:r>
      <w:r w:rsidR="00042654" w:rsidRPr="0062379F">
        <w:rPr>
          <w:szCs w:val="24"/>
        </w:rPr>
        <w:t>ом</w:t>
      </w:r>
      <w:r w:rsidRPr="0062379F">
        <w:rPr>
          <w:szCs w:val="24"/>
        </w:rPr>
        <w:t xml:space="preserve"> дефицита</w:t>
      </w:r>
      <w:r w:rsidR="00042654" w:rsidRPr="0062379F">
        <w:rPr>
          <w:szCs w:val="24"/>
        </w:rPr>
        <w:t xml:space="preserve"> В12</w:t>
      </w:r>
      <w:r w:rsidRPr="0062379F">
        <w:rPr>
          <w:szCs w:val="24"/>
        </w:rPr>
        <w:t xml:space="preserve">, </w:t>
      </w:r>
      <w:r w:rsidR="00042654" w:rsidRPr="0062379F">
        <w:rPr>
          <w:szCs w:val="24"/>
        </w:rPr>
        <w:t xml:space="preserve">зачастую осложняет течение </w:t>
      </w:r>
      <w:r w:rsidRPr="0062379F">
        <w:rPr>
          <w:szCs w:val="24"/>
        </w:rPr>
        <w:t>аутоиммунн</w:t>
      </w:r>
      <w:r w:rsidR="00042654" w:rsidRPr="0062379F">
        <w:rPr>
          <w:szCs w:val="24"/>
        </w:rPr>
        <w:t>ого</w:t>
      </w:r>
      <w:r w:rsidRPr="0062379F">
        <w:rPr>
          <w:szCs w:val="24"/>
        </w:rPr>
        <w:t xml:space="preserve"> </w:t>
      </w:r>
      <w:proofErr w:type="spellStart"/>
      <w:r w:rsidR="00975D1B" w:rsidRPr="0062379F">
        <w:rPr>
          <w:szCs w:val="24"/>
        </w:rPr>
        <w:t>т</w:t>
      </w:r>
      <w:r w:rsidRPr="0062379F">
        <w:rPr>
          <w:szCs w:val="24"/>
        </w:rPr>
        <w:t>иреоидит</w:t>
      </w:r>
      <w:r w:rsidR="00042654" w:rsidRPr="0062379F">
        <w:rPr>
          <w:szCs w:val="24"/>
        </w:rPr>
        <w:t>а</w:t>
      </w:r>
      <w:proofErr w:type="spellEnd"/>
      <w:r w:rsidR="0026488B">
        <w:rPr>
          <w:szCs w:val="24"/>
        </w:rPr>
        <w:t xml:space="preserve"> и сахарного диабета 1 типа</w:t>
      </w:r>
      <w:r w:rsidR="00042654" w:rsidRPr="0062379F">
        <w:rPr>
          <w:szCs w:val="24"/>
        </w:rPr>
        <w:t>.</w:t>
      </w:r>
      <w:r w:rsidR="00EB6DAE" w:rsidRPr="0062379F">
        <w:rPr>
          <w:szCs w:val="24"/>
        </w:rPr>
        <w:t xml:space="preserve"> </w:t>
      </w:r>
      <w:r w:rsidR="0062379F" w:rsidRPr="0062379F">
        <w:rPr>
          <w:szCs w:val="24"/>
        </w:rPr>
        <w:t xml:space="preserve">Наследственные формы В12-дефицита описаны у детей с врожденными генетическими дефектами, приводящими к нарушению транспорта витамина В12 </w:t>
      </w:r>
      <w:r w:rsidR="000B21CF">
        <w:rPr>
          <w:szCs w:val="24"/>
        </w:rPr>
        <w:fldChar w:fldCharType="begin" w:fldLock="1"/>
      </w:r>
      <w:r w:rsidR="00D070E6">
        <w:rPr>
          <w:szCs w:val="24"/>
        </w:rPr>
        <w:instrText>ADDIN CSL_CITATION {"citationItems":[{"id":"ITEM-1","itemData":{"DOI":"10.1210/jc.2007-2134","ISSN":"0021-972X","author":[{"dropping-particle":"","family":"Block","given":"Christophe E. M.","non-dropping-particle":"De","parse-names":false,"suffix":""},{"dropping-particle":"","family":"Leeuw","given":"Ivo H.","non-dropping-particle":"De","parse-names":false,"suffix":""},{"dropping-particle":"","family":"Gaal","given":"Luc F.","non-dropping-particle":"Van","parse-names":false,"suffix":""}],"container-title":"The Journal of Clinical Endocrinology &amp; Metabolism","id":"ITEM-1","issue":"2","issued":{"date-parts":[["2008","2"]]},"page":"363-371","title":"Autoimmune Gastritis in Type 1 Diabetes: A Clinically Oriented Review","type":"article-journal","volume":"93"},"uris":["http://www.mendeley.com/documents/?uuid=9d9c5181-66d1-4cf5-8ca7-5638fc93d048","http://www.mendeley.com/documents/?uuid=75b9d897-b28f-4f66-8e72-22c54fd07b01"]},{"id":"ITEM-2","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Primers","id":"ITEM-2","issued":{"date-parts":[["2017","6"]]},"page":"17040","publisher":"Macmillan Publishers Limited","title":"Vitamin B12 deficiency","type":"article-journal","volume":"3"},"uris":["http://www.mendeley.com/documents/?uuid=ad24343f-8dbe-4927-bd1f-896c6b54a85a","http://www.mendeley.com/documents/?uuid=6f71c859-ffc7-429a-9f3b-3eb81452ac2c"]},{"id":"ITEM-3","itemData":{"id":"ITEM-3","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bd80968e-d43f-44d9-8d2f-6049e73b7bdd"]},{"id":"ITEM-4","itemData":{"DOI":"10.1111/j.1365-2141.2006.06133.x","ISSN":"00071048","abstract":"Cobalamin deficiency in the newborn usually results from cobalamin deficiency in the mother. Megaloblastic anaemia, pancytopenia and failure to thrive can be present, accompanied by neurological deficits if the diagnosis is delayed. Most cases of spina bifida and other neural tube defects result from maternal folate and/or cobalamin insufficiency in the periconceptual period. Polymorphisms in a number of genes involved in folate and cobalamin metabolism exacerbate the risk. Inborn errors of cobalamin metabolism affect its absorption, (intrinsic factor deficiency, Imerslund-Gräsbeck syndrome) and transport (transcobalamin deficiency) as well as its intracellular metabolism affecting adenosylcobalamin synthesis (cblA and cblB), methionine synthase function (cblE and cblG) or both (cblC, cblD and cblF). Inborn errors of folate metabolism include congenital folate malabsorption, severe methylenetetrahydrofolate reductase deficiency and formiminotransferase deficiency. The identification of disease-causing mutations in specific genes has improved our ability to diagnose many of these conditions, both before and after birth. © 2006 Blackwell Publishing Ltd.","author":[{"dropping-particle":"","family":"Michael Whitehead","given":"V.","non-dropping-particle":"","parse-names":false,"suffix":""}],"container-title":"British Journal of Haematology","id":"ITEM-4","issue":"2","issued":{"date-parts":[["2006","7"]]},"page":"125-136","publisher":"Br J Haematol","title":"Acquired and inherited disorders of cobalamin and folate in children","type":"article","volume":"134"},"uris":["http://www.mendeley.com/documents/?uuid=42ab546f-9605-3125-b387-2c16eacbd20e"]},{"id":"ITEM-5","itemData":{"DOI":"10.1182/blood.v91.10.3593.3593_3593_3600","ISSN":"00064971","abstract":"Uptake of vitamin B12 (cyanocobalamin) is facilitated by the cobalamin-binder gastric intrinsic factor (IF), which recognizes a 460-kD receptor, cubilin, present in the epithelium of intestine and kidney. Surface plasmon resonance analysis of ligand-affinity-purified human cubilin demonstrated a high-affinity calcium- and cobalamin-dependent binding of IF- cobalamin. Complete cDNA cloning of the human receptor showed a 3597 amino acid peripheral membrane protein with 69% identity to rat cubilin. Amino- terminal sequencing of the receptor indicates that the cDNA sequence encodes a precursor protein undergoing proteolytic processing due to cleavage at a recognition site (Arg7-Glu8-Lys9-Arg10) for the trans-Golgi proteinase furin. Using fluorescence in situ hybridization, radiation hybrid mapping, and screening of YAC clones, the human cubilin gene was mapped between the markers D10S1661 and WI-5445 on the short arm of chromosome 10. This is within the autosomal recessive megaloblastic anemia (MGA1) 6-cM region harboring the unknown recessive-gene locus of juvenile megaloblastic anemia caused by intestinal malabsorption of cobalamin (Imerslund-Grasbeck's disease). In conclusion, the present molecular and genetic information on human cubilin now provides circumstantial evidence that an impaired synthesis, processing, or ligand binding of cubilin is the molecular background of this hereditary form of megaloblastic anemia.","author":[{"dropping-particle":"","family":"Kozyraki","given":"Renata","non-dropping-particle":"","parse-names":false,"suffix":""},{"dropping-particle":"","family":"Kristiansen","given":"Mette","non-dropping-particle":"","parse-names":false,"suffix":""},{"dropping-particle":"","family":"Silahtaroglu","given":"Asli","non-dropping-particle":"","parse-names":false,"suffix":""},{"dropping-particle":"","family":"Hansen","given":"Claus","non-dropping-particle":"","parse-names":false,"suffix":""},{"dropping-particle":"","family":"Jacobsen","given":"Christian","non-dropping-particle":"","parse-names":false,"suffix":""},{"dropping-particle":"","family":"Tommerup","given":"Niels","non-dropping-particle":"","parse-names":false,"suffix":""},{"dropping-particle":"","family":"Verroust","given":"Pierre J.","non-dropping-particle":"","parse-names":false,"suffix":""},{"dropping-particle":"","family":"Moestrup","given":"Søren K.","non-dropping-particle":"","parse-names":false,"suffix":""}],"container-title":"Blood","id":"ITEM-5","issue":"10","issued":{"date-parts":[["1998"]]},"page":"3593-3600","title":"The human intrinsic factor-vitamin B12 receptor, cubilin: Molecular characterization and chromosomal mapping of the gene to 10p within the autosomal recessive megaloblastic anemia (MGA1) region","type":"article-journal","volume":"91"},"uris":["http://www.mendeley.com/documents/?uuid=f4849d8f-c054-4275-930d-de7eca2c5e67","http://www.mendeley.com/documents/?uuid=2f257d8b-108f-4e14-8e2c-47464e20daa5","http://www.mendeley.com/documents/?uuid=1211a836-7fc2-4c68-aaa6-bde73e6a611d"]},{"id":"ITEM-6","itemData":{"DOI":"10.1073/pnas.0500517102","ISSN":"0027-8424","author":[{"dropping-particle":"","family":"Tanner","given":"S. M.","non-dropping-particle":"","parse-names":false,"suffix":""},{"dropping-particle":"","family":"Li","given":"Z.","non-dropping-particle":"","parse-names":false,"suffix":""},{"dropping-particle":"","family":"Perko","given":"J. D.","non-dropping-particle":"","parse-names":false,"suffix":""},{"dropping-particle":"","family":"Oner","given":"C.","non-dropping-particle":"","parse-names":false,"suffix":""},{"dropping-particle":"","family":"Cetin","given":"M.","non-dropping-particle":"","parse-names":false,"suffix":""},{"dropping-particle":"","family":"Altay","given":"C.","non-dropping-particle":"","parse-names":false,"suffix":""},{"dropping-particle":"","family":"Yurtsever","given":"Z.","non-dropping-particle":"","parse-names":false,"suffix":""},{"dropping-particle":"","family":"David","given":"K. L.","non-dropping-particle":"","parse-names":false,"suffix":""},{"dropping-particle":"","family":"Faivre","given":"L.","non-dropping-particle":"","parse-names":false,"suffix":""},{"dropping-particle":"","family":"Ismail","given":"E. A.","non-dropping-particle":"","parse-names":false,"suffix":""},{"dropping-particle":"","family":"Grasbeck","given":"R.","non-dropping-particle":"","parse-names":false,"suffix":""},{"dropping-particle":"","family":"la Chapelle","given":"A.","non-dropping-particle":"de","parse-names":false,"suffix":""}],"container-title":"Proceedings of the National Academy of Sciences","id":"ITEM-6","issue":"11","issued":{"date-parts":[["2005","3"]]},"page":"4130-4133","title":"Hereditary juvenile cobalamin deficiency caused by mutations in the intrinsic factor gene","type":"article-journal","volume":"102"},"uris":["http://www.mendeley.com/documents/?uuid=388d6687-dd9a-4464-ae34-49bf5834ac6d","http://www.mendeley.com/documents/?uuid=2eed58e4-da6f-487d-a0c3-1c623c930913","http://www.mendeley.com/documents/?uuid=9a99736e-6fe8-46f2-93d7-596d7dafd6f1"]}],"mendeley":{"formattedCitation":"[3,4,8–10,16]","plainTextFormattedCitation":"[3,4,8–10,16]","previouslyFormattedCitation":"[3,4,8–10,16]"},"properties":{"noteIndex":0},"schema":"https://github.com/citation-style-language/schema/raw/master/csl-citation.json"}</w:instrText>
      </w:r>
      <w:r w:rsidR="000B21CF">
        <w:rPr>
          <w:szCs w:val="24"/>
        </w:rPr>
        <w:fldChar w:fldCharType="separate"/>
      </w:r>
      <w:r w:rsidR="00806B12" w:rsidRPr="00806B12">
        <w:rPr>
          <w:noProof/>
          <w:szCs w:val="24"/>
        </w:rPr>
        <w:t>[3,4,8–10,16]</w:t>
      </w:r>
      <w:r w:rsidR="000B21CF">
        <w:rPr>
          <w:szCs w:val="24"/>
        </w:rPr>
        <w:fldChar w:fldCharType="end"/>
      </w:r>
      <w:r w:rsidR="00806B12">
        <w:rPr>
          <w:szCs w:val="24"/>
        </w:rPr>
        <w:t>.</w:t>
      </w:r>
    </w:p>
    <w:p w14:paraId="15CB9409" w14:textId="77777777" w:rsidR="0083669D" w:rsidRDefault="0083669D" w:rsidP="0083669D">
      <w:pPr>
        <w:pStyle w:val="2"/>
        <w:rPr>
          <w:color w:val="333333"/>
          <w:shd w:val="clear" w:color="auto" w:fill="FFFFFF"/>
        </w:rPr>
      </w:pPr>
      <w:bookmarkStart w:id="42" w:name="_Toc24362712"/>
      <w:bookmarkStart w:id="43" w:name="_Toc26874752"/>
      <w:bookmarkStart w:id="44" w:name="_Toc63325937"/>
      <w:bookmarkStart w:id="45" w:name="_Toc55992310"/>
      <w:r w:rsidRPr="00B46390">
        <w:t>1.6 Клиническая картина</w:t>
      </w:r>
      <w:r>
        <w:t xml:space="preserve"> </w:t>
      </w:r>
      <w:r w:rsidRPr="00311757">
        <w:rPr>
          <w:color w:val="333333"/>
          <w:shd w:val="clear" w:color="auto" w:fill="FFFFFF"/>
        </w:rPr>
        <w:t>заболевания или состояния (группы заболеваний или состояний)</w:t>
      </w:r>
      <w:bookmarkEnd w:id="42"/>
      <w:bookmarkEnd w:id="43"/>
      <w:bookmarkEnd w:id="44"/>
      <w:bookmarkEnd w:id="45"/>
    </w:p>
    <w:p w14:paraId="3DFAD039" w14:textId="395CCE43" w:rsidR="00042654" w:rsidRDefault="00042654" w:rsidP="00F50172">
      <w:pPr>
        <w:pStyle w:val="17"/>
      </w:pPr>
      <w:r w:rsidRPr="00935FF1">
        <w:t xml:space="preserve">Основные </w:t>
      </w:r>
      <w:r w:rsidR="00935FF1">
        <w:t xml:space="preserve">клинические </w:t>
      </w:r>
      <w:r w:rsidR="00935FF1" w:rsidRPr="00935FF1">
        <w:t>проявления</w:t>
      </w:r>
      <w:r w:rsidR="00935FF1" w:rsidRPr="00935FF1">
        <w:rPr>
          <w:bCs/>
          <w:szCs w:val="28"/>
        </w:rPr>
        <w:t xml:space="preserve"> В12</w:t>
      </w:r>
      <w:r w:rsidR="000C55DC" w:rsidRPr="000C55DC">
        <w:rPr>
          <w:bCs/>
          <w:color w:val="FF0000"/>
          <w:szCs w:val="28"/>
        </w:rPr>
        <w:t>-</w:t>
      </w:r>
      <w:r w:rsidR="00935FF1" w:rsidRPr="00935FF1">
        <w:rPr>
          <w:bCs/>
          <w:szCs w:val="28"/>
        </w:rPr>
        <w:t>дефицитной анемии</w:t>
      </w:r>
      <w:r w:rsidR="00935FF1" w:rsidRPr="00983FFD">
        <w:rPr>
          <w:bCs/>
          <w:szCs w:val="28"/>
        </w:rPr>
        <w:t xml:space="preserve"> </w:t>
      </w:r>
      <w:r w:rsidRPr="00935FF1">
        <w:t xml:space="preserve">включают постепенно нарастающую слабость, </w:t>
      </w:r>
      <w:r w:rsidR="00935FF1" w:rsidRPr="00935FF1">
        <w:t>апати</w:t>
      </w:r>
      <w:r w:rsidR="00935FF1">
        <w:t>ю</w:t>
      </w:r>
      <w:r w:rsidR="00935FF1" w:rsidRPr="00935FF1">
        <w:t>,</w:t>
      </w:r>
      <w:r w:rsidR="00935FF1">
        <w:t xml:space="preserve"> </w:t>
      </w:r>
      <w:r w:rsidRPr="00935FF1">
        <w:t xml:space="preserve">непереносимость физических нагрузок, </w:t>
      </w:r>
      <w:r w:rsidR="00935FF1" w:rsidRPr="00935FF1">
        <w:t xml:space="preserve">сердцебиение, </w:t>
      </w:r>
      <w:r w:rsidRPr="00935FF1">
        <w:t xml:space="preserve">боли в сердце, диспепсические расстройства, </w:t>
      </w:r>
      <w:r w:rsidR="00935FF1">
        <w:t xml:space="preserve">а также - </w:t>
      </w:r>
      <w:r w:rsidR="00767F7E">
        <w:t>слабость в ногах и парестези</w:t>
      </w:r>
      <w:r w:rsidRPr="00935FF1">
        <w:t>и, мигрирующи</w:t>
      </w:r>
      <w:r w:rsidR="00935FF1">
        <w:t>е</w:t>
      </w:r>
      <w:r w:rsidRPr="00935FF1">
        <w:t xml:space="preserve"> бол</w:t>
      </w:r>
      <w:r w:rsidR="00935FF1">
        <w:t>и</w:t>
      </w:r>
      <w:r w:rsidRPr="00935FF1">
        <w:t>, «онемение» конечностей</w:t>
      </w:r>
      <w:r w:rsidR="00935FF1">
        <w:t xml:space="preserve"> и</w:t>
      </w:r>
      <w:r w:rsidRPr="00935FF1">
        <w:t xml:space="preserve"> постепенн</w:t>
      </w:r>
      <w:r w:rsidR="0062379F">
        <w:t>ую</w:t>
      </w:r>
      <w:r w:rsidRPr="00935FF1">
        <w:t xml:space="preserve"> утрат</w:t>
      </w:r>
      <w:r w:rsidR="0062379F">
        <w:t>у</w:t>
      </w:r>
      <w:r w:rsidRPr="00935FF1">
        <w:t xml:space="preserve"> чувствительности пальцев рук</w:t>
      </w:r>
      <w:r w:rsidR="00935FF1">
        <w:t>.</w:t>
      </w:r>
      <w:r w:rsidRPr="00935FF1">
        <w:t xml:space="preserve"> Типичны </w:t>
      </w:r>
      <w:r w:rsidR="00935FF1">
        <w:t xml:space="preserve">- </w:t>
      </w:r>
      <w:r w:rsidRPr="00935FF1">
        <w:t xml:space="preserve">одутловатость лица и </w:t>
      </w:r>
      <w:proofErr w:type="spellStart"/>
      <w:r w:rsidRPr="00935FF1">
        <w:t>амимичность</w:t>
      </w:r>
      <w:proofErr w:type="spellEnd"/>
      <w:r w:rsidRPr="00935FF1">
        <w:t>, бледно-желтушный цвет кожи, сглаженность сосочков языка</w:t>
      </w:r>
      <w:r w:rsidR="00935FF1">
        <w:t xml:space="preserve"> (</w:t>
      </w:r>
      <w:r w:rsidR="00935FF1" w:rsidRPr="00983FFD">
        <w:t>«малиновый лаковый язык»</w:t>
      </w:r>
      <w:r w:rsidR="00935FF1">
        <w:t>)</w:t>
      </w:r>
      <w:r w:rsidRPr="00935FF1">
        <w:t xml:space="preserve">. У молодых </w:t>
      </w:r>
      <w:r w:rsidR="00935FF1" w:rsidRPr="00935FF1">
        <w:t xml:space="preserve">- </w:t>
      </w:r>
      <w:r w:rsidRPr="00935FF1">
        <w:t>часто раннее поседение волос. Нередк</w:t>
      </w:r>
      <w:r w:rsidR="00935FF1">
        <w:t>о отмечается</w:t>
      </w:r>
      <w:r w:rsidRPr="00935FF1">
        <w:t xml:space="preserve"> субфебрильная температура и увеличение размеров селезенки, которые </w:t>
      </w:r>
      <w:r w:rsidR="00935FF1">
        <w:t>зачастую</w:t>
      </w:r>
      <w:r w:rsidRPr="00935FF1">
        <w:t xml:space="preserve"> приводят к диагностическим ошибкам. При</w:t>
      </w:r>
      <w:r w:rsidR="00935FF1">
        <w:t xml:space="preserve"> отсутствии своеврем</w:t>
      </w:r>
      <w:r w:rsidR="0062379F">
        <w:t>енной диагностики и лечения В12-</w:t>
      </w:r>
      <w:r w:rsidR="00935FF1">
        <w:t>дефицита развиваются</w:t>
      </w:r>
      <w:r w:rsidRPr="00935FF1">
        <w:t xml:space="preserve"> нарушение </w:t>
      </w:r>
      <w:r w:rsidRPr="00935FF1">
        <w:lastRenderedPageBreak/>
        <w:t xml:space="preserve">поверхностной и глубокой мышечной чувствительности, снижение слуха, зрения, арефлексия, в запущенных случаях - нарушение функции тазовых органов и </w:t>
      </w:r>
      <w:r w:rsidR="00935FF1">
        <w:t>выраженные</w:t>
      </w:r>
      <w:r w:rsidRPr="00935FF1">
        <w:t xml:space="preserve"> когнитивные нарушения</w:t>
      </w:r>
      <w:r w:rsidR="00935FF1">
        <w:t>.</w:t>
      </w:r>
      <w:r w:rsidR="0062379F">
        <w:rPr>
          <w:sz w:val="28"/>
          <w:szCs w:val="28"/>
        </w:rPr>
        <w:t xml:space="preserve"> </w:t>
      </w:r>
      <w:r w:rsidRPr="00EE6EC5">
        <w:rPr>
          <w:spacing w:val="-7"/>
          <w:szCs w:val="28"/>
        </w:rPr>
        <w:t xml:space="preserve">В </w:t>
      </w:r>
      <w:r>
        <w:rPr>
          <w:spacing w:val="-7"/>
          <w:szCs w:val="28"/>
        </w:rPr>
        <w:t xml:space="preserve">тяжелых случаях </w:t>
      </w:r>
      <w:r w:rsidR="00935FF1">
        <w:rPr>
          <w:spacing w:val="-7"/>
          <w:szCs w:val="28"/>
        </w:rPr>
        <w:t>В12</w:t>
      </w:r>
      <w:r w:rsidR="003C35CA">
        <w:rPr>
          <w:spacing w:val="-7"/>
          <w:szCs w:val="28"/>
        </w:rPr>
        <w:t>-</w:t>
      </w:r>
      <w:r w:rsidR="00935FF1">
        <w:rPr>
          <w:spacing w:val="-7"/>
          <w:szCs w:val="28"/>
        </w:rPr>
        <w:t xml:space="preserve">дефицита </w:t>
      </w:r>
      <w:r>
        <w:rPr>
          <w:spacing w:val="-7"/>
          <w:szCs w:val="28"/>
        </w:rPr>
        <w:t xml:space="preserve">доминирует </w:t>
      </w:r>
      <w:r w:rsidRPr="00EE6EC5">
        <w:rPr>
          <w:spacing w:val="-7"/>
          <w:szCs w:val="28"/>
        </w:rPr>
        <w:t>поражени</w:t>
      </w:r>
      <w:r>
        <w:rPr>
          <w:spacing w:val="-7"/>
          <w:szCs w:val="28"/>
        </w:rPr>
        <w:t>е</w:t>
      </w:r>
      <w:r w:rsidRPr="00EE6EC5">
        <w:rPr>
          <w:spacing w:val="-7"/>
          <w:szCs w:val="28"/>
        </w:rPr>
        <w:t xml:space="preserve"> периферической нервной системы (</w:t>
      </w:r>
      <w:proofErr w:type="spellStart"/>
      <w:r w:rsidRPr="00EE6EC5">
        <w:rPr>
          <w:spacing w:val="-7"/>
          <w:szCs w:val="28"/>
        </w:rPr>
        <w:t>фуникулярный</w:t>
      </w:r>
      <w:proofErr w:type="spellEnd"/>
      <w:r w:rsidRPr="00EE6EC5">
        <w:rPr>
          <w:spacing w:val="-7"/>
          <w:szCs w:val="28"/>
        </w:rPr>
        <w:t xml:space="preserve"> </w:t>
      </w:r>
      <w:proofErr w:type="spellStart"/>
      <w:r w:rsidRPr="00EE6EC5">
        <w:rPr>
          <w:spacing w:val="-7"/>
          <w:szCs w:val="28"/>
        </w:rPr>
        <w:t>миелоз</w:t>
      </w:r>
      <w:proofErr w:type="spellEnd"/>
      <w:r w:rsidRPr="00EE6EC5">
        <w:rPr>
          <w:spacing w:val="-7"/>
          <w:szCs w:val="28"/>
        </w:rPr>
        <w:t>)</w:t>
      </w:r>
      <w:r w:rsidR="00935FF1">
        <w:rPr>
          <w:spacing w:val="-7"/>
          <w:szCs w:val="28"/>
        </w:rPr>
        <w:t>:</w:t>
      </w:r>
      <w:r w:rsidRPr="00EE6EC5">
        <w:rPr>
          <w:spacing w:val="-7"/>
          <w:szCs w:val="28"/>
        </w:rPr>
        <w:t xml:space="preserve"> </w:t>
      </w:r>
      <w:r w:rsidRPr="00EE6EC5">
        <w:rPr>
          <w:spacing w:val="-4"/>
          <w:szCs w:val="28"/>
        </w:rPr>
        <w:t xml:space="preserve">атаксия, </w:t>
      </w:r>
      <w:proofErr w:type="spellStart"/>
      <w:r w:rsidRPr="00EE6EC5">
        <w:rPr>
          <w:spacing w:val="-4"/>
          <w:szCs w:val="28"/>
        </w:rPr>
        <w:t>гипорефлексия</w:t>
      </w:r>
      <w:proofErr w:type="spellEnd"/>
      <w:r w:rsidRPr="00EE6EC5">
        <w:rPr>
          <w:spacing w:val="-4"/>
          <w:szCs w:val="28"/>
        </w:rPr>
        <w:t xml:space="preserve">, </w:t>
      </w:r>
      <w:r w:rsidR="00935FF1">
        <w:rPr>
          <w:spacing w:val="-4"/>
          <w:szCs w:val="28"/>
        </w:rPr>
        <w:t xml:space="preserve">появление патологических знаков - </w:t>
      </w:r>
      <w:r w:rsidRPr="00EE6EC5">
        <w:rPr>
          <w:spacing w:val="-4"/>
          <w:szCs w:val="28"/>
        </w:rPr>
        <w:t xml:space="preserve">рефлекс </w:t>
      </w:r>
      <w:proofErr w:type="spellStart"/>
      <w:r w:rsidRPr="00EE6EC5">
        <w:rPr>
          <w:spacing w:val="-4"/>
          <w:szCs w:val="28"/>
        </w:rPr>
        <w:t>Бабинского</w:t>
      </w:r>
      <w:proofErr w:type="spellEnd"/>
      <w:r w:rsidRPr="00EE6EC5">
        <w:rPr>
          <w:spacing w:val="-4"/>
          <w:szCs w:val="28"/>
        </w:rPr>
        <w:t xml:space="preserve"> </w:t>
      </w:r>
      <w:r w:rsidR="000B21CF">
        <w:rPr>
          <w:spacing w:val="-4"/>
          <w:szCs w:val="28"/>
        </w:rPr>
        <w:fldChar w:fldCharType="begin" w:fldLock="1"/>
      </w:r>
      <w:r w:rsidR="008F366E">
        <w:rPr>
          <w:spacing w:val="-4"/>
          <w:szCs w:val="28"/>
        </w:rPr>
        <w:instrText>ADDIN CSL_CITATION {"citationItems":[{"id":"ITEM-1","itemData":{"DOI":"10.1017/S1041610211002511","ISSN":"1041-6102","abstract":"Background: This review examines the associations between low vitamin B12 levels, neurodegenerative disease, and cognitive impairment. The potential impact of comorbidities and medications associated with vitamin B12 derangements were also investigated. In addition, we reviewed the evidence as to whether vitamin B12 therapy is efficacious for cognitive impairment and dementia.","author":[{"dropping-particle":"","family":"Moore","given":"Eileen","non-dropping-particle":"","parse-names":false,"suffix":""},{"dropping-particle":"","family":"Mander","given":"Alastair","non-dropping-particle":"","parse-names":false,"suffix":""},{"dropping-particle":"","family":"Ames","given":"David","non-dropping-particle":"","parse-names":false,"suffix":""},{"dropping-particle":"","family":"Carne","given":"Ross","non-dropping-particle":"","parse-names":false,"suffix":""},{"dropping-particle":"","family":"Sanders","given":"Kerrie","non-dropping-particle":"","parse-names":false,"suffix":""},{"dropping-particle":"","family":"Watters","given":"David","non-dropping-particle":"","parse-names":false,"suffix":""}],"container-title":"International Psychogeriatrics","id":"ITEM-1","issue":"4","issued":{"date-parts":[["2012","4"]]},"page":"541-556","title":"Cognitive impairment and vitamin B12: a review","type":"article-journal","volume":"24"},"uris":["http://www.mendeley.com/documents/?uuid=34926889-b884-439a-b502-9b51742dc07f","http://www.mendeley.com/documents/?uuid=45a0edac-9320-4fdc-83bf-1228b5ccf602"]},{"id":"ITEM-2","itemData":{"editor":[{"dropping-particle":"","family":"Воробьев","given":"А.И.","non-dropping-particle":"","parse-names":false,"suffix":""}],"id":"ITEM-2","issued":{"date-parts":[["2005"]]},"publisher":"М.: \"Ниюдиамед\"","title":"Руководство по гематологии: в 3 т.","type":"book"},"uris":["http://www.mendeley.com/documents/?uuid=00ea6b0b-2419-4a2f-9fb2-ac6787aa343f"]},{"id":"ITEM-3","itemData":{"author":[{"dropping-particle":"","family":"Румянцев","given":"А.Г.","non-dropping-particle":"","parse-names":false,"suffix":""},{"dropping-particle":"","family":"Масчан","given":"А.А.","non-dropping-particle":"","parse-names":false,"suffix":""},{"dropping-particle":"","family":"Жуковская","given":"Е.В.","non-dropping-particle":"","parse-names":false,"suffix":""}],"id":"ITEM-3","issued":{"date-parts":[["2015"]]},"number-of-pages":"656","title":"Детская гематология","type":"book"},"uris":["http://www.mendeley.com/documents/?uuid=238dc44a-ddaf-4417-bddb-aea71edd27c9"]},{"id":"ITEM-4","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Primers","id":"ITEM-4","issued":{"date-parts":[["2017","6"]]},"page":"17040","publisher":"Macmillan Publishers Limited","title":"Vitamin B12 deficiency","type":"article-journal","volume":"3"},"uris":["http://www.mendeley.com/documents/?uuid=ad24343f-8dbe-4927-bd1f-896c6b54a85a","http://www.mendeley.com/documents/?uuid=6f71c859-ffc7-429a-9f3b-3eb81452ac2c","http://www.mendeley.com/documents/?uuid=06ee300b-22a8-4236-8712-454c9e02f6cc"]},{"id":"ITEM-5","itemData":{"id":"ITEM-5","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2de4f1a0-fa35-4e1b-aa66-2fdb4b755f8b"]}],"mendeley":{"formattedCitation":"[1–4,17]","plainTextFormattedCitation":"[1–4,17]","previouslyFormattedCitation":"[1–4,17]"},"properties":{"noteIndex":0},"schema":"https://github.com/citation-style-language/schema/raw/master/csl-citation.json"}</w:instrText>
      </w:r>
      <w:r w:rsidR="000B21CF">
        <w:rPr>
          <w:spacing w:val="-4"/>
          <w:szCs w:val="28"/>
        </w:rPr>
        <w:fldChar w:fldCharType="separate"/>
      </w:r>
      <w:r w:rsidR="004C72AE" w:rsidRPr="004C72AE">
        <w:rPr>
          <w:noProof/>
          <w:spacing w:val="-4"/>
          <w:szCs w:val="28"/>
        </w:rPr>
        <w:t>[1–4,17]</w:t>
      </w:r>
      <w:r w:rsidR="000B21CF">
        <w:rPr>
          <w:spacing w:val="-4"/>
          <w:szCs w:val="28"/>
        </w:rPr>
        <w:fldChar w:fldCharType="end"/>
      </w:r>
    </w:p>
    <w:p w14:paraId="02CB5FCD" w14:textId="77777777" w:rsidR="00C0367A" w:rsidRDefault="00C0367A" w:rsidP="00C0367A">
      <w:pPr>
        <w:pStyle w:val="afff1"/>
      </w:pPr>
      <w:bookmarkStart w:id="46" w:name="_Toc24362713"/>
      <w:bookmarkStart w:id="47" w:name="_Toc63325938"/>
      <w:bookmarkStart w:id="48" w:name="_Toc55992311"/>
      <w:bookmarkStart w:id="49" w:name="_Toc26874753"/>
      <w: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46"/>
      <w:bookmarkEnd w:id="47"/>
      <w:bookmarkEnd w:id="48"/>
    </w:p>
    <w:bookmarkEnd w:id="49"/>
    <w:p w14:paraId="404EA45C" w14:textId="69AF8588" w:rsidR="00985617" w:rsidRPr="00D74813" w:rsidRDefault="00985617" w:rsidP="00985617">
      <w:pPr>
        <w:pStyle w:val="2-6"/>
        <w:rPr>
          <w:i/>
        </w:rPr>
      </w:pPr>
      <w:r>
        <w:rPr>
          <w:b/>
          <w:i/>
        </w:rPr>
        <w:t>Критерии установления диагноза</w:t>
      </w:r>
      <w:r w:rsidRPr="00D74813">
        <w:rPr>
          <w:b/>
          <w:i/>
        </w:rPr>
        <w:t>:</w:t>
      </w:r>
      <w:r w:rsidRPr="00D74813">
        <w:rPr>
          <w:i/>
        </w:rPr>
        <w:t xml:space="preserve"> </w:t>
      </w:r>
      <w:r>
        <w:rPr>
          <w:i/>
        </w:rPr>
        <w:t>клинико-гематологической картины заболевания</w:t>
      </w:r>
      <w:r w:rsidRPr="004523C0">
        <w:rPr>
          <w:i/>
        </w:rPr>
        <w:t xml:space="preserve"> и наличии лабораторн</w:t>
      </w:r>
      <w:r>
        <w:rPr>
          <w:i/>
        </w:rPr>
        <w:t>ых критериев</w:t>
      </w:r>
      <w:r w:rsidRPr="004523C0">
        <w:rPr>
          <w:i/>
        </w:rPr>
        <w:t xml:space="preserve"> дефицита</w:t>
      </w:r>
      <w:r>
        <w:rPr>
          <w:i/>
        </w:rPr>
        <w:t xml:space="preserve"> В-12</w:t>
      </w:r>
      <w:r w:rsidRPr="004523C0">
        <w:rPr>
          <w:i/>
        </w:rPr>
        <w:t>.</w:t>
      </w:r>
    </w:p>
    <w:p w14:paraId="2173909B" w14:textId="00D876E7" w:rsidR="008B3FDE" w:rsidRPr="008B3FDE" w:rsidRDefault="008B3FDE" w:rsidP="00F50172">
      <w:pPr>
        <w:pStyle w:val="2-6"/>
        <w:rPr>
          <w:i/>
        </w:rPr>
      </w:pPr>
      <w:r w:rsidRPr="008B3FDE">
        <w:rPr>
          <w:rStyle w:val="affa"/>
          <w:rFonts w:cs="Arial"/>
          <w:b w:val="0"/>
          <w:i/>
          <w:szCs w:val="28"/>
        </w:rPr>
        <w:t>Для В12</w:t>
      </w:r>
      <w:r w:rsidR="0062379F">
        <w:rPr>
          <w:rStyle w:val="affa"/>
          <w:rFonts w:cs="Arial"/>
          <w:b w:val="0"/>
          <w:i/>
          <w:szCs w:val="28"/>
        </w:rPr>
        <w:t>-</w:t>
      </w:r>
      <w:r w:rsidRPr="008B3FDE">
        <w:rPr>
          <w:rStyle w:val="affa"/>
          <w:rFonts w:cs="Arial"/>
          <w:b w:val="0"/>
          <w:i/>
          <w:szCs w:val="28"/>
        </w:rPr>
        <w:t>дефицитной анемии характерно сочетание</w:t>
      </w:r>
      <w:r w:rsidRPr="008B3FDE">
        <w:rPr>
          <w:rStyle w:val="affa"/>
          <w:rFonts w:cs="Arial"/>
          <w:i/>
          <w:szCs w:val="28"/>
        </w:rPr>
        <w:t xml:space="preserve"> </w:t>
      </w:r>
      <w:r w:rsidRPr="008B3FDE">
        <w:rPr>
          <w:rStyle w:val="apple-converted-space"/>
          <w:rFonts w:cs="Arial"/>
          <w:bCs/>
          <w:i/>
          <w:szCs w:val="28"/>
        </w:rPr>
        <w:t>гематологических нарушений с патологией желудочно-кишечного тракта и наличие</w:t>
      </w:r>
      <w:r>
        <w:rPr>
          <w:rStyle w:val="apple-converted-space"/>
          <w:rFonts w:cs="Arial"/>
          <w:bCs/>
          <w:i/>
          <w:szCs w:val="28"/>
        </w:rPr>
        <w:t>м</w:t>
      </w:r>
      <w:r w:rsidRPr="008B3FDE">
        <w:rPr>
          <w:rStyle w:val="apple-converted-space"/>
          <w:rFonts w:cs="Arial"/>
          <w:bCs/>
          <w:i/>
          <w:szCs w:val="28"/>
        </w:rPr>
        <w:t xml:space="preserve"> симптомов поражения нервной системы.</w:t>
      </w:r>
      <w:r>
        <w:rPr>
          <w:rStyle w:val="apple-converted-space"/>
          <w:rFonts w:cs="Arial"/>
          <w:bCs/>
          <w:i/>
          <w:szCs w:val="28"/>
        </w:rPr>
        <w:t xml:space="preserve"> </w:t>
      </w:r>
    </w:p>
    <w:p w14:paraId="697F55E9" w14:textId="0EC645B7" w:rsidR="00641689" w:rsidRPr="00641689" w:rsidRDefault="00641689" w:rsidP="00F50172">
      <w:pPr>
        <w:pStyle w:val="2-6"/>
        <w:rPr>
          <w:i/>
        </w:rPr>
      </w:pPr>
      <w:r w:rsidRPr="00641689">
        <w:rPr>
          <w:i/>
        </w:rPr>
        <w:t>Несмотря на значительную вариабельность клинических проявлений дефицита кобаламина, комплексный анализ анамнестических данных и клинических симптомов позволяет предположить диагноз В12</w:t>
      </w:r>
      <w:r w:rsidR="000C55DC" w:rsidRPr="000C55DC">
        <w:rPr>
          <w:i/>
          <w:color w:val="FF0000"/>
        </w:rPr>
        <w:t>-</w:t>
      </w:r>
      <w:r w:rsidRPr="00641689">
        <w:rPr>
          <w:i/>
        </w:rPr>
        <w:t>дефицитной анемии и минимизирует выбор лабораторных исследований необходимых для верификации диагноза.</w:t>
      </w:r>
    </w:p>
    <w:p w14:paraId="550FB00C" w14:textId="77777777" w:rsidR="0083669D" w:rsidRDefault="0083669D" w:rsidP="0083669D">
      <w:pPr>
        <w:pStyle w:val="2"/>
      </w:pPr>
      <w:bookmarkStart w:id="50" w:name="_Toc26874754"/>
      <w:bookmarkStart w:id="51" w:name="_Toc63325939"/>
      <w:bookmarkStart w:id="52" w:name="_Toc55992312"/>
      <w:r w:rsidRPr="00B46390">
        <w:t>2.1 Жалобы и анамнез</w:t>
      </w:r>
      <w:bookmarkEnd w:id="50"/>
      <w:bookmarkEnd w:id="51"/>
      <w:bookmarkEnd w:id="52"/>
    </w:p>
    <w:p w14:paraId="55E1A57C" w14:textId="77777777" w:rsidR="00641689" w:rsidRDefault="00641689" w:rsidP="00F50172">
      <w:pPr>
        <w:pStyle w:val="2-6"/>
        <w:rPr>
          <w:rStyle w:val="afffb"/>
          <w:rFonts w:eastAsiaTheme="minorHAnsi" w:cstheme="minorBidi"/>
          <w:color w:val="auto"/>
          <w:sz w:val="24"/>
        </w:rPr>
      </w:pPr>
      <w:r>
        <w:rPr>
          <w:rStyle w:val="afffb"/>
          <w:rFonts w:eastAsiaTheme="minorHAnsi" w:cstheme="minorBidi"/>
          <w:color w:val="auto"/>
          <w:sz w:val="24"/>
        </w:rPr>
        <w:t>См. раздел «Клиническая картина»</w:t>
      </w:r>
    </w:p>
    <w:p w14:paraId="4C9659D1" w14:textId="77777777" w:rsidR="0083669D" w:rsidRPr="00F57F54" w:rsidRDefault="0083669D" w:rsidP="0083669D">
      <w:pPr>
        <w:pStyle w:val="2"/>
      </w:pPr>
      <w:bookmarkStart w:id="53" w:name="_Toc22645523"/>
      <w:bookmarkStart w:id="54" w:name="_Toc26874755"/>
      <w:bookmarkStart w:id="55" w:name="_Toc63325940"/>
      <w:bookmarkStart w:id="56" w:name="_Toc55992313"/>
      <w:r w:rsidRPr="00F57F54">
        <w:t xml:space="preserve">2.2 </w:t>
      </w:r>
      <w:proofErr w:type="spellStart"/>
      <w:r w:rsidRPr="00F57F54">
        <w:t>Физикальное</w:t>
      </w:r>
      <w:proofErr w:type="spellEnd"/>
      <w:r w:rsidRPr="00F57F54">
        <w:t xml:space="preserve"> обследование</w:t>
      </w:r>
      <w:bookmarkEnd w:id="53"/>
      <w:bookmarkEnd w:id="54"/>
      <w:bookmarkEnd w:id="55"/>
      <w:bookmarkEnd w:id="56"/>
    </w:p>
    <w:p w14:paraId="3F00839D" w14:textId="77777777" w:rsidR="0083669D" w:rsidRPr="00D74813" w:rsidRDefault="0083669D" w:rsidP="0083669D">
      <w:pPr>
        <w:pStyle w:val="2-6"/>
        <w:rPr>
          <w:rStyle w:val="affb"/>
          <w:iCs w:val="0"/>
        </w:rPr>
      </w:pPr>
      <w:r>
        <w:rPr>
          <w:rStyle w:val="afffb"/>
          <w:rFonts w:eastAsiaTheme="minorHAnsi" w:cstheme="minorBidi"/>
          <w:color w:val="auto"/>
          <w:sz w:val="24"/>
        </w:rPr>
        <w:t>См. раздел «Клиническая картина»</w:t>
      </w:r>
    </w:p>
    <w:p w14:paraId="11C5EBF7" w14:textId="77777777" w:rsidR="0083669D" w:rsidRPr="001252F5" w:rsidRDefault="0083669D" w:rsidP="001252F5">
      <w:pPr>
        <w:pStyle w:val="2"/>
      </w:pPr>
      <w:bookmarkStart w:id="57" w:name="_Toc63325941"/>
      <w:bookmarkStart w:id="58" w:name="_Toc55992314"/>
      <w:r w:rsidRPr="001252F5">
        <w:t>2.3 Лабораторные диагностические исследования</w:t>
      </w:r>
      <w:bookmarkEnd w:id="57"/>
      <w:bookmarkEnd w:id="58"/>
    </w:p>
    <w:p w14:paraId="70FA129B" w14:textId="623E4136" w:rsidR="0015467D" w:rsidRPr="008B3FDE" w:rsidRDefault="0015467D" w:rsidP="0015467D">
      <w:pPr>
        <w:spacing w:before="120"/>
        <w:rPr>
          <w:i/>
          <w:szCs w:val="24"/>
        </w:rPr>
      </w:pPr>
      <w:r>
        <w:rPr>
          <w:i/>
          <w:szCs w:val="24"/>
        </w:rPr>
        <w:t>Основными лабораторными критериями диагноза В12</w:t>
      </w:r>
      <w:r w:rsidR="009928F3">
        <w:rPr>
          <w:i/>
          <w:color w:val="FF0000"/>
          <w:szCs w:val="24"/>
        </w:rPr>
        <w:t>-</w:t>
      </w:r>
      <w:r>
        <w:rPr>
          <w:i/>
          <w:szCs w:val="24"/>
        </w:rPr>
        <w:t>дефицитной анемии являются:</w:t>
      </w:r>
      <w:r>
        <w:rPr>
          <w:szCs w:val="24"/>
        </w:rPr>
        <w:t xml:space="preserve"> </w:t>
      </w:r>
    </w:p>
    <w:p w14:paraId="44A8C722" w14:textId="7847158E" w:rsidR="0015467D" w:rsidRPr="008B3FDE" w:rsidRDefault="0015467D" w:rsidP="0015467D">
      <w:pPr>
        <w:numPr>
          <w:ilvl w:val="0"/>
          <w:numId w:val="20"/>
        </w:numPr>
        <w:ind w:left="0" w:firstLine="709"/>
        <w:rPr>
          <w:rFonts w:cs="Times New Roman"/>
          <w:i/>
        </w:rPr>
      </w:pPr>
      <w:r w:rsidRPr="008B3FDE">
        <w:rPr>
          <w:rFonts w:cs="Times New Roman"/>
          <w:i/>
        </w:rPr>
        <w:t>В</w:t>
      </w:r>
      <w:r w:rsidR="008D3CCD">
        <w:rPr>
          <w:rFonts w:cs="Times New Roman"/>
          <w:i/>
        </w:rPr>
        <w:t xml:space="preserve"> общем (клиническом)</w:t>
      </w:r>
      <w:r w:rsidRPr="008B3FDE">
        <w:rPr>
          <w:rFonts w:cs="Times New Roman"/>
          <w:i/>
        </w:rPr>
        <w:t xml:space="preserve"> анали</w:t>
      </w:r>
      <w:r>
        <w:rPr>
          <w:rFonts w:cs="Times New Roman"/>
          <w:i/>
        </w:rPr>
        <w:t>зе крови:</w:t>
      </w:r>
    </w:p>
    <w:p w14:paraId="19EC42E3" w14:textId="77777777" w:rsidR="0015467D" w:rsidRPr="00554387" w:rsidRDefault="0015467D" w:rsidP="0015467D">
      <w:pPr>
        <w:numPr>
          <w:ilvl w:val="0"/>
          <w:numId w:val="20"/>
        </w:numPr>
        <w:ind w:left="708" w:firstLine="709"/>
        <w:rPr>
          <w:rFonts w:cs="Times New Roman"/>
          <w:i/>
        </w:rPr>
      </w:pPr>
      <w:proofErr w:type="spellStart"/>
      <w:r w:rsidRPr="00554387">
        <w:rPr>
          <w:rFonts w:cs="Times New Roman"/>
          <w:i/>
        </w:rPr>
        <w:t>гиперхромия</w:t>
      </w:r>
      <w:proofErr w:type="spellEnd"/>
      <w:r w:rsidRPr="00554387">
        <w:rPr>
          <w:rFonts w:cs="Times New Roman"/>
          <w:i/>
        </w:rPr>
        <w:t xml:space="preserve">, </w:t>
      </w:r>
      <w:proofErr w:type="spellStart"/>
      <w:r w:rsidRPr="00554387">
        <w:rPr>
          <w:rFonts w:cs="Times New Roman"/>
          <w:i/>
        </w:rPr>
        <w:t>макроцитоз</w:t>
      </w:r>
      <w:proofErr w:type="spellEnd"/>
      <w:r w:rsidRPr="00554387">
        <w:rPr>
          <w:rFonts w:cs="Times New Roman"/>
          <w:i/>
        </w:rPr>
        <w:t xml:space="preserve">, </w:t>
      </w:r>
      <w:proofErr w:type="spellStart"/>
      <w:r w:rsidRPr="00554387">
        <w:rPr>
          <w:rFonts w:cs="Times New Roman"/>
          <w:i/>
        </w:rPr>
        <w:t>анизопойкилоцитоз</w:t>
      </w:r>
      <w:proofErr w:type="spellEnd"/>
      <w:r w:rsidRPr="00554387">
        <w:rPr>
          <w:rFonts w:cs="Times New Roman"/>
          <w:i/>
        </w:rPr>
        <w:t>;</w:t>
      </w:r>
    </w:p>
    <w:p w14:paraId="17CEC8A6" w14:textId="77777777" w:rsidR="0015467D" w:rsidRPr="00554387" w:rsidRDefault="0015467D" w:rsidP="0015467D">
      <w:pPr>
        <w:numPr>
          <w:ilvl w:val="0"/>
          <w:numId w:val="20"/>
        </w:numPr>
        <w:ind w:left="708" w:firstLine="709"/>
        <w:rPr>
          <w:rFonts w:cs="Times New Roman"/>
          <w:i/>
        </w:rPr>
      </w:pPr>
      <w:proofErr w:type="spellStart"/>
      <w:r w:rsidRPr="00554387">
        <w:rPr>
          <w:rFonts w:cs="Times New Roman"/>
          <w:i/>
        </w:rPr>
        <w:t>гиперсегментация</w:t>
      </w:r>
      <w:proofErr w:type="spellEnd"/>
      <w:r w:rsidRPr="00554387">
        <w:rPr>
          <w:rFonts w:cs="Times New Roman"/>
          <w:i/>
        </w:rPr>
        <w:t xml:space="preserve"> ядер нейтрофилов;</w:t>
      </w:r>
    </w:p>
    <w:p w14:paraId="72F43509" w14:textId="77777777" w:rsidR="0015467D" w:rsidRPr="00554387" w:rsidRDefault="0015467D" w:rsidP="0015467D">
      <w:pPr>
        <w:numPr>
          <w:ilvl w:val="0"/>
          <w:numId w:val="20"/>
        </w:numPr>
        <w:ind w:left="708" w:firstLine="709"/>
        <w:rPr>
          <w:rFonts w:cs="Times New Roman"/>
          <w:i/>
        </w:rPr>
      </w:pPr>
      <w:proofErr w:type="spellStart"/>
      <w:r w:rsidRPr="00554387">
        <w:rPr>
          <w:rFonts w:cs="Times New Roman"/>
          <w:i/>
        </w:rPr>
        <w:t>эритроцитопения</w:t>
      </w:r>
      <w:proofErr w:type="spellEnd"/>
      <w:r w:rsidRPr="00554387">
        <w:rPr>
          <w:rFonts w:cs="Times New Roman"/>
          <w:i/>
        </w:rPr>
        <w:t xml:space="preserve"> и абсолютная </w:t>
      </w:r>
      <w:proofErr w:type="spellStart"/>
      <w:r w:rsidRPr="00554387">
        <w:rPr>
          <w:rFonts w:cs="Times New Roman"/>
          <w:i/>
        </w:rPr>
        <w:t>ретикулоцитопения</w:t>
      </w:r>
      <w:proofErr w:type="spellEnd"/>
      <w:r w:rsidRPr="00554387">
        <w:rPr>
          <w:rFonts w:cs="Times New Roman"/>
          <w:i/>
        </w:rPr>
        <w:t xml:space="preserve"> </w:t>
      </w:r>
    </w:p>
    <w:p w14:paraId="1DA384F8" w14:textId="5A12EEDB" w:rsidR="0015467D" w:rsidRPr="008B3FDE" w:rsidRDefault="0015467D" w:rsidP="0015467D">
      <w:pPr>
        <w:numPr>
          <w:ilvl w:val="0"/>
          <w:numId w:val="20"/>
        </w:numPr>
        <w:ind w:left="0" w:firstLine="709"/>
        <w:rPr>
          <w:rFonts w:cs="Times New Roman"/>
          <w:i/>
        </w:rPr>
      </w:pPr>
      <w:r w:rsidRPr="008B3FDE">
        <w:rPr>
          <w:rFonts w:cs="Times New Roman"/>
          <w:i/>
        </w:rPr>
        <w:t>В анализе крови</w:t>
      </w:r>
      <w:r w:rsidR="008D3CCD">
        <w:rPr>
          <w:rFonts w:cs="Times New Roman"/>
          <w:i/>
        </w:rPr>
        <w:t xml:space="preserve"> биохимическом общетерапевтическом</w:t>
      </w:r>
      <w:r w:rsidRPr="008B3FDE">
        <w:rPr>
          <w:rFonts w:cs="Times New Roman"/>
          <w:i/>
        </w:rPr>
        <w:t xml:space="preserve">: </w:t>
      </w:r>
    </w:p>
    <w:p w14:paraId="2530EABF" w14:textId="77777777" w:rsidR="0015467D" w:rsidRPr="008B3FDE" w:rsidRDefault="0015467D" w:rsidP="0015467D">
      <w:pPr>
        <w:numPr>
          <w:ilvl w:val="0"/>
          <w:numId w:val="20"/>
        </w:numPr>
        <w:ind w:left="708" w:firstLine="709"/>
        <w:rPr>
          <w:rFonts w:cs="Times New Roman"/>
          <w:i/>
        </w:rPr>
      </w:pPr>
      <w:r w:rsidRPr="008B3FDE">
        <w:rPr>
          <w:rFonts w:cs="Times New Roman"/>
          <w:i/>
        </w:rPr>
        <w:t>высок</w:t>
      </w:r>
      <w:r>
        <w:rPr>
          <w:rFonts w:cs="Times New Roman"/>
          <w:i/>
        </w:rPr>
        <w:t>ая</w:t>
      </w:r>
      <w:r w:rsidRPr="008B3FDE">
        <w:rPr>
          <w:rFonts w:cs="Times New Roman"/>
          <w:i/>
        </w:rPr>
        <w:t xml:space="preserve"> активность ЛДГ; </w:t>
      </w:r>
    </w:p>
    <w:p w14:paraId="60AA7441" w14:textId="327051EF" w:rsidR="0015467D" w:rsidRPr="008B3FDE" w:rsidRDefault="006E21B2" w:rsidP="0015467D">
      <w:pPr>
        <w:numPr>
          <w:ilvl w:val="0"/>
          <w:numId w:val="20"/>
        </w:numPr>
        <w:ind w:left="708" w:firstLine="709"/>
        <w:rPr>
          <w:rFonts w:cs="Times New Roman"/>
          <w:i/>
        </w:rPr>
      </w:pPr>
      <w:r>
        <w:rPr>
          <w:rFonts w:cs="Times New Roman"/>
          <w:i/>
        </w:rPr>
        <w:t>умеренное повышение свободного</w:t>
      </w:r>
      <w:r w:rsidR="0015467D" w:rsidRPr="008B3FDE">
        <w:rPr>
          <w:rFonts w:cs="Times New Roman"/>
          <w:i/>
        </w:rPr>
        <w:t xml:space="preserve"> билирубина;</w:t>
      </w:r>
    </w:p>
    <w:p w14:paraId="063ADDC6" w14:textId="77777777" w:rsidR="0015467D" w:rsidRDefault="0015467D" w:rsidP="0015467D">
      <w:pPr>
        <w:numPr>
          <w:ilvl w:val="0"/>
          <w:numId w:val="20"/>
        </w:numPr>
        <w:ind w:left="708" w:firstLine="709"/>
        <w:rPr>
          <w:rFonts w:cs="Times New Roman"/>
          <w:i/>
        </w:rPr>
      </w:pPr>
      <w:r w:rsidRPr="008B3FDE">
        <w:rPr>
          <w:rFonts w:cs="Times New Roman"/>
          <w:i/>
        </w:rPr>
        <w:lastRenderedPageBreak/>
        <w:t xml:space="preserve">низкий уровень витамина В12 в крови (менее </w:t>
      </w:r>
      <w:r w:rsidRPr="008B3FDE">
        <w:rPr>
          <w:i/>
          <w:spacing w:val="-5"/>
          <w:szCs w:val="28"/>
        </w:rPr>
        <w:t xml:space="preserve">140 </w:t>
      </w:r>
      <w:proofErr w:type="spellStart"/>
      <w:r w:rsidRPr="008B3FDE">
        <w:rPr>
          <w:i/>
          <w:spacing w:val="-7"/>
          <w:szCs w:val="28"/>
        </w:rPr>
        <w:t>пг</w:t>
      </w:r>
      <w:proofErr w:type="spellEnd"/>
      <w:r w:rsidRPr="008B3FDE">
        <w:rPr>
          <w:i/>
          <w:spacing w:val="-7"/>
          <w:szCs w:val="28"/>
        </w:rPr>
        <w:t>/мл)</w:t>
      </w:r>
      <w:r w:rsidRPr="008B3FDE">
        <w:rPr>
          <w:rFonts w:cs="Times New Roman"/>
          <w:i/>
        </w:rPr>
        <w:t xml:space="preserve">; </w:t>
      </w:r>
    </w:p>
    <w:p w14:paraId="1B5AA795" w14:textId="77777777" w:rsidR="0015467D" w:rsidRPr="008B3FDE" w:rsidRDefault="0015467D" w:rsidP="0015467D">
      <w:pPr>
        <w:numPr>
          <w:ilvl w:val="0"/>
          <w:numId w:val="20"/>
        </w:numPr>
        <w:ind w:left="708" w:firstLine="709"/>
        <w:rPr>
          <w:rFonts w:cs="Times New Roman"/>
          <w:i/>
        </w:rPr>
      </w:pPr>
      <w:r w:rsidRPr="008B3FDE">
        <w:rPr>
          <w:rFonts w:cs="Times New Roman"/>
          <w:i/>
        </w:rPr>
        <w:t xml:space="preserve">нормальный уровень фолиевой кислоты в сыворотке крови (более 5 </w:t>
      </w:r>
      <w:proofErr w:type="spellStart"/>
      <w:r w:rsidRPr="008B3FDE">
        <w:rPr>
          <w:rFonts w:cs="Times New Roman"/>
          <w:i/>
        </w:rPr>
        <w:t>нг</w:t>
      </w:r>
      <w:proofErr w:type="spellEnd"/>
      <w:r w:rsidRPr="008B3FDE">
        <w:rPr>
          <w:rFonts w:cs="Times New Roman"/>
          <w:i/>
        </w:rPr>
        <w:t>/мл);</w:t>
      </w:r>
    </w:p>
    <w:p w14:paraId="7FDBD0DF" w14:textId="77777777" w:rsidR="0015467D" w:rsidRPr="008B3FDE" w:rsidRDefault="0015467D" w:rsidP="0015467D">
      <w:pPr>
        <w:numPr>
          <w:ilvl w:val="0"/>
          <w:numId w:val="20"/>
        </w:numPr>
        <w:ind w:left="0" w:firstLine="709"/>
        <w:rPr>
          <w:rFonts w:cs="Times New Roman"/>
          <w:i/>
        </w:rPr>
      </w:pPr>
      <w:r w:rsidRPr="008B3FDE">
        <w:rPr>
          <w:rFonts w:cs="Times New Roman"/>
          <w:i/>
        </w:rPr>
        <w:t xml:space="preserve">В </w:t>
      </w:r>
      <w:proofErr w:type="spellStart"/>
      <w:r w:rsidRPr="008B3FDE">
        <w:rPr>
          <w:rFonts w:cs="Times New Roman"/>
          <w:i/>
        </w:rPr>
        <w:t>пунктате</w:t>
      </w:r>
      <w:proofErr w:type="spellEnd"/>
      <w:r w:rsidRPr="008B3FDE">
        <w:rPr>
          <w:rFonts w:cs="Times New Roman"/>
          <w:i/>
        </w:rPr>
        <w:t xml:space="preserve"> костного мозга: </w:t>
      </w:r>
    </w:p>
    <w:p w14:paraId="2EE901BC" w14:textId="4408C431" w:rsidR="0015467D" w:rsidRPr="004968E8" w:rsidRDefault="0015467D" w:rsidP="0015467D">
      <w:pPr>
        <w:numPr>
          <w:ilvl w:val="0"/>
          <w:numId w:val="20"/>
        </w:numPr>
        <w:ind w:left="708" w:firstLine="709"/>
        <w:rPr>
          <w:rFonts w:cs="Times New Roman"/>
          <w:i/>
        </w:rPr>
      </w:pPr>
      <w:proofErr w:type="spellStart"/>
      <w:r w:rsidRPr="004968E8">
        <w:rPr>
          <w:rFonts w:cs="Times New Roman"/>
          <w:i/>
        </w:rPr>
        <w:t>мегалоб</w:t>
      </w:r>
      <w:r w:rsidRPr="00FF37FF">
        <w:rPr>
          <w:rFonts w:cs="Times New Roman"/>
          <w:i/>
        </w:rPr>
        <w:t>л</w:t>
      </w:r>
      <w:r w:rsidR="00D3725E" w:rsidRPr="00FF37FF">
        <w:rPr>
          <w:rFonts w:cs="Times New Roman"/>
          <w:i/>
        </w:rPr>
        <w:t>а</w:t>
      </w:r>
      <w:r w:rsidRPr="00FF37FF">
        <w:rPr>
          <w:rFonts w:cs="Times New Roman"/>
          <w:i/>
        </w:rPr>
        <w:t>с</w:t>
      </w:r>
      <w:r w:rsidRPr="004968E8">
        <w:rPr>
          <w:rFonts w:cs="Times New Roman"/>
          <w:i/>
        </w:rPr>
        <w:t>тический</w:t>
      </w:r>
      <w:proofErr w:type="spellEnd"/>
      <w:r w:rsidRPr="004968E8">
        <w:rPr>
          <w:rFonts w:cs="Times New Roman"/>
          <w:i/>
        </w:rPr>
        <w:t xml:space="preserve"> тип кроветворения;</w:t>
      </w:r>
    </w:p>
    <w:p w14:paraId="3BF4538D" w14:textId="1F5B5ADA" w:rsidR="0015467D" w:rsidRDefault="0015467D" w:rsidP="0015467D">
      <w:pPr>
        <w:numPr>
          <w:ilvl w:val="0"/>
          <w:numId w:val="20"/>
        </w:numPr>
        <w:ind w:left="708" w:firstLine="709"/>
        <w:rPr>
          <w:rFonts w:cs="Times New Roman"/>
          <w:i/>
        </w:rPr>
      </w:pPr>
      <w:r w:rsidRPr="008B3FDE">
        <w:rPr>
          <w:rFonts w:cs="Times New Roman"/>
          <w:i/>
        </w:rPr>
        <w:t>наличие гигантских миелоцитов</w:t>
      </w:r>
      <w:r>
        <w:rPr>
          <w:rFonts w:cs="Times New Roman"/>
          <w:i/>
        </w:rPr>
        <w:t xml:space="preserve">, </w:t>
      </w:r>
      <w:proofErr w:type="spellStart"/>
      <w:r w:rsidRPr="004968E8">
        <w:rPr>
          <w:rFonts w:cs="Times New Roman"/>
          <w:i/>
        </w:rPr>
        <w:t>метамиелоцитов</w:t>
      </w:r>
      <w:proofErr w:type="spellEnd"/>
      <w:r>
        <w:rPr>
          <w:rFonts w:cs="Times New Roman"/>
          <w:i/>
        </w:rPr>
        <w:t xml:space="preserve"> </w:t>
      </w:r>
      <w:r w:rsidRPr="008B3FDE">
        <w:rPr>
          <w:rFonts w:cs="Times New Roman"/>
          <w:i/>
        </w:rPr>
        <w:t xml:space="preserve">и </w:t>
      </w:r>
      <w:proofErr w:type="spellStart"/>
      <w:r w:rsidRPr="008B3FDE">
        <w:rPr>
          <w:rFonts w:cs="Times New Roman"/>
          <w:i/>
        </w:rPr>
        <w:t>палочкоядерных</w:t>
      </w:r>
      <w:proofErr w:type="spellEnd"/>
      <w:r w:rsidRPr="008B3FDE">
        <w:rPr>
          <w:rFonts w:cs="Times New Roman"/>
          <w:i/>
        </w:rPr>
        <w:t xml:space="preserve"> нейтрофило</w:t>
      </w:r>
      <w:r>
        <w:rPr>
          <w:rFonts w:cs="Times New Roman"/>
          <w:i/>
        </w:rPr>
        <w:t>в.</w:t>
      </w:r>
    </w:p>
    <w:p w14:paraId="2736224A" w14:textId="09589175" w:rsidR="0015467D" w:rsidRPr="00554387" w:rsidRDefault="0015467D" w:rsidP="0015467D">
      <w:pPr>
        <w:rPr>
          <w:i/>
        </w:rPr>
      </w:pPr>
      <w:r>
        <w:rPr>
          <w:rFonts w:cs="Times New Roman"/>
        </w:rPr>
        <w:t xml:space="preserve">    </w:t>
      </w:r>
      <w:bookmarkStart w:id="59" w:name="_Toc469402336"/>
      <w:bookmarkStart w:id="60" w:name="_Toc468273531"/>
      <w:bookmarkStart w:id="61" w:name="_Toc468273449"/>
      <w:bookmarkEnd w:id="59"/>
      <w:bookmarkEnd w:id="60"/>
      <w:bookmarkEnd w:id="61"/>
      <w:r w:rsidRPr="00CC2A62">
        <w:rPr>
          <w:i/>
        </w:rPr>
        <w:t xml:space="preserve">Дифференциальная диагностика </w:t>
      </w:r>
      <w:r>
        <w:rPr>
          <w:i/>
        </w:rPr>
        <w:t xml:space="preserve">В12-дефицитной анемии </w:t>
      </w:r>
      <w:r w:rsidRPr="00CC2A62">
        <w:rPr>
          <w:i/>
        </w:rPr>
        <w:t xml:space="preserve">проводится с другими видами </w:t>
      </w:r>
      <w:proofErr w:type="spellStart"/>
      <w:r w:rsidRPr="00CC2A62">
        <w:rPr>
          <w:i/>
        </w:rPr>
        <w:t>макроцитарн</w:t>
      </w:r>
      <w:r>
        <w:rPr>
          <w:i/>
        </w:rPr>
        <w:t>ых</w:t>
      </w:r>
      <w:proofErr w:type="spellEnd"/>
      <w:r w:rsidRPr="00CC2A62">
        <w:rPr>
          <w:i/>
        </w:rPr>
        <w:t xml:space="preserve"> анеми</w:t>
      </w:r>
      <w:r>
        <w:rPr>
          <w:i/>
        </w:rPr>
        <w:t xml:space="preserve">й, </w:t>
      </w:r>
      <w:r w:rsidRPr="00554387">
        <w:rPr>
          <w:i/>
        </w:rPr>
        <w:t>ассоциированных</w:t>
      </w:r>
      <w:r>
        <w:rPr>
          <w:i/>
        </w:rPr>
        <w:t xml:space="preserve"> с</w:t>
      </w:r>
      <w:r w:rsidRPr="00554387">
        <w:rPr>
          <w:i/>
        </w:rPr>
        <w:t>:</w:t>
      </w:r>
    </w:p>
    <w:p w14:paraId="62CE3118" w14:textId="77777777" w:rsidR="0015467D" w:rsidRDefault="0015467D" w:rsidP="0015467D">
      <w:pPr>
        <w:rPr>
          <w:i/>
        </w:rPr>
      </w:pPr>
      <w:r>
        <w:rPr>
          <w:i/>
        </w:rPr>
        <w:t xml:space="preserve">- </w:t>
      </w:r>
      <w:r w:rsidRPr="00CC2A62">
        <w:rPr>
          <w:i/>
        </w:rPr>
        <w:t>дефицит</w:t>
      </w:r>
      <w:r w:rsidRPr="004968E8">
        <w:rPr>
          <w:i/>
        </w:rPr>
        <w:t xml:space="preserve">ом </w:t>
      </w:r>
      <w:r w:rsidRPr="00CC2A62">
        <w:rPr>
          <w:i/>
        </w:rPr>
        <w:t>фолиевой кислоты</w:t>
      </w:r>
      <w:r>
        <w:rPr>
          <w:i/>
        </w:rPr>
        <w:t>;</w:t>
      </w:r>
      <w:r w:rsidRPr="00CC2A62">
        <w:rPr>
          <w:i/>
        </w:rPr>
        <w:t xml:space="preserve"> </w:t>
      </w:r>
    </w:p>
    <w:p w14:paraId="1B3E591C" w14:textId="77777777" w:rsidR="0015467D" w:rsidRDefault="0015467D" w:rsidP="0015467D">
      <w:pPr>
        <w:rPr>
          <w:i/>
        </w:rPr>
      </w:pPr>
      <w:r>
        <w:rPr>
          <w:i/>
        </w:rPr>
        <w:t>- дефицит</w:t>
      </w:r>
      <w:r w:rsidRPr="004968E8">
        <w:rPr>
          <w:i/>
        </w:rPr>
        <w:t>ом</w:t>
      </w:r>
      <w:r>
        <w:rPr>
          <w:i/>
        </w:rPr>
        <w:t xml:space="preserve"> </w:t>
      </w:r>
      <w:r w:rsidRPr="005315E3">
        <w:rPr>
          <w:i/>
        </w:rPr>
        <w:t>витамина В</w:t>
      </w:r>
      <w:r w:rsidRPr="005315E3">
        <w:rPr>
          <w:i/>
          <w:vertAlign w:val="subscript"/>
        </w:rPr>
        <w:t>6</w:t>
      </w:r>
      <w:r w:rsidRPr="005315E3">
        <w:rPr>
          <w:i/>
        </w:rPr>
        <w:t>;</w:t>
      </w:r>
    </w:p>
    <w:p w14:paraId="41ED5685" w14:textId="77777777" w:rsidR="0015467D" w:rsidRDefault="0015467D" w:rsidP="0015467D">
      <w:pPr>
        <w:rPr>
          <w:i/>
        </w:rPr>
      </w:pPr>
      <w:r>
        <w:rPr>
          <w:i/>
        </w:rPr>
        <w:t>-</w:t>
      </w:r>
      <w:r w:rsidRPr="00CC2A62">
        <w:rPr>
          <w:i/>
        </w:rPr>
        <w:t xml:space="preserve"> некоторы</w:t>
      </w:r>
      <w:r>
        <w:rPr>
          <w:i/>
        </w:rPr>
        <w:t>ми</w:t>
      </w:r>
      <w:r w:rsidRPr="00CC2A62">
        <w:rPr>
          <w:i/>
        </w:rPr>
        <w:t xml:space="preserve"> форм</w:t>
      </w:r>
      <w:r>
        <w:rPr>
          <w:i/>
        </w:rPr>
        <w:t>ами</w:t>
      </w:r>
      <w:r w:rsidRPr="00CC2A62">
        <w:rPr>
          <w:i/>
        </w:rPr>
        <w:t xml:space="preserve"> латентного гемолиза, </w:t>
      </w:r>
      <w:r>
        <w:rPr>
          <w:i/>
        </w:rPr>
        <w:t>при которых</w:t>
      </w:r>
      <w:r w:rsidRPr="00CC2A62">
        <w:rPr>
          <w:i/>
        </w:rPr>
        <w:t xml:space="preserve"> </w:t>
      </w:r>
      <w:proofErr w:type="spellStart"/>
      <w:r w:rsidRPr="00CC2A62">
        <w:rPr>
          <w:i/>
        </w:rPr>
        <w:t>макроцитоз</w:t>
      </w:r>
      <w:proofErr w:type="spellEnd"/>
      <w:r w:rsidRPr="00CC2A62">
        <w:rPr>
          <w:i/>
        </w:rPr>
        <w:t xml:space="preserve"> обусловлен увеличенным содержанием </w:t>
      </w:r>
      <w:proofErr w:type="spellStart"/>
      <w:r w:rsidRPr="00CC2A62">
        <w:rPr>
          <w:i/>
        </w:rPr>
        <w:t>ретикулоцитов</w:t>
      </w:r>
      <w:proofErr w:type="spellEnd"/>
      <w:r w:rsidRPr="00CC2A62">
        <w:rPr>
          <w:i/>
        </w:rPr>
        <w:t xml:space="preserve"> в циркуляции</w:t>
      </w:r>
      <w:r>
        <w:rPr>
          <w:i/>
        </w:rPr>
        <w:t>;</w:t>
      </w:r>
    </w:p>
    <w:p w14:paraId="491D13DE" w14:textId="0EB928E0" w:rsidR="0015467D" w:rsidRDefault="0015467D" w:rsidP="0015467D">
      <w:pPr>
        <w:rPr>
          <w:i/>
        </w:rPr>
      </w:pPr>
      <w:r>
        <w:rPr>
          <w:i/>
        </w:rPr>
        <w:t xml:space="preserve">- </w:t>
      </w:r>
      <w:proofErr w:type="spellStart"/>
      <w:r>
        <w:rPr>
          <w:i/>
        </w:rPr>
        <w:t>м</w:t>
      </w:r>
      <w:r w:rsidRPr="00CC2A62">
        <w:rPr>
          <w:i/>
        </w:rPr>
        <w:t>иелодиспластически</w:t>
      </w:r>
      <w:r>
        <w:rPr>
          <w:i/>
        </w:rPr>
        <w:t>ми</w:t>
      </w:r>
      <w:proofErr w:type="spellEnd"/>
      <w:r w:rsidRPr="00CC2A62">
        <w:rPr>
          <w:i/>
        </w:rPr>
        <w:t xml:space="preserve"> синдром</w:t>
      </w:r>
      <w:r>
        <w:rPr>
          <w:i/>
        </w:rPr>
        <w:t>ами</w:t>
      </w:r>
      <w:r w:rsidR="00D3725E">
        <w:rPr>
          <w:i/>
        </w:rPr>
        <w:t>;</w:t>
      </w:r>
      <w:r w:rsidRPr="00CC2A62">
        <w:rPr>
          <w:i/>
        </w:rPr>
        <w:t xml:space="preserve"> </w:t>
      </w:r>
    </w:p>
    <w:p w14:paraId="7B900688" w14:textId="77777777" w:rsidR="0083669D" w:rsidRPr="00954B84" w:rsidRDefault="0015467D" w:rsidP="00954B84">
      <w:pPr>
        <w:rPr>
          <w:i/>
        </w:rPr>
      </w:pPr>
      <w:r w:rsidRPr="00275CD2">
        <w:rPr>
          <w:i/>
        </w:rPr>
        <w:t xml:space="preserve">- </w:t>
      </w:r>
      <w:proofErr w:type="spellStart"/>
      <w:r w:rsidRPr="00275CD2">
        <w:rPr>
          <w:i/>
        </w:rPr>
        <w:t>апластической</w:t>
      </w:r>
      <w:proofErr w:type="spellEnd"/>
      <w:r w:rsidRPr="00275CD2">
        <w:rPr>
          <w:i/>
        </w:rPr>
        <w:t xml:space="preserve"> анемией.</w:t>
      </w:r>
    </w:p>
    <w:p w14:paraId="5F579C45" w14:textId="522069EE" w:rsidR="00641689" w:rsidRPr="00641689" w:rsidRDefault="00641689" w:rsidP="0083669D">
      <w:pPr>
        <w:pStyle w:val="17"/>
        <w:numPr>
          <w:ilvl w:val="0"/>
          <w:numId w:val="41"/>
        </w:numPr>
      </w:pPr>
      <w:r w:rsidRPr="00641689">
        <w:rPr>
          <w:b/>
        </w:rPr>
        <w:t>Рекомендуется</w:t>
      </w:r>
      <w:r w:rsidR="006A6E33">
        <w:rPr>
          <w:b/>
        </w:rPr>
        <w:t xml:space="preserve"> </w:t>
      </w:r>
      <w:r w:rsidR="006A6E33" w:rsidRPr="006A6E33">
        <w:t xml:space="preserve">всем </w:t>
      </w:r>
      <w:r w:rsidRPr="004E3241">
        <w:t xml:space="preserve"> </w:t>
      </w:r>
      <w:r w:rsidR="008B3FDE">
        <w:t xml:space="preserve">пациентам с подозрением на </w:t>
      </w:r>
      <w:r w:rsidR="0062379F">
        <w:t>В12-</w:t>
      </w:r>
      <w:r w:rsidRPr="00641689">
        <w:t>дефицитн</w:t>
      </w:r>
      <w:r w:rsidR="008B3FDE">
        <w:t>ую</w:t>
      </w:r>
      <w:r w:rsidRPr="00641689">
        <w:t xml:space="preserve"> анеми</w:t>
      </w:r>
      <w:r w:rsidR="008B3FDE">
        <w:t>ю</w:t>
      </w:r>
      <w:r>
        <w:t xml:space="preserve"> проведение общего </w:t>
      </w:r>
      <w:r w:rsidR="000409D9">
        <w:t>(</w:t>
      </w:r>
      <w:r>
        <w:t>клинического</w:t>
      </w:r>
      <w:r w:rsidR="000409D9">
        <w:t>)</w:t>
      </w:r>
      <w:r>
        <w:t xml:space="preserve"> анализа крови с определением </w:t>
      </w:r>
      <w:r w:rsidR="009B1C0E" w:rsidRPr="00F27644">
        <w:t xml:space="preserve">абсолютного и относительного числа </w:t>
      </w:r>
      <w:proofErr w:type="spellStart"/>
      <w:r w:rsidRPr="00F27644">
        <w:t>ретикулоцитов</w:t>
      </w:r>
      <w:proofErr w:type="spellEnd"/>
      <w:r w:rsidR="000C55DC" w:rsidRPr="009B1C0E">
        <w:rPr>
          <w:color w:val="FF0000"/>
        </w:rPr>
        <w:t xml:space="preserve"> </w:t>
      </w:r>
      <w:r>
        <w:t xml:space="preserve">и </w:t>
      </w:r>
      <w:proofErr w:type="spellStart"/>
      <w:r>
        <w:t>эритроцитарных</w:t>
      </w:r>
      <w:proofErr w:type="spellEnd"/>
      <w:r>
        <w:t xml:space="preserve"> индексов </w:t>
      </w:r>
      <w:r w:rsidRPr="000E73BC">
        <w:t>(</w:t>
      </w:r>
      <w:r w:rsidRPr="000E73BC">
        <w:rPr>
          <w:snapToGrid w:val="0"/>
        </w:rPr>
        <w:t>МС</w:t>
      </w:r>
      <w:r w:rsidRPr="000E73BC">
        <w:rPr>
          <w:snapToGrid w:val="0"/>
          <w:lang w:val="en-US"/>
        </w:rPr>
        <w:t>V</w:t>
      </w:r>
      <w:r w:rsidRPr="000E73BC">
        <w:rPr>
          <w:snapToGrid w:val="0"/>
        </w:rPr>
        <w:t>, МСН, МСНС)</w:t>
      </w:r>
      <w:r w:rsidR="0062379F">
        <w:t xml:space="preserve"> </w:t>
      </w:r>
      <w:r w:rsidR="006A6E33">
        <w:t xml:space="preserve">для верификации диагноза </w:t>
      </w:r>
      <w:r w:rsidR="000B21CF">
        <w:fldChar w:fldCharType="begin" w:fldLock="1"/>
      </w:r>
      <w:r w:rsidR="008F366E">
        <w:instrText>ADDIN CSL_CITATION {"citationItems":[{"id":"ITEM-1","itemData":{"DOI":"10.1111/bjh.12959","ISSN":"00071048","author":[{"dropping-particle":"","family":"Devalia","given":"Vinod","non-dropping-particle":"","parse-names":false,"suffix":""},{"dropping-particle":"","family":"Hamilton","given":"Malcolm S.","non-dropping-particle":"","parse-names":false,"suffix":""},{"dropping-particle":"","family":"Molloy","given":"Anne M.","non-dropping-particle":"","parse-names":false,"suffix":""}],"container-title":"British Journal of Haematology","id":"ITEM-1","issue":"4","issued":{"date-parts":[["2014","8"]]},"page":"496-513","title":"Guidelines for the diagnosis and treatment of cobalamin and folate disorders","type":"article-journal","volume":"166"},"uris":["http://www.mendeley.com/documents/?uuid=4e270c3f-e13d-409c-92e2-1cb1c7eeb12a","http://www.mendeley.com/documents/?uuid=5e7cad5a-24fc-4080-b156-6de96df383a2"]},{"id":"ITEM-2","itemData":{"editor":[{"dropping-particle":"","family":"Воробьев","given":"А.И.","non-dropping-particle":"","parse-names":false,"suffix":""}],"id":"ITEM-2","issued":{"date-parts":[["2005"]]},"publisher":"М.: \"Ниюдиамед\"","title":"Руководство по гематологии: в 3 т.","type":"book"},"uris":["http://www.mendeley.com/documents/?uuid=00ea6b0b-2419-4a2f-9fb2-ac6787aa343f"]},{"id":"ITEM-3","itemData":{"author":[{"dropping-particle":"","family":"Румянцев","given":"А.Г.","non-dropping-particle":"","parse-names":false,"suffix":""},{"dropping-particle":"","family":"Масчан","given":"А.А.","non-dropping-particle":"","parse-names":false,"suffix":""},{"dropping-particle":"","family":"Жуковская","given":"Е.В.","non-dropping-particle":"","parse-names":false,"suffix":""}],"id":"ITEM-3","issued":{"date-parts":[["2015"]]},"number-of-pages":"656","title":"Детская гематология","type":"book"},"uris":["http://www.mendeley.com/documents/?uuid=238dc44a-ddaf-4417-bddb-aea71edd27c9"]}],"mendeley":{"formattedCitation":"[1,2,18]","plainTextFormattedCitation":"[1,2,18]","previouslyFormattedCitation":"[1,2,18]"},"properties":{"noteIndex":0},"schema":"https://github.com/citation-style-language/schema/raw/master/csl-citation.json"}</w:instrText>
      </w:r>
      <w:r w:rsidR="000B21CF">
        <w:fldChar w:fldCharType="separate"/>
      </w:r>
      <w:r w:rsidR="00977E89" w:rsidRPr="00977E89">
        <w:rPr>
          <w:noProof/>
        </w:rPr>
        <w:t>[1,2,18]</w:t>
      </w:r>
      <w:r w:rsidR="000B21CF">
        <w:fldChar w:fldCharType="end"/>
      </w:r>
      <w:r w:rsidR="00C0367A">
        <w:t>.</w:t>
      </w:r>
    </w:p>
    <w:p w14:paraId="3F12EF7D" w14:textId="77777777" w:rsidR="00641689" w:rsidRPr="00977E89" w:rsidRDefault="00641689" w:rsidP="00F50172">
      <w:pPr>
        <w:pStyle w:val="aff1"/>
        <w:ind w:left="0" w:firstLine="709"/>
      </w:pPr>
      <w:r w:rsidRPr="00B104EF">
        <w:t>Уровень убедительности рекомен</w:t>
      </w:r>
      <w:r w:rsidR="0062379F">
        <w:t xml:space="preserve">даций </w:t>
      </w:r>
      <w:r w:rsidR="00977E89">
        <w:rPr>
          <w:lang w:val="en-US"/>
        </w:rPr>
        <w:t>C</w:t>
      </w:r>
      <w:r w:rsidR="0062379F">
        <w:t xml:space="preserve"> (уровень достоверности </w:t>
      </w:r>
      <w:r w:rsidRPr="00B104EF">
        <w:t xml:space="preserve">доказательств – </w:t>
      </w:r>
      <w:r w:rsidR="00977E89" w:rsidRPr="00977E89">
        <w:t>5)</w:t>
      </w:r>
    </w:p>
    <w:p w14:paraId="547A61E1" w14:textId="3F38E104" w:rsidR="00641689" w:rsidRPr="00641689" w:rsidRDefault="00641689" w:rsidP="00F50172">
      <w:pPr>
        <w:pStyle w:val="aff2"/>
        <w:ind w:left="0" w:firstLine="709"/>
        <w:rPr>
          <w:i/>
          <w:snapToGrid w:val="0"/>
        </w:rPr>
      </w:pPr>
      <w:r w:rsidRPr="0083669D">
        <w:rPr>
          <w:b/>
        </w:rPr>
        <w:t>Комментарии:</w:t>
      </w:r>
      <w:r w:rsidRPr="00641689">
        <w:rPr>
          <w:b/>
          <w:i/>
        </w:rPr>
        <w:t xml:space="preserve"> </w:t>
      </w:r>
      <w:r w:rsidR="0062379F" w:rsidRPr="0062379F">
        <w:rPr>
          <w:i/>
        </w:rPr>
        <w:t>При В12</w:t>
      </w:r>
      <w:r w:rsidR="003C35CA">
        <w:rPr>
          <w:i/>
        </w:rPr>
        <w:t>-</w:t>
      </w:r>
      <w:r w:rsidR="0062379F" w:rsidRPr="0062379F">
        <w:rPr>
          <w:i/>
        </w:rPr>
        <w:t>дефицитной анемии в</w:t>
      </w:r>
      <w:r w:rsidR="008D3CCD">
        <w:rPr>
          <w:i/>
        </w:rPr>
        <w:t xml:space="preserve"> общем (клиническом)</w:t>
      </w:r>
      <w:r w:rsidR="0062379F" w:rsidRPr="0062379F">
        <w:rPr>
          <w:i/>
        </w:rPr>
        <w:t xml:space="preserve"> анализе крови выявляется </w:t>
      </w:r>
      <w:proofErr w:type="spellStart"/>
      <w:r w:rsidR="0062379F" w:rsidRPr="004968E8">
        <w:rPr>
          <w:i/>
        </w:rPr>
        <w:t>макроцитарная</w:t>
      </w:r>
      <w:proofErr w:type="spellEnd"/>
      <w:r w:rsidR="0062379F" w:rsidRPr="004968E8">
        <w:rPr>
          <w:i/>
        </w:rPr>
        <w:t xml:space="preserve">, </w:t>
      </w:r>
      <w:proofErr w:type="spellStart"/>
      <w:r w:rsidR="0062379F" w:rsidRPr="004968E8">
        <w:rPr>
          <w:i/>
        </w:rPr>
        <w:t>гиперхромная</w:t>
      </w:r>
      <w:proofErr w:type="spellEnd"/>
      <w:r w:rsidR="0062379F" w:rsidRPr="004968E8">
        <w:rPr>
          <w:i/>
        </w:rPr>
        <w:t xml:space="preserve"> анемия, с увеличением сре</w:t>
      </w:r>
      <w:r w:rsidR="004968E8">
        <w:rPr>
          <w:i/>
        </w:rPr>
        <w:t>днего объема эритроцитов (MCV),</w:t>
      </w:r>
      <w:r w:rsidR="0062379F" w:rsidRPr="004968E8">
        <w:rPr>
          <w:i/>
        </w:rPr>
        <w:t xml:space="preserve"> среднего содержания гемоглобина (MCH) в эритроцитах</w:t>
      </w:r>
      <w:r w:rsidR="004968E8">
        <w:rPr>
          <w:i/>
        </w:rPr>
        <w:t xml:space="preserve"> и</w:t>
      </w:r>
      <w:r w:rsidR="009B1C0E" w:rsidRPr="004968E8">
        <w:rPr>
          <w:i/>
        </w:rPr>
        <w:t xml:space="preserve"> выраженным </w:t>
      </w:r>
      <w:proofErr w:type="spellStart"/>
      <w:r w:rsidR="009B1C0E" w:rsidRPr="004968E8">
        <w:rPr>
          <w:i/>
        </w:rPr>
        <w:t>анизо-пойкилоцитозом</w:t>
      </w:r>
      <w:proofErr w:type="spellEnd"/>
      <w:r w:rsidR="009B1C0E" w:rsidRPr="004968E8">
        <w:rPr>
          <w:snapToGrid w:val="0"/>
        </w:rPr>
        <w:t>.</w:t>
      </w:r>
      <w:r w:rsidR="00987B60" w:rsidRPr="004968E8">
        <w:rPr>
          <w:snapToGrid w:val="0"/>
        </w:rPr>
        <w:t xml:space="preserve"> </w:t>
      </w:r>
      <w:r w:rsidR="00987B60" w:rsidRPr="004968E8">
        <w:rPr>
          <w:i/>
          <w:snapToGrid w:val="0"/>
        </w:rPr>
        <w:t xml:space="preserve">МСНС остается в пределах </w:t>
      </w:r>
      <w:proofErr w:type="spellStart"/>
      <w:r w:rsidR="00987B60" w:rsidRPr="004968E8">
        <w:rPr>
          <w:i/>
          <w:snapToGrid w:val="0"/>
        </w:rPr>
        <w:t>референ</w:t>
      </w:r>
      <w:r w:rsidR="001F233C" w:rsidRPr="004968E8">
        <w:rPr>
          <w:i/>
          <w:snapToGrid w:val="0"/>
        </w:rPr>
        <w:t>тных</w:t>
      </w:r>
      <w:proofErr w:type="spellEnd"/>
      <w:r w:rsidR="001F233C" w:rsidRPr="004968E8">
        <w:rPr>
          <w:i/>
          <w:snapToGrid w:val="0"/>
        </w:rPr>
        <w:t xml:space="preserve"> значений.</w:t>
      </w:r>
      <w:r w:rsidR="009B1C0E" w:rsidRPr="004968E8">
        <w:rPr>
          <w:i/>
        </w:rPr>
        <w:t xml:space="preserve"> </w:t>
      </w:r>
      <w:r w:rsidR="0062379F" w:rsidRPr="004968E8">
        <w:rPr>
          <w:i/>
        </w:rPr>
        <w:t>Ха</w:t>
      </w:r>
      <w:r w:rsidRPr="004968E8">
        <w:rPr>
          <w:i/>
        </w:rPr>
        <w:t xml:space="preserve">рактерными изменениями в </w:t>
      </w:r>
      <w:r w:rsidR="008D3CCD">
        <w:rPr>
          <w:i/>
        </w:rPr>
        <w:t xml:space="preserve">общем (клиническом) </w:t>
      </w:r>
      <w:r w:rsidRPr="004968E8">
        <w:rPr>
          <w:i/>
        </w:rPr>
        <w:t xml:space="preserve">анализе крови являются </w:t>
      </w:r>
      <w:proofErr w:type="spellStart"/>
      <w:r w:rsidRPr="004968E8">
        <w:rPr>
          <w:i/>
        </w:rPr>
        <w:t>базофильная</w:t>
      </w:r>
      <w:proofErr w:type="spellEnd"/>
      <w:r w:rsidRPr="004968E8">
        <w:rPr>
          <w:i/>
        </w:rPr>
        <w:t xml:space="preserve"> </w:t>
      </w:r>
      <w:proofErr w:type="spellStart"/>
      <w:r w:rsidRPr="004968E8">
        <w:rPr>
          <w:i/>
        </w:rPr>
        <w:t>пунктация</w:t>
      </w:r>
      <w:proofErr w:type="spellEnd"/>
      <w:r w:rsidRPr="004968E8">
        <w:rPr>
          <w:i/>
        </w:rPr>
        <w:t xml:space="preserve"> эритроцитов, тельца </w:t>
      </w:r>
      <w:proofErr w:type="spellStart"/>
      <w:r w:rsidRPr="004968E8">
        <w:rPr>
          <w:i/>
        </w:rPr>
        <w:t>Жолли</w:t>
      </w:r>
      <w:proofErr w:type="spellEnd"/>
      <w:r w:rsidRPr="004968E8">
        <w:rPr>
          <w:i/>
        </w:rPr>
        <w:t xml:space="preserve"> и кольца </w:t>
      </w:r>
      <w:proofErr w:type="spellStart"/>
      <w:r w:rsidRPr="004968E8">
        <w:rPr>
          <w:i/>
        </w:rPr>
        <w:t>Кебота</w:t>
      </w:r>
      <w:proofErr w:type="spellEnd"/>
      <w:r w:rsidRPr="004968E8">
        <w:rPr>
          <w:i/>
        </w:rPr>
        <w:t xml:space="preserve"> в эритроцитах, наличие</w:t>
      </w:r>
      <w:r w:rsidR="004968E8" w:rsidRPr="004968E8">
        <w:rPr>
          <w:i/>
        </w:rPr>
        <w:t xml:space="preserve"> </w:t>
      </w:r>
      <w:proofErr w:type="spellStart"/>
      <w:r w:rsidR="004968E8">
        <w:rPr>
          <w:i/>
        </w:rPr>
        <w:t>овалоцитов</w:t>
      </w:r>
      <w:proofErr w:type="spellEnd"/>
      <w:r w:rsidR="004968E8">
        <w:rPr>
          <w:i/>
        </w:rPr>
        <w:t xml:space="preserve"> и</w:t>
      </w:r>
      <w:r w:rsidRPr="004968E8">
        <w:rPr>
          <w:i/>
        </w:rPr>
        <w:t xml:space="preserve"> единичных нормобластов. Абсолютное </w:t>
      </w:r>
      <w:r w:rsidR="009B1C0E" w:rsidRPr="004968E8">
        <w:rPr>
          <w:i/>
        </w:rPr>
        <w:t xml:space="preserve">число </w:t>
      </w:r>
      <w:proofErr w:type="spellStart"/>
      <w:r w:rsidRPr="004968E8">
        <w:rPr>
          <w:i/>
        </w:rPr>
        <w:t>ретикулоцитов</w:t>
      </w:r>
      <w:proofErr w:type="spellEnd"/>
      <w:r w:rsidRPr="004968E8">
        <w:rPr>
          <w:i/>
        </w:rPr>
        <w:t xml:space="preserve"> снижено, </w:t>
      </w:r>
      <w:r w:rsidR="009B1C0E" w:rsidRPr="004968E8">
        <w:rPr>
          <w:i/>
        </w:rPr>
        <w:t>в то время как относительное их количество</w:t>
      </w:r>
      <w:r w:rsidRPr="004968E8">
        <w:rPr>
          <w:i/>
        </w:rPr>
        <w:t xml:space="preserve"> может быть нормальным или повышенным.</w:t>
      </w:r>
      <w:r w:rsidR="00F27644" w:rsidRPr="004968E8">
        <w:rPr>
          <w:i/>
        </w:rPr>
        <w:t xml:space="preserve"> При</w:t>
      </w:r>
      <w:r w:rsidR="000C55DC" w:rsidRPr="004968E8">
        <w:rPr>
          <w:i/>
        </w:rPr>
        <w:t xml:space="preserve"> </w:t>
      </w:r>
      <w:r w:rsidR="00F27644" w:rsidRPr="004968E8">
        <w:rPr>
          <w:i/>
        </w:rPr>
        <w:t>наличии технической возможности дополнительную информа</w:t>
      </w:r>
      <w:r w:rsidR="004968E8" w:rsidRPr="004968E8">
        <w:rPr>
          <w:i/>
        </w:rPr>
        <w:t xml:space="preserve">цию может предоставить определение </w:t>
      </w:r>
      <w:proofErr w:type="spellStart"/>
      <w:r w:rsidR="004968E8" w:rsidRPr="004968E8">
        <w:rPr>
          <w:i/>
        </w:rPr>
        <w:t>ретикулоцитарных</w:t>
      </w:r>
      <w:proofErr w:type="spellEnd"/>
      <w:r w:rsidR="004968E8" w:rsidRPr="004968E8">
        <w:rPr>
          <w:i/>
        </w:rPr>
        <w:t xml:space="preserve"> индексов:</w:t>
      </w:r>
      <w:r w:rsidR="00F27644" w:rsidRPr="004968E8">
        <w:rPr>
          <w:i/>
        </w:rPr>
        <w:t xml:space="preserve"> </w:t>
      </w:r>
      <w:r w:rsidR="009B1C0E" w:rsidRPr="004968E8">
        <w:rPr>
          <w:i/>
        </w:rPr>
        <w:t>отмечается увеличение с</w:t>
      </w:r>
      <w:r w:rsidR="000C55DC" w:rsidRPr="004968E8">
        <w:rPr>
          <w:i/>
        </w:rPr>
        <w:t>редн</w:t>
      </w:r>
      <w:r w:rsidR="009B1C0E" w:rsidRPr="004968E8">
        <w:rPr>
          <w:i/>
        </w:rPr>
        <w:t>его</w:t>
      </w:r>
      <w:r w:rsidR="000C55DC" w:rsidRPr="004968E8">
        <w:rPr>
          <w:i/>
        </w:rPr>
        <w:t xml:space="preserve"> объем</w:t>
      </w:r>
      <w:r w:rsidR="009B1C0E" w:rsidRPr="004968E8">
        <w:rPr>
          <w:i/>
        </w:rPr>
        <w:t>а</w:t>
      </w:r>
      <w:r w:rsidR="000C55DC" w:rsidRPr="004968E8">
        <w:rPr>
          <w:i/>
        </w:rPr>
        <w:t xml:space="preserve"> </w:t>
      </w:r>
      <w:proofErr w:type="spellStart"/>
      <w:r w:rsidR="000C55DC" w:rsidRPr="004968E8">
        <w:rPr>
          <w:i/>
        </w:rPr>
        <w:t>ретикулоцито</w:t>
      </w:r>
      <w:r w:rsidR="00987B60" w:rsidRPr="004968E8">
        <w:rPr>
          <w:i/>
        </w:rPr>
        <w:t>в</w:t>
      </w:r>
      <w:proofErr w:type="spellEnd"/>
      <w:r w:rsidR="00987B60" w:rsidRPr="004968E8">
        <w:rPr>
          <w:i/>
        </w:rPr>
        <w:t xml:space="preserve"> (</w:t>
      </w:r>
      <w:proofErr w:type="spellStart"/>
      <w:r w:rsidR="00987B60" w:rsidRPr="004968E8">
        <w:rPr>
          <w:i/>
        </w:rPr>
        <w:t>макроретикулоциты</w:t>
      </w:r>
      <w:proofErr w:type="spellEnd"/>
      <w:r w:rsidR="00987B60" w:rsidRPr="004968E8">
        <w:rPr>
          <w:i/>
        </w:rPr>
        <w:t>)</w:t>
      </w:r>
      <w:r w:rsidR="000C55DC" w:rsidRPr="004968E8">
        <w:rPr>
          <w:i/>
        </w:rPr>
        <w:t>, средне</w:t>
      </w:r>
      <w:r w:rsidR="009B1C0E" w:rsidRPr="004968E8">
        <w:rPr>
          <w:i/>
        </w:rPr>
        <w:t>го</w:t>
      </w:r>
      <w:r w:rsidR="000C55DC" w:rsidRPr="004968E8">
        <w:rPr>
          <w:i/>
        </w:rPr>
        <w:t xml:space="preserve"> содержани</w:t>
      </w:r>
      <w:r w:rsidR="009B1C0E" w:rsidRPr="004968E8">
        <w:rPr>
          <w:i/>
        </w:rPr>
        <w:t>я</w:t>
      </w:r>
      <w:r w:rsidR="000C55DC" w:rsidRPr="004968E8">
        <w:rPr>
          <w:i/>
        </w:rPr>
        <w:t xml:space="preserve"> гемоглобина в </w:t>
      </w:r>
      <w:proofErr w:type="spellStart"/>
      <w:r w:rsidR="000C55DC" w:rsidRPr="004968E8">
        <w:rPr>
          <w:i/>
        </w:rPr>
        <w:t>ретикулоцитах</w:t>
      </w:r>
      <w:proofErr w:type="spellEnd"/>
      <w:r w:rsidR="004968E8" w:rsidRPr="004968E8">
        <w:rPr>
          <w:i/>
        </w:rPr>
        <w:t xml:space="preserve"> и, зачастую, повышение фракции</w:t>
      </w:r>
      <w:r w:rsidR="00987B60" w:rsidRPr="004968E8">
        <w:rPr>
          <w:i/>
        </w:rPr>
        <w:t xml:space="preserve"> незрелых </w:t>
      </w:r>
      <w:proofErr w:type="spellStart"/>
      <w:r w:rsidR="00987B60" w:rsidRPr="004968E8">
        <w:rPr>
          <w:i/>
        </w:rPr>
        <w:t>ре</w:t>
      </w:r>
      <w:r w:rsidR="004968E8" w:rsidRPr="004968E8">
        <w:rPr>
          <w:i/>
        </w:rPr>
        <w:t>тикулоцитов</w:t>
      </w:r>
      <w:proofErr w:type="spellEnd"/>
      <w:r w:rsidR="00987B60" w:rsidRPr="004968E8">
        <w:rPr>
          <w:i/>
        </w:rPr>
        <w:t>.</w:t>
      </w:r>
      <w:r w:rsidRPr="004968E8">
        <w:rPr>
          <w:i/>
        </w:rPr>
        <w:t xml:space="preserve"> Ранним признаком дефицита В12 является </w:t>
      </w:r>
      <w:proofErr w:type="spellStart"/>
      <w:r w:rsidRPr="004968E8">
        <w:rPr>
          <w:i/>
        </w:rPr>
        <w:t>гиперсегментация</w:t>
      </w:r>
      <w:proofErr w:type="spellEnd"/>
      <w:r w:rsidRPr="004968E8">
        <w:rPr>
          <w:i/>
        </w:rPr>
        <w:t xml:space="preserve"> ядер нейтрофилов, иногда </w:t>
      </w:r>
      <w:proofErr w:type="spellStart"/>
      <w:r w:rsidR="00987B60" w:rsidRPr="004968E8">
        <w:rPr>
          <w:i/>
        </w:rPr>
        <w:lastRenderedPageBreak/>
        <w:t>нейтропения</w:t>
      </w:r>
      <w:proofErr w:type="spellEnd"/>
      <w:r w:rsidRPr="004968E8">
        <w:rPr>
          <w:i/>
        </w:rPr>
        <w:t xml:space="preserve">. Часто наблюдается умеренная тромбоцитопения, редко - глубокая, обычно </w:t>
      </w:r>
      <w:r w:rsidRPr="00641689">
        <w:rPr>
          <w:i/>
        </w:rPr>
        <w:t>без геморрагического синдрома</w:t>
      </w:r>
      <w:r w:rsidR="001678E2" w:rsidRPr="001678E2">
        <w:rPr>
          <w:i/>
        </w:rPr>
        <w:t xml:space="preserve"> </w:t>
      </w:r>
      <w:r w:rsidR="001678E2">
        <w:rPr>
          <w:i/>
        </w:rPr>
        <w:fldChar w:fldCharType="begin" w:fldLock="1"/>
      </w:r>
      <w:r w:rsidR="00D070E6">
        <w:rPr>
          <w:i/>
        </w:rPr>
        <w:instrText>ADDIN CSL_CITATION {"citationItems":[{"id":"ITEM-1","itemData":{"DOI":"10.1111/ijlh.12500","ISSN":"17515521","author":[{"dropping-particle":"","family":"Buttarello","given":"M.","non-dropping-particle":"","parse-names":false,"suffix":""}],"container-title":"International Journal of Laboratory Hematology","id":"ITEM-1","issued":{"date-parts":[["2016","5"]]},"page":"123-132","title":"Laboratory diagnosis of anemia: are the old and new red cell parameters useful in classification and treatment, how?","type":"article-journal","volume":"38"},"uris":["http://www.mendeley.com/documents/?uuid=7440a23f-3107-4e5e-9cc1-99cd0597645d","http://www.mendeley.com/documents/?uuid=49361c61-31e0-43ff-85ca-b668b5118cea"]},{"id":"ITEM-2","itemData":{"id":"ITEM-2","issued":{"date-parts":[["0"]]},"title":"Долгов В.В., Луговская С.А., Морозова В.Т., Почтарь М.Е. Лабораторная диагностика анемий. Москва, Триада. 2009; 147 с.","type":"article-journal"},"uris":["http://www.mendeley.com/documents/?uuid=5f9c5b90-e6b7-4f1f-b19f-1ebd64f8c43e","http://www.mendeley.com/documents/?uuid=d772b614-46d2-41c9-ac6e-95cb0a194962"]}],"mendeley":{"formattedCitation":"[19,20]","plainTextFormattedCitation":"[19,20]","previouslyFormattedCitation":"[19,20]"},"properties":{"noteIndex":0},"schema":"https://github.com/citation-style-language/schema/raw/master/csl-citation.json"}</w:instrText>
      </w:r>
      <w:r w:rsidR="001678E2">
        <w:rPr>
          <w:i/>
        </w:rPr>
        <w:fldChar w:fldCharType="separate"/>
      </w:r>
      <w:r w:rsidR="001678E2" w:rsidRPr="001678E2">
        <w:rPr>
          <w:noProof/>
        </w:rPr>
        <w:t>[19,20]</w:t>
      </w:r>
      <w:r w:rsidR="001678E2">
        <w:rPr>
          <w:i/>
        </w:rPr>
        <w:fldChar w:fldCharType="end"/>
      </w:r>
      <w:r w:rsidRPr="00641689">
        <w:rPr>
          <w:i/>
        </w:rPr>
        <w:t>.</w:t>
      </w:r>
    </w:p>
    <w:p w14:paraId="7609DBE9" w14:textId="146013F2" w:rsidR="003058B8" w:rsidRDefault="00641689" w:rsidP="00B27EF6">
      <w:pPr>
        <w:pStyle w:val="afff7"/>
        <w:numPr>
          <w:ilvl w:val="0"/>
          <w:numId w:val="35"/>
        </w:numPr>
        <w:ind w:left="0" w:firstLine="709"/>
      </w:pPr>
      <w:r w:rsidRPr="00641689">
        <w:rPr>
          <w:b/>
        </w:rPr>
        <w:t xml:space="preserve">Рекомендуется </w:t>
      </w:r>
      <w:r w:rsidR="008B3FDE">
        <w:t xml:space="preserve">пациентам с подозрением </w:t>
      </w:r>
      <w:r w:rsidR="008B3FDE" w:rsidRPr="00A9019A">
        <w:rPr>
          <w:color w:val="000000" w:themeColor="text1"/>
        </w:rPr>
        <w:t>на В12</w:t>
      </w:r>
      <w:r w:rsidR="000C55DC" w:rsidRPr="00A9019A">
        <w:rPr>
          <w:color w:val="000000" w:themeColor="text1"/>
        </w:rPr>
        <w:t>-</w:t>
      </w:r>
      <w:r w:rsidR="00147C69" w:rsidRPr="00A9019A">
        <w:rPr>
          <w:color w:val="000000" w:themeColor="text1"/>
        </w:rPr>
        <w:t>д</w:t>
      </w:r>
      <w:r w:rsidR="008B3FDE" w:rsidRPr="00A9019A">
        <w:rPr>
          <w:color w:val="000000" w:themeColor="text1"/>
        </w:rPr>
        <w:t xml:space="preserve">ефицитную </w:t>
      </w:r>
      <w:r w:rsidR="008B3FDE" w:rsidRPr="00641689">
        <w:t>анеми</w:t>
      </w:r>
      <w:r w:rsidR="008B3FDE">
        <w:t>ю</w:t>
      </w:r>
      <w:r w:rsidR="008B3FDE">
        <w:rPr>
          <w:b/>
        </w:rPr>
        <w:t xml:space="preserve"> </w:t>
      </w:r>
      <w:r w:rsidRPr="00641689">
        <w:t>проведение анализа крови</w:t>
      </w:r>
      <w:r w:rsidR="008D3CCD" w:rsidRPr="008D3CCD">
        <w:t xml:space="preserve"> </w:t>
      </w:r>
      <w:r w:rsidR="008D3CCD" w:rsidRPr="00641689">
        <w:t>биохимического</w:t>
      </w:r>
      <w:r w:rsidR="008D3CCD">
        <w:t xml:space="preserve"> общетерапевтического</w:t>
      </w:r>
      <w:r w:rsidRPr="00641689">
        <w:t xml:space="preserve">, включающего </w:t>
      </w:r>
      <w:r w:rsidR="003058B8">
        <w:t xml:space="preserve">определение общего белка, альбумина, АЛТ, АСТ, мочевины, </w:t>
      </w:r>
      <w:proofErr w:type="spellStart"/>
      <w:r w:rsidR="003058B8">
        <w:t>креатинина</w:t>
      </w:r>
      <w:proofErr w:type="spellEnd"/>
      <w:r w:rsidR="003058B8">
        <w:t xml:space="preserve">, ЛДГ, </w:t>
      </w:r>
      <w:r w:rsidR="0026488B">
        <w:t>общего билирубина</w:t>
      </w:r>
      <w:r w:rsidR="006E21B2">
        <w:t>, свободного</w:t>
      </w:r>
      <w:r w:rsidR="00004155">
        <w:t xml:space="preserve"> билирубина, </w:t>
      </w:r>
      <w:proofErr w:type="spellStart"/>
      <w:r w:rsidR="00627AEB">
        <w:t>ферритин</w:t>
      </w:r>
      <w:r w:rsidR="00004155">
        <w:t>а</w:t>
      </w:r>
      <w:proofErr w:type="spellEnd"/>
      <w:r w:rsidR="00627AEB">
        <w:t>, желез</w:t>
      </w:r>
      <w:r w:rsidR="00004155">
        <w:t>а сыворотки</w:t>
      </w:r>
      <w:r w:rsidR="00B27EF6">
        <w:t xml:space="preserve">, ОЖСС, </w:t>
      </w:r>
      <w:proofErr w:type="spellStart"/>
      <w:r w:rsidR="00B27EF6">
        <w:t>трансферрин</w:t>
      </w:r>
      <w:r w:rsidR="00004155">
        <w:t>а</w:t>
      </w:r>
      <w:proofErr w:type="spellEnd"/>
      <w:r w:rsidR="00B27EF6">
        <w:t>, НТЖ</w:t>
      </w:r>
      <w:r w:rsidR="000B314F">
        <w:t xml:space="preserve">, </w:t>
      </w:r>
      <w:r w:rsidR="00B27EF6">
        <w:t xml:space="preserve">для определения </w:t>
      </w:r>
      <w:r w:rsidR="00B27EF6" w:rsidRPr="003A5B73">
        <w:t>функционального состояния пече</w:t>
      </w:r>
      <w:r w:rsidR="00B27EF6">
        <w:t>ни, почек, поджелудочной железы</w:t>
      </w:r>
      <w:r w:rsidR="006A6E33">
        <w:t xml:space="preserve"> </w:t>
      </w:r>
      <w:r w:rsidR="003058B8">
        <w:t xml:space="preserve"> </w:t>
      </w:r>
      <w:r w:rsidR="000B21CF">
        <w:fldChar w:fldCharType="begin" w:fldLock="1"/>
      </w:r>
      <w:r w:rsidR="008F366E">
        <w:instrText>ADDIN CSL_CITATION {"citationItems":[{"id":"ITEM-1","itemData":{"id":"ITEM-1","issued":{"date-parts":[["0"]]},"title":"Егорова М.О., Цветаева Н.В., Сухачева Е.А., Комолова Е.Н. Практические рекомендации по скрининговой лабораторной диагностике анемии. Гематология и трансфузиология. 2011; 56; 5: 24-36.","type":"article-journal"},"uris":["http://www.mendeley.com/documents/?uuid=d49ee056-fbcc-4c76-9cc1-219fcd01974b","http://www.mendeley.com/documents/?uuid=d6e96c3e-5a46-4afe-b5ee-53c380ae699c"]},{"id":"ITEM-2","itemData":{"editor":[{"dropping-particle":"","family":"Воробьев","given":"А.И.","non-dropping-particle":"","parse-names":false,"suffix":""}],"id":"ITEM-2","issued":{"date-parts":[["2005"]]},"publisher":"М.: \"Ниюдиамед\"","title":"Руководство по гематологии: в 3 т.","type":"book"},"uris":["http://www.mendeley.com/documents/?uuid=00ea6b0b-2419-4a2f-9fb2-ac6787aa343f"]},{"id":"ITEM-3","itemData":{"author":[{"dropping-particle":"","family":"Румянцев","given":"А.Г.","non-dropping-particle":"","parse-names":false,"suffix":""},{"dropping-particle":"","family":"Масчан","given":"А.А.","non-dropping-particle":"","parse-names":false,"suffix":""},{"dropping-particle":"","family":"Жуковская","given":"Е.В.","non-dropping-particle":"","parse-names":false,"suffix":""}],"id":"ITEM-3","issued":{"date-parts":[["2015"]]},"number-of-pages":"656","title":"Детская гематология","type":"book"},"uris":["http://www.mendeley.com/documents/?uuid=238dc44a-ddaf-4417-bddb-aea71edd27c9"]},{"id":"ITEM-4","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Primers","id":"ITEM-4","issued":{"date-parts":[["2017","6"]]},"page":"17040","publisher":"Macmillan Publishers Limited","title":"Vitamin B12 deficiency","type":"article-journal","volume":"3"},"uris":["http://www.mendeley.com/documents/?uuid=ad24343f-8dbe-4927-bd1f-896c6b54a85a","http://www.mendeley.com/documents/?uuid=6f71c859-ffc7-429a-9f3b-3eb81452ac2c","http://www.mendeley.com/documents/?uuid=034ae9b6-0ef6-4dd2-a46b-2e4f2afb6e60"]},{"id":"ITEM-5","itemData":{"id":"ITEM-5","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e369660c-4bd1-4a43-92c5-2905532e0813"]}],"mendeley":{"formattedCitation":"[1–4,21]","plainTextFormattedCitation":"[1–4,21]","previouslyFormattedCitation":"[1–4,21]"},"properties":{"noteIndex":0},"schema":"https://github.com/citation-style-language/schema/raw/master/csl-citation.json"}</w:instrText>
      </w:r>
      <w:r w:rsidR="000B21CF">
        <w:fldChar w:fldCharType="separate"/>
      </w:r>
      <w:r w:rsidR="001678E2" w:rsidRPr="001678E2">
        <w:rPr>
          <w:noProof/>
        </w:rPr>
        <w:t>[1–4,21]</w:t>
      </w:r>
      <w:r w:rsidR="000B21CF">
        <w:fldChar w:fldCharType="end"/>
      </w:r>
      <w:r w:rsidR="006A6E33">
        <w:t>.</w:t>
      </w:r>
    </w:p>
    <w:p w14:paraId="73467E6A" w14:textId="77777777" w:rsidR="00641689" w:rsidRPr="00977E89" w:rsidRDefault="00641689" w:rsidP="00F50172">
      <w:pPr>
        <w:pStyle w:val="aff1"/>
        <w:ind w:left="0" w:firstLine="709"/>
      </w:pPr>
      <w:r w:rsidRPr="00B104EF">
        <w:t xml:space="preserve">Уровень убедительности рекомендаций </w:t>
      </w:r>
      <w:r w:rsidR="00977E89">
        <w:rPr>
          <w:lang w:val="en-US"/>
        </w:rPr>
        <w:t>C</w:t>
      </w:r>
      <w:r w:rsidRPr="00B104EF">
        <w:t xml:space="preserve"> (уровень достоверности доказательств – </w:t>
      </w:r>
      <w:r w:rsidR="00977E89" w:rsidRPr="00977E89">
        <w:t>5)</w:t>
      </w:r>
    </w:p>
    <w:p w14:paraId="726CA39D" w14:textId="0987F69F" w:rsidR="003058B8" w:rsidRDefault="00641689" w:rsidP="006A6E33">
      <w:pPr>
        <w:pStyle w:val="210"/>
        <w:shd w:val="clear" w:color="auto" w:fill="auto"/>
        <w:spacing w:line="360" w:lineRule="auto"/>
        <w:ind w:firstLine="709"/>
        <w:jc w:val="both"/>
        <w:rPr>
          <w:rFonts w:ascii="Times New Roman" w:eastAsiaTheme="minorHAnsi" w:hAnsi="Times New Roman"/>
          <w:i/>
          <w:sz w:val="24"/>
          <w:szCs w:val="24"/>
          <w:lang w:eastAsia="en-US"/>
        </w:rPr>
      </w:pPr>
      <w:r w:rsidRPr="00BB4AE0">
        <w:rPr>
          <w:rFonts w:ascii="Times New Roman" w:hAnsi="Times New Roman"/>
          <w:b/>
          <w:sz w:val="24"/>
          <w:szCs w:val="24"/>
        </w:rPr>
        <w:t>Комментарии:</w:t>
      </w:r>
      <w:r w:rsidRPr="0025228A">
        <w:rPr>
          <w:b/>
        </w:rPr>
        <w:t xml:space="preserve"> </w:t>
      </w:r>
      <w:r>
        <w:rPr>
          <w:rFonts w:ascii="Times New Roman" w:eastAsiaTheme="minorHAnsi" w:hAnsi="Times New Roman"/>
          <w:i/>
          <w:sz w:val="24"/>
          <w:szCs w:val="24"/>
          <w:lang w:eastAsia="en-US"/>
        </w:rPr>
        <w:t>в</w:t>
      </w:r>
      <w:r w:rsidRPr="00641689">
        <w:rPr>
          <w:rFonts w:ascii="Times New Roman" w:eastAsiaTheme="minorHAnsi" w:hAnsi="Times New Roman"/>
          <w:i/>
          <w:sz w:val="24"/>
          <w:szCs w:val="24"/>
          <w:lang w:eastAsia="en-US"/>
        </w:rPr>
        <w:t xml:space="preserve"> анализе крови </w:t>
      </w:r>
      <w:r w:rsidR="008D3CCD" w:rsidRPr="00641689">
        <w:rPr>
          <w:rFonts w:ascii="Times New Roman" w:eastAsiaTheme="minorHAnsi" w:hAnsi="Times New Roman"/>
          <w:i/>
          <w:sz w:val="24"/>
          <w:szCs w:val="24"/>
          <w:lang w:eastAsia="en-US"/>
        </w:rPr>
        <w:t>биохимическом</w:t>
      </w:r>
      <w:r w:rsidR="008D3CCD">
        <w:rPr>
          <w:rFonts w:ascii="Times New Roman" w:eastAsiaTheme="minorHAnsi" w:hAnsi="Times New Roman"/>
          <w:i/>
          <w:sz w:val="24"/>
          <w:szCs w:val="24"/>
          <w:lang w:eastAsia="en-US"/>
        </w:rPr>
        <w:t xml:space="preserve"> общетерапевтическом</w:t>
      </w:r>
      <w:r w:rsidR="008D3CCD" w:rsidRPr="00641689">
        <w:rPr>
          <w:rFonts w:ascii="Times New Roman" w:eastAsiaTheme="minorHAnsi" w:hAnsi="Times New Roman"/>
          <w:i/>
          <w:sz w:val="24"/>
          <w:szCs w:val="24"/>
          <w:lang w:eastAsia="en-US"/>
        </w:rPr>
        <w:t xml:space="preserve"> </w:t>
      </w:r>
      <w:r w:rsidRPr="00641689">
        <w:rPr>
          <w:rFonts w:ascii="Times New Roman" w:eastAsiaTheme="minorHAnsi" w:hAnsi="Times New Roman"/>
          <w:i/>
          <w:sz w:val="24"/>
          <w:szCs w:val="24"/>
          <w:lang w:eastAsia="en-US"/>
        </w:rPr>
        <w:t>отмеч</w:t>
      </w:r>
      <w:r>
        <w:rPr>
          <w:rFonts w:ascii="Times New Roman" w:eastAsiaTheme="minorHAnsi" w:hAnsi="Times New Roman"/>
          <w:i/>
          <w:sz w:val="24"/>
          <w:szCs w:val="24"/>
          <w:lang w:eastAsia="en-US"/>
        </w:rPr>
        <w:t>ается</w:t>
      </w:r>
      <w:r w:rsidRPr="00641689">
        <w:rPr>
          <w:rFonts w:ascii="Times New Roman" w:eastAsiaTheme="minorHAnsi" w:hAnsi="Times New Roman"/>
          <w:i/>
          <w:sz w:val="24"/>
          <w:szCs w:val="24"/>
          <w:lang w:eastAsia="en-US"/>
        </w:rPr>
        <w:t xml:space="preserve"> характерное</w:t>
      </w:r>
      <w:r>
        <w:rPr>
          <w:rFonts w:ascii="Times New Roman" w:eastAsiaTheme="minorHAnsi" w:hAnsi="Times New Roman"/>
          <w:i/>
          <w:sz w:val="24"/>
          <w:szCs w:val="24"/>
          <w:lang w:eastAsia="en-US"/>
        </w:rPr>
        <w:t>,</w:t>
      </w:r>
      <w:r w:rsidRPr="00641689">
        <w:rPr>
          <w:rFonts w:ascii="Times New Roman" w:eastAsiaTheme="minorHAnsi" w:hAnsi="Times New Roman"/>
          <w:i/>
          <w:sz w:val="24"/>
          <w:szCs w:val="24"/>
          <w:lang w:eastAsia="en-US"/>
        </w:rPr>
        <w:t xml:space="preserve"> резкое увеличение активности ЛДГ</w:t>
      </w:r>
      <w:r>
        <w:rPr>
          <w:rFonts w:ascii="Times New Roman" w:eastAsiaTheme="minorHAnsi" w:hAnsi="Times New Roman"/>
          <w:i/>
          <w:sz w:val="24"/>
          <w:szCs w:val="24"/>
          <w:lang w:eastAsia="en-US"/>
        </w:rPr>
        <w:t xml:space="preserve"> и</w:t>
      </w:r>
      <w:r w:rsidRPr="00641689">
        <w:rPr>
          <w:rFonts w:ascii="Times New Roman" w:eastAsiaTheme="minorHAnsi" w:hAnsi="Times New Roman"/>
          <w:i/>
          <w:sz w:val="24"/>
          <w:szCs w:val="24"/>
          <w:lang w:eastAsia="en-US"/>
        </w:rPr>
        <w:t xml:space="preserve"> </w:t>
      </w:r>
      <w:proofErr w:type="spellStart"/>
      <w:r w:rsidRPr="00641689">
        <w:rPr>
          <w:rFonts w:ascii="Times New Roman" w:eastAsiaTheme="minorHAnsi" w:hAnsi="Times New Roman"/>
          <w:i/>
          <w:sz w:val="24"/>
          <w:szCs w:val="24"/>
          <w:lang w:eastAsia="en-US"/>
        </w:rPr>
        <w:t>гипербилирубинемия</w:t>
      </w:r>
      <w:proofErr w:type="spellEnd"/>
      <w:r w:rsidRPr="00641689">
        <w:rPr>
          <w:rFonts w:ascii="Times New Roman" w:eastAsiaTheme="minorHAnsi" w:hAnsi="Times New Roman"/>
          <w:i/>
          <w:sz w:val="24"/>
          <w:szCs w:val="24"/>
          <w:lang w:eastAsia="en-US"/>
        </w:rPr>
        <w:t xml:space="preserve">, в начальной стадии </w:t>
      </w:r>
      <w:r>
        <w:rPr>
          <w:rFonts w:ascii="Times New Roman" w:eastAsiaTheme="minorHAnsi" w:hAnsi="Times New Roman"/>
          <w:i/>
          <w:sz w:val="24"/>
          <w:szCs w:val="24"/>
          <w:lang w:eastAsia="en-US"/>
        </w:rPr>
        <w:t xml:space="preserve">- </w:t>
      </w:r>
      <w:proofErr w:type="spellStart"/>
      <w:r w:rsidRPr="00641689">
        <w:rPr>
          <w:rFonts w:ascii="Times New Roman" w:eastAsiaTheme="minorHAnsi" w:hAnsi="Times New Roman"/>
          <w:i/>
          <w:sz w:val="24"/>
          <w:szCs w:val="24"/>
          <w:lang w:eastAsia="en-US"/>
        </w:rPr>
        <w:t>неконъюгированная</w:t>
      </w:r>
      <w:proofErr w:type="spellEnd"/>
      <w:r w:rsidRPr="00641689">
        <w:rPr>
          <w:rFonts w:ascii="Times New Roman" w:eastAsiaTheme="minorHAnsi" w:hAnsi="Times New Roman"/>
          <w:i/>
          <w:sz w:val="24"/>
          <w:szCs w:val="24"/>
          <w:lang w:eastAsia="en-US"/>
        </w:rPr>
        <w:t>, при тяжелой степени анемии</w:t>
      </w:r>
      <w:r>
        <w:rPr>
          <w:rFonts w:ascii="Times New Roman" w:eastAsiaTheme="minorHAnsi" w:hAnsi="Times New Roman"/>
          <w:i/>
          <w:sz w:val="24"/>
          <w:szCs w:val="24"/>
          <w:lang w:eastAsia="en-US"/>
        </w:rPr>
        <w:t xml:space="preserve"> -</w:t>
      </w:r>
      <w:r w:rsidRPr="00641689">
        <w:rPr>
          <w:rFonts w:ascii="Times New Roman" w:eastAsiaTheme="minorHAnsi" w:hAnsi="Times New Roman"/>
          <w:i/>
          <w:sz w:val="24"/>
          <w:szCs w:val="24"/>
          <w:lang w:eastAsia="en-US"/>
        </w:rPr>
        <w:t xml:space="preserve"> за счёт обеих фракций. </w:t>
      </w:r>
    </w:p>
    <w:p w14:paraId="4CCDA8A8" w14:textId="4C65D569" w:rsidR="00D51FEB" w:rsidRPr="00D51FEB" w:rsidRDefault="00D51FEB" w:rsidP="00D51FEB">
      <w:pPr>
        <w:rPr>
          <w:rFonts w:cs="Times New Roman"/>
          <w:i/>
          <w:szCs w:val="24"/>
        </w:rPr>
      </w:pPr>
      <w:r>
        <w:rPr>
          <w:i/>
        </w:rPr>
        <w:t>П</w:t>
      </w:r>
      <w:r w:rsidRPr="00376E9D">
        <w:rPr>
          <w:i/>
        </w:rPr>
        <w:t>ри В12</w:t>
      </w:r>
      <w:r>
        <w:rPr>
          <w:i/>
        </w:rPr>
        <w:t>-</w:t>
      </w:r>
      <w:r w:rsidRPr="00376E9D">
        <w:rPr>
          <w:i/>
        </w:rPr>
        <w:t xml:space="preserve">дефицитной анемии </w:t>
      </w:r>
      <w:r w:rsidRPr="00376E9D">
        <w:rPr>
          <w:rFonts w:cs="Times New Roman"/>
          <w:i/>
          <w:szCs w:val="24"/>
        </w:rPr>
        <w:t>показатели</w:t>
      </w:r>
      <w:r w:rsidRPr="00376E9D">
        <w:rPr>
          <w:i/>
          <w:szCs w:val="24"/>
        </w:rPr>
        <w:t xml:space="preserve"> сывороточного железа </w:t>
      </w:r>
      <w:r w:rsidRPr="00376E9D">
        <w:rPr>
          <w:rFonts w:cs="Times New Roman"/>
          <w:i/>
        </w:rPr>
        <w:t xml:space="preserve">и </w:t>
      </w:r>
      <w:proofErr w:type="spellStart"/>
      <w:r w:rsidRPr="00376E9D">
        <w:rPr>
          <w:rFonts w:cs="Times New Roman"/>
          <w:i/>
        </w:rPr>
        <w:t>ферритина</w:t>
      </w:r>
      <w:proofErr w:type="spellEnd"/>
      <w:r w:rsidRPr="00376E9D">
        <w:rPr>
          <w:i/>
          <w:szCs w:val="24"/>
        </w:rPr>
        <w:t>, как правило, высокие.</w:t>
      </w:r>
      <w:r w:rsidRPr="00376E9D">
        <w:rPr>
          <w:rFonts w:cs="Times New Roman"/>
          <w:i/>
        </w:rPr>
        <w:t xml:space="preserve"> Однако у </w:t>
      </w:r>
      <w:r w:rsidRPr="00376E9D">
        <w:rPr>
          <w:i/>
          <w:szCs w:val="24"/>
        </w:rPr>
        <w:t xml:space="preserve">пациентов с синдромом </w:t>
      </w:r>
      <w:proofErr w:type="spellStart"/>
      <w:r w:rsidRPr="00376E9D">
        <w:rPr>
          <w:i/>
          <w:szCs w:val="24"/>
        </w:rPr>
        <w:t>мальабсорбции</w:t>
      </w:r>
      <w:proofErr w:type="spellEnd"/>
      <w:r w:rsidRPr="00376E9D">
        <w:rPr>
          <w:i/>
          <w:szCs w:val="24"/>
        </w:rPr>
        <w:t xml:space="preserve"> может</w:t>
      </w:r>
      <w:r>
        <w:rPr>
          <w:i/>
          <w:szCs w:val="24"/>
        </w:rPr>
        <w:t xml:space="preserve"> наблюдаться сочетание дефицита</w:t>
      </w:r>
      <w:r w:rsidRPr="00376E9D">
        <w:rPr>
          <w:i/>
          <w:szCs w:val="24"/>
        </w:rPr>
        <w:t xml:space="preserve"> кобаламина и железа. В этих случаях </w:t>
      </w:r>
      <w:r w:rsidRPr="00376E9D">
        <w:rPr>
          <w:rFonts w:cs="Times New Roman"/>
          <w:i/>
          <w:szCs w:val="24"/>
        </w:rPr>
        <w:t>типичная лабораторная картина В12</w:t>
      </w:r>
      <w:r>
        <w:rPr>
          <w:rFonts w:cs="Times New Roman"/>
          <w:i/>
          <w:szCs w:val="24"/>
        </w:rPr>
        <w:t>-</w:t>
      </w:r>
      <w:r w:rsidRPr="00376E9D">
        <w:rPr>
          <w:rFonts w:cs="Times New Roman"/>
          <w:i/>
          <w:szCs w:val="24"/>
        </w:rPr>
        <w:t xml:space="preserve">дефицитной анемии может нивелироваться, что препятствует своевременной диагностике заболевания и приводит к отсрочке назначения патогенетической терапии. В подобных случаях возрастает диагностическая </w:t>
      </w:r>
      <w:r>
        <w:rPr>
          <w:rFonts w:cs="Times New Roman"/>
          <w:i/>
          <w:szCs w:val="24"/>
        </w:rPr>
        <w:t>значимость клинической картины,</w:t>
      </w:r>
      <w:r w:rsidRPr="00376E9D">
        <w:rPr>
          <w:rFonts w:cs="Times New Roman"/>
          <w:i/>
          <w:szCs w:val="24"/>
        </w:rPr>
        <w:t xml:space="preserve"> анамнеза</w:t>
      </w:r>
      <w:r>
        <w:rPr>
          <w:rFonts w:cs="Times New Roman"/>
          <w:i/>
          <w:szCs w:val="24"/>
        </w:rPr>
        <w:t xml:space="preserve">, а также других диагностических маркеров (ММК, </w:t>
      </w:r>
      <w:proofErr w:type="spellStart"/>
      <w:r w:rsidR="00004155">
        <w:rPr>
          <w:rFonts w:cs="Times New Roman"/>
          <w:i/>
          <w:szCs w:val="24"/>
        </w:rPr>
        <w:t>г</w:t>
      </w:r>
      <w:r>
        <w:rPr>
          <w:rFonts w:cs="Times New Roman"/>
          <w:i/>
          <w:szCs w:val="24"/>
        </w:rPr>
        <w:t>олотранскобаламин</w:t>
      </w:r>
      <w:proofErr w:type="spellEnd"/>
      <w:r>
        <w:rPr>
          <w:rFonts w:cs="Times New Roman"/>
          <w:i/>
          <w:szCs w:val="24"/>
        </w:rPr>
        <w:t xml:space="preserve">) </w:t>
      </w:r>
      <w:r>
        <w:rPr>
          <w:rFonts w:cs="Times New Roman"/>
          <w:i/>
          <w:szCs w:val="24"/>
        </w:rPr>
        <w:fldChar w:fldCharType="begin" w:fldLock="1"/>
      </w:r>
      <w:r w:rsidR="008F366E">
        <w:rPr>
          <w:rFonts w:cs="Times New Roman"/>
          <w:i/>
          <w:szCs w:val="24"/>
        </w:rPr>
        <w:instrText>ADDIN CSL_CITATION {"citationItems":[{"id":"ITEM-1","itemData":{"editor":[{"dropping-particle":"","family":"Воробьев","given":"А.И.","non-dropping-particle":"","parse-names":false,"suffix":""}],"id":"ITEM-1","issued":{"date-parts":[["2005"]]},"publisher":"М.: \"Ниюдиамед\"","title":"Руководство по гематологии: в 3 т.","type":"book"},"uris":["http://www.mendeley.com/documents/?uuid=00ea6b0b-2419-4a2f-9fb2-ac6787aa343f"]},{"id":"ITEM-2","itemData":{"author":[{"dropping-particle":"","family":"Румянцев","given":"А.Г.","non-dropping-particle":"","parse-names":false,"suffix":""},{"dropping-particle":"","family":"Масчан","given":"А.А.","non-dropping-particle":"","parse-names":false,"suffix":""},{"dropping-particle":"","family":"Жуковская","given":"Е.В.","non-dropping-particle":"","parse-names":false,"suffix":""}],"id":"ITEM-2","issued":{"date-parts":[["2015"]]},"number-of-pages":"656","title":"Детская гематология","type":"book"},"uris":["http://www.mendeley.com/documents/?uuid=238dc44a-ddaf-4417-bddb-aea71edd27c9"]},{"id":"ITEM-3","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Primers","id":"ITEM-3","issued":{"date-parts":[["2017","6"]]},"page":"17040","publisher":"Macmillan Publishers Limited","title":"Vitamin B12 deficiency","type":"article-journal","volume":"3"},"uris":["http://www.mendeley.com/documents/?uuid=ad24343f-8dbe-4927-bd1f-896c6b54a85a","http://www.mendeley.com/documents/?uuid=6f71c859-ffc7-429a-9f3b-3eb81452ac2c","http://www.mendeley.com/documents/?uuid=387256af-a90c-4593-9f0d-c6f002edfbb5"]},{"id":"ITEM-4","itemData":{"id":"ITEM-4","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fb45a0e1-db5a-4edd-a52d-8585ac27f1a7"]},{"id":"ITEM-5","itemData":{"id":"ITEM-5","issued":{"date-parts":[["0"]]},"title":"Егорова М.О., Цветаева Н.В., Сухачева Е.А., Комолова Е.Н. Практические рекомендации по скрининговой лабораторной диагностике анемии. Гематология и трансфузиология. 2011; 56; 5: 24-36.","type":"article-journal"},"uris":["http://www.mendeley.com/documents/?uuid=d6e96c3e-5a46-4afe-b5ee-53c380ae699c","http://www.mendeley.com/documents/?uuid=d49ee056-fbcc-4c76-9cc1-219fcd01974b","http://www.mendeley.com/documents/?uuid=9aa4bc95-73ce-4b16-8862-cd7f9f65877b"]}],"mendeley":{"formattedCitation":"[1–4,21]","plainTextFormattedCitation":"[1–4,21]","previouslyFormattedCitation":"[1–4,21]"},"properties":{"noteIndex":0},"schema":"https://github.com/citation-style-language/schema/raw/master/csl-citation.json"}</w:instrText>
      </w:r>
      <w:r>
        <w:rPr>
          <w:rFonts w:cs="Times New Roman"/>
          <w:i/>
          <w:szCs w:val="24"/>
        </w:rPr>
        <w:fldChar w:fldCharType="separate"/>
      </w:r>
      <w:r w:rsidRPr="001678E2">
        <w:rPr>
          <w:rFonts w:cs="Times New Roman"/>
          <w:noProof/>
          <w:szCs w:val="24"/>
        </w:rPr>
        <w:t>[1–4,21]</w:t>
      </w:r>
      <w:r>
        <w:rPr>
          <w:rFonts w:cs="Times New Roman"/>
          <w:i/>
          <w:szCs w:val="24"/>
        </w:rPr>
        <w:fldChar w:fldCharType="end"/>
      </w:r>
      <w:r w:rsidRPr="00376E9D">
        <w:rPr>
          <w:rFonts w:cs="Times New Roman"/>
          <w:i/>
          <w:szCs w:val="24"/>
        </w:rPr>
        <w:t>.</w:t>
      </w:r>
    </w:p>
    <w:p w14:paraId="08CC2128" w14:textId="531F3B06" w:rsidR="003058B8" w:rsidRPr="00725D93" w:rsidRDefault="003058B8" w:rsidP="006A6E33">
      <w:pPr>
        <w:pStyle w:val="17"/>
        <w:numPr>
          <w:ilvl w:val="0"/>
          <w:numId w:val="41"/>
        </w:numPr>
        <w:rPr>
          <w:color w:val="FF0000"/>
        </w:rPr>
      </w:pPr>
      <w:r w:rsidRPr="00641689">
        <w:rPr>
          <w:b/>
        </w:rPr>
        <w:t xml:space="preserve">Рекомендуется </w:t>
      </w:r>
      <w:r>
        <w:t xml:space="preserve">пациентам с подозрением на </w:t>
      </w:r>
      <w:r w:rsidRPr="00641689">
        <w:t>В12</w:t>
      </w:r>
      <w:r w:rsidR="00CB1125" w:rsidRPr="00A9019A">
        <w:rPr>
          <w:color w:val="000000" w:themeColor="text1"/>
        </w:rPr>
        <w:t>-</w:t>
      </w:r>
      <w:r w:rsidRPr="00641689">
        <w:t>дефицитн</w:t>
      </w:r>
      <w:r>
        <w:t>ую</w:t>
      </w:r>
      <w:r w:rsidRPr="00641689">
        <w:t xml:space="preserve"> анеми</w:t>
      </w:r>
      <w:r>
        <w:t>ю</w:t>
      </w:r>
      <w:r>
        <w:rPr>
          <w:b/>
        </w:rPr>
        <w:t xml:space="preserve"> </w:t>
      </w:r>
      <w:r w:rsidR="008D3CCD" w:rsidRPr="008D3CCD">
        <w:rPr>
          <w:bCs/>
        </w:rPr>
        <w:t>определение уровня витамина В12 (</w:t>
      </w:r>
      <w:proofErr w:type="spellStart"/>
      <w:r w:rsidR="008D3CCD" w:rsidRPr="008D3CCD">
        <w:rPr>
          <w:bCs/>
        </w:rPr>
        <w:t>цианокобаламин</w:t>
      </w:r>
      <w:proofErr w:type="spellEnd"/>
      <w:r w:rsidR="008D3CCD" w:rsidRPr="008D3CCD">
        <w:rPr>
          <w:bCs/>
        </w:rPr>
        <w:t>) в крови, исследование уровня фолиевой кислоты в сыворотке крови</w:t>
      </w:r>
      <w:r w:rsidR="008D3CCD" w:rsidRPr="00A9019A">
        <w:rPr>
          <w:b/>
        </w:rPr>
        <w:t xml:space="preserve"> </w:t>
      </w:r>
      <w:r w:rsidR="000B21CF">
        <w:fldChar w:fldCharType="begin" w:fldLock="1"/>
      </w:r>
      <w:r w:rsidR="008F366E">
        <w:instrText>ADDIN CSL_CITATION {"citationItems":[{"id":"ITEM-1","itemData":{"DOI":"10.1001/archinte.159.12.1289","ISSN":"0003-9926","author":[{"dropping-particle":"","family":"Snow","given":"Christopher F.","non-dropping-particle":"","parse-names":false,"suffix":""}],"container-title":"Archives of Internal Medicine","id":"ITEM-1","issue":"12","issued":{"date-parts":[["1999","6"]]},"page":"1289","title":"Laboratory Diagnosis of Vitamin B12 and Folate Deficiency","type":"article-journal","volume":"159"},"uris":["http://www.mendeley.com/documents/?uuid=2b3a4de6-e6cd-4de4-aed9-15b5ad7abe1b","http://www.mendeley.com/documents/?uuid=b147d126-6d35-4772-992d-566bafec8b90"]},{"id":"ITEM-2","itemData":{"DOI":"10.1007/s11901-006-0019-7","ISSN":"1540-3416","author":[{"dropping-particle":"","family":"Yuen","given":"Man-Fung","non-dropping-particle":"","parse-names":false,"suffix":""},{"dropping-particle":"","family":"Lai","given":"Ching-Lung","non-dropping-particle":"","parse-names":false,"suffix":""}],"container-title":"Current Hepatitis Reports","id":"ITEM-2","issue":"1","issued":{"date-parts":[["2006","2"]]},"page":"23-26","title":"Hbsag seroclearance in the natural history of chronic hepatitis b infection","type":"article-journal","volume":"5"},"uris":["http://www.mendeley.com/documents/?uuid=658b6c54-c1a8-4367-9a95-e8c51b5f7832","http://www.mendeley.com/documents/?uuid=812801b6-c03f-43b2-8003-8d971735a42b"]},{"id":"ITEM-3","itemData":{"DOI":"10.1111/bjh.12959","ISSN":"00071048","author":[{"dropping-particle":"","family":"Devalia","given":"Vinod","non-dropping-particle":"","parse-names":false,"suffix":""},{"dropping-particle":"","family":"Hamilton","given":"Malcolm S.","non-dropping-particle":"","parse-names":false,"suffix":""},{"dropping-particle":"","family":"Molloy","given":"Anne M.","non-dropping-particle":"","parse-names":false,"suffix":""}],"container-title":"British Journal of Haematology","id":"ITEM-3","issue":"4","issued":{"date-parts":[["2014","8"]]},"page":"496-513","title":"Guidelines for the diagnosis and treatment of cobalamin and folate disorders","type":"article-journal","volume":"166"},"uris":["http://www.mendeley.com/documents/?uuid=5e7cad5a-24fc-4080-b156-6de96df383a2","http://www.mendeley.com/documents/?uuid=4e270c3f-e13d-409c-92e2-1cb1c7eeb12a"]},{"id":"ITEM-4","itemData":{"id":"ITEM-4","issued":{"date-parts":[["0"]]},"title":"Егорова М.О., Цветаева Н.В., Сухачева Е.А., Комолова Е.Н. Практические рекомендации по скрининговой лабораторной диагностике анемии. Гематология и трансфузиология. 2011; 56; 5: 24-36.","type":"article-journal"},"uris":["http://www.mendeley.com/documents/?uuid=d6e96c3e-5a46-4afe-b5ee-53c380ae699c","http://www.mendeley.com/documents/?uuid=d49ee056-fbcc-4c76-9cc1-219fcd01974b","http://www.mendeley.com/documents/?uuid=c0060e0d-5227-449e-8374-41dad7db8aee"]},{"id":"ITEM-5","itemData":{"editor":[{"dropping-particle":"","family":"Воробьев","given":"А.И.","non-dropping-particle":"","parse-names":false,"suffix":""}],"id":"ITEM-5","issued":{"date-parts":[["2005"]]},"publisher":"М.: \"Ниюдиамед\"","title":"Руководство по гематологии: в 3 т.","type":"book"},"uris":["http://www.mendeley.com/documents/?uuid=00ea6b0b-2419-4a2f-9fb2-ac6787aa343f"]},{"id":"ITEM-6","itemData":{"author":[{"dropping-particle":"","family":"Румянцев","given":"А.Г.","non-dropping-particle":"","parse-names":false,"suffix":""},{"dropping-particle":"","family":"Масчан","given":"А.А.","non-dropping-particle":"","parse-names":false,"suffix":""},{"dropping-particle":"","family":"Жуковская","given":"Е.В.","non-dropping-particle":"","parse-names":false,"suffix":""}],"id":"ITEM-6","issued":{"date-parts":[["2015"]]},"number-of-pages":"656","title":"Детская гематология","type":"book"},"uris":["http://www.mendeley.com/documents/?uuid=238dc44a-ddaf-4417-bddb-aea71edd27c9"]},{"id":"ITEM-7","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Primers","id":"ITEM-7","issued":{"date-parts":[["2017","6"]]},"page":"17040","publisher":"Macmillan Publishers Limited","title":"Vitamin B12 deficiency","type":"article-journal","volume":"3"},"uris":["http://www.mendeley.com/documents/?uuid=ad24343f-8dbe-4927-bd1f-896c6b54a85a","http://www.mendeley.com/documents/?uuid=6f71c859-ffc7-429a-9f3b-3eb81452ac2c","http://www.mendeley.com/documents/?uuid=dbc02085-882f-49ea-bf9f-4e7d358cbcbe"]},{"id":"ITEM-8","itemData":{"id":"ITEM-8","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7f161bf0-3f7f-4a32-8e35-f7027a6e3f7e"]}],"mendeley":{"formattedCitation":"[1–4,18,21–23]","plainTextFormattedCitation":"[1–4,18,21–23]","previouslyFormattedCitation":"[1–4,18,21–23]"},"properties":{"noteIndex":0},"schema":"https://github.com/citation-style-language/schema/raw/master/csl-citation.json"}</w:instrText>
      </w:r>
      <w:r w:rsidR="000B21CF">
        <w:fldChar w:fldCharType="separate"/>
      </w:r>
      <w:r w:rsidR="001678E2" w:rsidRPr="001678E2">
        <w:rPr>
          <w:noProof/>
        </w:rPr>
        <w:t>[1–4,18,21–23]</w:t>
      </w:r>
      <w:r w:rsidR="000B21CF">
        <w:fldChar w:fldCharType="end"/>
      </w:r>
      <w:r w:rsidR="00820C67">
        <w:t>.</w:t>
      </w:r>
      <w:r w:rsidR="001F233C">
        <w:t xml:space="preserve"> </w:t>
      </w:r>
    </w:p>
    <w:p w14:paraId="1A20B321" w14:textId="08541D15" w:rsidR="003058B8" w:rsidRPr="00B104EF" w:rsidRDefault="003058B8" w:rsidP="00F50172">
      <w:pPr>
        <w:pStyle w:val="aff1"/>
        <w:ind w:left="0" w:firstLine="709"/>
      </w:pPr>
      <w:r w:rsidRPr="00B104EF">
        <w:t xml:space="preserve">Уровень убедительности рекомендаций </w:t>
      </w:r>
      <w:r w:rsidR="00004155">
        <w:t>С</w:t>
      </w:r>
      <w:r w:rsidRPr="00B104EF">
        <w:t xml:space="preserve"> (уровень достоверности доказательств – </w:t>
      </w:r>
      <w:r w:rsidR="00004155">
        <w:t>5</w:t>
      </w:r>
      <w:r w:rsidRPr="00B104EF">
        <w:t>)</w:t>
      </w:r>
    </w:p>
    <w:p w14:paraId="7384CA48" w14:textId="77777777" w:rsidR="00E00206" w:rsidRDefault="003058B8" w:rsidP="00376E9D">
      <w:pPr>
        <w:pStyle w:val="210"/>
        <w:shd w:val="clear" w:color="auto" w:fill="auto"/>
        <w:spacing w:line="360" w:lineRule="auto"/>
        <w:ind w:firstLine="709"/>
        <w:jc w:val="both"/>
        <w:rPr>
          <w:rFonts w:ascii="Times New Roman" w:eastAsiaTheme="minorHAnsi" w:hAnsi="Times New Roman"/>
          <w:i/>
          <w:sz w:val="24"/>
          <w:szCs w:val="24"/>
          <w:lang w:eastAsia="en-US"/>
        </w:rPr>
      </w:pPr>
      <w:r w:rsidRPr="00BB4AE0">
        <w:rPr>
          <w:rFonts w:ascii="Times New Roman" w:hAnsi="Times New Roman"/>
          <w:b/>
          <w:sz w:val="24"/>
          <w:szCs w:val="24"/>
        </w:rPr>
        <w:t>Комментарии:</w:t>
      </w:r>
      <w:r w:rsidRPr="0025228A">
        <w:rPr>
          <w:b/>
        </w:rPr>
        <w:t xml:space="preserve"> </w:t>
      </w:r>
      <w:r w:rsidRPr="00641689">
        <w:rPr>
          <w:rFonts w:ascii="Times New Roman" w:eastAsiaTheme="minorHAnsi" w:hAnsi="Times New Roman"/>
          <w:i/>
          <w:sz w:val="24"/>
          <w:szCs w:val="24"/>
          <w:lang w:eastAsia="en-US"/>
        </w:rPr>
        <w:t>Содержание витамина В12 в сыворотке, как правило, существенно снижено</w:t>
      </w:r>
      <w:r>
        <w:rPr>
          <w:rFonts w:ascii="Times New Roman" w:eastAsiaTheme="minorHAnsi" w:hAnsi="Times New Roman"/>
          <w:i/>
          <w:sz w:val="24"/>
          <w:szCs w:val="24"/>
          <w:lang w:eastAsia="en-US"/>
        </w:rPr>
        <w:t>.</w:t>
      </w:r>
      <w:r w:rsidRPr="00641689">
        <w:rPr>
          <w:rFonts w:ascii="Times New Roman" w:eastAsiaTheme="minorHAnsi" w:hAnsi="Times New Roman"/>
          <w:i/>
          <w:sz w:val="24"/>
          <w:szCs w:val="24"/>
          <w:lang w:eastAsia="en-US"/>
        </w:rPr>
        <w:t xml:space="preserve"> </w:t>
      </w:r>
      <w:proofErr w:type="spellStart"/>
      <w:r>
        <w:rPr>
          <w:rFonts w:ascii="Times New Roman" w:eastAsiaTheme="minorHAnsi" w:hAnsi="Times New Roman"/>
          <w:i/>
          <w:sz w:val="24"/>
          <w:szCs w:val="24"/>
          <w:lang w:eastAsia="en-US"/>
        </w:rPr>
        <w:t>Ф</w:t>
      </w:r>
      <w:r w:rsidRPr="00641689">
        <w:rPr>
          <w:rFonts w:ascii="Times New Roman" w:eastAsiaTheme="minorHAnsi" w:hAnsi="Times New Roman"/>
          <w:i/>
          <w:sz w:val="24"/>
          <w:szCs w:val="24"/>
          <w:lang w:eastAsia="en-US"/>
        </w:rPr>
        <w:t>олаты</w:t>
      </w:r>
      <w:proofErr w:type="spellEnd"/>
      <w:r w:rsidRPr="00641689">
        <w:rPr>
          <w:rFonts w:ascii="Times New Roman" w:eastAsiaTheme="minorHAnsi" w:hAnsi="Times New Roman"/>
          <w:i/>
          <w:sz w:val="24"/>
          <w:szCs w:val="24"/>
          <w:lang w:eastAsia="en-US"/>
        </w:rPr>
        <w:t xml:space="preserve"> сыворотки</w:t>
      </w:r>
      <w:r>
        <w:rPr>
          <w:rFonts w:ascii="Times New Roman" w:eastAsiaTheme="minorHAnsi" w:hAnsi="Times New Roman"/>
          <w:i/>
          <w:sz w:val="24"/>
          <w:szCs w:val="24"/>
          <w:lang w:eastAsia="en-US"/>
        </w:rPr>
        <w:t xml:space="preserve"> -</w:t>
      </w:r>
      <w:r w:rsidRPr="00641689">
        <w:rPr>
          <w:rFonts w:ascii="Times New Roman" w:eastAsiaTheme="minorHAnsi" w:hAnsi="Times New Roman"/>
          <w:i/>
          <w:sz w:val="24"/>
          <w:szCs w:val="24"/>
          <w:lang w:eastAsia="en-US"/>
        </w:rPr>
        <w:t xml:space="preserve"> в норме или повышены, но может встре</w:t>
      </w:r>
      <w:r>
        <w:rPr>
          <w:rFonts w:ascii="Times New Roman" w:eastAsiaTheme="minorHAnsi" w:hAnsi="Times New Roman"/>
          <w:i/>
          <w:sz w:val="24"/>
          <w:szCs w:val="24"/>
          <w:lang w:eastAsia="en-US"/>
        </w:rPr>
        <w:t>ча</w:t>
      </w:r>
      <w:r w:rsidRPr="00641689">
        <w:rPr>
          <w:rFonts w:ascii="Times New Roman" w:eastAsiaTheme="minorHAnsi" w:hAnsi="Times New Roman"/>
          <w:i/>
          <w:sz w:val="24"/>
          <w:szCs w:val="24"/>
          <w:lang w:eastAsia="en-US"/>
        </w:rPr>
        <w:t xml:space="preserve">ться и сочетание </w:t>
      </w:r>
      <w:r w:rsidR="00E00206" w:rsidRPr="00E00206">
        <w:rPr>
          <w:rFonts w:ascii="Times New Roman" w:eastAsiaTheme="minorHAnsi" w:hAnsi="Times New Roman"/>
          <w:i/>
          <w:sz w:val="24"/>
          <w:szCs w:val="24"/>
          <w:lang w:eastAsia="en-US"/>
        </w:rPr>
        <w:t>дефицита обоих витаминов</w:t>
      </w:r>
      <w:r w:rsidR="00725D93" w:rsidRPr="00E00206">
        <w:rPr>
          <w:rFonts w:ascii="Times New Roman" w:eastAsiaTheme="minorHAnsi" w:hAnsi="Times New Roman"/>
          <w:i/>
          <w:sz w:val="24"/>
          <w:szCs w:val="24"/>
          <w:lang w:eastAsia="en-US"/>
        </w:rPr>
        <w:t>.</w:t>
      </w:r>
    </w:p>
    <w:p w14:paraId="48512F6E" w14:textId="2422BCAC" w:rsidR="00641689" w:rsidRPr="0015467D" w:rsidRDefault="00E00206" w:rsidP="0015467D">
      <w:pPr>
        <w:pStyle w:val="17"/>
        <w:rPr>
          <w:rFonts w:eastAsiaTheme="minorHAnsi"/>
          <w:i/>
        </w:rPr>
      </w:pPr>
      <w:r w:rsidRPr="00554387">
        <w:rPr>
          <w:i/>
        </w:rPr>
        <w:t xml:space="preserve">В случае нормального содержания В12 и </w:t>
      </w:r>
      <w:proofErr w:type="spellStart"/>
      <w:r w:rsidRPr="00554387">
        <w:rPr>
          <w:i/>
        </w:rPr>
        <w:t>фолатов</w:t>
      </w:r>
      <w:proofErr w:type="spellEnd"/>
      <w:r w:rsidRPr="00554387">
        <w:rPr>
          <w:i/>
        </w:rPr>
        <w:t xml:space="preserve"> в сыворотке крови целесообразно определение </w:t>
      </w:r>
      <w:proofErr w:type="spellStart"/>
      <w:r w:rsidR="00D3725E" w:rsidRPr="00FF37FF">
        <w:rPr>
          <w:i/>
        </w:rPr>
        <w:t>г</w:t>
      </w:r>
      <w:r w:rsidRPr="00554387">
        <w:rPr>
          <w:i/>
        </w:rPr>
        <w:t>олотранскобаламина</w:t>
      </w:r>
      <w:proofErr w:type="spellEnd"/>
      <w:r w:rsidRPr="00554387">
        <w:rPr>
          <w:i/>
        </w:rPr>
        <w:t xml:space="preserve"> сыворотки (активный В12), с</w:t>
      </w:r>
      <w:r w:rsidR="00725D93" w:rsidRPr="00554387">
        <w:rPr>
          <w:rFonts w:eastAsiaTheme="minorHAnsi"/>
          <w:i/>
        </w:rPr>
        <w:t xml:space="preserve">одержание </w:t>
      </w:r>
      <w:r w:rsidRPr="00554387">
        <w:rPr>
          <w:rFonts w:eastAsiaTheme="minorHAnsi"/>
          <w:i/>
        </w:rPr>
        <w:t>которого в случае В12</w:t>
      </w:r>
      <w:r w:rsidR="00E52E20">
        <w:rPr>
          <w:rFonts w:eastAsiaTheme="minorHAnsi"/>
          <w:i/>
        </w:rPr>
        <w:t>-</w:t>
      </w:r>
      <w:r w:rsidRPr="00554387">
        <w:rPr>
          <w:rFonts w:eastAsiaTheme="minorHAnsi"/>
          <w:i/>
        </w:rPr>
        <w:t>дефицита снижено</w:t>
      </w:r>
      <w:r w:rsidR="00725D93" w:rsidRPr="00554387">
        <w:rPr>
          <w:rFonts w:eastAsiaTheme="minorHAnsi"/>
          <w:i/>
        </w:rPr>
        <w:t>.</w:t>
      </w:r>
    </w:p>
    <w:p w14:paraId="6D9571CA" w14:textId="4F37820B" w:rsidR="00641689" w:rsidRPr="00641689" w:rsidRDefault="00641689" w:rsidP="0015467D">
      <w:pPr>
        <w:pStyle w:val="17"/>
        <w:numPr>
          <w:ilvl w:val="0"/>
          <w:numId w:val="41"/>
        </w:numPr>
      </w:pPr>
      <w:r>
        <w:rPr>
          <w:b/>
          <w:snapToGrid w:val="0"/>
        </w:rPr>
        <w:t>Р</w:t>
      </w:r>
      <w:r w:rsidRPr="007B0126">
        <w:rPr>
          <w:b/>
          <w:snapToGrid w:val="0"/>
        </w:rPr>
        <w:t>екомендуется</w:t>
      </w:r>
      <w:r>
        <w:rPr>
          <w:snapToGrid w:val="0"/>
        </w:rPr>
        <w:t xml:space="preserve"> </w:t>
      </w:r>
      <w:r w:rsidR="008B3FDE">
        <w:t>пациентам с подозрением на В12</w:t>
      </w:r>
      <w:r w:rsidR="00E52E20">
        <w:rPr>
          <w:color w:val="FF0000"/>
        </w:rPr>
        <w:t>-</w:t>
      </w:r>
      <w:r w:rsidR="008B3FDE">
        <w:t xml:space="preserve">дефицитную анемию и/или </w:t>
      </w:r>
      <w:r w:rsidR="00820C67">
        <w:t xml:space="preserve">пациентам </w:t>
      </w:r>
      <w:r w:rsidR="008B3FDE">
        <w:t xml:space="preserve">с глубокой </w:t>
      </w:r>
      <w:proofErr w:type="spellStart"/>
      <w:r w:rsidR="008B3FDE">
        <w:t>макроц</w:t>
      </w:r>
      <w:r w:rsidR="003058B8">
        <w:t>итарной</w:t>
      </w:r>
      <w:proofErr w:type="spellEnd"/>
      <w:r w:rsidR="003058B8">
        <w:t xml:space="preserve"> анемией неясного генеза проведение </w:t>
      </w:r>
      <w:r w:rsidR="003058B8">
        <w:lastRenderedPageBreak/>
        <w:t>цитологического</w:t>
      </w:r>
      <w:r w:rsidR="008B3FDE">
        <w:t xml:space="preserve"> </w:t>
      </w:r>
      <w:r>
        <w:rPr>
          <w:snapToGrid w:val="0"/>
        </w:rPr>
        <w:t>и</w:t>
      </w:r>
      <w:r w:rsidRPr="00D222AC">
        <w:rPr>
          <w:snapToGrid w:val="0"/>
        </w:rPr>
        <w:t>сследовани</w:t>
      </w:r>
      <w:r w:rsidR="00725D93" w:rsidRPr="00E00206">
        <w:rPr>
          <w:snapToGrid w:val="0"/>
        </w:rPr>
        <w:t>я</w:t>
      </w:r>
      <w:r w:rsidR="00E674FB" w:rsidRPr="00820C67">
        <w:rPr>
          <w:snapToGrid w:val="0"/>
        </w:rPr>
        <w:t xml:space="preserve"> </w:t>
      </w:r>
      <w:r w:rsidR="00E674FB">
        <w:rPr>
          <w:snapToGrid w:val="0"/>
        </w:rPr>
        <w:t>мазка</w:t>
      </w:r>
      <w:r w:rsidRPr="00725D93">
        <w:rPr>
          <w:snapToGrid w:val="0"/>
          <w:color w:val="FF0000"/>
        </w:rPr>
        <w:t xml:space="preserve"> </w:t>
      </w:r>
      <w:r w:rsidRPr="00D222AC">
        <w:rPr>
          <w:snapToGrid w:val="0"/>
        </w:rPr>
        <w:t xml:space="preserve">костного мозга </w:t>
      </w:r>
      <w:r w:rsidR="00E674FB">
        <w:rPr>
          <w:snapToGrid w:val="0"/>
        </w:rPr>
        <w:t>(</w:t>
      </w:r>
      <w:proofErr w:type="spellStart"/>
      <w:r w:rsidR="00E674FB">
        <w:rPr>
          <w:snapToGrid w:val="0"/>
        </w:rPr>
        <w:t>миелограмма</w:t>
      </w:r>
      <w:proofErr w:type="spellEnd"/>
      <w:r w:rsidR="00E674FB">
        <w:rPr>
          <w:snapToGrid w:val="0"/>
        </w:rPr>
        <w:t xml:space="preserve">) </w:t>
      </w:r>
      <w:r w:rsidRPr="00D222AC">
        <w:rPr>
          <w:snapToGrid w:val="0"/>
        </w:rPr>
        <w:t xml:space="preserve">для подтверждения </w:t>
      </w:r>
      <w:r w:rsidR="008B3FDE">
        <w:rPr>
          <w:snapToGrid w:val="0"/>
        </w:rPr>
        <w:t xml:space="preserve">или исключения </w:t>
      </w:r>
      <w:r w:rsidRPr="00D222AC">
        <w:rPr>
          <w:snapToGrid w:val="0"/>
        </w:rPr>
        <w:t xml:space="preserve">диагноза </w:t>
      </w:r>
      <w:r>
        <w:rPr>
          <w:snapToGrid w:val="0"/>
        </w:rPr>
        <w:t>В12</w:t>
      </w:r>
      <w:r w:rsidR="00E52E20">
        <w:rPr>
          <w:snapToGrid w:val="0"/>
          <w:color w:val="FF0000"/>
        </w:rPr>
        <w:t>-</w:t>
      </w:r>
      <w:r>
        <w:rPr>
          <w:snapToGrid w:val="0"/>
        </w:rPr>
        <w:t xml:space="preserve">дефицитной анемии </w:t>
      </w:r>
      <w:r w:rsidR="000B21CF">
        <w:rPr>
          <w:snapToGrid w:val="0"/>
        </w:rPr>
        <w:fldChar w:fldCharType="begin" w:fldLock="1"/>
      </w:r>
      <w:r w:rsidR="008F366E">
        <w:rPr>
          <w:snapToGrid w:val="0"/>
        </w:rPr>
        <w:instrText>ADDIN CSL_CITATION {"citationItems":[{"id":"ITEM-1","itemData":{"editor":[{"dropping-particle":"","family":"Воробьев","given":"А.И.","non-dropping-particle":"","parse-names":false,"suffix":""}],"id":"ITEM-1","issued":{"date-parts":[["2005"]]},"publisher":"М.: \"Ниюдиамед\"","title":"Руководство по гематологии: в 3 т.","type":"book"},"uris":["http://www.mendeley.com/documents/?uuid=00ea6b0b-2419-4a2f-9fb2-ac6787aa343f"]},{"id":"ITEM-2","itemData":{"author":[{"dropping-particle":"","family":"Румянцев","given":"А.Г.","non-dropping-particle":"","parse-names":false,"suffix":""},{"dropping-particle":"","family":"Масчан","given":"А.А.","non-dropping-particle":"","parse-names":false,"suffix":""},{"dropping-particle":"","family":"Жуковская","given":"Е.В.","non-dropping-particle":"","parse-names":false,"suffix":""}],"id":"ITEM-2","issued":{"date-parts":[["2015"]]},"number-of-pages":"656","title":"Детская гематология","type":"book"},"uris":["http://www.mendeley.com/documents/?uuid=238dc44a-ddaf-4417-bddb-aea71edd27c9"]},{"id":"ITEM-3","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Primers","id":"ITEM-3","issued":{"date-parts":[["2017","6"]]},"page":"17040","publisher":"Macmillan Publishers Limited","title":"Vitamin B12 deficiency","type":"article-journal","volume":"3"},"uris":["http://www.mendeley.com/documents/?uuid=ad24343f-8dbe-4927-bd1f-896c6b54a85a","http://www.mendeley.com/documents/?uuid=6f71c859-ffc7-429a-9f3b-3eb81452ac2c","http://www.mendeley.com/documents/?uuid=e1d2e3ad-d4b5-4f42-899d-96acda2582d8"]},{"id":"ITEM-4","itemData":{"id":"ITEM-4","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f5d145fb-1906-4121-954e-c83fe6004829"]}],"mendeley":{"formattedCitation":"[1–4]","plainTextFormattedCitation":"[1–4]","previouslyFormattedCitation":"[1–4]"},"properties":{"noteIndex":0},"schema":"https://github.com/citation-style-language/schema/raw/master/csl-citation.json"}</w:instrText>
      </w:r>
      <w:r w:rsidR="000B21CF">
        <w:rPr>
          <w:snapToGrid w:val="0"/>
        </w:rPr>
        <w:fldChar w:fldCharType="separate"/>
      </w:r>
      <w:r w:rsidR="00C04CCE" w:rsidRPr="00C04CCE">
        <w:rPr>
          <w:noProof/>
          <w:snapToGrid w:val="0"/>
        </w:rPr>
        <w:t>[1–4]</w:t>
      </w:r>
      <w:r w:rsidR="000B21CF">
        <w:rPr>
          <w:snapToGrid w:val="0"/>
        </w:rPr>
        <w:fldChar w:fldCharType="end"/>
      </w:r>
      <w:r w:rsidR="00820C67">
        <w:rPr>
          <w:snapToGrid w:val="0"/>
        </w:rPr>
        <w:t>.</w:t>
      </w:r>
    </w:p>
    <w:p w14:paraId="193B42A1" w14:textId="77777777" w:rsidR="00641689" w:rsidRPr="00B104EF" w:rsidRDefault="00641689" w:rsidP="00F50172">
      <w:pPr>
        <w:pStyle w:val="aff1"/>
        <w:ind w:left="0" w:firstLine="709"/>
      </w:pPr>
      <w:r w:rsidRPr="00B104EF">
        <w:t xml:space="preserve">Уровень убедительности рекомендаций </w:t>
      </w:r>
      <w:r w:rsidR="00C04CCE">
        <w:t>С</w:t>
      </w:r>
      <w:r w:rsidRPr="00B104EF">
        <w:t xml:space="preserve"> (уровень достоверности доказательств – </w:t>
      </w:r>
      <w:r w:rsidR="00C04CCE">
        <w:t>5</w:t>
      </w:r>
      <w:r w:rsidRPr="00B104EF">
        <w:t>)</w:t>
      </w:r>
    </w:p>
    <w:p w14:paraId="1177D1DD" w14:textId="031CAE09" w:rsidR="003058B8" w:rsidRPr="0015467D" w:rsidRDefault="00641689" w:rsidP="0015467D">
      <w:pPr>
        <w:spacing w:before="120"/>
        <w:rPr>
          <w:i/>
          <w:szCs w:val="24"/>
        </w:rPr>
      </w:pPr>
      <w:r w:rsidRPr="00BB4AE0">
        <w:rPr>
          <w:b/>
          <w:szCs w:val="24"/>
        </w:rPr>
        <w:t>Комментарии:</w:t>
      </w:r>
      <w:bookmarkEnd w:id="25"/>
      <w:r>
        <w:rPr>
          <w:snapToGrid w:val="0"/>
          <w:szCs w:val="24"/>
        </w:rPr>
        <w:t xml:space="preserve"> </w:t>
      </w:r>
      <w:r w:rsidRPr="00641689">
        <w:rPr>
          <w:i/>
          <w:szCs w:val="24"/>
        </w:rPr>
        <w:t>характерным диагностическим признаком В12</w:t>
      </w:r>
      <w:r w:rsidR="00E52E20">
        <w:rPr>
          <w:i/>
          <w:color w:val="FF0000"/>
          <w:szCs w:val="24"/>
        </w:rPr>
        <w:t>-</w:t>
      </w:r>
      <w:r w:rsidRPr="00641689">
        <w:rPr>
          <w:i/>
          <w:szCs w:val="24"/>
        </w:rPr>
        <w:t xml:space="preserve">дефицитной анемии служит повышенная </w:t>
      </w:r>
      <w:proofErr w:type="spellStart"/>
      <w:r w:rsidRPr="00641689">
        <w:rPr>
          <w:i/>
          <w:szCs w:val="24"/>
        </w:rPr>
        <w:t>клеточность</w:t>
      </w:r>
      <w:proofErr w:type="spellEnd"/>
      <w:r w:rsidRPr="00641689">
        <w:rPr>
          <w:i/>
          <w:szCs w:val="24"/>
        </w:rPr>
        <w:t xml:space="preserve"> костного</w:t>
      </w:r>
      <w:r w:rsidR="00530314" w:rsidRPr="00641689">
        <w:rPr>
          <w:i/>
          <w:szCs w:val="24"/>
        </w:rPr>
        <w:t xml:space="preserve"> мозг</w:t>
      </w:r>
      <w:r w:rsidRPr="00641689">
        <w:rPr>
          <w:i/>
          <w:szCs w:val="24"/>
        </w:rPr>
        <w:t>а и</w:t>
      </w:r>
      <w:r w:rsidR="00530314" w:rsidRPr="00641689">
        <w:rPr>
          <w:i/>
          <w:szCs w:val="24"/>
        </w:rPr>
        <w:t xml:space="preserve"> </w:t>
      </w:r>
      <w:r w:rsidRPr="00641689">
        <w:rPr>
          <w:i/>
          <w:szCs w:val="24"/>
        </w:rPr>
        <w:t>обилие</w:t>
      </w:r>
      <w:r w:rsidR="00530314" w:rsidRPr="00641689">
        <w:rPr>
          <w:i/>
          <w:szCs w:val="24"/>
        </w:rPr>
        <w:t xml:space="preserve"> </w:t>
      </w:r>
      <w:proofErr w:type="spellStart"/>
      <w:r w:rsidR="00530314" w:rsidRPr="00641689">
        <w:rPr>
          <w:i/>
          <w:szCs w:val="24"/>
        </w:rPr>
        <w:t>мегалобластов</w:t>
      </w:r>
      <w:proofErr w:type="spellEnd"/>
      <w:r w:rsidRPr="00641689">
        <w:rPr>
          <w:i/>
          <w:szCs w:val="24"/>
        </w:rPr>
        <w:t>, которые зачастую</w:t>
      </w:r>
      <w:r w:rsidR="00530314" w:rsidRPr="00641689">
        <w:rPr>
          <w:i/>
          <w:szCs w:val="24"/>
        </w:rPr>
        <w:t xml:space="preserve"> имеют причудливую форму ядра</w:t>
      </w:r>
      <w:r w:rsidRPr="00725D93">
        <w:rPr>
          <w:i/>
          <w:color w:val="FF0000"/>
          <w:szCs w:val="24"/>
        </w:rPr>
        <w:t>.</w:t>
      </w:r>
      <w:r w:rsidR="00530314" w:rsidRPr="00641689">
        <w:rPr>
          <w:i/>
          <w:szCs w:val="24"/>
        </w:rPr>
        <w:t xml:space="preserve"> </w:t>
      </w:r>
      <w:r w:rsidRPr="00554387">
        <w:rPr>
          <w:i/>
          <w:szCs w:val="24"/>
        </w:rPr>
        <w:t>Типичным</w:t>
      </w:r>
      <w:r w:rsidR="00E00206" w:rsidRPr="00554387">
        <w:rPr>
          <w:i/>
          <w:szCs w:val="24"/>
        </w:rPr>
        <w:t>и</w:t>
      </w:r>
      <w:r w:rsidRPr="00554387">
        <w:rPr>
          <w:i/>
          <w:szCs w:val="24"/>
        </w:rPr>
        <w:t xml:space="preserve"> морфологическим</w:t>
      </w:r>
      <w:r w:rsidR="00E00206" w:rsidRPr="00554387">
        <w:rPr>
          <w:i/>
          <w:szCs w:val="24"/>
        </w:rPr>
        <w:t>и признака</w:t>
      </w:r>
      <w:r w:rsidRPr="00554387">
        <w:rPr>
          <w:i/>
          <w:szCs w:val="24"/>
        </w:rPr>
        <w:t>м</w:t>
      </w:r>
      <w:r w:rsidR="00E00206" w:rsidRPr="00554387">
        <w:rPr>
          <w:i/>
          <w:szCs w:val="24"/>
        </w:rPr>
        <w:t>и являю</w:t>
      </w:r>
      <w:r w:rsidRPr="00554387">
        <w:rPr>
          <w:i/>
          <w:szCs w:val="24"/>
        </w:rPr>
        <w:t>тся</w:t>
      </w:r>
      <w:r w:rsidR="00C1072A" w:rsidRPr="00554387">
        <w:rPr>
          <w:i/>
          <w:szCs w:val="24"/>
        </w:rPr>
        <w:t xml:space="preserve"> также</w:t>
      </w:r>
      <w:r w:rsidRPr="00554387">
        <w:rPr>
          <w:i/>
          <w:szCs w:val="24"/>
        </w:rPr>
        <w:t xml:space="preserve"> наличие </w:t>
      </w:r>
      <w:r w:rsidR="00725D93" w:rsidRPr="00554387">
        <w:rPr>
          <w:i/>
          <w:szCs w:val="24"/>
        </w:rPr>
        <w:t>гигантских</w:t>
      </w:r>
      <w:r w:rsidR="00E00206" w:rsidRPr="00554387">
        <w:rPr>
          <w:i/>
          <w:szCs w:val="24"/>
        </w:rPr>
        <w:t xml:space="preserve"> </w:t>
      </w:r>
      <w:r w:rsidR="00530314" w:rsidRPr="00554387">
        <w:rPr>
          <w:i/>
          <w:szCs w:val="24"/>
        </w:rPr>
        <w:t xml:space="preserve">миелоцитов, </w:t>
      </w:r>
      <w:proofErr w:type="spellStart"/>
      <w:r w:rsidR="00530314" w:rsidRPr="00554387">
        <w:rPr>
          <w:i/>
          <w:szCs w:val="24"/>
        </w:rPr>
        <w:t>метамиелоцитов</w:t>
      </w:r>
      <w:proofErr w:type="spellEnd"/>
      <w:r w:rsidR="00E00206" w:rsidRPr="00554387">
        <w:rPr>
          <w:i/>
          <w:szCs w:val="24"/>
        </w:rPr>
        <w:t>,</w:t>
      </w:r>
      <w:r w:rsidR="00530314" w:rsidRPr="00554387">
        <w:rPr>
          <w:i/>
          <w:szCs w:val="24"/>
        </w:rPr>
        <w:t xml:space="preserve"> </w:t>
      </w:r>
      <w:proofErr w:type="spellStart"/>
      <w:r w:rsidR="00530314" w:rsidRPr="00554387">
        <w:rPr>
          <w:i/>
          <w:szCs w:val="24"/>
        </w:rPr>
        <w:t>палочкоядерных</w:t>
      </w:r>
      <w:proofErr w:type="spellEnd"/>
      <w:r w:rsidR="00530314" w:rsidRPr="00554387">
        <w:rPr>
          <w:i/>
          <w:szCs w:val="24"/>
        </w:rPr>
        <w:t xml:space="preserve"> </w:t>
      </w:r>
      <w:r w:rsidR="00CB1125" w:rsidRPr="00554387">
        <w:rPr>
          <w:i/>
          <w:szCs w:val="24"/>
        </w:rPr>
        <w:t>нейтрофилов (</w:t>
      </w:r>
      <w:r w:rsidR="00530314" w:rsidRPr="00554387">
        <w:rPr>
          <w:i/>
          <w:szCs w:val="24"/>
        </w:rPr>
        <w:t>гранулоцитов</w:t>
      </w:r>
      <w:r w:rsidR="00CB1125" w:rsidRPr="00554387">
        <w:rPr>
          <w:i/>
          <w:szCs w:val="24"/>
        </w:rPr>
        <w:t xml:space="preserve">), а также </w:t>
      </w:r>
      <w:proofErr w:type="spellStart"/>
      <w:r w:rsidR="00CB1125" w:rsidRPr="00554387">
        <w:rPr>
          <w:i/>
          <w:szCs w:val="24"/>
        </w:rPr>
        <w:t>гиперсегментация</w:t>
      </w:r>
      <w:proofErr w:type="spellEnd"/>
      <w:r w:rsidR="00CB1125" w:rsidRPr="00554387">
        <w:rPr>
          <w:i/>
          <w:szCs w:val="24"/>
        </w:rPr>
        <w:t xml:space="preserve"> ядер нейтрофилов</w:t>
      </w:r>
      <w:r w:rsidR="00530314" w:rsidRPr="00554387">
        <w:rPr>
          <w:i/>
          <w:szCs w:val="24"/>
        </w:rPr>
        <w:t xml:space="preserve">.  </w:t>
      </w:r>
    </w:p>
    <w:p w14:paraId="2DF5E816" w14:textId="3553B135" w:rsidR="009326DB" w:rsidRDefault="009326DB" w:rsidP="009326DB">
      <w:pPr>
        <w:pStyle w:val="afd"/>
        <w:numPr>
          <w:ilvl w:val="0"/>
          <w:numId w:val="43"/>
        </w:numPr>
        <w:rPr>
          <w:szCs w:val="24"/>
        </w:rPr>
      </w:pPr>
      <w:r>
        <w:rPr>
          <w:rFonts w:cs="Times New Roman"/>
          <w:b/>
          <w:szCs w:val="24"/>
        </w:rPr>
        <w:t xml:space="preserve">Рекомендуется </w:t>
      </w:r>
      <w:r w:rsidR="008F366E">
        <w:rPr>
          <w:rFonts w:cs="Times New Roman"/>
          <w:bCs/>
          <w:szCs w:val="24"/>
        </w:rPr>
        <w:t xml:space="preserve">пациентам при госпитализации в связи с подозрением на В12-дефицитную анемию или по поводу диагностированной В12-дефицитной анемии </w:t>
      </w:r>
      <w:r w:rsidR="008F366E">
        <w:t>определение антител классов M, G (</w:t>
      </w:r>
      <w:proofErr w:type="spellStart"/>
      <w:r w:rsidR="008F366E">
        <w:t>IgM</w:t>
      </w:r>
      <w:proofErr w:type="spellEnd"/>
      <w:r w:rsidR="008F366E">
        <w:t xml:space="preserve">, </w:t>
      </w:r>
      <w:proofErr w:type="spellStart"/>
      <w:r w:rsidR="008F366E">
        <w:t>IgG</w:t>
      </w:r>
      <w:proofErr w:type="spellEnd"/>
      <w:r w:rsidR="008F366E">
        <w:t>) к вирусу иммунодефицита человека ВИЧ-1 (</w:t>
      </w:r>
      <w:proofErr w:type="spellStart"/>
      <w:r w:rsidR="008F366E">
        <w:t>Human</w:t>
      </w:r>
      <w:proofErr w:type="spellEnd"/>
      <w:r w:rsidR="008F366E">
        <w:t xml:space="preserve"> </w:t>
      </w:r>
      <w:proofErr w:type="spellStart"/>
      <w:r w:rsidR="008F366E">
        <w:t>immunodeficiency</w:t>
      </w:r>
      <w:proofErr w:type="spellEnd"/>
      <w:r w:rsidR="008F366E">
        <w:t xml:space="preserve"> </w:t>
      </w:r>
      <w:proofErr w:type="spellStart"/>
      <w:r w:rsidR="008F366E">
        <w:t>virus</w:t>
      </w:r>
      <w:proofErr w:type="spellEnd"/>
      <w:r w:rsidR="008F366E">
        <w:t xml:space="preserve"> HIV 1) в крови; определение антител классов M, G (</w:t>
      </w:r>
      <w:proofErr w:type="spellStart"/>
      <w:r w:rsidR="008F366E">
        <w:t>IgM</w:t>
      </w:r>
      <w:proofErr w:type="spellEnd"/>
      <w:r w:rsidR="008F366E">
        <w:t xml:space="preserve">, </w:t>
      </w:r>
      <w:proofErr w:type="spellStart"/>
      <w:r w:rsidR="008F366E">
        <w:t>IgG</w:t>
      </w:r>
      <w:proofErr w:type="spellEnd"/>
      <w:r w:rsidR="008F366E">
        <w:t>) к вирусу иммунодефицита человека ВИЧ-2 (</w:t>
      </w:r>
      <w:proofErr w:type="spellStart"/>
      <w:r w:rsidR="008F366E">
        <w:t>Human</w:t>
      </w:r>
      <w:proofErr w:type="spellEnd"/>
      <w:r w:rsidR="008F366E">
        <w:t xml:space="preserve"> </w:t>
      </w:r>
      <w:proofErr w:type="spellStart"/>
      <w:r w:rsidR="008F366E">
        <w:t>immunodeficiency</w:t>
      </w:r>
      <w:proofErr w:type="spellEnd"/>
      <w:r w:rsidR="008F366E">
        <w:t xml:space="preserve"> </w:t>
      </w:r>
      <w:proofErr w:type="spellStart"/>
      <w:r w:rsidR="008F366E">
        <w:t>virus</w:t>
      </w:r>
      <w:proofErr w:type="spellEnd"/>
      <w:r w:rsidR="008F366E">
        <w:t xml:space="preserve"> HIV 2) в крови</w:t>
      </w:r>
      <w:r w:rsidR="008F366E" w:rsidRPr="008F366E">
        <w:t xml:space="preserve"> </w:t>
      </w:r>
      <w:r>
        <w:rPr>
          <w:rFonts w:cs="Times New Roman"/>
          <w:color w:val="000000" w:themeColor="text1"/>
          <w:szCs w:val="24"/>
        </w:rPr>
        <w:t>для диагностики сопутствующей патологии</w:t>
      </w:r>
      <w:r w:rsidR="008F366E">
        <w:rPr>
          <w:rFonts w:cs="Times New Roman"/>
          <w:color w:val="000000" w:themeColor="text1"/>
          <w:szCs w:val="24"/>
        </w:rPr>
        <w:t xml:space="preserve"> </w:t>
      </w:r>
      <w:r w:rsidR="008F366E">
        <w:rPr>
          <w:rFonts w:cs="Times New Roman"/>
          <w:color w:val="000000" w:themeColor="text1"/>
          <w:szCs w:val="24"/>
        </w:rPr>
        <w:fldChar w:fldCharType="begin" w:fldLock="1"/>
      </w:r>
      <w:r w:rsidR="008F366E">
        <w:rPr>
          <w:rFonts w:cs="Times New Roman"/>
          <w:color w:val="000000" w:themeColor="text1"/>
          <w:szCs w:val="24"/>
        </w:rPr>
        <w:instrText>ADDIN CSL_CITATION {"citationItems":[{"id":"ITEM-1","itemData":{"DOI":"10.1016/S1055-3290(06)60419-6","ISSN":"1055-3290","PMID":"10670004","abstract":"The symptoms of vitamin B12 deficiency and several symptoms common to HIV infection overlap. Additionally, persons with HIV infection have frequently been found to have vitamin B12 deficiency. Therefore, the issue of concern is the prevalence of B12 deficiency in HIV-infected persons. A retrospective study of 63 medical records in a midwestern urban veterans affairs medical center provided the data for this study. Data were collected and analyzed for relationships among B12 levels, certain hematologic components, medications, symptomatology, and immune status. A chi-square goodness-of-fit test demonstrated a significant prevalence of B12 deficiency among persons with HIV disease, and chi-square two-way tables demonstrated significant relationships between B12 deficiency and weight loss and diarrhea. Prevalence of B12 deficiency in persons with HIV infection has been shown to be significant, indicating that B12 deficiency screening in persons with HIV infection may need be done to aid the health care provider in planning the best possible care. Further research is needed to corroborate these findings.","author":[{"dropping-particle":"","family":"CA","given":"Balt","non-dropping-particle":"","parse-names":false,"suffix":""}],"container-title":"The Journal of the Association of Nurses in AIDS Care : JANAC","id":"ITEM-1","issue":"1","issued":{"date-parts":[["2000"]]},"publisher":"J Assoc Nurses AIDS Care","title":"An investigation of the relationship between vitamin B12 deficiency and HIV infection","type":"article-journal","volume":"11"},"uris":["http://www.mendeley.com/documents/?uuid=2de782b5-15a1-3e62-9cc6-f5517ab71a23"]}],"mendeley":{"formattedCitation":"[24]","plainTextFormattedCitation":"[24]","previouslyFormattedCitation":"[24]"},"properties":{"noteIndex":0},"schema":"https://github.com/citation-style-language/schema/raw/master/csl-citation.json"}</w:instrText>
      </w:r>
      <w:r w:rsidR="008F366E">
        <w:rPr>
          <w:rFonts w:cs="Times New Roman"/>
          <w:color w:val="000000" w:themeColor="text1"/>
          <w:szCs w:val="24"/>
        </w:rPr>
        <w:fldChar w:fldCharType="separate"/>
      </w:r>
      <w:r w:rsidR="008F366E" w:rsidRPr="008F366E">
        <w:rPr>
          <w:rFonts w:cs="Times New Roman"/>
          <w:noProof/>
          <w:color w:val="000000" w:themeColor="text1"/>
          <w:szCs w:val="24"/>
        </w:rPr>
        <w:t>[24]</w:t>
      </w:r>
      <w:r w:rsidR="008F366E">
        <w:rPr>
          <w:rFonts w:cs="Times New Roman"/>
          <w:color w:val="000000" w:themeColor="text1"/>
          <w:szCs w:val="24"/>
        </w:rPr>
        <w:fldChar w:fldCharType="end"/>
      </w:r>
      <w:r w:rsidR="008F366E" w:rsidRPr="008F366E">
        <w:rPr>
          <w:rFonts w:cs="Times New Roman"/>
          <w:color w:val="000000" w:themeColor="text1"/>
          <w:szCs w:val="24"/>
        </w:rPr>
        <w:t>.</w:t>
      </w:r>
    </w:p>
    <w:p w14:paraId="085A2086" w14:textId="7F5AF093" w:rsidR="00D51FEB" w:rsidRPr="00B27EF6" w:rsidRDefault="009326DB" w:rsidP="00B27EF6">
      <w:pPr>
        <w:pStyle w:val="aff1"/>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14:paraId="049E59C6" w14:textId="77777777" w:rsidR="0083669D" w:rsidRDefault="0083669D" w:rsidP="0083669D">
      <w:pPr>
        <w:pStyle w:val="2"/>
        <w:divId w:val="266810958"/>
      </w:pPr>
      <w:bookmarkStart w:id="62" w:name="_Toc24362717"/>
      <w:bookmarkStart w:id="63" w:name="_Toc26874756"/>
      <w:bookmarkStart w:id="64" w:name="_Toc63325942"/>
      <w:bookmarkStart w:id="65" w:name="_Toc55992315"/>
      <w:r w:rsidRPr="00B46390">
        <w:t xml:space="preserve">2.4 </w:t>
      </w:r>
      <w:r>
        <w:t xml:space="preserve">Инструментальные </w:t>
      </w:r>
      <w:r w:rsidRPr="00B46390">
        <w:t>диагно</w:t>
      </w:r>
      <w:r>
        <w:t>стические исследования</w:t>
      </w:r>
      <w:bookmarkEnd w:id="62"/>
      <w:bookmarkEnd w:id="63"/>
      <w:bookmarkEnd w:id="64"/>
      <w:bookmarkEnd w:id="65"/>
    </w:p>
    <w:p w14:paraId="49E6B109" w14:textId="77777777" w:rsidR="008B3FDE" w:rsidRPr="0015467D" w:rsidRDefault="008B3FDE" w:rsidP="00F50172">
      <w:pPr>
        <w:spacing w:before="120"/>
        <w:divId w:val="266810958"/>
        <w:rPr>
          <w:i/>
          <w:snapToGrid w:val="0"/>
          <w:szCs w:val="24"/>
        </w:rPr>
      </w:pPr>
      <w:r w:rsidRPr="0015467D">
        <w:rPr>
          <w:i/>
          <w:snapToGrid w:val="0"/>
          <w:szCs w:val="24"/>
        </w:rPr>
        <w:t>Выявление В12</w:t>
      </w:r>
      <w:r w:rsidR="00CB1125" w:rsidRPr="0015467D">
        <w:rPr>
          <w:i/>
          <w:snapToGrid w:val="0"/>
          <w:szCs w:val="24"/>
        </w:rPr>
        <w:t>-</w:t>
      </w:r>
      <w:r w:rsidRPr="0015467D">
        <w:rPr>
          <w:i/>
          <w:snapToGrid w:val="0"/>
          <w:szCs w:val="24"/>
        </w:rPr>
        <w:t>дефицитной анемии требует проведения стандартного комплекса инструментальных исследований для выяснения причины развития анемии.</w:t>
      </w:r>
    </w:p>
    <w:p w14:paraId="32227146" w14:textId="0507184A" w:rsidR="008B3FDE" w:rsidRDefault="008B3FDE" w:rsidP="00F50172">
      <w:pPr>
        <w:pStyle w:val="afff7"/>
        <w:tabs>
          <w:tab w:val="clear" w:pos="720"/>
          <w:tab w:val="num" w:pos="644"/>
          <w:tab w:val="num" w:pos="1353"/>
        </w:tabs>
        <w:ind w:left="0" w:firstLine="709"/>
        <w:divId w:val="266810958"/>
      </w:pPr>
      <w:r w:rsidRPr="00D74813">
        <w:rPr>
          <w:b/>
        </w:rPr>
        <w:t>Рекомендуется</w:t>
      </w:r>
      <w:r>
        <w:rPr>
          <w:b/>
        </w:rPr>
        <w:t xml:space="preserve"> </w:t>
      </w:r>
      <w:r w:rsidR="00E674FB" w:rsidRPr="00820C67">
        <w:t>всем</w:t>
      </w:r>
      <w:r w:rsidR="00E674FB">
        <w:rPr>
          <w:b/>
        </w:rPr>
        <w:t xml:space="preserve"> </w:t>
      </w:r>
      <w:r w:rsidRPr="00EA08CF">
        <w:t>пациентам</w:t>
      </w:r>
      <w:r>
        <w:t xml:space="preserve"> с</w:t>
      </w:r>
      <w:r w:rsidRPr="00EA08CF">
        <w:t xml:space="preserve"> </w:t>
      </w:r>
      <w:r>
        <w:t>подозрением или с</w:t>
      </w:r>
      <w:r w:rsidR="002B2BBD">
        <w:t xml:space="preserve"> впервые</w:t>
      </w:r>
      <w:r>
        <w:t xml:space="preserve"> </w:t>
      </w:r>
      <w:r w:rsidRPr="00EA08CF">
        <w:t>установленным диагнозом</w:t>
      </w:r>
      <w:r>
        <w:t xml:space="preserve"> В12</w:t>
      </w:r>
      <w:r w:rsidR="00CB1125">
        <w:t>-</w:t>
      </w:r>
      <w:r>
        <w:t>дефицитной анемии проведение следующих инструментальных исследований для выяснения причины анемии и/или диагностики сопутствующей патологии</w:t>
      </w:r>
      <w:r w:rsidR="008F366E" w:rsidRPr="008F366E">
        <w:t xml:space="preserve"> </w:t>
      </w:r>
      <w:r w:rsidR="008F366E">
        <w:fldChar w:fldCharType="begin" w:fldLock="1"/>
      </w:r>
      <w:r w:rsidR="008F366E">
        <w:instrText>ADDIN CSL_CITATION {"citationItems":[{"id":"ITEM-1","itemData":{"DOI":"10.1080/10408363.2021.1885339","ISSN":"1549-781X","PMID":"33881359","abstract":"Vitamin B12 (cobalamin) is an essential cofactor for two metabolic pathways. It is obtained principally from food of animal origin. Cobalamin becomes bioavailable through a series of steps pertaining to its release from dietary protein, intrinsic factor-mediated absorption, haptocorrin or transcobalamin-mediated transport, cellular uptake, and two enzymatic conversions (via methionine synthase and methylmalonyl-CoA-mutase) into cofactor forms: methylcobalamin and adenosylcobalamin. Vitamin B12 deficiency can masquerade as a multitude of illnesses, presenting different perspectives from the point of view of the hematologist, neurologist, gastroenterologist, general physician, or dietician. Increased physician vigilance and heightened patient awareness often account for its early presentation, and testing sometimes occurs during a phase of vitamin B12 insufficiency before the main onset of the disease. The chosen test often depends on its availability rather than on the diagnostic performance and sensitivity to irrelevant factors interfering with vitamin B12 markers. Although serum B12 is still the most commonly used and widely available test, diagnostics by holotranscobalamin, serum methylmalonic acid, and plasma homocysteine measurements have grown in the last several years in routine practice. The lack of a robust absorption test, coupled with compromised sensitivity and specificity of other tests (intrinsic factor and gastric parietal cell antibodies), hinders determination of the cause for depleted B12 status. This can lead to incorrect supplementation regimes and uncertainty regarding later treatment. This review discusses currently available knowledge on vitamin B12, informs the reader about the pitfalls of tests for assessing its deficiency, reviews B12 status in various populations at different disease stages, and provides recommendations for interpretation, treatment, and associated risks. Future directions for diagnostics of B12 status and health interventions are also discussed.","author":[{"dropping-particle":"","family":"A","given":"Sobczyńska-Malefora","non-dropping-particle":"","parse-names":false,"suffix":""},{"dropping-particle":"","family":"E","given":"Delvin","non-dropping-particle":"","parse-names":false,"suffix":""},{"dropping-particle":"","family":"A","given":"McCaddon","non-dropping-particle":"","parse-names":false,"suffix":""},{"dropping-particle":"","family":"KR","given":"Ahmadi","non-dropping-particle":"","parse-names":false,"suffix":""},{"dropping-particle":"","family":"DJ","given":"Harrington","non-dropping-particle":"","parse-names":false,"suffix":""}],"container-title":"Critical reviews in clinical laboratory sciences","id":"ITEM-1","issued":{"date-parts":[["2021"]]},"publisher":"Crit Rev Clin Lab Sci","title":"Vitamin B 12 status in health and disease: a critical review. Diagnosis of deficiency and insufficiency - clinical and laboratory pitfalls","type":"article-journal"},"uris":["http://www.mendeley.com/documents/?uuid=d10ac59b-29e7-3124-aa9e-760adf18652a"]},{"id":"ITEM-2","itemData":{"DOI":"10.2337/DIACARE.22.3.484","ISSN":"0149-5992","PMID":"10097933","abstract":"OBJECTIVE - An increased plasma homocysteine level is an important risk factor for vascular disease, including coronary atherosclerosis, in the general population. However, the role of hyperhomocysteinemia in the development of coronary artery disease (CAD) in patients with type 2 diabetes is unknown. Therefore, we have endeavored to determine the relationship between plasma homocysteine levels and the presence of coronary arteriosclerosis in patients with type 2 diabetes. RESEARCH DESIGN AND METHODS - The study group consisted of 145 Japanese patients (95 men and 50 women) who underwent routine coronary angiography to assess chest pain or suspected CAD. Plasma total homocysteine level, lipid level, and parameters of fibrinolytic activity were measured. All patients were identified as diabetic or nondiabetic by the new American Diabetes Association (ADA) criteria. The diagnoses of all patients studied were confirmed by coronary angiography The severity of coronary artery stenosis was quantified using CAD scoring on the basis of prior reports, and subjects were graded as nonstenotic, stenotic single-vessel, stenotic two-vessel, or stenotic three- vessel based on the number of stenotic coronary arteries. Patients were classified into two groups: those with stenotic vessels and those without stenotic vessels. RESULTS - The plasma homocysteine level was significantly higher in patients with than in patients without stenotic vessels (13.8 ± 3.9 vs. 11.7 ± 3.9 μmol/l, respectively; P = 0.0009). The number of stenotic coronary arteries, which was used to grade each case as nonstenotic, stenotic single-vessel, stenotic two-vessel, or stenotic three-vessel, was related only to the total homocysteine level in the diabetic (diabetes mellitus [DM]) group, but it was associated with lipoprotein(a) in the nondiabetic (non-diabetes mellitus [non-DM]) group. Spearman's rank correlation test demonstrated that the plasma homocysteine level was strongly correlated with CAD score, both in the entire study group and in the DM group (P = 0.003 for the entire group and P = 0.011 for the DM group). Hyperhomocysteinemia, which was defined as total homocysteine level &gt; 14.0 μmol/l, was seen in 57 (39.3%) of the patients. The CAD score was highest in diabetic patients with hyperhomocysteinemia (P &lt; 0.05). CONCLUSIONS - There seems to be a clear relationship between hyperhomocysteinemia and an increased risk of coronary arteriosclerosis in Japanese patients with type 2 diabetes.","author":[{"dropping-particle":"","family":"E","given":"Okada","non-dropping-particle":"","parse-names":false,"suffix":""},{"dropping-particle":"","family":"K","given":"Oida","non-dropping-particle":"","parse-names":false,"suffix":""},{"dropping-particle":"","family":"H","given":"Tada","non-dropping-particle":"","parse-names":false,"suffix":""},{"dropping-particle":"","family":"K","given":"Asazuma","non-dropping-particle":"","parse-names":false,"suffix":""},{"dropping-particle":"","family":"K","given":"Eguchi","non-dropping-particle":"","parse-names":false,"suffix":""},{"dropping-particle":"","family":"G","given":"Tohda","non-dropping-particle":"","parse-names":false,"suffix":""},{"dropping-particle":"","family":"S","given":"Kosaka","non-dropping-particle":"","parse-names":false,"suffix":""},{"dropping-particle":"","family":"S","given":"Takahashi","non-dropping-particle":"","parse-names":false,"suffix":""},{"dropping-particle":"","family":"I","given":"Miyamori","non-dropping-particle":"","parse-names":false,"suffix":""}],"container-title":"Diabetes care","id":"ITEM-2","issue":"3","issued":{"date-parts":[["1999"]]},"page":"484-490","publisher":"Diabetes Care","title":"Hyperhomocysteinemia is a risk factor for coronary arteriosclerosis in Japanese patients with type 2 diabetes","type":"article-journal","volume":"22"},"uris":["http://www.mendeley.com/documents/?uuid=9ca5de51-2d90-34c0-aed3-9bb4a93852c0"]},{"id":"ITEM-3","itemData":{"author":[{"dropping-particle":"","family":"Dani","given":"S.I.","non-dropping-particle":"","parse-names":false,"suffix":""},{"dropping-particle":"","family":"Thanvi","given":"S.","non-dropping-particle":"","parse-names":false,"suffix":""},{"dropping-particle":"","family":"Shah","given":"J.M.","non-dropping-particle":"","parse-names":false,"suffix":""},{"dropping-particle":"","family":"Prajapti","given":"J.","non-dropping-particle":"","parse-names":false,"suffix":""},{"dropping-particle":"","family":"Jain","given":"S.","non-dropping-particle":"","parse-names":false,"suffix":""},{"dropping-particle":"","family":"Joshi","given":"H.","non-dropping-particle":"","parse-names":false,"suffix":""}],"container-title":"J Assoc Physicians India","id":"ITEM-3","issued":{"date-parts":[["2003"]]},"page":"914-915","title":"Hyperhomocysteinemia masquerading as pulmonary embolism","type":"article-journal","volume":"51"},"uris":["http://www.mendeley.com/documents/?uuid=07d79075-5300-4906-9d5a-adab2713d7c7"]}],"mendeley":{"formattedCitation":"[25–27]","plainTextFormattedCitation":"[25–27]"},"properties":{"noteIndex":0},"schema":"https://github.com/citation-style-language/schema/raw/master/csl-citation.json"}</w:instrText>
      </w:r>
      <w:r w:rsidR="008F366E">
        <w:fldChar w:fldCharType="separate"/>
      </w:r>
      <w:r w:rsidR="008F366E" w:rsidRPr="008F366E">
        <w:rPr>
          <w:noProof/>
        </w:rPr>
        <w:t>[25–27]</w:t>
      </w:r>
      <w:r w:rsidR="008F366E">
        <w:fldChar w:fldCharType="end"/>
      </w:r>
      <w:r w:rsidRPr="005315E3">
        <w:t>:</w:t>
      </w:r>
    </w:p>
    <w:p w14:paraId="6E605D73" w14:textId="785ECDC3" w:rsidR="008B3FDE" w:rsidRPr="00820C67" w:rsidRDefault="00627AEB" w:rsidP="00F50172">
      <w:pPr>
        <w:pStyle w:val="afff7"/>
        <w:numPr>
          <w:ilvl w:val="1"/>
          <w:numId w:val="1"/>
        </w:numPr>
        <w:ind w:left="0" w:firstLine="709"/>
        <w:divId w:val="266810958"/>
        <w:rPr>
          <w:szCs w:val="24"/>
        </w:rPr>
      </w:pPr>
      <w:proofErr w:type="spellStart"/>
      <w:r w:rsidRPr="00820C67">
        <w:rPr>
          <w:snapToGrid w:val="0"/>
          <w:szCs w:val="24"/>
        </w:rPr>
        <w:t>эзофа</w:t>
      </w:r>
      <w:r w:rsidR="008B3FDE" w:rsidRPr="00820C67">
        <w:rPr>
          <w:snapToGrid w:val="0"/>
          <w:szCs w:val="24"/>
        </w:rPr>
        <w:t>гастродуоденоскопия</w:t>
      </w:r>
      <w:proofErr w:type="spellEnd"/>
      <w:r w:rsidR="008B3FDE" w:rsidRPr="00820C67">
        <w:rPr>
          <w:snapToGrid w:val="0"/>
          <w:szCs w:val="24"/>
        </w:rPr>
        <w:t xml:space="preserve"> и </w:t>
      </w:r>
      <w:proofErr w:type="spellStart"/>
      <w:r w:rsidR="008B3FDE" w:rsidRPr="00820C67">
        <w:rPr>
          <w:snapToGrid w:val="0"/>
          <w:szCs w:val="24"/>
        </w:rPr>
        <w:t>колоноскопия</w:t>
      </w:r>
      <w:proofErr w:type="spellEnd"/>
      <w:r w:rsidR="0024177B" w:rsidRPr="00820C67">
        <w:rPr>
          <w:snapToGrid w:val="0"/>
          <w:szCs w:val="24"/>
        </w:rPr>
        <w:t xml:space="preserve"> – для выявления патологии </w:t>
      </w:r>
      <w:r w:rsidR="008B3FDE" w:rsidRPr="00820C67">
        <w:rPr>
          <w:snapToGrid w:val="0"/>
          <w:szCs w:val="24"/>
        </w:rPr>
        <w:t xml:space="preserve">желудочно-кишечного тракта, как причины нарушения всасывания </w:t>
      </w:r>
      <w:r w:rsidR="00E674FB" w:rsidRPr="00820C67">
        <w:rPr>
          <w:snapToGrid w:val="0"/>
          <w:szCs w:val="24"/>
        </w:rPr>
        <w:t>витамина В12</w:t>
      </w:r>
      <w:r w:rsidR="008B3FDE" w:rsidRPr="00820C67">
        <w:rPr>
          <w:snapToGrid w:val="0"/>
          <w:szCs w:val="24"/>
        </w:rPr>
        <w:t>;</w:t>
      </w:r>
    </w:p>
    <w:p w14:paraId="01EDE883" w14:textId="5C7A9D5E" w:rsidR="008B3FDE" w:rsidRPr="00820C67" w:rsidRDefault="008B3FDE" w:rsidP="00F50172">
      <w:pPr>
        <w:pStyle w:val="afff7"/>
        <w:numPr>
          <w:ilvl w:val="1"/>
          <w:numId w:val="1"/>
        </w:numPr>
        <w:ind w:left="0" w:firstLine="709"/>
        <w:divId w:val="266810958"/>
        <w:rPr>
          <w:szCs w:val="24"/>
        </w:rPr>
      </w:pPr>
      <w:r w:rsidRPr="00820C67">
        <w:rPr>
          <w:snapToGrid w:val="0"/>
          <w:szCs w:val="24"/>
        </w:rPr>
        <w:t>рентгенография или КТ органов грудной клетки</w:t>
      </w:r>
      <w:r w:rsidR="00E674FB" w:rsidRPr="00820C67">
        <w:rPr>
          <w:snapToGrid w:val="0"/>
          <w:szCs w:val="24"/>
        </w:rPr>
        <w:t xml:space="preserve"> для диагностики сопутствующей патологии</w:t>
      </w:r>
      <w:r w:rsidRPr="00820C67">
        <w:rPr>
          <w:snapToGrid w:val="0"/>
          <w:szCs w:val="24"/>
        </w:rPr>
        <w:t>;</w:t>
      </w:r>
    </w:p>
    <w:p w14:paraId="1EFD9414" w14:textId="02A9FAC0" w:rsidR="008B3FDE" w:rsidRPr="00820C67" w:rsidRDefault="008B3FDE" w:rsidP="00F06E0B">
      <w:pPr>
        <w:pStyle w:val="afff7"/>
        <w:numPr>
          <w:ilvl w:val="1"/>
          <w:numId w:val="1"/>
        </w:numPr>
        <w:ind w:left="0" w:firstLine="709"/>
        <w:divId w:val="266810958"/>
        <w:rPr>
          <w:szCs w:val="24"/>
        </w:rPr>
      </w:pPr>
      <w:r w:rsidRPr="00820C67">
        <w:rPr>
          <w:snapToGrid w:val="0"/>
          <w:szCs w:val="24"/>
        </w:rPr>
        <w:t>УЗИ органов брюшной полости, забрюшинного пространства и малого таза</w:t>
      </w:r>
      <w:r w:rsidR="00E674FB" w:rsidRPr="00820C67">
        <w:rPr>
          <w:snapToGrid w:val="0"/>
          <w:szCs w:val="24"/>
        </w:rPr>
        <w:t>,</w:t>
      </w:r>
      <w:r w:rsidR="00E674FB" w:rsidRPr="00820C67">
        <w:rPr>
          <w:szCs w:val="24"/>
        </w:rPr>
        <w:t xml:space="preserve"> </w:t>
      </w:r>
      <w:r w:rsidRPr="00820C67">
        <w:rPr>
          <w:szCs w:val="24"/>
        </w:rPr>
        <w:t>щитовидной железы</w:t>
      </w:r>
      <w:r w:rsidR="00E674FB" w:rsidRPr="00820C67">
        <w:rPr>
          <w:szCs w:val="24"/>
        </w:rPr>
        <w:t xml:space="preserve"> – для диагностики сопутствующей патологии.</w:t>
      </w:r>
    </w:p>
    <w:p w14:paraId="1E197C1B" w14:textId="0F1BFBE1" w:rsidR="00B27EF6" w:rsidRPr="00820C67" w:rsidRDefault="00B27EF6" w:rsidP="00F06E0B">
      <w:pPr>
        <w:pStyle w:val="afff7"/>
        <w:numPr>
          <w:ilvl w:val="1"/>
          <w:numId w:val="1"/>
        </w:numPr>
        <w:ind w:left="0" w:firstLine="709"/>
        <w:divId w:val="266810958"/>
        <w:rPr>
          <w:szCs w:val="24"/>
        </w:rPr>
      </w:pPr>
      <w:r w:rsidRPr="00820C67">
        <w:rPr>
          <w:szCs w:val="24"/>
        </w:rPr>
        <w:lastRenderedPageBreak/>
        <w:t xml:space="preserve">ЭКГ </w:t>
      </w:r>
      <w:r w:rsidR="00820C67" w:rsidRPr="00820C67">
        <w:rPr>
          <w:szCs w:val="24"/>
        </w:rPr>
        <w:t xml:space="preserve">–для диагностики </w:t>
      </w:r>
      <w:r w:rsidR="00820C67" w:rsidRPr="00820C67">
        <w:rPr>
          <w:rFonts w:cs="Times New Roman"/>
          <w:color w:val="222222"/>
          <w:szCs w:val="24"/>
          <w:shd w:val="clear" w:color="auto" w:fill="FFFFFF"/>
        </w:rPr>
        <w:t>нарушений внутрисердечной проводимости, для измерения электрической активности сердца</w:t>
      </w:r>
      <w:r w:rsidR="00820C67">
        <w:rPr>
          <w:rFonts w:cs="Times New Roman"/>
          <w:color w:val="222222"/>
          <w:szCs w:val="24"/>
          <w:shd w:val="clear" w:color="auto" w:fill="FFFFFF"/>
        </w:rPr>
        <w:t>.</w:t>
      </w:r>
    </w:p>
    <w:p w14:paraId="01267660" w14:textId="77777777" w:rsidR="008B3FDE" w:rsidRPr="00B104EF" w:rsidRDefault="008B3FDE" w:rsidP="00F50172">
      <w:pPr>
        <w:pStyle w:val="aff1"/>
        <w:ind w:left="0" w:firstLine="709"/>
        <w:divId w:val="266810958"/>
      </w:pPr>
      <w:r w:rsidRPr="00B104EF">
        <w:t xml:space="preserve">Уровень убедительности рекомендаций </w:t>
      </w:r>
      <w:r w:rsidR="00973F63">
        <w:t>С</w:t>
      </w:r>
      <w:r w:rsidRPr="00B104EF">
        <w:t xml:space="preserve"> (уровень достоверности доказательств – </w:t>
      </w:r>
      <w:r w:rsidR="00973F63">
        <w:t>5</w:t>
      </w:r>
      <w:r w:rsidRPr="00B104EF">
        <w:t>)</w:t>
      </w:r>
    </w:p>
    <w:p w14:paraId="3B97E058" w14:textId="77777777" w:rsidR="00094ED6" w:rsidRPr="008B3FDE" w:rsidRDefault="00094ED6" w:rsidP="00F50172">
      <w:pPr>
        <w:pStyle w:val="aff2"/>
        <w:ind w:left="0" w:firstLine="709"/>
        <w:divId w:val="266810958"/>
        <w:rPr>
          <w:i/>
        </w:rPr>
      </w:pPr>
      <w:r w:rsidRPr="00ED5598">
        <w:rPr>
          <w:b/>
        </w:rPr>
        <w:t>Комментарии:</w:t>
      </w:r>
      <w:r w:rsidR="008B3FDE">
        <w:rPr>
          <w:b/>
        </w:rPr>
        <w:t xml:space="preserve"> </w:t>
      </w:r>
      <w:r w:rsidR="00281E99" w:rsidRPr="008B3FDE">
        <w:rPr>
          <w:i/>
        </w:rPr>
        <w:t>патология щитовидной железы, в первую очередь</w:t>
      </w:r>
      <w:r w:rsidR="008B3FDE" w:rsidRPr="008B3FDE">
        <w:rPr>
          <w:i/>
        </w:rPr>
        <w:t>,</w:t>
      </w:r>
      <w:r w:rsidR="00281E99" w:rsidRPr="008B3FDE">
        <w:rPr>
          <w:i/>
        </w:rPr>
        <w:t xml:space="preserve"> аутоиммунный </w:t>
      </w:r>
      <w:proofErr w:type="spellStart"/>
      <w:r w:rsidR="00281E99" w:rsidRPr="008B3FDE">
        <w:rPr>
          <w:i/>
        </w:rPr>
        <w:t>тиреоидит</w:t>
      </w:r>
      <w:proofErr w:type="spellEnd"/>
      <w:r w:rsidR="00281E99" w:rsidRPr="008B3FDE">
        <w:rPr>
          <w:i/>
        </w:rPr>
        <w:t xml:space="preserve">, является </w:t>
      </w:r>
      <w:r w:rsidR="00565188" w:rsidRPr="008B3FDE">
        <w:rPr>
          <w:i/>
        </w:rPr>
        <w:t xml:space="preserve">пре- или </w:t>
      </w:r>
      <w:proofErr w:type="spellStart"/>
      <w:r w:rsidR="00281E99" w:rsidRPr="008B3FDE">
        <w:rPr>
          <w:i/>
        </w:rPr>
        <w:t>коморбидным</w:t>
      </w:r>
      <w:proofErr w:type="spellEnd"/>
      <w:r w:rsidR="00281E99" w:rsidRPr="008B3FDE">
        <w:rPr>
          <w:i/>
        </w:rPr>
        <w:t xml:space="preserve"> состоянием при В12</w:t>
      </w:r>
      <w:r w:rsidR="008B3FDE" w:rsidRPr="008B3FDE">
        <w:rPr>
          <w:i/>
        </w:rPr>
        <w:t xml:space="preserve"> </w:t>
      </w:r>
      <w:r w:rsidR="00CB1125">
        <w:rPr>
          <w:i/>
        </w:rPr>
        <w:t>-</w:t>
      </w:r>
      <w:r w:rsidR="008B3FDE" w:rsidRPr="008B3FDE">
        <w:rPr>
          <w:i/>
        </w:rPr>
        <w:t>дефицитной анемии</w:t>
      </w:r>
      <w:r w:rsidR="00281E99" w:rsidRPr="008B3FDE">
        <w:rPr>
          <w:i/>
        </w:rPr>
        <w:t xml:space="preserve"> или латентном дефицит</w:t>
      </w:r>
      <w:r w:rsidR="001E0959" w:rsidRPr="008B3FDE">
        <w:rPr>
          <w:i/>
        </w:rPr>
        <w:t>е</w:t>
      </w:r>
      <w:r w:rsidR="00565188" w:rsidRPr="008B3FDE">
        <w:rPr>
          <w:i/>
        </w:rPr>
        <w:t xml:space="preserve"> </w:t>
      </w:r>
      <w:r w:rsidR="00281E99" w:rsidRPr="008B3FDE">
        <w:rPr>
          <w:i/>
        </w:rPr>
        <w:t>витамина В12</w:t>
      </w:r>
      <w:r w:rsidR="008B3FDE" w:rsidRPr="008B3FDE">
        <w:rPr>
          <w:i/>
        </w:rPr>
        <w:t xml:space="preserve">, выявленном при определении </w:t>
      </w:r>
      <w:r w:rsidR="008B3FDE">
        <w:rPr>
          <w:i/>
        </w:rPr>
        <w:t>концентрации</w:t>
      </w:r>
      <w:r w:rsidR="008B3FDE" w:rsidRPr="008B3FDE">
        <w:rPr>
          <w:i/>
        </w:rPr>
        <w:t xml:space="preserve"> В12 в сыворотке крови.</w:t>
      </w:r>
      <w:r w:rsidR="00281E99" w:rsidRPr="008B3FDE">
        <w:rPr>
          <w:i/>
        </w:rPr>
        <w:t xml:space="preserve"> </w:t>
      </w:r>
    </w:p>
    <w:p w14:paraId="4C8674E6" w14:textId="1E2A4B7F" w:rsidR="00B46390" w:rsidRDefault="00B46390" w:rsidP="00F50172">
      <w:pPr>
        <w:pStyle w:val="2"/>
        <w:divId w:val="266810958"/>
      </w:pPr>
      <w:bookmarkStart w:id="66" w:name="_Toc63325943"/>
      <w:bookmarkStart w:id="67" w:name="_Toc55992316"/>
      <w:r w:rsidRPr="00B46390">
        <w:t>2.</w:t>
      </w:r>
      <w:r w:rsidR="009F1238">
        <w:t xml:space="preserve">5 </w:t>
      </w:r>
      <w:r w:rsidRPr="00B46390">
        <w:t>Ин</w:t>
      </w:r>
      <w:r w:rsidR="00A70F44">
        <w:t>ые диагностические исследования</w:t>
      </w:r>
      <w:bookmarkEnd w:id="66"/>
      <w:bookmarkEnd w:id="67"/>
    </w:p>
    <w:p w14:paraId="5D3F7432" w14:textId="2750D78D" w:rsidR="008B3FDE" w:rsidRPr="008B3FDE" w:rsidRDefault="008B3FDE" w:rsidP="00627AEB">
      <w:pPr>
        <w:pStyle w:val="afff7"/>
        <w:numPr>
          <w:ilvl w:val="0"/>
          <w:numId w:val="41"/>
        </w:numPr>
        <w:spacing w:before="120"/>
        <w:rPr>
          <w:snapToGrid w:val="0"/>
          <w:szCs w:val="24"/>
        </w:rPr>
      </w:pPr>
      <w:bookmarkStart w:id="68" w:name="__RefHeading___doc_3"/>
      <w:r w:rsidRPr="008B3FDE">
        <w:rPr>
          <w:b/>
          <w:snapToGrid w:val="0"/>
          <w:szCs w:val="24"/>
        </w:rPr>
        <w:t>Рекомендуется</w:t>
      </w:r>
      <w:r>
        <w:rPr>
          <w:b/>
          <w:snapToGrid w:val="0"/>
          <w:szCs w:val="24"/>
        </w:rPr>
        <w:t xml:space="preserve"> </w:t>
      </w:r>
      <w:r w:rsidRPr="008B3FDE">
        <w:rPr>
          <w:snapToGrid w:val="0"/>
          <w:szCs w:val="24"/>
        </w:rPr>
        <w:t xml:space="preserve">пациентам с </w:t>
      </w:r>
      <w:r>
        <w:rPr>
          <w:snapToGrid w:val="0"/>
          <w:szCs w:val="24"/>
        </w:rPr>
        <w:t>подозрением или с впервые установленным диагнозом В12</w:t>
      </w:r>
      <w:r w:rsidR="00CB1125">
        <w:rPr>
          <w:snapToGrid w:val="0"/>
          <w:szCs w:val="24"/>
        </w:rPr>
        <w:t>-</w:t>
      </w:r>
      <w:r>
        <w:rPr>
          <w:snapToGrid w:val="0"/>
          <w:szCs w:val="24"/>
        </w:rPr>
        <w:t xml:space="preserve">дефицитной анемии проведение осмотра </w:t>
      </w:r>
      <w:r w:rsidR="00627AEB">
        <w:rPr>
          <w:snapToGrid w:val="0"/>
          <w:szCs w:val="24"/>
        </w:rPr>
        <w:t>врача-</w:t>
      </w:r>
      <w:r>
        <w:rPr>
          <w:snapToGrid w:val="0"/>
          <w:szCs w:val="24"/>
        </w:rPr>
        <w:t>невролога для выявления и документации возможных неврологических нарушений, обусловленных дефицитом</w:t>
      </w:r>
      <w:r w:rsidR="002B2BBD">
        <w:rPr>
          <w:snapToGrid w:val="0"/>
          <w:szCs w:val="24"/>
        </w:rPr>
        <w:t xml:space="preserve"> витамина В12</w:t>
      </w:r>
      <w:r>
        <w:rPr>
          <w:snapToGrid w:val="0"/>
          <w:szCs w:val="24"/>
        </w:rPr>
        <w:t xml:space="preserve"> </w:t>
      </w:r>
      <w:r w:rsidR="000B21CF">
        <w:rPr>
          <w:snapToGrid w:val="0"/>
          <w:szCs w:val="24"/>
        </w:rPr>
        <w:fldChar w:fldCharType="begin" w:fldLock="1"/>
      </w:r>
      <w:r w:rsidR="008F366E">
        <w:rPr>
          <w:snapToGrid w:val="0"/>
          <w:szCs w:val="24"/>
        </w:rPr>
        <w:instrText>ADDIN CSL_CITATION {"citationItems":[{"id":"ITEM-1","itemData":{"editor":[{"dropping-particle":"","family":"Воробьев","given":"А.И.","non-dropping-particle":"","parse-names":false,"suffix":""}],"id":"ITEM-1","issued":{"date-parts":[["2005"]]},"publisher":"М.: \"Ниюдиамед\"","title":"Руководство по гематологии: в 3 т.","type":"book"},"uris":["http://www.mendeley.com/documents/?uuid=00ea6b0b-2419-4a2f-9fb2-ac6787aa343f"]},{"id":"ITEM-2","itemData":{"author":[{"dropping-particle":"","family":"Румянцев","given":"А.Г.","non-dropping-particle":"","parse-names":false,"suffix":""},{"dropping-particle":"","family":"Масчан","given":"А.А.","non-dropping-particle":"","parse-names":false,"suffix":""},{"dropping-particle":"","family":"Жуковская","given":"Е.В.","non-dropping-particle":"","parse-names":false,"suffix":""}],"id":"ITEM-2","issued":{"date-parts":[["2015"]]},"number-of-pages":"656","title":"Детская гематология","type":"book"},"uris":["http://www.mendeley.com/documents/?uuid=238dc44a-ddaf-4417-bddb-aea71edd27c9"]},{"id":"ITEM-3","itemData":{"DOI":"10.1017/S1041610211002511","ISSN":"1041-6102","abstract":"Background: This review examines the associations between low vitamin B12 levels, neurodegenerative disease, and cognitive impairment. The potential impact of comorbidities and medications associated with vitamin B12 derangements were also investigated. In addition, we reviewed the evidence as to whether vitamin B12 therapy is efficacious for cognitive impairment and dementia.","author":[{"dropping-particle":"","family":"Moore","given":"Eileen","non-dropping-particle":"","parse-names":false,"suffix":""},{"dropping-particle":"","family":"Mander","given":"Alastair","non-dropping-particle":"","parse-names":false,"suffix":""},{"dropping-particle":"","family":"Ames","given":"David","non-dropping-particle":"","parse-names":false,"suffix":""},{"dropping-particle":"","family":"Carne","given":"Ross","non-dropping-particle":"","parse-names":false,"suffix":""},{"dropping-particle":"","family":"Sanders","given":"Kerrie","non-dropping-particle":"","parse-names":false,"suffix":""},{"dropping-particle":"","family":"Watters","given":"David","non-dropping-particle":"","parse-names":false,"suffix":""}],"container-title":"International Psychogeriatrics","id":"ITEM-3","issue":"4","issued":{"date-parts":[["2012","4"]]},"page":"541-556","title":"Cognitive impairment and vitamin B12: a review","type":"article-journal","volume":"24"},"uris":["http://www.mendeley.com/documents/?uuid=45a0edac-9320-4fdc-83bf-1228b5ccf602","http://www.mendeley.com/documents/?uuid=34926889-b884-439a-b502-9b51742dc07f","http://www.mendeley.com/documents/?uuid=29b66e45-3ae9-4a88-85e3-351fa09d953c"]}],"mendeley":{"formattedCitation":"[1,2,17]","plainTextFormattedCitation":"[1,2,17]","previouslyFormattedCitation":"[1,2,17]"},"properties":{"noteIndex":0},"schema":"https://github.com/citation-style-language/schema/raw/master/csl-citation.json"}</w:instrText>
      </w:r>
      <w:r w:rsidR="000B21CF">
        <w:rPr>
          <w:snapToGrid w:val="0"/>
          <w:szCs w:val="24"/>
        </w:rPr>
        <w:fldChar w:fldCharType="separate"/>
      </w:r>
      <w:r w:rsidR="00973F63" w:rsidRPr="00973F63">
        <w:rPr>
          <w:noProof/>
          <w:snapToGrid w:val="0"/>
          <w:szCs w:val="24"/>
        </w:rPr>
        <w:t>[1,2,17]</w:t>
      </w:r>
      <w:r w:rsidR="000B21CF">
        <w:rPr>
          <w:snapToGrid w:val="0"/>
          <w:szCs w:val="24"/>
        </w:rPr>
        <w:fldChar w:fldCharType="end"/>
      </w:r>
      <w:r w:rsidR="00973F63">
        <w:rPr>
          <w:snapToGrid w:val="0"/>
          <w:szCs w:val="24"/>
        </w:rPr>
        <w:t>.</w:t>
      </w:r>
    </w:p>
    <w:p w14:paraId="6659776E" w14:textId="1AC22AA7" w:rsidR="008B3FDE" w:rsidRDefault="008B3FDE" w:rsidP="00F50172">
      <w:pPr>
        <w:pStyle w:val="aff1"/>
        <w:ind w:left="0" w:firstLine="709"/>
      </w:pPr>
      <w:r w:rsidRPr="00B104EF">
        <w:t xml:space="preserve">Уровень убедительности рекомендаций </w:t>
      </w:r>
      <w:r w:rsidR="002B2BBD">
        <w:t>В</w:t>
      </w:r>
      <w:r w:rsidRPr="00B104EF">
        <w:t xml:space="preserve"> (уровень достоверности доказательств –</w:t>
      </w:r>
      <w:r w:rsidR="00973F63">
        <w:t xml:space="preserve"> </w:t>
      </w:r>
      <w:r w:rsidR="002B2BBD">
        <w:t>3</w:t>
      </w:r>
      <w:r w:rsidRPr="00B104EF">
        <w:t>)</w:t>
      </w:r>
    </w:p>
    <w:p w14:paraId="1147ABED" w14:textId="4A69B16E" w:rsidR="008B3FDE" w:rsidRPr="0083669D" w:rsidRDefault="008B3FDE" w:rsidP="0083669D">
      <w:pPr>
        <w:pStyle w:val="1"/>
        <w:numPr>
          <w:ilvl w:val="0"/>
          <w:numId w:val="0"/>
        </w:numPr>
        <w:ind w:firstLine="709"/>
        <w:rPr>
          <w:i/>
        </w:rPr>
      </w:pPr>
      <w:r w:rsidRPr="008B3FDE">
        <w:rPr>
          <w:b/>
        </w:rPr>
        <w:t>К</w:t>
      </w:r>
      <w:r>
        <w:rPr>
          <w:b/>
        </w:rPr>
        <w:t>ом</w:t>
      </w:r>
      <w:r w:rsidRPr="008B3FDE">
        <w:rPr>
          <w:b/>
        </w:rPr>
        <w:t>ментарии</w:t>
      </w:r>
      <w:r>
        <w:rPr>
          <w:b/>
        </w:rPr>
        <w:t>:</w:t>
      </w:r>
      <w:r w:rsidRPr="008B3FDE">
        <w:t xml:space="preserve"> </w:t>
      </w:r>
      <w:r w:rsidRPr="00E0274E">
        <w:rPr>
          <w:i/>
        </w:rPr>
        <w:t xml:space="preserve">при обследовании пожилых пациентов следует учитывать </w:t>
      </w:r>
      <w:proofErr w:type="spellStart"/>
      <w:r w:rsidRPr="00E0274E">
        <w:rPr>
          <w:i/>
        </w:rPr>
        <w:t>психо</w:t>
      </w:r>
      <w:proofErr w:type="spellEnd"/>
      <w:r w:rsidRPr="00E0274E">
        <w:rPr>
          <w:i/>
        </w:rPr>
        <w:t xml:space="preserve">-неврологические жалобы и когнитивные нарушения, которые могут предшествовать развитию анемического синдрома </w:t>
      </w:r>
      <w:r w:rsidR="000B21CF">
        <w:rPr>
          <w:i/>
        </w:rPr>
        <w:fldChar w:fldCharType="begin" w:fldLock="1"/>
      </w:r>
      <w:r w:rsidR="00D070E6">
        <w:rPr>
          <w:i/>
        </w:rPr>
        <w:instrText>ADDIN CSL_CITATION {"citationItems":[{"id":"ITEM-1","itemData":{"DOI":"10.1017/S1041610211002511","ISSN":"1041-6102","abstract":"Background: This review examines the associations between low vitamin B12 levels, neurodegenerative disease, and cognitive impairment. The potential impact of comorbidities and medications associated with vitamin B12 derangements were also investigated. In addition, we reviewed the evidence as to whether vitamin B12 therapy is efficacious for cognitive impairment and dementia.","author":[{"dropping-particle":"","family":"Moore","given":"Eileen","non-dropping-particle":"","parse-names":false,"suffix":""},{"dropping-particle":"","family":"Mander","given":"Alastair","non-dropping-particle":"","parse-names":false,"suffix":""},{"dropping-particle":"","family":"Ames","given":"David","non-dropping-particle":"","parse-names":false,"suffix":""},{"dropping-particle":"","family":"Carne","given":"Ross","non-dropping-particle":"","parse-names":false,"suffix":""},{"dropping-particle":"","family":"Sanders","given":"Kerrie","non-dropping-particle":"","parse-names":false,"suffix":""},{"dropping-particle":"","family":"Watters","given":"David","non-dropping-particle":"","parse-names":false,"suffix":""}],"container-title":"International Psychogeriatrics","id":"ITEM-1","issue":"4","issued":{"date-parts":[["2012","4"]]},"page":"541-556","title":"Cognitive impairment and vitamin B12: a review","type":"article-journal","volume":"24"},"uris":["http://www.mendeley.com/documents/?uuid=45a0edac-9320-4fdc-83bf-1228b5ccf602","http://www.mendeley.com/documents/?uuid=34926889-b884-439a-b502-9b51742dc07f"]}],"mendeley":{"formattedCitation":"[17]","plainTextFormattedCitation":"[17]","previouslyFormattedCitation":"[17]"},"properties":{"noteIndex":0},"schema":"https://github.com/citation-style-language/schema/raw/master/csl-citation.json"}</w:instrText>
      </w:r>
      <w:r w:rsidR="000B21CF">
        <w:rPr>
          <w:i/>
        </w:rPr>
        <w:fldChar w:fldCharType="separate"/>
      </w:r>
      <w:r w:rsidR="00973F63" w:rsidRPr="00973F63">
        <w:rPr>
          <w:noProof/>
        </w:rPr>
        <w:t>[17]</w:t>
      </w:r>
      <w:r w:rsidR="000B21CF">
        <w:rPr>
          <w:i/>
        </w:rPr>
        <w:fldChar w:fldCharType="end"/>
      </w:r>
      <w:r w:rsidR="00973F63">
        <w:rPr>
          <w:i/>
        </w:rPr>
        <w:t>.</w:t>
      </w:r>
    </w:p>
    <w:p w14:paraId="059B6B55" w14:textId="754A689D" w:rsidR="0083669D" w:rsidRDefault="0083669D" w:rsidP="00985617">
      <w:pPr>
        <w:pStyle w:val="afff1"/>
        <w:numPr>
          <w:ilvl w:val="0"/>
          <w:numId w:val="45"/>
        </w:numPr>
        <w:divId w:val="1767193717"/>
      </w:pPr>
      <w:bookmarkStart w:id="69" w:name="_Toc26874758"/>
      <w:bookmarkStart w:id="70" w:name="_Toc63325944"/>
      <w:bookmarkStart w:id="71" w:name="_Toc55992317"/>
      <w:bookmarkEnd w:id="68"/>
      <w:r w:rsidRPr="00B104EF">
        <w:t>Лечение</w:t>
      </w:r>
      <w:r>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69"/>
      <w:bookmarkEnd w:id="70"/>
      <w:bookmarkEnd w:id="71"/>
    </w:p>
    <w:p w14:paraId="36715340" w14:textId="6C1ABF6C" w:rsidR="0083669D" w:rsidRPr="0083669D" w:rsidRDefault="001C6D16" w:rsidP="001C6D16">
      <w:pPr>
        <w:pStyle w:val="2"/>
        <w:spacing w:before="0"/>
        <w:ind w:left="709" w:firstLine="0"/>
        <w:divId w:val="1767193717"/>
        <w:rPr>
          <w:rFonts w:eastAsia="Times New Roman"/>
        </w:rPr>
      </w:pPr>
      <w:bookmarkStart w:id="72" w:name="_Toc22645528"/>
      <w:bookmarkStart w:id="73" w:name="_Toc26874759"/>
      <w:bookmarkStart w:id="74" w:name="_Toc63325945"/>
      <w:bookmarkStart w:id="75" w:name="_Toc55992318"/>
      <w:r>
        <w:rPr>
          <w:rFonts w:eastAsia="Times New Roman"/>
        </w:rPr>
        <w:t xml:space="preserve">3.1 </w:t>
      </w:r>
      <w:r w:rsidR="0083669D" w:rsidRPr="004E1288">
        <w:rPr>
          <w:rFonts w:eastAsia="Times New Roman"/>
        </w:rPr>
        <w:t>Консервативное лечение</w:t>
      </w:r>
      <w:r w:rsidR="0083669D">
        <w:rPr>
          <w:rFonts w:eastAsia="Times New Roman"/>
        </w:rPr>
        <w:t>»</w:t>
      </w:r>
      <w:bookmarkEnd w:id="72"/>
      <w:bookmarkEnd w:id="73"/>
      <w:bookmarkEnd w:id="74"/>
      <w:bookmarkEnd w:id="75"/>
    </w:p>
    <w:p w14:paraId="3493A102" w14:textId="5C72A315" w:rsidR="00982C1B" w:rsidRPr="00B27EF6" w:rsidRDefault="00375BD0" w:rsidP="00F50172">
      <w:pPr>
        <w:divId w:val="1767193717"/>
        <w:rPr>
          <w:rFonts w:cs="Times New Roman"/>
          <w:i/>
        </w:rPr>
      </w:pPr>
      <w:r w:rsidRPr="00B27EF6">
        <w:rPr>
          <w:rFonts w:cs="Times New Roman"/>
          <w:i/>
        </w:rPr>
        <w:t>Суточная потребность в витамине В12 составляет 2,4 мкг</w:t>
      </w:r>
      <w:r w:rsidR="00982C1B" w:rsidRPr="00B27EF6">
        <w:rPr>
          <w:rFonts w:cs="Times New Roman"/>
          <w:i/>
        </w:rPr>
        <w:t>.</w:t>
      </w:r>
      <w:r w:rsidRPr="00B27EF6">
        <w:rPr>
          <w:rFonts w:cs="Times New Roman"/>
          <w:i/>
        </w:rPr>
        <w:t xml:space="preserve"> </w:t>
      </w:r>
      <w:r w:rsidR="00827DB5" w:rsidRPr="00B27EF6">
        <w:rPr>
          <w:rFonts w:cs="Times New Roman"/>
          <w:i/>
        </w:rPr>
        <w:t xml:space="preserve">Большинство пациентов с </w:t>
      </w:r>
      <w:r w:rsidRPr="00B27EF6">
        <w:rPr>
          <w:rFonts w:cs="Times New Roman"/>
          <w:i/>
        </w:rPr>
        <w:t>дефицит</w:t>
      </w:r>
      <w:r w:rsidR="00827DB5" w:rsidRPr="00B27EF6">
        <w:rPr>
          <w:rFonts w:cs="Times New Roman"/>
          <w:i/>
        </w:rPr>
        <w:t>ом</w:t>
      </w:r>
      <w:r w:rsidRPr="00B27EF6">
        <w:rPr>
          <w:rFonts w:cs="Times New Roman"/>
          <w:i/>
        </w:rPr>
        <w:t xml:space="preserve"> витамина B12, </w:t>
      </w:r>
      <w:r w:rsidR="00827DB5" w:rsidRPr="00B27EF6">
        <w:rPr>
          <w:rFonts w:cs="Times New Roman"/>
          <w:i/>
        </w:rPr>
        <w:t>манифестирующим</w:t>
      </w:r>
      <w:r w:rsidRPr="00B27EF6">
        <w:rPr>
          <w:rFonts w:cs="Times New Roman"/>
          <w:i/>
        </w:rPr>
        <w:t xml:space="preserve"> </w:t>
      </w:r>
      <w:proofErr w:type="spellStart"/>
      <w:r w:rsidRPr="00B27EF6">
        <w:rPr>
          <w:rFonts w:cs="Times New Roman"/>
          <w:i/>
        </w:rPr>
        <w:t>мегалобластной</w:t>
      </w:r>
      <w:proofErr w:type="spellEnd"/>
      <w:r w:rsidRPr="00B27EF6">
        <w:rPr>
          <w:rFonts w:cs="Times New Roman"/>
          <w:i/>
        </w:rPr>
        <w:t xml:space="preserve"> анемией и/или неврологической </w:t>
      </w:r>
      <w:proofErr w:type="spellStart"/>
      <w:r w:rsidRPr="00B27EF6">
        <w:rPr>
          <w:rFonts w:cs="Times New Roman"/>
          <w:i/>
        </w:rPr>
        <w:t>симтоматикой</w:t>
      </w:r>
      <w:proofErr w:type="spellEnd"/>
      <w:r w:rsidR="00827DB5" w:rsidRPr="00B27EF6">
        <w:rPr>
          <w:rFonts w:cs="Times New Roman"/>
          <w:i/>
        </w:rPr>
        <w:t xml:space="preserve"> (</w:t>
      </w:r>
      <w:proofErr w:type="spellStart"/>
      <w:r w:rsidR="00827DB5" w:rsidRPr="00B27EF6">
        <w:rPr>
          <w:rFonts w:cs="Times New Roman"/>
          <w:i/>
        </w:rPr>
        <w:t>фуникулярного</w:t>
      </w:r>
      <w:proofErr w:type="spellEnd"/>
      <w:r w:rsidR="00827DB5" w:rsidRPr="00B27EF6">
        <w:rPr>
          <w:rFonts w:cs="Times New Roman"/>
          <w:i/>
        </w:rPr>
        <w:t xml:space="preserve"> </w:t>
      </w:r>
      <w:proofErr w:type="spellStart"/>
      <w:r w:rsidR="00827DB5" w:rsidRPr="00B27EF6">
        <w:rPr>
          <w:rFonts w:cs="Times New Roman"/>
          <w:i/>
        </w:rPr>
        <w:t>миелоза</w:t>
      </w:r>
      <w:proofErr w:type="spellEnd"/>
      <w:r w:rsidR="00827DB5" w:rsidRPr="00B27EF6">
        <w:rPr>
          <w:rFonts w:cs="Times New Roman"/>
          <w:i/>
        </w:rPr>
        <w:t xml:space="preserve">), </w:t>
      </w:r>
      <w:r w:rsidRPr="00B27EF6">
        <w:rPr>
          <w:rFonts w:cs="Times New Roman"/>
          <w:i/>
        </w:rPr>
        <w:t xml:space="preserve">имеют </w:t>
      </w:r>
      <w:r w:rsidR="00827DB5" w:rsidRPr="00B27EF6">
        <w:rPr>
          <w:rFonts w:cs="Times New Roman"/>
          <w:i/>
        </w:rPr>
        <w:t xml:space="preserve">синдром </w:t>
      </w:r>
      <w:proofErr w:type="spellStart"/>
      <w:r w:rsidRPr="00B27EF6">
        <w:rPr>
          <w:rFonts w:cs="Times New Roman"/>
          <w:i/>
        </w:rPr>
        <w:t>мальабсорбци</w:t>
      </w:r>
      <w:r w:rsidR="00827DB5" w:rsidRPr="00B27EF6">
        <w:rPr>
          <w:rFonts w:cs="Times New Roman"/>
          <w:i/>
        </w:rPr>
        <w:t>и</w:t>
      </w:r>
      <w:proofErr w:type="spellEnd"/>
      <w:r w:rsidRPr="00B27EF6">
        <w:rPr>
          <w:rFonts w:cs="Times New Roman"/>
          <w:i/>
        </w:rPr>
        <w:t xml:space="preserve"> и требуют неотложного введени</w:t>
      </w:r>
      <w:r w:rsidR="00827DB5" w:rsidRPr="00B27EF6">
        <w:rPr>
          <w:rFonts w:cs="Times New Roman"/>
          <w:i/>
        </w:rPr>
        <w:t xml:space="preserve">я </w:t>
      </w:r>
      <w:proofErr w:type="spellStart"/>
      <w:r w:rsidR="009F2DA7">
        <w:rPr>
          <w:rFonts w:cs="Times New Roman"/>
          <w:i/>
        </w:rPr>
        <w:t>цианкоболамина</w:t>
      </w:r>
      <w:proofErr w:type="spellEnd"/>
      <w:r w:rsidR="009F2DA7" w:rsidRPr="005E76D9">
        <w:rPr>
          <w:rFonts w:cs="Times New Roman"/>
          <w:i/>
        </w:rPr>
        <w:t>** (</w:t>
      </w:r>
      <w:r w:rsidR="00827DB5" w:rsidRPr="00B27EF6">
        <w:rPr>
          <w:rFonts w:cs="Times New Roman"/>
          <w:i/>
        </w:rPr>
        <w:t>витамина В12</w:t>
      </w:r>
      <w:r w:rsidR="009F2DA7">
        <w:rPr>
          <w:rFonts w:cs="Times New Roman"/>
          <w:i/>
        </w:rPr>
        <w:t>)</w:t>
      </w:r>
      <w:r w:rsidR="00827DB5" w:rsidRPr="00B27EF6">
        <w:rPr>
          <w:rFonts w:cs="Times New Roman"/>
          <w:i/>
        </w:rPr>
        <w:t xml:space="preserve"> парентерально.</w:t>
      </w:r>
      <w:r w:rsidRPr="00B27EF6">
        <w:rPr>
          <w:rFonts w:cs="Times New Roman"/>
          <w:i/>
        </w:rPr>
        <w:t xml:space="preserve">  Отсутствие </w:t>
      </w:r>
      <w:r w:rsidR="00827DB5" w:rsidRPr="00B27EF6">
        <w:rPr>
          <w:rFonts w:cs="Times New Roman"/>
          <w:i/>
        </w:rPr>
        <w:t xml:space="preserve">своевременной </w:t>
      </w:r>
      <w:r w:rsidRPr="00B27EF6">
        <w:rPr>
          <w:rFonts w:cs="Times New Roman"/>
          <w:i/>
        </w:rPr>
        <w:t xml:space="preserve">заместительной терапии </w:t>
      </w:r>
      <w:r w:rsidR="00827DB5" w:rsidRPr="00B27EF6">
        <w:rPr>
          <w:rFonts w:cs="Times New Roman"/>
          <w:i/>
        </w:rPr>
        <w:t xml:space="preserve"> может </w:t>
      </w:r>
      <w:r w:rsidRPr="00B27EF6">
        <w:rPr>
          <w:rFonts w:cs="Times New Roman"/>
          <w:i/>
        </w:rPr>
        <w:t>прив</w:t>
      </w:r>
      <w:r w:rsidR="00827DB5" w:rsidRPr="00B27EF6">
        <w:rPr>
          <w:rFonts w:cs="Times New Roman"/>
          <w:i/>
        </w:rPr>
        <w:t>ести</w:t>
      </w:r>
      <w:r w:rsidRPr="00B27EF6">
        <w:rPr>
          <w:rFonts w:cs="Times New Roman"/>
          <w:i/>
        </w:rPr>
        <w:t xml:space="preserve"> к </w:t>
      </w:r>
      <w:r w:rsidR="00827DB5" w:rsidRPr="00B27EF6">
        <w:rPr>
          <w:rFonts w:cs="Times New Roman"/>
          <w:i/>
        </w:rPr>
        <w:t xml:space="preserve">развитию </w:t>
      </w:r>
      <w:r w:rsidRPr="00B27EF6">
        <w:rPr>
          <w:rFonts w:cs="Times New Roman"/>
          <w:i/>
        </w:rPr>
        <w:t>необратим</w:t>
      </w:r>
      <w:r w:rsidR="00827DB5" w:rsidRPr="00B27EF6">
        <w:rPr>
          <w:rFonts w:cs="Times New Roman"/>
          <w:i/>
        </w:rPr>
        <w:t>ой</w:t>
      </w:r>
      <w:r w:rsidRPr="00B27EF6">
        <w:rPr>
          <w:rFonts w:cs="Times New Roman"/>
          <w:i/>
        </w:rPr>
        <w:t xml:space="preserve"> </w:t>
      </w:r>
      <w:proofErr w:type="spellStart"/>
      <w:r w:rsidRPr="00B27EF6">
        <w:rPr>
          <w:rFonts w:cs="Times New Roman"/>
          <w:i/>
        </w:rPr>
        <w:t>полиорганной</w:t>
      </w:r>
      <w:proofErr w:type="spellEnd"/>
      <w:r w:rsidRPr="00B27EF6">
        <w:rPr>
          <w:rFonts w:cs="Times New Roman"/>
          <w:i/>
        </w:rPr>
        <w:t xml:space="preserve">  </w:t>
      </w:r>
      <w:r w:rsidR="00827DB5" w:rsidRPr="00B27EF6">
        <w:rPr>
          <w:rFonts w:cs="Times New Roman"/>
          <w:i/>
        </w:rPr>
        <w:t xml:space="preserve">недостаточности </w:t>
      </w:r>
      <w:r w:rsidR="000B21CF" w:rsidRPr="00B27EF6">
        <w:rPr>
          <w:rFonts w:cs="Times New Roman"/>
          <w:i/>
        </w:rPr>
        <w:fldChar w:fldCharType="begin" w:fldLock="1"/>
      </w:r>
      <w:r w:rsidR="008F366E">
        <w:rPr>
          <w:rFonts w:cs="Times New Roman"/>
          <w:i/>
        </w:rPr>
        <w:instrText>ADDIN CSL_CITATION {"citationItems":[{"id":"ITEM-1","itemData":{"DOI":"10.1007/s12026-016-8841-7","ISSN":"0257-277X","author":[{"dropping-particle":"","family":"Toh","given":"Ban-Hock","non-dropping-particle":"","parse-names":false,"suffix":""}],"container-title":"Immunologic Research","id":"ITEM-1","issue":"1","issued":{"date-parts":[["2017","2"]]},"page":"326-330","title":"Pathophysiology and laboratory diagnosis of pernicious anemia","type":"article-journal","volume":"65"},"uris":["http://www.mendeley.com/documents/?uuid=4f399343-3793-49e4-8f97-8bdadc65fd4f","http://www.mendeley.com/documents/?uuid=bbf5d06f-16eb-45b2-8010-16740ddfbc39"]}],"mendeley":{"formattedCitation":"[28]","plainTextFormattedCitation":"[28]","previouslyFormattedCitation":"[25]"},"properties":{"noteIndex":0},"schema":"https://github.com/citation-style-language/schema/raw/master/csl-citation.json"}</w:instrText>
      </w:r>
      <w:r w:rsidR="000B21CF" w:rsidRPr="00B27EF6">
        <w:rPr>
          <w:rFonts w:cs="Times New Roman"/>
          <w:i/>
        </w:rPr>
        <w:fldChar w:fldCharType="separate"/>
      </w:r>
      <w:r w:rsidR="008F366E" w:rsidRPr="008F366E">
        <w:rPr>
          <w:rFonts w:cs="Times New Roman"/>
          <w:noProof/>
        </w:rPr>
        <w:t>[28]</w:t>
      </w:r>
      <w:r w:rsidR="000B21CF" w:rsidRPr="00B27EF6">
        <w:rPr>
          <w:rFonts w:cs="Times New Roman"/>
          <w:i/>
        </w:rPr>
        <w:fldChar w:fldCharType="end"/>
      </w:r>
      <w:r w:rsidR="00982C1B" w:rsidRPr="00B27EF6">
        <w:rPr>
          <w:rFonts w:cs="Times New Roman"/>
          <w:i/>
        </w:rPr>
        <w:t>.</w:t>
      </w:r>
    </w:p>
    <w:p w14:paraId="648A46EC" w14:textId="69BD0DDD" w:rsidR="00D52D0F" w:rsidRDefault="00D52D0F" w:rsidP="00D52D0F">
      <w:pPr>
        <w:pStyle w:val="17"/>
        <w:numPr>
          <w:ilvl w:val="0"/>
          <w:numId w:val="41"/>
        </w:numPr>
        <w:divId w:val="1767193717"/>
      </w:pPr>
      <w:r>
        <w:rPr>
          <w:b/>
          <w:snapToGrid w:val="0"/>
        </w:rPr>
        <w:t>Не р</w:t>
      </w:r>
      <w:r w:rsidRPr="007B0126">
        <w:rPr>
          <w:b/>
          <w:snapToGrid w:val="0"/>
        </w:rPr>
        <w:t>екомендуется</w:t>
      </w:r>
      <w:r>
        <w:rPr>
          <w:b/>
          <w:snapToGrid w:val="0"/>
        </w:rPr>
        <w:t xml:space="preserve"> </w:t>
      </w:r>
      <w:r w:rsidRPr="008B3FDE">
        <w:rPr>
          <w:snapToGrid w:val="0"/>
        </w:rPr>
        <w:t xml:space="preserve">пациентам с </w:t>
      </w:r>
      <w:r>
        <w:rPr>
          <w:snapToGrid w:val="0"/>
        </w:rPr>
        <w:t xml:space="preserve">подозрением на </w:t>
      </w:r>
      <w:r w:rsidRPr="00A9019A">
        <w:rPr>
          <w:color w:val="000000" w:themeColor="text1"/>
        </w:rPr>
        <w:t xml:space="preserve">В12-дефицитную </w:t>
      </w:r>
      <w:r>
        <w:rPr>
          <w:snapToGrid w:val="0"/>
        </w:rPr>
        <w:t>анемию начинать лечение</w:t>
      </w:r>
      <w:r w:rsidR="003F0EEE">
        <w:rPr>
          <w:snapToGrid w:val="0"/>
        </w:rPr>
        <w:t xml:space="preserve"> </w:t>
      </w:r>
      <w:proofErr w:type="spellStart"/>
      <w:r w:rsidR="003F0EEE">
        <w:rPr>
          <w:snapToGrid w:val="0"/>
        </w:rPr>
        <w:t>цианокобаламином</w:t>
      </w:r>
      <w:proofErr w:type="spellEnd"/>
      <w:r w:rsidR="003F0EEE" w:rsidRPr="00A832BA">
        <w:rPr>
          <w:snapToGrid w:val="0"/>
        </w:rPr>
        <w:t>**</w:t>
      </w:r>
      <w:r>
        <w:rPr>
          <w:snapToGrid w:val="0"/>
        </w:rPr>
        <w:t xml:space="preserve"> </w:t>
      </w:r>
      <w:r w:rsidRPr="00554387">
        <w:rPr>
          <w:snapToGrid w:val="0"/>
        </w:rPr>
        <w:t xml:space="preserve">до взятия </w:t>
      </w:r>
      <w:r>
        <w:rPr>
          <w:snapToGrid w:val="0"/>
        </w:rPr>
        <w:t xml:space="preserve">крови для проведения лабораторных исследований </w:t>
      </w:r>
      <w:r w:rsidRPr="008B3FDE">
        <w:t>необходимых для верификации дефицита</w:t>
      </w:r>
      <w:r>
        <w:t xml:space="preserve"> витамина В12 </w:t>
      </w:r>
      <w:r>
        <w:fldChar w:fldCharType="begin" w:fldLock="1"/>
      </w:r>
      <w:r w:rsidR="008F366E">
        <w:instrText>ADDIN CSL_CITATION {"citationItems":[{"id":"ITEM-1","itemData":{"DOI":"10.1182/blood-2008-03-040253","ISSN":"00064971","PMID":"18606874","abstract":"The challenges in medical management of cobalamin deficiency lie in attention to the unique pathophysiology that underlies cobalamin deficiency, more than in the mechanics of therapy. The central physiologic principles are that clinically important deficiency is more likely to occur (and progress) when intrinsic factor-driven absorption fails than when diet is poor and that most causes take years to produce clinically obvious deficiency. Transient defects have little clinical impact. The key management principle is the importance of follow-up, which also requires knowing how the deficiency arose. The virtues of these principles are not always fully appreciated. Recent developments have made diagnosis and management more difficult by diminishing the ability to determine cobalamin absorption status. Clinicians must also grapple with premature medicalization of isolated, mild biochemical changes that added many asymptomatic cases of still undetermined medical relevance to their caseload, often expanded by inflated cobalamin level criteria. The potential for misattribution of cobalamin-unrelated presentations to nongermane cobalamin and metabolite abnormalities has grown. Pathophysiologically based management requires systematic attention to each of its individual components: correctly diagnosing cobalamin deficiency, reversing it, defining its underlying cause, preventing relapse, managing the underlying disorder and its complications, and educating the patient. © 2008 by The American Society of Hematology.","author":[{"dropping-particle":"","family":"Carmel","given":"Ralph","non-dropping-particle":"","parse-names":false,"suffix":""}],"container-title":"Blood","id":"ITEM-1","issue":"6","issued":{"date-parts":[["2008","9","15"]]},"page":"2214-2221","publisher":"The American Society of Hematology","title":"How I treat cobalamin (vitamin B12) deficiency","type":"article-journal","volume":"112"},"uris":["http://www.mendeley.com/documents/?uuid=1ceba817-26db-360a-9a5b-92d8a59b54c3"]}],"mendeley":{"formattedCitation":"[29]","plainTextFormattedCitation":"[29]","previouslyFormattedCitation":"[26]"},"properties":{"noteIndex":0},"schema":"https://github.com/citation-style-language/schema/raw/master/csl-citation.json"}</w:instrText>
      </w:r>
      <w:r>
        <w:fldChar w:fldCharType="separate"/>
      </w:r>
      <w:r w:rsidR="008F366E" w:rsidRPr="008F366E">
        <w:rPr>
          <w:noProof/>
        </w:rPr>
        <w:t>[29]</w:t>
      </w:r>
      <w:r>
        <w:fldChar w:fldCharType="end"/>
      </w:r>
      <w:r w:rsidRPr="005315E3">
        <w:rPr>
          <w:szCs w:val="28"/>
        </w:rPr>
        <w:t>.</w:t>
      </w:r>
    </w:p>
    <w:p w14:paraId="27CFB709" w14:textId="77777777" w:rsidR="00D52D0F" w:rsidRPr="00B104EF" w:rsidRDefault="00D52D0F" w:rsidP="00D52D0F">
      <w:pPr>
        <w:pStyle w:val="aff1"/>
        <w:ind w:left="0" w:firstLine="709"/>
        <w:divId w:val="1767193717"/>
      </w:pPr>
      <w:r w:rsidRPr="00B104EF">
        <w:lastRenderedPageBreak/>
        <w:t xml:space="preserve">Уровень убедительности рекомендаций </w:t>
      </w:r>
      <w:r>
        <w:t>С</w:t>
      </w:r>
      <w:r w:rsidRPr="00B104EF">
        <w:t xml:space="preserve"> (уровень достоверности доказательств – </w:t>
      </w:r>
      <w:r>
        <w:t>5)</w:t>
      </w:r>
    </w:p>
    <w:p w14:paraId="66AD8BF0" w14:textId="669B0DD4" w:rsidR="00D52D0F" w:rsidRDefault="00D52D0F" w:rsidP="00D52D0F">
      <w:pPr>
        <w:spacing w:before="120"/>
        <w:divId w:val="1767193717"/>
        <w:rPr>
          <w:i/>
          <w:szCs w:val="24"/>
        </w:rPr>
      </w:pPr>
      <w:r w:rsidRPr="00BB4AE0">
        <w:rPr>
          <w:b/>
          <w:szCs w:val="24"/>
        </w:rPr>
        <w:t>Комментарии:</w:t>
      </w:r>
      <w:r>
        <w:rPr>
          <w:szCs w:val="24"/>
        </w:rPr>
        <w:t xml:space="preserve"> </w:t>
      </w:r>
      <w:r>
        <w:rPr>
          <w:i/>
          <w:szCs w:val="24"/>
        </w:rPr>
        <w:t>залогом правильной и своевременной диагностики В12</w:t>
      </w:r>
      <w:r w:rsidRPr="00CB1125">
        <w:rPr>
          <w:i/>
          <w:color w:val="FF0000"/>
          <w:szCs w:val="24"/>
        </w:rPr>
        <w:t>-</w:t>
      </w:r>
      <w:r>
        <w:rPr>
          <w:i/>
          <w:szCs w:val="24"/>
        </w:rPr>
        <w:t xml:space="preserve">дефицитной анемии является исследование лабораторных параметров, необходимых для верификации дефицита кобаламина до назначения лечения </w:t>
      </w:r>
      <w:proofErr w:type="spellStart"/>
      <w:r w:rsidR="003F0EEE">
        <w:rPr>
          <w:i/>
          <w:szCs w:val="24"/>
        </w:rPr>
        <w:t>цианокобаламином</w:t>
      </w:r>
      <w:proofErr w:type="spellEnd"/>
      <w:r w:rsidR="003F0EEE" w:rsidRPr="00A832BA">
        <w:rPr>
          <w:i/>
          <w:szCs w:val="24"/>
        </w:rPr>
        <w:t>**</w:t>
      </w:r>
      <w:r>
        <w:rPr>
          <w:i/>
          <w:szCs w:val="24"/>
        </w:rPr>
        <w:t>, в том числе в составе</w:t>
      </w:r>
      <w:r w:rsidR="00591924">
        <w:rPr>
          <w:i/>
          <w:szCs w:val="24"/>
        </w:rPr>
        <w:t xml:space="preserve"> поливитаминов в комбинации с </w:t>
      </w:r>
      <w:r w:rsidR="00FB622F">
        <w:rPr>
          <w:i/>
          <w:szCs w:val="24"/>
        </w:rPr>
        <w:t>минеральными веществами (группа А11А по АТХ классификации), поливитаминов (группа А</w:t>
      </w:r>
      <w:r w:rsidR="006D43F7">
        <w:rPr>
          <w:i/>
          <w:szCs w:val="24"/>
        </w:rPr>
        <w:t xml:space="preserve">11В по АТХ классификации), </w:t>
      </w:r>
      <w:r w:rsidR="005106A5">
        <w:rPr>
          <w:i/>
          <w:szCs w:val="24"/>
        </w:rPr>
        <w:t>витамин</w:t>
      </w:r>
      <w:r w:rsidR="008722D1">
        <w:rPr>
          <w:i/>
          <w:szCs w:val="24"/>
        </w:rPr>
        <w:t>а</w:t>
      </w:r>
      <w:r w:rsidR="005106A5">
        <w:rPr>
          <w:i/>
          <w:szCs w:val="24"/>
        </w:rPr>
        <w:t xml:space="preserve"> В1 в комбинации с </w:t>
      </w:r>
      <w:r w:rsidR="00BB3A3A">
        <w:rPr>
          <w:i/>
          <w:szCs w:val="24"/>
        </w:rPr>
        <w:t>витаминами В6 и/или В12 (группа А11</w:t>
      </w:r>
      <w:r w:rsidR="00BB3A3A">
        <w:rPr>
          <w:i/>
          <w:szCs w:val="24"/>
          <w:lang w:val="en-US"/>
        </w:rPr>
        <w:t>DB</w:t>
      </w:r>
      <w:r w:rsidR="00BB3A3A">
        <w:rPr>
          <w:i/>
          <w:szCs w:val="24"/>
        </w:rPr>
        <w:t xml:space="preserve"> про АТХ классификации)</w:t>
      </w:r>
      <w:r w:rsidR="008722D1">
        <w:rPr>
          <w:i/>
          <w:szCs w:val="24"/>
        </w:rPr>
        <w:t>,</w:t>
      </w:r>
      <w:r w:rsidR="00724336">
        <w:rPr>
          <w:i/>
          <w:szCs w:val="24"/>
        </w:rPr>
        <w:t xml:space="preserve"> и витаминов </w:t>
      </w:r>
      <w:r w:rsidR="00115756">
        <w:rPr>
          <w:i/>
          <w:szCs w:val="24"/>
        </w:rPr>
        <w:t>группы В, включая их комбинации с другими препаратами (группа А11Е по АТХ классификации)</w:t>
      </w:r>
      <w:r>
        <w:rPr>
          <w:i/>
          <w:szCs w:val="24"/>
        </w:rPr>
        <w:t xml:space="preserve">. Так как даже одна инъекция </w:t>
      </w:r>
      <w:proofErr w:type="spellStart"/>
      <w:r w:rsidR="003F0EEE">
        <w:rPr>
          <w:i/>
          <w:szCs w:val="24"/>
        </w:rPr>
        <w:t>цианокобаламина</w:t>
      </w:r>
      <w:proofErr w:type="spellEnd"/>
      <w:r w:rsidR="003F0EEE" w:rsidRPr="00A832BA">
        <w:rPr>
          <w:i/>
          <w:szCs w:val="24"/>
        </w:rPr>
        <w:t>**</w:t>
      </w:r>
      <w:r>
        <w:rPr>
          <w:i/>
          <w:szCs w:val="24"/>
        </w:rPr>
        <w:t xml:space="preserve"> приводит к </w:t>
      </w:r>
      <w:r w:rsidRPr="00C04CCE">
        <w:rPr>
          <w:i/>
          <w:szCs w:val="24"/>
        </w:rPr>
        <w:t>исчезновению</w:t>
      </w:r>
      <w:r>
        <w:rPr>
          <w:i/>
          <w:szCs w:val="24"/>
        </w:rPr>
        <w:t xml:space="preserve"> </w:t>
      </w:r>
      <w:proofErr w:type="spellStart"/>
      <w:r>
        <w:rPr>
          <w:i/>
          <w:szCs w:val="24"/>
        </w:rPr>
        <w:t>диагностически</w:t>
      </w:r>
      <w:proofErr w:type="spellEnd"/>
      <w:r>
        <w:rPr>
          <w:i/>
          <w:szCs w:val="24"/>
        </w:rPr>
        <w:t xml:space="preserve"> значимых морфологических аномалий клеток </w:t>
      </w:r>
      <w:proofErr w:type="spellStart"/>
      <w:r>
        <w:rPr>
          <w:i/>
          <w:szCs w:val="24"/>
        </w:rPr>
        <w:t>эритроидного</w:t>
      </w:r>
      <w:proofErr w:type="spellEnd"/>
      <w:r>
        <w:rPr>
          <w:i/>
          <w:szCs w:val="24"/>
        </w:rPr>
        <w:t xml:space="preserve"> ряда.</w:t>
      </w:r>
    </w:p>
    <w:p w14:paraId="1E948CA4" w14:textId="671055D6" w:rsidR="00827DB5" w:rsidRDefault="00827DB5" w:rsidP="00B27EF6">
      <w:pPr>
        <w:pStyle w:val="afd"/>
        <w:numPr>
          <w:ilvl w:val="0"/>
          <w:numId w:val="41"/>
        </w:numPr>
        <w:divId w:val="1767193717"/>
      </w:pPr>
      <w:r w:rsidRPr="00B27EF6">
        <w:rPr>
          <w:b/>
          <w:szCs w:val="28"/>
        </w:rPr>
        <w:t>Рекомендуется</w:t>
      </w:r>
      <w:r w:rsidR="00ED2B21">
        <w:rPr>
          <w:b/>
          <w:szCs w:val="28"/>
        </w:rPr>
        <w:t xml:space="preserve"> </w:t>
      </w:r>
      <w:r w:rsidR="00ED2B21" w:rsidRPr="00ED2B21">
        <w:rPr>
          <w:szCs w:val="28"/>
        </w:rPr>
        <w:t>всем</w:t>
      </w:r>
      <w:r w:rsidRPr="00B27EF6">
        <w:rPr>
          <w:b/>
          <w:szCs w:val="28"/>
        </w:rPr>
        <w:t xml:space="preserve"> </w:t>
      </w:r>
      <w:r w:rsidRPr="00827DB5">
        <w:t>пациентам с установленным диагнозом В12</w:t>
      </w:r>
      <w:r w:rsidR="00A902F3">
        <w:t>-</w:t>
      </w:r>
      <w:r w:rsidRPr="00827DB5">
        <w:t>дефицитной</w:t>
      </w:r>
      <w:r>
        <w:t xml:space="preserve"> </w:t>
      </w:r>
      <w:r w:rsidRPr="00827DB5">
        <w:t>анемии</w:t>
      </w:r>
      <w:r w:rsidR="00250BAF" w:rsidRPr="00827DB5">
        <w:t xml:space="preserve"> </w:t>
      </w:r>
      <w:r w:rsidR="002B6C36">
        <w:t xml:space="preserve">проведение терапии </w:t>
      </w:r>
      <w:proofErr w:type="spellStart"/>
      <w:r w:rsidR="000D69A4" w:rsidRPr="00827DB5">
        <w:t>цианокобаламин</w:t>
      </w:r>
      <w:r w:rsidR="00A902F3">
        <w:t>ом</w:t>
      </w:r>
      <w:proofErr w:type="spellEnd"/>
      <w:r w:rsidR="000D69A4" w:rsidRPr="005E76D9">
        <w:t xml:space="preserve">** </w:t>
      </w:r>
      <w:r w:rsidR="00FE5C2A" w:rsidRPr="00827DB5">
        <w:t>в дозе</w:t>
      </w:r>
      <w:r w:rsidR="008F366E">
        <w:t xml:space="preserve"> 100-200 мкг/</w:t>
      </w:r>
      <w:proofErr w:type="spellStart"/>
      <w:r w:rsidR="008F366E">
        <w:t>сут</w:t>
      </w:r>
      <w:proofErr w:type="spellEnd"/>
      <w:r w:rsidR="008F366E">
        <w:t xml:space="preserve"> через день; в случае присоединения нарушения функции нервной системы – 400-500 мкг/</w:t>
      </w:r>
      <w:proofErr w:type="spellStart"/>
      <w:r w:rsidR="008F366E">
        <w:t>сут</w:t>
      </w:r>
      <w:proofErr w:type="spellEnd"/>
      <w:r w:rsidR="008F366E">
        <w:t xml:space="preserve"> в первую неделю ежедневно, далее – с интервалами между введениями до 5-7 дней</w:t>
      </w:r>
      <w:r w:rsidR="00FE5C2A" w:rsidRPr="00827DB5">
        <w:t xml:space="preserve"> </w:t>
      </w:r>
      <w:r w:rsidR="000B21CF">
        <w:fldChar w:fldCharType="begin" w:fldLock="1"/>
      </w:r>
      <w:r w:rsidR="008F366E">
        <w:instrText>ADDIN CSL_CITATION {"citationItems":[{"id":"ITEM-1","itemData":{"DOI":"10.1002/14651858.CD004655.pub2","ISSN":"14651858","author":[{"dropping-particle":"","family":"Vidal-Alaball","given":"Josep","non-dropping-particle":"","parse-names":false,"suffix":""},{"dropping-particle":"","family":"Butler","given":"Christopher","non-dropping-particle":"","parse-names":false,"suffix":""},{"dropping-particle":"","family":"Cannings-John","given":"Rebecca","non-dropping-particle":"","parse-names":false,"suffix":""},{"dropping-particle":"","family":"Goringe","given":"Andrew","non-dropping-particle":"","parse-names":false,"suffix":""},{"dropping-particle":"","family":"Hood","given":"Kerry","non-dropping-particle":"","parse-names":false,"suffix":""},{"dropping-particle":"","family":"McCaddon","given":"Andrew","non-dropping-particle":"","parse-names":false,"suffix":""},{"dropping-particle":"","family":"McDowell","given":"Ian","non-dropping-particle":"","parse-names":false,"suffix":""},{"dropping-particle":"","family":"Papaioannou","given":"Alexandra","non-dropping-particle":"","parse-names":false,"suffix":""}],"container-title":"Cochrane Database of Systematic Reviews","id":"ITEM-1","issued":{"date-parts":[["2005","7"]]},"title":"Oral vitamin B12 versus intramuscular vitamin B12 for vitamin B12 deficiency","type":"article-journal"},"uris":["http://www.mendeley.com/documents/?uuid=d8cb5380-3f52-425c-85e8-40c119a00c13","http://www.mendeley.com/documents/?uuid=07005d84-200e-4752-a22a-d165ec218c98"]},{"id":"ITEM-2","itemData":{"editor":[{"dropping-particle":"","family":"Воробьев","given":"А.И.","non-dropping-particle":"","parse-names":false,"suffix":""}],"id":"ITEM-2","issued":{"date-parts":[["2005"]]},"publisher":"М.: \"Ниюдиамед\"","title":"Руководство по гематологии: в 3 т.","type":"book"},"uris":["http://www.mendeley.com/documents/?uuid=00ea6b0b-2419-4a2f-9fb2-ac6787aa343f"]},{"id":"ITEM-3","itemData":{"author":[{"dropping-particle":"","family":"Румянцев","given":"А.Г.","non-dropping-particle":"","parse-names":false,"suffix":""},{"dropping-particle":"","family":"Масчан","given":"А.А.","non-dropping-particle":"","parse-names":false,"suffix":""},{"dropping-particle":"","family":"Жуковская","given":"Е.В.","non-dropping-particle":"","parse-names":false,"suffix":""}],"id":"ITEM-3","issued":{"date-parts":[["2015"]]},"number-of-pages":"656","title":"Детская гематология","type":"book"},"uris":["http://www.mendeley.com/documents/?uuid=238dc44a-ddaf-4417-bddb-aea71edd27c9"]},{"id":"ITEM-4","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Primers","id":"ITEM-4","issued":{"date-parts":[["2017","6"]]},"page":"17040","publisher":"Macmillan Publishers Limited","title":"Vitamin B12 deficiency","type":"article-journal","volume":"3"},"uris":["http://www.mendeley.com/documents/?uuid=ad24343f-8dbe-4927-bd1f-896c6b54a85a","http://www.mendeley.com/documents/?uuid=6f71c859-ffc7-429a-9f3b-3eb81452ac2c","http://www.mendeley.com/documents/?uuid=2c088db4-d394-499f-9eba-be793e0f7692"]},{"id":"ITEM-5","itemData":{"id":"ITEM-5","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16cbda44-c9ce-4d25-9f0b-a5ba5eae1e45"]},{"id":"ITEM-6","itemData":{"DOI":"10.1111/bjh.12959","ISSN":"00071048","author":[{"dropping-particle":"","family":"Devalia","given":"Vinod","non-dropping-particle":"","parse-names":false,"suffix":""},{"dropping-particle":"","family":"Hamilton","given":"Malcolm S.","non-dropping-particle":"","parse-names":false,"suffix":""},{"dropping-particle":"","family":"Molloy","given":"Anne M.","non-dropping-particle":"","parse-names":false,"suffix":""}],"container-title":"British Journal of Haematology","id":"ITEM-6","issue":"4","issued":{"date-parts":[["2014","8"]]},"page":"496-513","title":"Guidelines for the diagnosis and treatment of cobalamin and folate disorders","type":"article-journal","volume":"166"},"uris":["http://www.mendeley.com/documents/?uuid=5e7cad5a-24fc-4080-b156-6de96df383a2","http://www.mendeley.com/documents/?uuid=4e270c3f-e13d-409c-92e2-1cb1c7eeb12a","http://www.mendeley.com/documents/?uuid=421ea6f3-383c-4e96-8f4b-51317f86802e"]}],"mendeley":{"formattedCitation":"[1–4,18,30]","plainTextFormattedCitation":"[1–4,18,30]","previouslyFormattedCitation":"[1–4,18,27]"},"properties":{"noteIndex":0},"schema":"https://github.com/citation-style-language/schema/raw/master/csl-citation.json"}</w:instrText>
      </w:r>
      <w:r w:rsidR="000B21CF">
        <w:fldChar w:fldCharType="separate"/>
      </w:r>
      <w:r w:rsidR="008F366E" w:rsidRPr="008F366E">
        <w:rPr>
          <w:noProof/>
        </w:rPr>
        <w:t>[1–4,18,30]</w:t>
      </w:r>
      <w:r w:rsidR="000B21CF">
        <w:fldChar w:fldCharType="end"/>
      </w:r>
      <w:r w:rsidR="00ED2B21">
        <w:t>.</w:t>
      </w:r>
    </w:p>
    <w:p w14:paraId="234F742E" w14:textId="66269F70" w:rsidR="00827DB5" w:rsidRPr="00B27EF6" w:rsidRDefault="00827DB5" w:rsidP="00B27EF6">
      <w:pPr>
        <w:pStyle w:val="aff1"/>
        <w:ind w:left="0" w:firstLine="709"/>
        <w:divId w:val="1767193717"/>
        <w:rPr>
          <w:rStyle w:val="affb"/>
          <w:i w:val="0"/>
          <w:iCs w:val="0"/>
        </w:rPr>
      </w:pPr>
      <w:r w:rsidRPr="00B104EF">
        <w:t xml:space="preserve">Уровень убедительности рекомендаций </w:t>
      </w:r>
      <w:r w:rsidR="00D070E6">
        <w:t>С</w:t>
      </w:r>
      <w:r w:rsidRPr="00B104EF">
        <w:t xml:space="preserve"> (уровень достоверности доказательств – </w:t>
      </w:r>
      <w:r w:rsidR="00D070E6">
        <w:t>5</w:t>
      </w:r>
      <w:r w:rsidRPr="00B104EF">
        <w:t>)</w:t>
      </w:r>
    </w:p>
    <w:p w14:paraId="3A28D763" w14:textId="5E04E97A" w:rsidR="00827DB5" w:rsidRPr="002B2BBD" w:rsidRDefault="00827DB5" w:rsidP="00F50172">
      <w:pPr>
        <w:divId w:val="1767193717"/>
        <w:rPr>
          <w:i/>
          <w:iCs/>
        </w:rPr>
      </w:pPr>
      <w:r w:rsidRPr="008B3FDE">
        <w:rPr>
          <w:b/>
        </w:rPr>
        <w:t>К</w:t>
      </w:r>
      <w:r>
        <w:rPr>
          <w:b/>
        </w:rPr>
        <w:t>ом</w:t>
      </w:r>
      <w:r w:rsidRPr="008B3FDE">
        <w:rPr>
          <w:b/>
        </w:rPr>
        <w:t>ментарии</w:t>
      </w:r>
      <w:r>
        <w:rPr>
          <w:b/>
        </w:rPr>
        <w:t>:</w:t>
      </w:r>
      <w:r w:rsidR="00FE5C2A" w:rsidRPr="00827DB5">
        <w:t xml:space="preserve"> </w:t>
      </w:r>
      <w:r w:rsidRPr="00BB6D5B">
        <w:rPr>
          <w:i/>
          <w:iCs/>
        </w:rPr>
        <w:t>л</w:t>
      </w:r>
      <w:r w:rsidR="00250BAF" w:rsidRPr="00BB6D5B">
        <w:rPr>
          <w:i/>
          <w:iCs/>
        </w:rPr>
        <w:t>ишь небольшая часть</w:t>
      </w:r>
      <w:r w:rsidRPr="00BB6D5B">
        <w:rPr>
          <w:i/>
          <w:iCs/>
        </w:rPr>
        <w:t xml:space="preserve"> (до 10%)</w:t>
      </w:r>
      <w:r w:rsidR="00250BAF" w:rsidRPr="00BB6D5B">
        <w:rPr>
          <w:i/>
          <w:iCs/>
        </w:rPr>
        <w:t xml:space="preserve"> введенного</w:t>
      </w:r>
      <w:r w:rsidRPr="00BB6D5B">
        <w:rPr>
          <w:i/>
          <w:iCs/>
        </w:rPr>
        <w:t xml:space="preserve"> парентерально</w:t>
      </w:r>
      <w:r w:rsidR="00250BAF" w:rsidRPr="00BB6D5B">
        <w:rPr>
          <w:i/>
          <w:iCs/>
        </w:rPr>
        <w:t xml:space="preserve"> </w:t>
      </w:r>
      <w:proofErr w:type="spellStart"/>
      <w:r w:rsidR="00250BAF" w:rsidRPr="00BB6D5B">
        <w:rPr>
          <w:i/>
          <w:iCs/>
        </w:rPr>
        <w:t>цианокобаламина</w:t>
      </w:r>
      <w:proofErr w:type="spellEnd"/>
      <w:r w:rsidR="000B314F">
        <w:rPr>
          <w:i/>
          <w:iCs/>
        </w:rPr>
        <w:t>**</w:t>
      </w:r>
      <w:r w:rsidR="00250BAF" w:rsidRPr="00BB6D5B">
        <w:rPr>
          <w:i/>
          <w:iCs/>
        </w:rPr>
        <w:t xml:space="preserve"> с</w:t>
      </w:r>
      <w:r w:rsidR="00FE5C2A" w:rsidRPr="00BB6D5B">
        <w:rPr>
          <w:i/>
          <w:iCs/>
        </w:rPr>
        <w:t xml:space="preserve">вязывается с </w:t>
      </w:r>
      <w:proofErr w:type="spellStart"/>
      <w:r w:rsidR="00FE5C2A" w:rsidRPr="00BB6D5B">
        <w:rPr>
          <w:i/>
          <w:iCs/>
        </w:rPr>
        <w:t>транскобаламином</w:t>
      </w:r>
      <w:proofErr w:type="spellEnd"/>
      <w:r w:rsidR="00FE5C2A" w:rsidRPr="00BB6D5B">
        <w:rPr>
          <w:i/>
          <w:iCs/>
        </w:rPr>
        <w:t xml:space="preserve"> и усваивается</w:t>
      </w:r>
      <w:r w:rsidR="00250BAF" w:rsidRPr="00BB6D5B">
        <w:rPr>
          <w:i/>
          <w:iCs/>
        </w:rPr>
        <w:t xml:space="preserve"> клетками</w:t>
      </w:r>
      <w:r w:rsidRPr="00BB6D5B">
        <w:rPr>
          <w:i/>
          <w:iCs/>
        </w:rPr>
        <w:t>;</w:t>
      </w:r>
      <w:r w:rsidR="00FE5C2A" w:rsidRPr="00BB6D5B">
        <w:rPr>
          <w:i/>
          <w:iCs/>
        </w:rPr>
        <w:t xml:space="preserve"> излишки</w:t>
      </w:r>
      <w:r w:rsidR="00376E9D" w:rsidRPr="00BB6D5B">
        <w:rPr>
          <w:i/>
          <w:iCs/>
        </w:rPr>
        <w:t xml:space="preserve"> препарата</w:t>
      </w:r>
      <w:r w:rsidR="00250BAF" w:rsidRPr="00BB6D5B">
        <w:rPr>
          <w:i/>
          <w:iCs/>
        </w:rPr>
        <w:t xml:space="preserve"> </w:t>
      </w:r>
      <w:r w:rsidR="00FE5C2A" w:rsidRPr="00BB6D5B">
        <w:rPr>
          <w:i/>
          <w:iCs/>
        </w:rPr>
        <w:t>выводятся с моч</w:t>
      </w:r>
      <w:r w:rsidRPr="00BB6D5B">
        <w:rPr>
          <w:i/>
          <w:iCs/>
        </w:rPr>
        <w:t>о</w:t>
      </w:r>
      <w:r w:rsidR="00FE5C2A" w:rsidRPr="00BB6D5B">
        <w:rPr>
          <w:i/>
          <w:iCs/>
        </w:rPr>
        <w:t>й</w:t>
      </w:r>
      <w:r w:rsidR="00EE6603">
        <w:rPr>
          <w:i/>
          <w:iCs/>
        </w:rPr>
        <w:t xml:space="preserve"> </w:t>
      </w:r>
      <w:r w:rsidR="00EE6603">
        <w:rPr>
          <w:i/>
          <w:iCs/>
        </w:rPr>
        <w:fldChar w:fldCharType="begin" w:fldLock="1"/>
      </w:r>
      <w:r w:rsidR="008F366E">
        <w:rPr>
          <w:i/>
          <w:iCs/>
        </w:rPr>
        <w:instrText>ADDIN CSL_CITATION {"citationItems":[{"id":"ITEM-1","itemData":{"DOI":"10.1002/14651858.CD004655.pub2","ISSN":"14651858","author":[{"dropping-particle":"","family":"Vidal-Alaball","given":"Josep","non-dropping-particle":"","parse-names":false,"suffix":""},{"dropping-particle":"","family":"Butler","given":"Christopher","non-dropping-particle":"","parse-names":false,"suffix":""},{"dropping-particle":"","family":"Cannings-John","given":"Rebecca","non-dropping-particle":"","parse-names":false,"suffix":""},{"dropping-particle":"","family":"Goringe","given":"Andrew","non-dropping-particle":"","parse-names":false,"suffix":""},{"dropping-particle":"","family":"Hood","given":"Kerry","non-dropping-particle":"","parse-names":false,"suffix":""},{"dropping-particle":"","family":"McCaddon","given":"Andrew","non-dropping-particle":"","parse-names":false,"suffix":""},{"dropping-particle":"","family":"McDowell","given":"Ian","non-dropping-particle":"","parse-names":false,"suffix":""},{"dropping-particle":"","family":"Papaioannou","given":"Alexandra","non-dropping-particle":"","parse-names":false,"suffix":""}],"container-title":"Cochrane Database of Systematic Reviews","id":"ITEM-1","issued":{"date-parts":[["2005","7"]]},"title":"Oral vitamin B12 versus intramuscular vitamin B12 for vitamin B12 deficiency","type":"article-journal"},"uris":["http://www.mendeley.com/documents/?uuid=07005d84-200e-4752-a22a-d165ec218c98","http://www.mendeley.com/documents/?uuid=d8cb5380-3f52-425c-85e8-40c119a00c13"]}],"mendeley":{"formattedCitation":"[30]","plainTextFormattedCitation":"[30]","previouslyFormattedCitation":"[27]"},"properties":{"noteIndex":0},"schema":"https://github.com/citation-style-language/schema/raw/master/csl-citation.json"}</w:instrText>
      </w:r>
      <w:r w:rsidR="00EE6603">
        <w:rPr>
          <w:i/>
          <w:iCs/>
        </w:rPr>
        <w:fldChar w:fldCharType="separate"/>
      </w:r>
      <w:r w:rsidR="008F366E" w:rsidRPr="008F366E">
        <w:rPr>
          <w:iCs/>
          <w:noProof/>
        </w:rPr>
        <w:t>[30]</w:t>
      </w:r>
      <w:r w:rsidR="00EE6603">
        <w:rPr>
          <w:i/>
          <w:iCs/>
        </w:rPr>
        <w:fldChar w:fldCharType="end"/>
      </w:r>
      <w:r w:rsidR="00FE5C2A" w:rsidRPr="00BB6D5B">
        <w:rPr>
          <w:i/>
          <w:iCs/>
        </w:rPr>
        <w:t>.</w:t>
      </w:r>
      <w:r w:rsidR="005B1BF4" w:rsidRPr="00BB6D5B">
        <w:rPr>
          <w:i/>
          <w:iCs/>
        </w:rPr>
        <w:t xml:space="preserve"> </w:t>
      </w:r>
      <w:r w:rsidRPr="00BB6D5B">
        <w:rPr>
          <w:i/>
          <w:iCs/>
        </w:rPr>
        <w:t>П</w:t>
      </w:r>
      <w:r w:rsidR="00FE5C2A" w:rsidRPr="00BB6D5B">
        <w:rPr>
          <w:i/>
          <w:iCs/>
        </w:rPr>
        <w:t xml:space="preserve">ри </w:t>
      </w:r>
      <w:r w:rsidRPr="00BB6D5B">
        <w:rPr>
          <w:i/>
          <w:iCs/>
        </w:rPr>
        <w:t>В12</w:t>
      </w:r>
      <w:r w:rsidR="00CB1125">
        <w:rPr>
          <w:i/>
          <w:iCs/>
        </w:rPr>
        <w:t>-</w:t>
      </w:r>
      <w:r w:rsidRPr="00BB6D5B">
        <w:rPr>
          <w:i/>
          <w:iCs/>
        </w:rPr>
        <w:t xml:space="preserve">дефицитной анемии </w:t>
      </w:r>
      <w:r w:rsidR="00250BAF" w:rsidRPr="00BB6D5B">
        <w:rPr>
          <w:i/>
          <w:iCs/>
        </w:rPr>
        <w:t xml:space="preserve">без явных </w:t>
      </w:r>
      <w:r w:rsidR="00FE5C2A" w:rsidRPr="00BB6D5B">
        <w:rPr>
          <w:i/>
          <w:iCs/>
        </w:rPr>
        <w:t xml:space="preserve">неврологических </w:t>
      </w:r>
      <w:r w:rsidRPr="00BB6D5B">
        <w:rPr>
          <w:i/>
          <w:iCs/>
        </w:rPr>
        <w:t>проявлений</w:t>
      </w:r>
      <w:r w:rsidR="00FE5C2A" w:rsidRPr="00BB6D5B">
        <w:rPr>
          <w:i/>
          <w:iCs/>
        </w:rPr>
        <w:t xml:space="preserve"> суточн</w:t>
      </w:r>
      <w:r w:rsidRPr="00BB6D5B">
        <w:rPr>
          <w:i/>
          <w:iCs/>
        </w:rPr>
        <w:t>ая</w:t>
      </w:r>
      <w:r w:rsidR="00FE5C2A" w:rsidRPr="00BB6D5B">
        <w:rPr>
          <w:i/>
          <w:iCs/>
        </w:rPr>
        <w:t xml:space="preserve"> доз</w:t>
      </w:r>
      <w:r w:rsidR="00376E9D" w:rsidRPr="00BB6D5B">
        <w:rPr>
          <w:i/>
          <w:iCs/>
        </w:rPr>
        <w:t xml:space="preserve">а </w:t>
      </w:r>
      <w:proofErr w:type="spellStart"/>
      <w:r w:rsidR="00376E9D" w:rsidRPr="00BB6D5B">
        <w:rPr>
          <w:i/>
          <w:iCs/>
        </w:rPr>
        <w:t>цианкобаламина</w:t>
      </w:r>
      <w:proofErr w:type="spellEnd"/>
      <w:r w:rsidR="000B314F" w:rsidRPr="005E76D9">
        <w:rPr>
          <w:i/>
          <w:iCs/>
        </w:rPr>
        <w:t>**</w:t>
      </w:r>
      <w:r w:rsidRPr="00BB6D5B">
        <w:rPr>
          <w:i/>
          <w:iCs/>
        </w:rPr>
        <w:t xml:space="preserve"> не превышает </w:t>
      </w:r>
      <w:r w:rsidR="000F4C7C" w:rsidRPr="00BB6D5B">
        <w:rPr>
          <w:i/>
          <w:iCs/>
        </w:rPr>
        <w:t>2</w:t>
      </w:r>
      <w:r w:rsidR="00FE5C2A" w:rsidRPr="00BB6D5B">
        <w:rPr>
          <w:i/>
          <w:iCs/>
        </w:rPr>
        <w:t>00-500 мкг</w:t>
      </w:r>
      <w:r w:rsidR="00E45DAA" w:rsidRPr="00BB6D5B">
        <w:rPr>
          <w:i/>
          <w:iCs/>
        </w:rPr>
        <w:t>/сутки</w:t>
      </w:r>
      <w:r w:rsidR="002B2BBD" w:rsidRPr="002B2BBD">
        <w:rPr>
          <w:i/>
          <w:iCs/>
        </w:rPr>
        <w:t>.</w:t>
      </w:r>
    </w:p>
    <w:p w14:paraId="4BDBC02A" w14:textId="795ED6A0" w:rsidR="00922E19" w:rsidRPr="00ED2B21" w:rsidRDefault="00827DB5" w:rsidP="00F50172">
      <w:pPr>
        <w:divId w:val="1767193717"/>
        <w:rPr>
          <w:i/>
        </w:rPr>
      </w:pPr>
      <w:r w:rsidRPr="00ED2B21">
        <w:rPr>
          <w:i/>
        </w:rPr>
        <w:t>В случае</w:t>
      </w:r>
      <w:r w:rsidR="00FE5C2A" w:rsidRPr="00ED2B21">
        <w:rPr>
          <w:i/>
        </w:rPr>
        <w:t xml:space="preserve"> </w:t>
      </w:r>
      <w:r w:rsidRPr="00ED2B21">
        <w:rPr>
          <w:i/>
        </w:rPr>
        <w:t xml:space="preserve">развития лекарственного </w:t>
      </w:r>
      <w:r w:rsidR="00FE5C2A" w:rsidRPr="00ED2B21">
        <w:rPr>
          <w:i/>
        </w:rPr>
        <w:t xml:space="preserve">аллергического дерматита введение </w:t>
      </w:r>
      <w:proofErr w:type="spellStart"/>
      <w:r w:rsidR="003A3975">
        <w:rPr>
          <w:i/>
        </w:rPr>
        <w:t>цианокобаламина</w:t>
      </w:r>
      <w:proofErr w:type="spellEnd"/>
      <w:r w:rsidR="00352C67" w:rsidRPr="00A832BA">
        <w:rPr>
          <w:i/>
        </w:rPr>
        <w:t>**</w:t>
      </w:r>
      <w:r w:rsidR="003A3975" w:rsidRPr="00ED2B21">
        <w:rPr>
          <w:i/>
        </w:rPr>
        <w:t xml:space="preserve"> </w:t>
      </w:r>
      <w:r w:rsidR="00FE5C2A" w:rsidRPr="00ED2B21">
        <w:rPr>
          <w:i/>
        </w:rPr>
        <w:t>сочета</w:t>
      </w:r>
      <w:r w:rsidRPr="00ED2B21">
        <w:rPr>
          <w:i/>
        </w:rPr>
        <w:t>ю</w:t>
      </w:r>
      <w:r w:rsidR="00FE5C2A" w:rsidRPr="00ED2B21">
        <w:rPr>
          <w:i/>
        </w:rPr>
        <w:t xml:space="preserve">т с </w:t>
      </w:r>
      <w:proofErr w:type="spellStart"/>
      <w:r w:rsidR="008A1CFF">
        <w:rPr>
          <w:i/>
        </w:rPr>
        <w:t>глюкокортикоидами</w:t>
      </w:r>
      <w:proofErr w:type="spellEnd"/>
      <w:r w:rsidR="008A1CFF">
        <w:rPr>
          <w:i/>
        </w:rPr>
        <w:t xml:space="preserve"> (группа Н02А</w:t>
      </w:r>
      <w:r w:rsidR="0086312C">
        <w:rPr>
          <w:i/>
        </w:rPr>
        <w:t>В</w:t>
      </w:r>
      <w:r w:rsidR="00D136BA">
        <w:rPr>
          <w:i/>
        </w:rPr>
        <w:t xml:space="preserve"> по АХТ классификации) </w:t>
      </w:r>
      <w:r w:rsidR="00FE5C2A" w:rsidRPr="00ED2B21">
        <w:rPr>
          <w:i/>
        </w:rPr>
        <w:t>и а</w:t>
      </w:r>
      <w:r w:rsidRPr="00ED2B21">
        <w:rPr>
          <w:i/>
        </w:rPr>
        <w:t>н</w:t>
      </w:r>
      <w:r w:rsidR="00FE5C2A" w:rsidRPr="00ED2B21">
        <w:rPr>
          <w:i/>
        </w:rPr>
        <w:t xml:space="preserve">тигистаминными </w:t>
      </w:r>
      <w:r w:rsidR="000F23EA">
        <w:rPr>
          <w:i/>
        </w:rPr>
        <w:t xml:space="preserve">средствами системного действия (группа </w:t>
      </w:r>
      <w:r w:rsidR="00F26FFE">
        <w:rPr>
          <w:i/>
          <w:lang w:val="en-US"/>
        </w:rPr>
        <w:t>R</w:t>
      </w:r>
      <w:r w:rsidR="00F26FFE" w:rsidRPr="00A832BA">
        <w:rPr>
          <w:i/>
        </w:rPr>
        <w:t>06</w:t>
      </w:r>
      <w:r w:rsidR="00F26FFE">
        <w:rPr>
          <w:i/>
          <w:lang w:val="en-US"/>
        </w:rPr>
        <w:t>A</w:t>
      </w:r>
      <w:r w:rsidR="00F26FFE" w:rsidRPr="00A832BA">
        <w:rPr>
          <w:i/>
        </w:rPr>
        <w:t xml:space="preserve"> </w:t>
      </w:r>
      <w:r w:rsidR="00F26FFE">
        <w:rPr>
          <w:i/>
        </w:rPr>
        <w:t>по АТХ классификации)</w:t>
      </w:r>
      <w:r w:rsidRPr="00ED2B21">
        <w:rPr>
          <w:i/>
        </w:rPr>
        <w:t>.</w:t>
      </w:r>
      <w:r w:rsidR="00922E19" w:rsidRPr="00ED2B21">
        <w:rPr>
          <w:i/>
        </w:rPr>
        <w:t xml:space="preserve"> </w:t>
      </w:r>
      <w:r w:rsidRPr="00ED2B21">
        <w:rPr>
          <w:i/>
        </w:rPr>
        <w:t>При повторных введениях препарата удается избежать развития нежелательных аллергических реакций путем у</w:t>
      </w:r>
      <w:r w:rsidR="00922E19" w:rsidRPr="00ED2B21">
        <w:rPr>
          <w:i/>
        </w:rPr>
        <w:t>меньшени</w:t>
      </w:r>
      <w:r w:rsidRPr="00ED2B21">
        <w:rPr>
          <w:i/>
        </w:rPr>
        <w:t>я</w:t>
      </w:r>
      <w:r w:rsidR="00922E19" w:rsidRPr="00ED2B21">
        <w:rPr>
          <w:i/>
        </w:rPr>
        <w:t xml:space="preserve"> дозы </w:t>
      </w:r>
      <w:proofErr w:type="spellStart"/>
      <w:r w:rsidR="00922E19" w:rsidRPr="00ED2B21">
        <w:rPr>
          <w:i/>
        </w:rPr>
        <w:t>цианокобаламина</w:t>
      </w:r>
      <w:proofErr w:type="spellEnd"/>
      <w:r w:rsidR="000B314F">
        <w:rPr>
          <w:i/>
        </w:rPr>
        <w:t>**</w:t>
      </w:r>
      <w:r w:rsidR="00922E19" w:rsidRPr="00ED2B21">
        <w:rPr>
          <w:i/>
        </w:rPr>
        <w:t xml:space="preserve"> до 100-200 мг</w:t>
      </w:r>
      <w:r w:rsidRPr="00ED2B21">
        <w:rPr>
          <w:i/>
        </w:rPr>
        <w:t>/</w:t>
      </w:r>
      <w:r w:rsidR="00E45DAA" w:rsidRPr="00ED2B21">
        <w:rPr>
          <w:i/>
        </w:rPr>
        <w:t>сутки</w:t>
      </w:r>
      <w:r w:rsidRPr="00ED2B21">
        <w:rPr>
          <w:i/>
        </w:rPr>
        <w:t xml:space="preserve">, что не снижает </w:t>
      </w:r>
      <w:r w:rsidR="00922E19" w:rsidRPr="00ED2B21">
        <w:rPr>
          <w:i/>
        </w:rPr>
        <w:t>эффект</w:t>
      </w:r>
      <w:r w:rsidRPr="00ED2B21">
        <w:rPr>
          <w:i/>
        </w:rPr>
        <w:t>ивность</w:t>
      </w:r>
      <w:r w:rsidR="00982C1B" w:rsidRPr="00ED2B21">
        <w:rPr>
          <w:i/>
        </w:rPr>
        <w:t xml:space="preserve"> терапии</w:t>
      </w:r>
      <w:r w:rsidR="00376E9D" w:rsidRPr="00ED2B21">
        <w:rPr>
          <w:i/>
        </w:rPr>
        <w:t xml:space="preserve"> </w:t>
      </w:r>
      <w:r w:rsidR="000B21CF" w:rsidRPr="00ED2B21">
        <w:rPr>
          <w:i/>
        </w:rPr>
        <w:fldChar w:fldCharType="begin" w:fldLock="1"/>
      </w:r>
      <w:r w:rsidR="008F366E">
        <w:rPr>
          <w:i/>
        </w:rPr>
        <w:instrText>ADDIN CSL_CITATION {"citationItems":[{"id":"ITEM-1","itemData":{"editor":[{"dropping-particle":"","family":"Воробьев","given":"А.И.","non-dropping-particle":"","parse-names":false,"suffix":""}],"id":"ITEM-1","issued":{"date-parts":[["2005"]]},"publisher":"М.: \"Ниюдиамед\"","title":"Руководство по гематологии: в 3 т.","type":"book"},"uris":["http://www.mendeley.com/documents/?uuid=00ea6b0b-2419-4a2f-9fb2-ac6787aa343f"]},{"id":"ITEM-2","itemData":{"author":[{"dropping-particle":"","family":"Румянцев","given":"А.Г.","non-dropping-particle":"","parse-names":false,"suffix":""},{"dropping-particle":"","family":"Масчан","given":"А.А.","non-dropping-particle":"","parse-names":false,"suffix":""},{"dropping-particle":"","family":"Жуковская","given":"Е.В.","non-dropping-particle":"","parse-names":false,"suffix":""}],"id":"ITEM-2","issued":{"date-parts":[["2015"]]},"number-of-pages":"656","title":"Детская гематология","type":"book"},"uris":["http://www.mendeley.com/documents/?uuid=238dc44a-ddaf-4417-bddb-aea71edd27c9"]},{"id":"ITEM-3","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Primers","id":"ITEM-3","issued":{"date-parts":[["2017","6"]]},"page":"17040","publisher":"Macmillan Publishers Limited","title":"Vitamin B12 deficiency","type":"article-journal","volume":"3"},"uris":["http://www.mendeley.com/documents/?uuid=ad24343f-8dbe-4927-bd1f-896c6b54a85a","http://www.mendeley.com/documents/?uuid=6f71c859-ffc7-429a-9f3b-3eb81452ac2c","http://www.mendeley.com/documents/?uuid=0c9642e8-8139-4112-8dfe-b2ce8300ad98"]},{"id":"ITEM-4","itemData":{"id":"ITEM-4","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55a57a9e-3dda-4620-94b2-8c9e52ff4352"]}],"mendeley":{"formattedCitation":"[1–4]","plainTextFormattedCitation":"[1–4]","previouslyFormattedCitation":"[1–4]"},"properties":{"noteIndex":0},"schema":"https://github.com/citation-style-language/schema/raw/master/csl-citation.json"}</w:instrText>
      </w:r>
      <w:r w:rsidR="000B21CF" w:rsidRPr="00ED2B21">
        <w:rPr>
          <w:i/>
        </w:rPr>
        <w:fldChar w:fldCharType="separate"/>
      </w:r>
      <w:r w:rsidR="00BB6D5B" w:rsidRPr="00ED2B21">
        <w:rPr>
          <w:i/>
          <w:noProof/>
        </w:rPr>
        <w:t>[1–4]</w:t>
      </w:r>
      <w:r w:rsidR="000B21CF" w:rsidRPr="00ED2B21">
        <w:rPr>
          <w:i/>
        </w:rPr>
        <w:fldChar w:fldCharType="end"/>
      </w:r>
      <w:r w:rsidR="00BB6D5B" w:rsidRPr="00ED2B21">
        <w:rPr>
          <w:i/>
        </w:rPr>
        <w:t>.</w:t>
      </w:r>
    </w:p>
    <w:p w14:paraId="4867E4DF" w14:textId="05E59AA8" w:rsidR="00922E19" w:rsidRDefault="00E45DAA" w:rsidP="00F50172">
      <w:pPr>
        <w:divId w:val="1767193717"/>
        <w:rPr>
          <w:i/>
        </w:rPr>
      </w:pPr>
      <w:r w:rsidRPr="00ED2B21">
        <w:rPr>
          <w:i/>
        </w:rPr>
        <w:t>Дл</w:t>
      </w:r>
      <w:r w:rsidR="000B314F">
        <w:rPr>
          <w:i/>
        </w:rPr>
        <w:t xml:space="preserve">ительность терапии </w:t>
      </w:r>
      <w:proofErr w:type="spellStart"/>
      <w:r w:rsidR="000B314F">
        <w:rPr>
          <w:i/>
        </w:rPr>
        <w:t>цианкоболамином</w:t>
      </w:r>
      <w:proofErr w:type="spellEnd"/>
      <w:r w:rsidR="000B314F">
        <w:rPr>
          <w:i/>
        </w:rPr>
        <w:t>**</w:t>
      </w:r>
      <w:r w:rsidRPr="00ED2B21">
        <w:rPr>
          <w:i/>
        </w:rPr>
        <w:t xml:space="preserve"> определяется тяжестью В12</w:t>
      </w:r>
      <w:r w:rsidR="00026D64">
        <w:rPr>
          <w:i/>
        </w:rPr>
        <w:t>-</w:t>
      </w:r>
      <w:r w:rsidRPr="00ED2B21">
        <w:rPr>
          <w:i/>
        </w:rPr>
        <w:t xml:space="preserve">дефицитной анемии. После регресса </w:t>
      </w:r>
      <w:r w:rsidR="00FE5C2A" w:rsidRPr="00ED2B21">
        <w:rPr>
          <w:i/>
        </w:rPr>
        <w:t>анемии</w:t>
      </w:r>
      <w:r w:rsidR="00F20F4C" w:rsidRPr="00ED2B21">
        <w:rPr>
          <w:i/>
        </w:rPr>
        <w:t>, лейкопении, тромбоцитопении</w:t>
      </w:r>
      <w:r w:rsidR="00FE5C2A" w:rsidRPr="00ED2B21">
        <w:rPr>
          <w:i/>
        </w:rPr>
        <w:t xml:space="preserve"> и всех морфологических аномалий эритроцитов </w:t>
      </w:r>
      <w:r w:rsidRPr="00ED2B21">
        <w:rPr>
          <w:i/>
        </w:rPr>
        <w:t>курс лечения</w:t>
      </w:r>
      <w:r w:rsidR="006E21B2">
        <w:rPr>
          <w:i/>
        </w:rPr>
        <w:t xml:space="preserve"> </w:t>
      </w:r>
      <w:proofErr w:type="spellStart"/>
      <w:r w:rsidR="006E21B2">
        <w:rPr>
          <w:i/>
        </w:rPr>
        <w:t>цианкоболамином</w:t>
      </w:r>
      <w:proofErr w:type="spellEnd"/>
      <w:r w:rsidR="006E21B2">
        <w:rPr>
          <w:i/>
        </w:rPr>
        <w:t>**</w:t>
      </w:r>
      <w:r w:rsidRPr="00ED2B21">
        <w:rPr>
          <w:i/>
        </w:rPr>
        <w:t xml:space="preserve"> продолжается </w:t>
      </w:r>
      <w:r w:rsidR="00FE5C2A" w:rsidRPr="00ED2B21">
        <w:rPr>
          <w:i/>
        </w:rPr>
        <w:t>еще 10-14 дней с целью создания «запасов» витамина В12</w:t>
      </w:r>
      <w:r w:rsidR="005B1BF4" w:rsidRPr="00ED2B21">
        <w:rPr>
          <w:i/>
        </w:rPr>
        <w:t xml:space="preserve"> в печени</w:t>
      </w:r>
      <w:r w:rsidRPr="00ED2B21">
        <w:rPr>
          <w:i/>
        </w:rPr>
        <w:t xml:space="preserve"> </w:t>
      </w:r>
      <w:r w:rsidR="000B21CF" w:rsidRPr="00ED2B21">
        <w:rPr>
          <w:i/>
        </w:rPr>
        <w:fldChar w:fldCharType="begin" w:fldLock="1"/>
      </w:r>
      <w:r w:rsidR="008F366E">
        <w:rPr>
          <w:i/>
        </w:rPr>
        <w:instrText>ADDIN CSL_CITATION {"citationItems":[{"id":"ITEM-1","itemData":{"editor":[{"dropping-particle":"","family":"Воробьев","given":"А.И.","non-dropping-particle":"","parse-names":false,"suffix":""}],"id":"ITEM-1","issued":{"date-parts":[["2005"]]},"publisher":"М.: \"Ниюдиамед\"","title":"Руководство по гематологии: в 3 т.","type":"book"},"uris":["http://www.mendeley.com/documents/?uuid=00ea6b0b-2419-4a2f-9fb2-ac6787aa343f"]},{"id":"ITEM-2","itemData":{"author":[{"dropping-particle":"","family":"Румянцев","given":"А.Г.","non-dropping-particle":"","parse-names":false,"suffix":""},{"dropping-particle":"","family":"Масчан","given":"А.А.","non-dropping-particle":"","parse-names":false,"suffix":""},{"dropping-particle":"","family":"Жуковская","given":"Е.В.","non-dropping-particle":"","parse-names":false,"suffix":""}],"id":"ITEM-2","issued":{"date-parts":[["2015"]]},"number-of-pages":"656","title":"Детская гематология","type":"book"},"uris":["http://www.mendeley.com/documents/?uuid=238dc44a-ddaf-4417-bddb-aea71edd27c9"]},{"id":"ITEM-3","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Primers","id":"ITEM-3","issued":{"date-parts":[["2017","6"]]},"page":"17040","publisher":"Macmillan Publishers Limited","title":"Vitamin B12 deficiency","type":"article-journal","volume":"3"},"uris":["http://www.mendeley.com/documents/?uuid=ad24343f-8dbe-4927-bd1f-896c6b54a85a","http://www.mendeley.com/documents/?uuid=6f71c859-ffc7-429a-9f3b-3eb81452ac2c","http://www.mendeley.com/documents/?uuid=cdb37e8c-b69b-45ff-91a4-87e5b9815321"]},{"id":"ITEM-4","itemData":{"id":"ITEM-4","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b13c77d4-6f27-407c-8255-0d0939b9dfcb"]}],"mendeley":{"formattedCitation":"[1–4]","plainTextFormattedCitation":"[1–4]","previouslyFormattedCitation":"[1–4]"},"properties":{"noteIndex":0},"schema":"https://github.com/citation-style-language/schema/raw/master/csl-citation.json"}</w:instrText>
      </w:r>
      <w:r w:rsidR="000B21CF" w:rsidRPr="00ED2B21">
        <w:rPr>
          <w:i/>
        </w:rPr>
        <w:fldChar w:fldCharType="separate"/>
      </w:r>
      <w:r w:rsidR="00BB6D5B" w:rsidRPr="00ED2B21">
        <w:rPr>
          <w:i/>
          <w:noProof/>
        </w:rPr>
        <w:t>[1–4]</w:t>
      </w:r>
      <w:r w:rsidR="000B21CF" w:rsidRPr="00ED2B21">
        <w:rPr>
          <w:i/>
        </w:rPr>
        <w:fldChar w:fldCharType="end"/>
      </w:r>
      <w:r w:rsidR="00BB6D5B" w:rsidRPr="00ED2B21">
        <w:rPr>
          <w:i/>
        </w:rPr>
        <w:t>.</w:t>
      </w:r>
    </w:p>
    <w:p w14:paraId="037D2810" w14:textId="35F46BC0" w:rsidR="00985617" w:rsidRPr="008C2DDE" w:rsidRDefault="001C6D16" w:rsidP="001C6D16">
      <w:pPr>
        <w:pStyle w:val="2"/>
        <w:ind w:left="709" w:firstLine="0"/>
        <w:divId w:val="1767193717"/>
      </w:pPr>
      <w:bookmarkStart w:id="76" w:name="_Toc63325946"/>
      <w:bookmarkStart w:id="77" w:name="_Toc55992319"/>
      <w:r>
        <w:lastRenderedPageBreak/>
        <w:t xml:space="preserve">3.2 </w:t>
      </w:r>
      <w:r w:rsidR="00985617">
        <w:t>Диагностика на этапе лечения</w:t>
      </w:r>
      <w:bookmarkEnd w:id="76"/>
      <w:bookmarkEnd w:id="77"/>
    </w:p>
    <w:p w14:paraId="73769346" w14:textId="32AD262A" w:rsidR="00985617" w:rsidRDefault="00985617" w:rsidP="00985617">
      <w:pPr>
        <w:pStyle w:val="afd"/>
        <w:numPr>
          <w:ilvl w:val="0"/>
          <w:numId w:val="41"/>
        </w:numPr>
        <w:divId w:val="1767193717"/>
      </w:pPr>
      <w:r w:rsidRPr="00ED2B21">
        <w:rPr>
          <w:b/>
          <w:szCs w:val="28"/>
        </w:rPr>
        <w:t xml:space="preserve">Рекомендуется </w:t>
      </w:r>
      <w:r w:rsidRPr="00827DB5">
        <w:t>пациентам с В12</w:t>
      </w:r>
      <w:r>
        <w:t>-</w:t>
      </w:r>
      <w:r w:rsidRPr="00827DB5">
        <w:t>дефицитной</w:t>
      </w:r>
      <w:r>
        <w:t xml:space="preserve"> </w:t>
      </w:r>
      <w:r w:rsidRPr="00827DB5">
        <w:t>анеми</w:t>
      </w:r>
      <w:r>
        <w:t xml:space="preserve">ей </w:t>
      </w:r>
      <w:r w:rsidRPr="00827DB5">
        <w:t xml:space="preserve">проводить </w:t>
      </w:r>
      <w:r>
        <w:t xml:space="preserve">контроль эффективности лечения с помощью мониторинга клинических показателей, </w:t>
      </w:r>
      <w:r w:rsidR="008D3CCD">
        <w:t xml:space="preserve">общего (клинического) анализа крови, анализа крови биохимического общетерапевтического, </w:t>
      </w:r>
      <w:r w:rsidRPr="00641689">
        <w:t xml:space="preserve">включающего </w:t>
      </w:r>
      <w:r>
        <w:t xml:space="preserve">определение общего белка, альбумина, АЛТ, АСТ, мочевины, </w:t>
      </w:r>
      <w:proofErr w:type="spellStart"/>
      <w:r>
        <w:t>креатинина</w:t>
      </w:r>
      <w:proofErr w:type="spellEnd"/>
      <w:r>
        <w:t xml:space="preserve">, ЛДГ, общего билирубина, свободного билирубина </w:t>
      </w:r>
      <w:r>
        <w:fldChar w:fldCharType="begin" w:fldLock="1"/>
      </w:r>
      <w:r w:rsidR="008F366E">
        <w:instrText>ADDIN CSL_CITATION {"citationItems":[{"id":"ITEM-1","itemData":{"editor":[{"dropping-particle":"","family":"Воробьев","given":"А.И.","non-dropping-particle":"","parse-names":false,"suffix":""}],"id":"ITEM-1","issued":{"date-parts":[["2005"]]},"publisher":"М.: \"Ниюдиамед\"","title":"Руководство по гематологии: в 3 т.","type":"book"},"uris":["http://www.mendeley.com/documents/?uuid=00ea6b0b-2419-4a2f-9fb2-ac6787aa343f"]},{"id":"ITEM-2","itemData":{"author":[{"dropping-particle":"","family":"Румянцев","given":"А.Г.","non-dropping-particle":"","parse-names":false,"suffix":""},{"dropping-particle":"","family":"Масчан","given":"А.А.","non-dropping-particle":"","parse-names":false,"suffix":""},{"dropping-particle":"","family":"Жуковская","given":"Е.В.","non-dropping-particle":"","parse-names":false,"suffix":""}],"id":"ITEM-2","issued":{"date-parts":[["2015"]]},"number-of-pages":"656","title":"Детская гематология","type":"book"},"uris":["http://www.mendeley.com/documents/?uuid=238dc44a-ddaf-4417-bddb-aea71edd27c9"]},{"id":"ITEM-3","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Primers","id":"ITEM-3","issued":{"date-parts":[["2017","6"]]},"page":"17040","publisher":"Macmillan Publishers Limited","title":"Vitamin B12 deficiency","type":"article-journal","volume":"3"},"uris":["http://www.mendeley.com/documents/?uuid=ad24343f-8dbe-4927-bd1f-896c6b54a85a","http://www.mendeley.com/documents/?uuid=6f71c859-ffc7-429a-9f3b-3eb81452ac2c","http://www.mendeley.com/documents/?uuid=8a33eb56-059e-48be-a4d9-445b5f4f75cf"]},{"id":"ITEM-4","itemData":{"id":"ITEM-4","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4fc2e79f-52b3-461d-87d9-d5f8e2a72855"]}],"mendeley":{"formattedCitation":"[1–4]","plainTextFormattedCitation":"[1–4]","previouslyFormattedCitation":"[1–4]"},"properties":{"noteIndex":0},"schema":"https://github.com/citation-style-language/schema/raw/master/csl-citation.json"}</w:instrText>
      </w:r>
      <w:r>
        <w:fldChar w:fldCharType="separate"/>
      </w:r>
      <w:r w:rsidRPr="00BB6D5B">
        <w:rPr>
          <w:noProof/>
        </w:rPr>
        <w:t>[1–4]</w:t>
      </w:r>
      <w:r>
        <w:fldChar w:fldCharType="end"/>
      </w:r>
      <w:r>
        <w:t>.</w:t>
      </w:r>
    </w:p>
    <w:p w14:paraId="26FCDDBE" w14:textId="77777777" w:rsidR="00985617" w:rsidRPr="009954E1" w:rsidRDefault="00985617" w:rsidP="00985617">
      <w:pPr>
        <w:pStyle w:val="aff1"/>
        <w:ind w:left="0" w:firstLine="709"/>
        <w:divId w:val="1767193717"/>
        <w:rPr>
          <w:rStyle w:val="affb"/>
          <w:i w:val="0"/>
          <w:iCs w:val="0"/>
        </w:rPr>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14:paraId="1771CAC8" w14:textId="066FF846" w:rsidR="00985617" w:rsidRPr="00985617" w:rsidRDefault="00985617" w:rsidP="00985617">
      <w:pPr>
        <w:divId w:val="1767193717"/>
        <w:rPr>
          <w:i/>
          <w:szCs w:val="24"/>
        </w:rPr>
      </w:pPr>
      <w:r w:rsidRPr="008B3FDE">
        <w:rPr>
          <w:b/>
        </w:rPr>
        <w:t>К</w:t>
      </w:r>
      <w:r>
        <w:rPr>
          <w:b/>
        </w:rPr>
        <w:t>ом</w:t>
      </w:r>
      <w:r w:rsidRPr="008B3FDE">
        <w:rPr>
          <w:b/>
        </w:rPr>
        <w:t>ментарии</w:t>
      </w:r>
      <w:r>
        <w:rPr>
          <w:b/>
        </w:rPr>
        <w:t>:</w:t>
      </w:r>
      <w:r>
        <w:t xml:space="preserve"> </w:t>
      </w:r>
      <w:r w:rsidRPr="00376E9D">
        <w:rPr>
          <w:i/>
          <w:szCs w:val="24"/>
        </w:rPr>
        <w:t xml:space="preserve">признаки улучшения состояния </w:t>
      </w:r>
      <w:r>
        <w:rPr>
          <w:i/>
          <w:szCs w:val="24"/>
        </w:rPr>
        <w:t>пациента</w:t>
      </w:r>
      <w:r w:rsidRPr="00376E9D">
        <w:rPr>
          <w:i/>
          <w:szCs w:val="24"/>
        </w:rPr>
        <w:t xml:space="preserve"> в виде уменьшения анемических симптомов появляются после первых 3-5 инъекций </w:t>
      </w:r>
      <w:proofErr w:type="spellStart"/>
      <w:r>
        <w:rPr>
          <w:i/>
          <w:szCs w:val="24"/>
        </w:rPr>
        <w:t>цианокобаламина</w:t>
      </w:r>
      <w:proofErr w:type="spellEnd"/>
      <w:r>
        <w:rPr>
          <w:i/>
          <w:szCs w:val="24"/>
        </w:rPr>
        <w:t>**</w:t>
      </w:r>
      <w:r w:rsidRPr="00376E9D">
        <w:rPr>
          <w:i/>
          <w:szCs w:val="24"/>
        </w:rPr>
        <w:t>.  Повышение уровня гемоглобина достигается через 7-10 дней, восстановление других гематологических показателей - через 3-5 недель. Адекватность терапии можно оценить по нормализации показателя ЛДГ</w:t>
      </w:r>
      <w:r>
        <w:rPr>
          <w:i/>
          <w:szCs w:val="24"/>
        </w:rPr>
        <w:t>,</w:t>
      </w:r>
      <w:r w:rsidRPr="00376E9D">
        <w:rPr>
          <w:i/>
          <w:szCs w:val="24"/>
        </w:rPr>
        <w:t xml:space="preserve"> развитию </w:t>
      </w:r>
      <w:proofErr w:type="spellStart"/>
      <w:r w:rsidRPr="00376E9D">
        <w:rPr>
          <w:i/>
          <w:szCs w:val="24"/>
        </w:rPr>
        <w:t>ретикулоцитарного</w:t>
      </w:r>
      <w:proofErr w:type="spellEnd"/>
      <w:r w:rsidRPr="00376E9D">
        <w:rPr>
          <w:i/>
          <w:szCs w:val="24"/>
        </w:rPr>
        <w:t xml:space="preserve"> криза на 5-7 дни лечения</w:t>
      </w:r>
      <w:r>
        <w:rPr>
          <w:i/>
          <w:szCs w:val="24"/>
        </w:rPr>
        <w:t xml:space="preserve"> и </w:t>
      </w:r>
      <w:r w:rsidRPr="00275CD2">
        <w:rPr>
          <w:i/>
          <w:szCs w:val="24"/>
        </w:rPr>
        <w:t xml:space="preserve">изменениям </w:t>
      </w:r>
      <w:proofErr w:type="spellStart"/>
      <w:r w:rsidRPr="00275CD2">
        <w:rPr>
          <w:i/>
          <w:szCs w:val="24"/>
        </w:rPr>
        <w:t>ретикулоцитарных</w:t>
      </w:r>
      <w:proofErr w:type="spellEnd"/>
      <w:r w:rsidRPr="00275CD2">
        <w:rPr>
          <w:i/>
          <w:szCs w:val="24"/>
        </w:rPr>
        <w:t xml:space="preserve"> индексов, которые опережают развитие </w:t>
      </w:r>
      <w:proofErr w:type="spellStart"/>
      <w:r w:rsidRPr="00275CD2">
        <w:rPr>
          <w:i/>
          <w:szCs w:val="24"/>
        </w:rPr>
        <w:t>ретикулоцитарного</w:t>
      </w:r>
      <w:proofErr w:type="spellEnd"/>
      <w:r w:rsidRPr="00275CD2">
        <w:rPr>
          <w:i/>
          <w:szCs w:val="24"/>
        </w:rPr>
        <w:t xml:space="preserve"> криза.  После начала терапии стремительно снижается средний объем и содержание гемоглобина в </w:t>
      </w:r>
      <w:proofErr w:type="spellStart"/>
      <w:r w:rsidRPr="00275CD2">
        <w:rPr>
          <w:i/>
          <w:szCs w:val="24"/>
        </w:rPr>
        <w:t>ретикулоцитах</w:t>
      </w:r>
      <w:proofErr w:type="spellEnd"/>
      <w:r w:rsidRPr="00275CD2">
        <w:rPr>
          <w:i/>
          <w:szCs w:val="24"/>
        </w:rPr>
        <w:t xml:space="preserve">, а фракция незрелых </w:t>
      </w:r>
      <w:proofErr w:type="spellStart"/>
      <w:r w:rsidRPr="00275CD2">
        <w:rPr>
          <w:i/>
          <w:szCs w:val="24"/>
        </w:rPr>
        <w:t>ретикулоцитов</w:t>
      </w:r>
      <w:proofErr w:type="spellEnd"/>
      <w:r w:rsidRPr="00275CD2">
        <w:rPr>
          <w:i/>
          <w:szCs w:val="24"/>
        </w:rPr>
        <w:t xml:space="preserve"> резко повышается, отражая эффективность терапии.  По окончании курса лечения </w:t>
      </w:r>
      <w:proofErr w:type="spellStart"/>
      <w:r w:rsidR="00062FF8">
        <w:rPr>
          <w:i/>
          <w:szCs w:val="24"/>
        </w:rPr>
        <w:t>цианокобаламином</w:t>
      </w:r>
      <w:proofErr w:type="spellEnd"/>
      <w:r w:rsidR="00062FF8" w:rsidRPr="00A832BA">
        <w:rPr>
          <w:i/>
          <w:szCs w:val="24"/>
        </w:rPr>
        <w:t>**</w:t>
      </w:r>
      <w:r w:rsidRPr="00275CD2">
        <w:rPr>
          <w:i/>
          <w:szCs w:val="24"/>
        </w:rPr>
        <w:t xml:space="preserve"> </w:t>
      </w:r>
      <w:r w:rsidR="008D3CCD">
        <w:rPr>
          <w:i/>
          <w:szCs w:val="24"/>
        </w:rPr>
        <w:t>общий (</w:t>
      </w:r>
      <w:r w:rsidRPr="00275CD2">
        <w:rPr>
          <w:i/>
          <w:szCs w:val="24"/>
        </w:rPr>
        <w:t>клинический</w:t>
      </w:r>
      <w:r w:rsidR="008D3CCD">
        <w:rPr>
          <w:i/>
          <w:szCs w:val="24"/>
        </w:rPr>
        <w:t>)</w:t>
      </w:r>
      <w:r w:rsidRPr="00275CD2">
        <w:rPr>
          <w:i/>
          <w:szCs w:val="24"/>
        </w:rPr>
        <w:t xml:space="preserve"> анализ крови</w:t>
      </w:r>
      <w:r w:rsidR="008D3CCD">
        <w:rPr>
          <w:i/>
          <w:szCs w:val="24"/>
        </w:rPr>
        <w:t xml:space="preserve"> развернутый</w:t>
      </w:r>
      <w:r w:rsidRPr="00275CD2">
        <w:rPr>
          <w:i/>
          <w:szCs w:val="24"/>
        </w:rPr>
        <w:t xml:space="preserve"> с учетом </w:t>
      </w:r>
      <w:proofErr w:type="spellStart"/>
      <w:r w:rsidRPr="00275CD2">
        <w:rPr>
          <w:i/>
          <w:szCs w:val="24"/>
        </w:rPr>
        <w:t>ретикулоцитов</w:t>
      </w:r>
      <w:proofErr w:type="spellEnd"/>
      <w:r w:rsidRPr="00275CD2">
        <w:rPr>
          <w:i/>
          <w:szCs w:val="24"/>
        </w:rPr>
        <w:t xml:space="preserve"> и, </w:t>
      </w:r>
      <w:proofErr w:type="spellStart"/>
      <w:r w:rsidRPr="00275CD2">
        <w:rPr>
          <w:i/>
          <w:szCs w:val="24"/>
        </w:rPr>
        <w:t>по-возможности</w:t>
      </w:r>
      <w:proofErr w:type="spellEnd"/>
      <w:r w:rsidRPr="00275CD2">
        <w:rPr>
          <w:i/>
          <w:szCs w:val="24"/>
        </w:rPr>
        <w:t xml:space="preserve">, </w:t>
      </w:r>
      <w:proofErr w:type="spellStart"/>
      <w:r w:rsidRPr="00275CD2">
        <w:rPr>
          <w:i/>
          <w:szCs w:val="24"/>
        </w:rPr>
        <w:t>ретикулоцитарных</w:t>
      </w:r>
      <w:proofErr w:type="spellEnd"/>
      <w:r w:rsidRPr="00275CD2">
        <w:rPr>
          <w:i/>
          <w:szCs w:val="24"/>
        </w:rPr>
        <w:t xml:space="preserve"> индексов </w:t>
      </w:r>
      <w:r w:rsidRPr="00376E9D">
        <w:rPr>
          <w:i/>
          <w:szCs w:val="24"/>
        </w:rPr>
        <w:t xml:space="preserve">необходимо контролировать каждые 3-4 месяца. Дополнительную информацию об эффективности лечения может представить положительная динамика сывороточных показателей обмена железа (снижение или нормализация показателей </w:t>
      </w:r>
      <w:proofErr w:type="spellStart"/>
      <w:r w:rsidRPr="00376E9D">
        <w:rPr>
          <w:i/>
          <w:szCs w:val="24"/>
        </w:rPr>
        <w:t>ферритина</w:t>
      </w:r>
      <w:proofErr w:type="spellEnd"/>
      <w:r w:rsidRPr="00376E9D">
        <w:rPr>
          <w:i/>
          <w:szCs w:val="24"/>
        </w:rPr>
        <w:t xml:space="preserve"> и железа) и, при возможности, </w:t>
      </w:r>
      <w:proofErr w:type="spellStart"/>
      <w:r w:rsidRPr="00376E9D">
        <w:rPr>
          <w:i/>
          <w:szCs w:val="24"/>
        </w:rPr>
        <w:t>гомоцистеина</w:t>
      </w:r>
      <w:proofErr w:type="spellEnd"/>
      <w:r w:rsidRPr="00376E9D">
        <w:rPr>
          <w:i/>
          <w:szCs w:val="24"/>
        </w:rPr>
        <w:t xml:space="preserve"> (нормализация показателя) </w:t>
      </w:r>
      <w:r>
        <w:rPr>
          <w:i/>
        </w:rPr>
        <w:fldChar w:fldCharType="begin" w:fldLock="1"/>
      </w:r>
      <w:r w:rsidR="008F366E">
        <w:rPr>
          <w:i/>
        </w:rPr>
        <w:instrText>ADDIN CSL_CITATION {"citationItems":[{"id":"ITEM-1","itemData":{"editor":[{"dropping-particle":"","family":"Воробьев","given":"А.И.","non-dropping-particle":"","parse-names":false,"suffix":""}],"id":"ITEM-1","issued":{"date-parts":[["2005"]]},"publisher":"М.: \"Ниюдиамед\"","title":"Руководство по гематологии: в 3 т.","type":"book"},"uris":["http://www.mendeley.com/documents/?uuid=00ea6b0b-2419-4a2f-9fb2-ac6787aa343f"]},{"id":"ITEM-2","itemData":{"author":[{"dropping-particle":"","family":"Румянцев","given":"А.Г.","non-dropping-particle":"","parse-names":false,"suffix":""},{"dropping-particle":"","family":"Масчан","given":"А.А.","non-dropping-particle":"","parse-names":false,"suffix":""},{"dropping-particle":"","family":"Жуковская","given":"Е.В.","non-dropping-particle":"","parse-names":false,"suffix":""}],"id":"ITEM-2","issued":{"date-parts":[["2015"]]},"number-of-pages":"656","title":"Детская гематология","type":"book"},"uris":["http://www.mendeley.com/documents/?uuid=238dc44a-ddaf-4417-bddb-aea71edd27c9"]},{"id":"ITEM-3","itemData":{"author":[{"dropping-particle":"","family":"Green","given":"Ralph","non-dropping-particle":"","parse-names":false,"suffix":""},{"dropping-particle":"","family":"Allen","given":"Lindsay H","non-dropping-particle":"","parse-names":false,"suffix":""},{"dropping-particle":"","family":"Bjørke-Monsen","given":"Anne-Lise","non-dropping-particle":"","parse-names":false,"suffix":""},{"dropping-particle":"","family":"Brito","given":"Alex","non-dropping-particle":"","parse-names":false,"suffix":""},{"dropping-particle":"","family":"Guéant","given":"Jean-Louis","non-dropping-particle":"","parse-names":false,"suffix":""},{"dropping-particle":"","family":"Miller","given":"Joshua W","non-dropping-particle":"","parse-names":false,"suffix":""},{"dropping-particle":"","family":"Molloy","given":"Anne M","non-dropping-particle":"","parse-names":false,"suffix":""},{"dropping-particle":"","family":"Nexo","given":"Ebba","non-dropping-particle":"","parse-names":false,"suffix":""},{"dropping-particle":"","family":"Stabler","given":"Sally","non-dropping-particle":"","parse-names":false,"suffix":""},{"dropping-particle":"","family":"Toh","given":"Ban-Hock","non-dropping-particle":"","parse-names":false,"suffix":""},{"dropping-particle":"","family":"Ueland","given":"Per Magne","non-dropping-particle":"","parse-names":false,"suffix":""},{"dropping-particle":"","family":"Yajnik","given":"Chittaranjan","non-dropping-particle":"","parse-names":false,"suffix":""}],"container-title":"Nature Reviews Disease Primers","id":"ITEM-3","issued":{"date-parts":[["2017","6"]]},"page":"17040","publisher":"Macmillan Publishers Limited","title":"Vitamin B12 deficiency","type":"article-journal","volume":"3"},"uris":["http://www.mendeley.com/documents/?uuid=ad24343f-8dbe-4927-bd1f-896c6b54a85a","http://www.mendeley.com/documents/?uuid=6f71c859-ffc7-429a-9f3b-3eb81452ac2c","http://www.mendeley.com/documents/?uuid=6b4490f1-49c9-4228-96d8-847b79356d57"]},{"id":"ITEM-4","itemData":{"id":"ITEM-4","issued":{"date-parts":[["0"]]},"title":"Green R., Folate, cobalamin, and megaloblastic anemias, Williams Hematology, 9th ed., Chapter 41, p. 583-615,","type":"article-journal"},"uris":["http://www.mendeley.com/documents/?uuid=357cb55a-b66c-4655-bbbe-6135ded02159","http://www.mendeley.com/documents/?uuid=909264b4-e4bf-4a5f-8a6f-3926a94d1c4f","http://www.mendeley.com/documents/?uuid=aecc5fd4-a624-41c2-9c81-fcad614f2a3f"]}],"mendeley":{"formattedCitation":"[1–4]","plainTextFormattedCitation":"[1–4]","previouslyFormattedCitation":"[1–4]"},"properties":{"noteIndex":0},"schema":"https://github.com/citation-style-language/schema/raw/master/csl-citation.json"}</w:instrText>
      </w:r>
      <w:r>
        <w:rPr>
          <w:i/>
        </w:rPr>
        <w:fldChar w:fldCharType="separate"/>
      </w:r>
      <w:r w:rsidRPr="00BB6D5B">
        <w:rPr>
          <w:noProof/>
        </w:rPr>
        <w:t>[1–4]</w:t>
      </w:r>
      <w:r>
        <w:rPr>
          <w:i/>
        </w:rPr>
        <w:fldChar w:fldCharType="end"/>
      </w:r>
      <w:r>
        <w:rPr>
          <w:i/>
        </w:rPr>
        <w:t>.</w:t>
      </w:r>
    </w:p>
    <w:p w14:paraId="728FA9A4" w14:textId="099B7E91" w:rsidR="004E1288" w:rsidRDefault="004E1288" w:rsidP="00F50172">
      <w:pPr>
        <w:pStyle w:val="2"/>
        <w:divId w:val="1767193717"/>
      </w:pPr>
      <w:bookmarkStart w:id="78" w:name="_Toc63325947"/>
      <w:bookmarkStart w:id="79" w:name="_Toc55992320"/>
      <w:r w:rsidRPr="004E1288">
        <w:t>3.</w:t>
      </w:r>
      <w:r w:rsidR="00985617">
        <w:t>3</w:t>
      </w:r>
      <w:r w:rsidRPr="004E1288">
        <w:t xml:space="preserve"> Иное </w:t>
      </w:r>
      <w:r w:rsidRPr="006425FF">
        <w:t>лечение</w:t>
      </w:r>
      <w:bookmarkEnd w:id="78"/>
      <w:bookmarkEnd w:id="79"/>
    </w:p>
    <w:p w14:paraId="2495C971" w14:textId="0C365AE7" w:rsidR="00E45DAA" w:rsidRDefault="00E45DAA" w:rsidP="009F1238">
      <w:pPr>
        <w:pStyle w:val="afd"/>
        <w:numPr>
          <w:ilvl w:val="0"/>
          <w:numId w:val="41"/>
        </w:numPr>
      </w:pPr>
      <w:bookmarkStart w:id="80" w:name="__RefHeading___doc_4"/>
      <w:r w:rsidRPr="009F1238">
        <w:rPr>
          <w:b/>
          <w:szCs w:val="28"/>
        </w:rPr>
        <w:t xml:space="preserve">Рекомендуется </w:t>
      </w:r>
      <w:r w:rsidRPr="00827DB5">
        <w:t>пациентам с В12</w:t>
      </w:r>
      <w:r w:rsidR="00CB1125">
        <w:t>-</w:t>
      </w:r>
      <w:r w:rsidRPr="00827DB5">
        <w:t>дефицитной</w:t>
      </w:r>
      <w:r>
        <w:t xml:space="preserve"> </w:t>
      </w:r>
      <w:r w:rsidRPr="00827DB5">
        <w:t>анеми</w:t>
      </w:r>
      <w:r>
        <w:t>ей и признаками плохой адаптации к анемии</w:t>
      </w:r>
      <w:r w:rsidRPr="00827DB5">
        <w:t xml:space="preserve"> проводить </w:t>
      </w:r>
      <w:r w:rsidRPr="00E45DAA">
        <w:t xml:space="preserve">оксигенотерапию </w:t>
      </w:r>
      <w:r>
        <w:t xml:space="preserve">и </w:t>
      </w:r>
      <w:r w:rsidRPr="00E45DAA">
        <w:t>заместительные трансфузи</w:t>
      </w:r>
      <w:r>
        <w:t>и</w:t>
      </w:r>
      <w:r w:rsidRPr="00E45DAA">
        <w:t xml:space="preserve"> </w:t>
      </w:r>
      <w:r w:rsidRPr="00982C1B">
        <w:t>эритроцит</w:t>
      </w:r>
      <w:r w:rsidR="00982C1B" w:rsidRPr="00982C1B">
        <w:t>-содержащих компонентов крови</w:t>
      </w:r>
      <w:r w:rsidRPr="00982C1B">
        <w:t xml:space="preserve"> (1-2 дозы) </w:t>
      </w:r>
      <w:r w:rsidR="00982C1B" w:rsidRPr="00982C1B">
        <w:t xml:space="preserve">по индивидуальным показаниям </w:t>
      </w:r>
      <w:r w:rsidR="009F1238">
        <w:t xml:space="preserve"> в качестве дополнительных мер для достижения ремиссии</w:t>
      </w:r>
      <w:r w:rsidR="00237851">
        <w:t xml:space="preserve"> и улучшения общего состояния</w:t>
      </w:r>
      <w:r w:rsidR="00D85FB8">
        <w:t xml:space="preserve"> </w:t>
      </w:r>
      <w:r w:rsidR="00237851">
        <w:t>пациента</w:t>
      </w:r>
      <w:r w:rsidR="009F1238">
        <w:t xml:space="preserve"> </w:t>
      </w:r>
      <w:r w:rsidR="000B21CF">
        <w:fldChar w:fldCharType="begin" w:fldLock="1"/>
      </w:r>
      <w:r w:rsidR="008F366E">
        <w:instrText>ADDIN CSL_CITATION {"citationItems":[{"id":"ITEM-1","itemData":{"DOI":"10.25100/cm.v44i4.1504","ISSN":"16579534","PMID":"24892241","abstract":"The red cells transfusion is a mainstay in the treatment of anemic patients. These blood transfusions are not without risks.The risk-benefit profile for red cell transfusions to treat anaemia is uncertain, but they may contribute to adverse patient outcomes in some situations. The ability of a patient to tolerate anaemia depends on their clinical condition and the presence of any significant co-morbidity; maintenance of circulating volume is of paramount importance. There is no universal transfusion trigger. Advances in the development and validation of physiological, accessible, practical and reliable markers to guide therapy are expected. To improve patients’ outcomes, further study is required to more fully explore the risk of anemia, optimal hemoglobin level, and the risk and efficacy of RBC transfusion. Future clinical investigations with high priority should determine the efficacy of transfusion in those classified as uncertain scenarios. In the absence of data, it is prudent that transfusion is administered with caution in these clinical scenarios.","author":[{"dropping-particle":"","family":"Cortés Buelvas","given":"Armando","non-dropping-particle":"","parse-names":false,"suffix":""}],"container-title":"Colombia Medica","id":"ITEM-1","issue":"4","issued":{"date-parts":[["2013","12","1"]]},"page":"236-242","publisher":"Universidad del Valle","title":"Anemia and transfusion of red blood cells","type":"article-journal","volume":"44"},"uris":["http://www.mendeley.com/documents/?uuid=de4acece-efa6-3e58-9a0c-32d4db692040"]}],"mendeley":{"formattedCitation":"[31]","plainTextFormattedCitation":"[31]","previouslyFormattedCitation":"[28]"},"properties":{"noteIndex":0},"schema":"https://github.com/citation-style-language/schema/raw/master/csl-citation.json"}</w:instrText>
      </w:r>
      <w:r w:rsidR="000B21CF">
        <w:fldChar w:fldCharType="separate"/>
      </w:r>
      <w:r w:rsidR="008F366E" w:rsidRPr="008F366E">
        <w:rPr>
          <w:noProof/>
        </w:rPr>
        <w:t>[31]</w:t>
      </w:r>
      <w:r w:rsidR="000B21CF">
        <w:fldChar w:fldCharType="end"/>
      </w:r>
      <w:r w:rsidR="00BB6D5B">
        <w:t>.</w:t>
      </w:r>
    </w:p>
    <w:p w14:paraId="26181C5B" w14:textId="309FBDB3" w:rsidR="00E45DAA" w:rsidRPr="008C2DDE" w:rsidRDefault="00E45DAA" w:rsidP="008C2DDE">
      <w:pPr>
        <w:pStyle w:val="aff1"/>
        <w:ind w:left="0" w:firstLine="709"/>
        <w:rPr>
          <w:rStyle w:val="affb"/>
          <w:i w:val="0"/>
          <w:iCs w:val="0"/>
        </w:rPr>
      </w:pPr>
      <w:r w:rsidRPr="00B104EF">
        <w:t xml:space="preserve">Уровень убедительности рекомендаций </w:t>
      </w:r>
      <w:r>
        <w:t>С</w:t>
      </w:r>
      <w:r w:rsidRPr="00B104EF">
        <w:t xml:space="preserve"> (уровень достоверности доказательств – </w:t>
      </w:r>
      <w:r w:rsidR="00AC282B">
        <w:t>5</w:t>
      </w:r>
      <w:r w:rsidRPr="00B104EF">
        <w:t>)</w:t>
      </w:r>
    </w:p>
    <w:p w14:paraId="06049CB0" w14:textId="77777777" w:rsidR="00E45DAA" w:rsidRPr="00376E9D" w:rsidRDefault="00E45DAA" w:rsidP="00F50172">
      <w:pPr>
        <w:rPr>
          <w:i/>
        </w:rPr>
      </w:pPr>
      <w:r w:rsidRPr="008B3FDE">
        <w:rPr>
          <w:b/>
        </w:rPr>
        <w:t>К</w:t>
      </w:r>
      <w:r>
        <w:rPr>
          <w:b/>
        </w:rPr>
        <w:t>ом</w:t>
      </w:r>
      <w:r w:rsidRPr="008B3FDE">
        <w:rPr>
          <w:b/>
        </w:rPr>
        <w:t>ментарии</w:t>
      </w:r>
      <w:r>
        <w:rPr>
          <w:b/>
        </w:rPr>
        <w:t>:</w:t>
      </w:r>
      <w:r w:rsidRPr="00E45DAA">
        <w:rPr>
          <w:b/>
          <w:sz w:val="28"/>
          <w:szCs w:val="28"/>
        </w:rPr>
        <w:t xml:space="preserve"> </w:t>
      </w:r>
      <w:r w:rsidRPr="00376E9D">
        <w:rPr>
          <w:i/>
        </w:rPr>
        <w:t xml:space="preserve">пациенты с </w:t>
      </w:r>
      <w:proofErr w:type="spellStart"/>
      <w:r w:rsidRPr="00376E9D">
        <w:rPr>
          <w:i/>
        </w:rPr>
        <w:t>мегалобластной</w:t>
      </w:r>
      <w:proofErr w:type="spellEnd"/>
      <w:r w:rsidRPr="00376E9D">
        <w:rPr>
          <w:i/>
        </w:rPr>
        <w:t xml:space="preserve"> анемией всегда плохо адаптированы к анемии, поскольку метаболические нарушения касаются не только кроветворения, но и </w:t>
      </w:r>
      <w:r w:rsidRPr="00376E9D">
        <w:rPr>
          <w:i/>
        </w:rPr>
        <w:lastRenderedPageBreak/>
        <w:t>всех органов и систем, где проявляется клеточная дистрофия (вследствие нарушения синтеза ДНК). В</w:t>
      </w:r>
      <w:r w:rsidR="003D3EBC">
        <w:rPr>
          <w:i/>
        </w:rPr>
        <w:t xml:space="preserve"> соответствии с этим в</w:t>
      </w:r>
      <w:r w:rsidRPr="00376E9D">
        <w:rPr>
          <w:i/>
        </w:rPr>
        <w:t xml:space="preserve">опрос назначения заместительной терапии эритроцит-содержащими компонентами </w:t>
      </w:r>
      <w:r w:rsidR="00AC282B">
        <w:rPr>
          <w:i/>
        </w:rPr>
        <w:t xml:space="preserve">крови </w:t>
      </w:r>
      <w:r w:rsidRPr="00376E9D">
        <w:rPr>
          <w:i/>
        </w:rPr>
        <w:t xml:space="preserve">решается на индивидуальной основе. </w:t>
      </w:r>
      <w:r w:rsidR="00800AF3">
        <w:rPr>
          <w:i/>
        </w:rPr>
        <w:t>Пациенты</w:t>
      </w:r>
      <w:r w:rsidRPr="00376E9D">
        <w:rPr>
          <w:i/>
        </w:rPr>
        <w:t xml:space="preserve"> пожилого и старческого возраст</w:t>
      </w:r>
      <w:r w:rsidR="00AC282B">
        <w:rPr>
          <w:i/>
        </w:rPr>
        <w:t>а</w:t>
      </w:r>
      <w:r w:rsidRPr="00376E9D">
        <w:rPr>
          <w:i/>
        </w:rPr>
        <w:t xml:space="preserve"> зачастую требуют проведения </w:t>
      </w:r>
      <w:proofErr w:type="spellStart"/>
      <w:r w:rsidRPr="00376E9D">
        <w:rPr>
          <w:i/>
        </w:rPr>
        <w:t>гемокомпонентной</w:t>
      </w:r>
      <w:proofErr w:type="spellEnd"/>
      <w:r w:rsidRPr="00376E9D">
        <w:rPr>
          <w:i/>
        </w:rPr>
        <w:t xml:space="preserve"> терапии даже при умеренном снижении гемоглобина (до 75-85 г/л).</w:t>
      </w:r>
    </w:p>
    <w:p w14:paraId="79FBC64E" w14:textId="3DB4EF55" w:rsidR="00E45DAA" w:rsidRDefault="00E45DAA" w:rsidP="003D3EBC">
      <w:pPr>
        <w:ind w:firstLine="0"/>
        <w:rPr>
          <w:rFonts w:cs="Arial"/>
          <w:i/>
          <w:szCs w:val="28"/>
        </w:rPr>
      </w:pPr>
      <w:r w:rsidRPr="00376E9D">
        <w:rPr>
          <w:rFonts w:cs="Arial"/>
          <w:i/>
          <w:szCs w:val="28"/>
        </w:rPr>
        <w:t xml:space="preserve">У </w:t>
      </w:r>
      <w:r w:rsidR="00227225">
        <w:rPr>
          <w:rFonts w:cs="Arial"/>
          <w:i/>
          <w:szCs w:val="28"/>
        </w:rPr>
        <w:t>многих</w:t>
      </w:r>
      <w:r w:rsidRPr="00376E9D">
        <w:rPr>
          <w:rFonts w:cs="Arial"/>
          <w:i/>
          <w:szCs w:val="28"/>
        </w:rPr>
        <w:t xml:space="preserve"> пациентов на фоне лечения </w:t>
      </w:r>
      <w:proofErr w:type="spellStart"/>
      <w:r w:rsidR="00F25CDC">
        <w:rPr>
          <w:rFonts w:cs="Arial"/>
          <w:i/>
          <w:szCs w:val="28"/>
        </w:rPr>
        <w:t>цианокобаламином</w:t>
      </w:r>
      <w:proofErr w:type="spellEnd"/>
      <w:r w:rsidR="00F25CDC" w:rsidRPr="00A832BA">
        <w:rPr>
          <w:rFonts w:cs="Arial"/>
          <w:i/>
          <w:szCs w:val="28"/>
        </w:rPr>
        <w:t>**</w:t>
      </w:r>
      <w:r w:rsidRPr="00376E9D">
        <w:rPr>
          <w:rFonts w:cs="Arial"/>
          <w:i/>
          <w:szCs w:val="28"/>
        </w:rPr>
        <w:t xml:space="preserve"> и активизации </w:t>
      </w:r>
      <w:proofErr w:type="spellStart"/>
      <w:r w:rsidRPr="00376E9D">
        <w:rPr>
          <w:rFonts w:cs="Arial"/>
          <w:i/>
          <w:szCs w:val="28"/>
        </w:rPr>
        <w:t>эритропоэза</w:t>
      </w:r>
      <w:proofErr w:type="spellEnd"/>
      <w:r w:rsidRPr="00376E9D">
        <w:rPr>
          <w:rFonts w:cs="Arial"/>
          <w:i/>
          <w:szCs w:val="28"/>
        </w:rPr>
        <w:t xml:space="preserve"> может проявиться дефицит железа, который препятствует полной нормализации показателей красной крови и требует стандартного лечения препаратами железа.</w:t>
      </w:r>
    </w:p>
    <w:p w14:paraId="4AF38B48" w14:textId="77777777" w:rsidR="00E45DAA" w:rsidRPr="0083669D" w:rsidRDefault="0083669D" w:rsidP="0083669D">
      <w:pPr>
        <w:spacing w:before="100" w:beforeAutospacing="1" w:after="100" w:afterAutospacing="1" w:line="240" w:lineRule="auto"/>
        <w:jc w:val="left"/>
        <w:rPr>
          <w:rFonts w:eastAsia="Times New Roman"/>
        </w:rPr>
      </w:pPr>
      <w:r w:rsidRPr="00F90CCB">
        <w:rPr>
          <w:rFonts w:eastAsia="Times New Roman"/>
        </w:rPr>
        <w:t>Диетотерапия и обезболивание не применяется</w:t>
      </w:r>
      <w:r>
        <w:rPr>
          <w:rFonts w:eastAsia="Times New Roman"/>
        </w:rPr>
        <w:t>.</w:t>
      </w:r>
    </w:p>
    <w:p w14:paraId="7C332730" w14:textId="092BD693" w:rsidR="0083669D" w:rsidRPr="00293CBB" w:rsidRDefault="0083669D" w:rsidP="00A9019A">
      <w:pPr>
        <w:pStyle w:val="afff1"/>
      </w:pPr>
      <w:bookmarkStart w:id="81" w:name="_Toc22645530"/>
      <w:bookmarkStart w:id="82" w:name="_Toc26874762"/>
      <w:bookmarkStart w:id="83" w:name="_Toc55992321"/>
      <w:bookmarkStart w:id="84" w:name="_Toc63325948"/>
      <w:bookmarkStart w:id="85" w:name="__RefHeading___doc_5"/>
      <w:bookmarkEnd w:id="80"/>
      <w:r w:rsidRPr="00293CBB">
        <w:t xml:space="preserve">4. </w:t>
      </w:r>
      <w:bookmarkEnd w:id="81"/>
      <w:bookmarkEnd w:id="82"/>
      <w:r w:rsidR="00293CBB" w:rsidRPr="00293CBB">
        <w:t>Медицинская реабилитация и санаторно-курортное лечение, медицинские показания и противопоказания к применению методов медицинской реабилитации</w:t>
      </w:r>
      <w:bookmarkEnd w:id="83"/>
      <w:r w:rsidR="00293CBB" w:rsidRPr="00293CBB">
        <w:t>, в том числе основанных на использовании природных лечебных факторов</w:t>
      </w:r>
      <w:bookmarkEnd w:id="84"/>
    </w:p>
    <w:p w14:paraId="51735B11" w14:textId="614E7149" w:rsidR="006425FF" w:rsidRPr="00A9019A" w:rsidRDefault="00690CF0" w:rsidP="0083669D">
      <w:pPr>
        <w:rPr>
          <w:i/>
        </w:rPr>
      </w:pPr>
      <w:r w:rsidRPr="00A9019A">
        <w:rPr>
          <w:i/>
        </w:rPr>
        <w:t>Специфических реабилитационных мероприятий в отношении пациентов с В12</w:t>
      </w:r>
      <w:r w:rsidR="00F25CDC" w:rsidRPr="00A9019A">
        <w:rPr>
          <w:i/>
        </w:rPr>
        <w:t>-</w:t>
      </w:r>
      <w:r w:rsidRPr="00A9019A">
        <w:rPr>
          <w:i/>
        </w:rPr>
        <w:t xml:space="preserve">дефицитной анемией нет. </w:t>
      </w:r>
    </w:p>
    <w:p w14:paraId="3B686DAD" w14:textId="605B5FA5" w:rsidR="00E45DAA" w:rsidRDefault="0083669D" w:rsidP="00A9019A">
      <w:pPr>
        <w:pStyle w:val="afff1"/>
      </w:pPr>
      <w:bookmarkStart w:id="86" w:name="_Toc22645531"/>
      <w:bookmarkStart w:id="87" w:name="_Toc26874763"/>
      <w:bookmarkStart w:id="88" w:name="_Toc63325949"/>
      <w:bookmarkStart w:id="89" w:name="_Toc55992322"/>
      <w:bookmarkEnd w:id="85"/>
      <w:r>
        <w:t>5. Профилактика и диспансерное наблюдение, медицинские показания и противопоказания к применению методов профилактики</w:t>
      </w:r>
      <w:bookmarkEnd w:id="86"/>
      <w:bookmarkEnd w:id="87"/>
      <w:bookmarkEnd w:id="88"/>
      <w:bookmarkEnd w:id="89"/>
    </w:p>
    <w:p w14:paraId="30446A54" w14:textId="5262AC26" w:rsidR="00850603" w:rsidRPr="003D3EBC" w:rsidRDefault="00E45DAA" w:rsidP="00850603">
      <w:pPr>
        <w:rPr>
          <w:i/>
        </w:rPr>
      </w:pPr>
      <w:r w:rsidRPr="00376E9D">
        <w:rPr>
          <w:i/>
          <w:lang w:eastAsia="ru-RU"/>
        </w:rPr>
        <w:t xml:space="preserve">Диспансерное наблюдение </w:t>
      </w:r>
      <w:r w:rsidRPr="00376E9D">
        <w:rPr>
          <w:i/>
        </w:rPr>
        <w:t xml:space="preserve">проводится с учетом возможности устранения причины дефицита В12. </w:t>
      </w:r>
    </w:p>
    <w:p w14:paraId="24A916D5" w14:textId="6422C882" w:rsidR="00E45DAA" w:rsidRPr="00AC282B" w:rsidRDefault="00850603" w:rsidP="00A04307">
      <w:pPr>
        <w:ind w:firstLine="708"/>
        <w:rPr>
          <w:sz w:val="28"/>
          <w:szCs w:val="28"/>
        </w:rPr>
      </w:pPr>
      <w:r>
        <w:rPr>
          <w:i/>
        </w:rPr>
        <w:t xml:space="preserve">К </w:t>
      </w:r>
      <w:r w:rsidR="00E45DAA" w:rsidRPr="003D3EBC">
        <w:rPr>
          <w:i/>
        </w:rPr>
        <w:t xml:space="preserve">группе риска развития </w:t>
      </w:r>
      <w:r w:rsidR="00376E9D" w:rsidRPr="003D3EBC">
        <w:rPr>
          <w:i/>
        </w:rPr>
        <w:t>В12</w:t>
      </w:r>
      <w:r w:rsidR="00313856">
        <w:rPr>
          <w:i/>
        </w:rPr>
        <w:t>-</w:t>
      </w:r>
      <w:r w:rsidR="003D3EBC" w:rsidRPr="003D3EBC">
        <w:rPr>
          <w:i/>
        </w:rPr>
        <w:t>дефицитной анемии</w:t>
      </w:r>
      <w:r w:rsidR="00376E9D" w:rsidRPr="003D3EBC">
        <w:rPr>
          <w:i/>
        </w:rPr>
        <w:t xml:space="preserve"> относятся</w:t>
      </w:r>
      <w:r w:rsidR="003D3EBC" w:rsidRPr="003D3EBC">
        <w:rPr>
          <w:i/>
        </w:rPr>
        <w:t xml:space="preserve"> пациенты</w:t>
      </w:r>
      <w:r w:rsidR="00AC282B" w:rsidRPr="003D3EBC">
        <w:rPr>
          <w:rFonts w:eastAsia="Times New Roman" w:cs="Times New Roman"/>
          <w:szCs w:val="24"/>
          <w:lang w:eastAsia="ru-RU"/>
        </w:rPr>
        <w:t xml:space="preserve"> </w:t>
      </w:r>
      <w:r w:rsidR="00AC282B" w:rsidRPr="003D3EBC">
        <w:rPr>
          <w:rFonts w:eastAsia="Times New Roman" w:cs="Times New Roman"/>
          <w:i/>
          <w:szCs w:val="24"/>
          <w:lang w:eastAsia="ru-RU"/>
        </w:rPr>
        <w:t xml:space="preserve">с синдромом </w:t>
      </w:r>
      <w:proofErr w:type="spellStart"/>
      <w:r w:rsidR="00AC282B" w:rsidRPr="003D3EBC">
        <w:rPr>
          <w:rFonts w:eastAsia="Times New Roman" w:cs="Times New Roman"/>
          <w:i/>
          <w:szCs w:val="24"/>
          <w:lang w:eastAsia="ru-RU"/>
        </w:rPr>
        <w:t>мальа</w:t>
      </w:r>
      <w:r w:rsidR="003D3EBC" w:rsidRPr="003D3EBC">
        <w:rPr>
          <w:rFonts w:eastAsia="Times New Roman" w:cs="Times New Roman"/>
          <w:i/>
          <w:szCs w:val="24"/>
          <w:lang w:eastAsia="ru-RU"/>
        </w:rPr>
        <w:t>бсорбции</w:t>
      </w:r>
      <w:proofErr w:type="spellEnd"/>
      <w:r w:rsidR="003D3EBC" w:rsidRPr="003D3EBC">
        <w:rPr>
          <w:rFonts w:eastAsia="Times New Roman" w:cs="Times New Roman"/>
          <w:i/>
          <w:szCs w:val="24"/>
          <w:lang w:eastAsia="ru-RU"/>
        </w:rPr>
        <w:t xml:space="preserve"> (</w:t>
      </w:r>
      <w:proofErr w:type="spellStart"/>
      <w:r w:rsidR="003D3EBC" w:rsidRPr="003D3EBC">
        <w:rPr>
          <w:rFonts w:eastAsia="Times New Roman" w:cs="Times New Roman"/>
          <w:i/>
          <w:szCs w:val="24"/>
          <w:lang w:eastAsia="ru-RU"/>
        </w:rPr>
        <w:t>целиакия</w:t>
      </w:r>
      <w:proofErr w:type="spellEnd"/>
      <w:r w:rsidR="003D3EBC" w:rsidRPr="003D3EBC">
        <w:rPr>
          <w:rFonts w:eastAsia="Times New Roman" w:cs="Times New Roman"/>
          <w:i/>
          <w:szCs w:val="24"/>
          <w:lang w:eastAsia="ru-RU"/>
        </w:rPr>
        <w:t>, хронические</w:t>
      </w:r>
      <w:r w:rsidR="00AC282B" w:rsidRPr="003D3EBC">
        <w:rPr>
          <w:rFonts w:eastAsia="Times New Roman" w:cs="Times New Roman"/>
          <w:i/>
          <w:szCs w:val="24"/>
          <w:lang w:eastAsia="ru-RU"/>
        </w:rPr>
        <w:t xml:space="preserve"> воспалительные заболевания кишечника)</w:t>
      </w:r>
      <w:r w:rsidR="006E21B2">
        <w:rPr>
          <w:rFonts w:eastAsia="Times New Roman" w:cs="Times New Roman"/>
          <w:i/>
          <w:szCs w:val="24"/>
          <w:lang w:eastAsia="ru-RU"/>
        </w:rPr>
        <w:t>,</w:t>
      </w:r>
      <w:r w:rsidR="003D3EBC" w:rsidRPr="003D3EBC">
        <w:rPr>
          <w:rFonts w:eastAsia="Times New Roman" w:cs="Times New Roman"/>
          <w:i/>
          <w:szCs w:val="24"/>
          <w:lang w:eastAsia="ru-RU"/>
        </w:rPr>
        <w:t xml:space="preserve"> с резекцией ж</w:t>
      </w:r>
      <w:r w:rsidR="00985617">
        <w:rPr>
          <w:rFonts w:eastAsia="Times New Roman" w:cs="Times New Roman"/>
          <w:i/>
          <w:szCs w:val="24"/>
          <w:lang w:eastAsia="ru-RU"/>
        </w:rPr>
        <w:t xml:space="preserve">елудка и кишечника в анамнезе, </w:t>
      </w:r>
      <w:r w:rsidR="003D3EBC" w:rsidRPr="003D3EBC">
        <w:rPr>
          <w:rFonts w:eastAsia="Times New Roman" w:cs="Times New Roman"/>
          <w:i/>
          <w:szCs w:val="24"/>
          <w:lang w:eastAsia="ru-RU"/>
        </w:rPr>
        <w:t xml:space="preserve">находящиеся на программном гемодиализе, а также беременные женщины, соблюдающие вегетарианскую диету. </w:t>
      </w:r>
    </w:p>
    <w:p w14:paraId="4CCCF91F" w14:textId="6724F430" w:rsidR="0005337B" w:rsidRDefault="00C4630C" w:rsidP="008C2DDE">
      <w:pPr>
        <w:pStyle w:val="afff1"/>
        <w:ind w:firstLine="709"/>
      </w:pPr>
      <w:bookmarkStart w:id="90" w:name="_Toc63325950"/>
      <w:bookmarkStart w:id="91" w:name="_Toc55992323"/>
      <w:bookmarkStart w:id="92" w:name="__RefHeading___doc_6"/>
      <w:r>
        <w:t xml:space="preserve">6. </w:t>
      </w:r>
      <w:r w:rsidR="009B4039" w:rsidRPr="00BF3A59">
        <w:t>Организация</w:t>
      </w:r>
      <w:r w:rsidR="0083669D">
        <w:t xml:space="preserve"> оказания</w:t>
      </w:r>
      <w:r w:rsidR="009B4039" w:rsidRPr="00BF3A59">
        <w:t xml:space="preserve"> медицинской помощи</w:t>
      </w:r>
      <w:bookmarkEnd w:id="90"/>
      <w:bookmarkEnd w:id="91"/>
    </w:p>
    <w:p w14:paraId="6E7DF8E5" w14:textId="77777777" w:rsidR="00534652" w:rsidRPr="008C2DDE" w:rsidRDefault="00534652" w:rsidP="00A050A8">
      <w:pPr>
        <w:pStyle w:val="aff7"/>
        <w:ind w:firstLine="851"/>
        <w:rPr>
          <w:b/>
        </w:rPr>
      </w:pPr>
      <w:r w:rsidRPr="008C2DDE">
        <w:rPr>
          <w:b/>
        </w:rPr>
        <w:t>Показания для экстренной госпитализации в медицинскую организацию:</w:t>
      </w:r>
    </w:p>
    <w:p w14:paraId="46F0E071" w14:textId="65E56E1F" w:rsidR="00534652" w:rsidRDefault="00534652" w:rsidP="008C2DDE">
      <w:pPr>
        <w:pStyle w:val="16"/>
        <w:numPr>
          <w:ilvl w:val="0"/>
          <w:numId w:val="37"/>
        </w:numPr>
        <w:tabs>
          <w:tab w:val="clear" w:pos="720"/>
          <w:tab w:val="num" w:pos="1134"/>
        </w:tabs>
        <w:ind w:left="0" w:firstLine="851"/>
      </w:pPr>
      <w:r>
        <w:t>глубокая анемия с выраженным</w:t>
      </w:r>
      <w:r w:rsidR="0005337B">
        <w:t>и</w:t>
      </w:r>
      <w:r>
        <w:t xml:space="preserve"> гипоксическими проявлениями </w:t>
      </w:r>
      <w:r w:rsidR="0005337B">
        <w:t>и/</w:t>
      </w:r>
      <w:r>
        <w:t>или</w:t>
      </w:r>
      <w:r w:rsidR="0005337B">
        <w:t xml:space="preserve"> отсутствие</w:t>
      </w:r>
      <w:r>
        <w:t xml:space="preserve"> адаптации к сниженному уровню гемоглобина (декомпенсация анемии).</w:t>
      </w:r>
    </w:p>
    <w:p w14:paraId="21DF1CE7" w14:textId="77777777" w:rsidR="00534652" w:rsidRPr="008C2DDE" w:rsidRDefault="00534652" w:rsidP="00A050A8">
      <w:pPr>
        <w:pStyle w:val="aff7"/>
        <w:ind w:firstLine="851"/>
        <w:rPr>
          <w:b/>
        </w:rPr>
      </w:pPr>
      <w:r w:rsidRPr="008C2DDE">
        <w:rPr>
          <w:b/>
        </w:rPr>
        <w:t>Показания для плановой госпитализации в медицинскую организацию:</w:t>
      </w:r>
    </w:p>
    <w:p w14:paraId="3955CD62" w14:textId="798AF682" w:rsidR="00534652" w:rsidRDefault="00534652" w:rsidP="008C2DDE">
      <w:pPr>
        <w:pStyle w:val="16"/>
        <w:ind w:left="0" w:firstLine="851"/>
      </w:pPr>
      <w:r w:rsidRPr="00C41A9B">
        <w:t>1) диспансерное обследование, в т</w:t>
      </w:r>
      <w:r>
        <w:t xml:space="preserve">ом </w:t>
      </w:r>
      <w:r w:rsidRPr="00C41A9B">
        <w:t>ч</w:t>
      </w:r>
      <w:r>
        <w:t>исле</w:t>
      </w:r>
      <w:r w:rsidRPr="00C41A9B">
        <w:t xml:space="preserve"> при первичной </w:t>
      </w:r>
      <w:r w:rsidR="0005337B">
        <w:t>диагностике</w:t>
      </w:r>
      <w:r>
        <w:t xml:space="preserve"> В12</w:t>
      </w:r>
      <w:r w:rsidR="00E8682F" w:rsidRPr="00A832BA">
        <w:t>-</w:t>
      </w:r>
      <w:r>
        <w:t>дефицитной анемии умеренной или тяжелой степени.</w:t>
      </w:r>
    </w:p>
    <w:p w14:paraId="2BB5079D" w14:textId="77777777" w:rsidR="00534652" w:rsidRPr="008C2DDE" w:rsidRDefault="00534652" w:rsidP="00A050A8">
      <w:pPr>
        <w:pStyle w:val="aff7"/>
        <w:ind w:firstLine="851"/>
        <w:rPr>
          <w:b/>
        </w:rPr>
      </w:pPr>
      <w:r w:rsidRPr="008C2DDE">
        <w:rPr>
          <w:b/>
        </w:rPr>
        <w:t>Показания к выписке пациента из</w:t>
      </w:r>
      <w:r w:rsidRPr="008C2DDE">
        <w:rPr>
          <w:b/>
          <w:color w:val="000000"/>
          <w:lang w:bidi="ru-RU"/>
        </w:rPr>
        <w:t xml:space="preserve"> </w:t>
      </w:r>
      <w:r w:rsidRPr="008C2DDE">
        <w:rPr>
          <w:b/>
          <w:color w:val="000000"/>
          <w:lang w:eastAsia="ru-RU" w:bidi="ru-RU"/>
        </w:rPr>
        <w:t>медицинск</w:t>
      </w:r>
      <w:r w:rsidRPr="008C2DDE">
        <w:rPr>
          <w:b/>
          <w:color w:val="000000"/>
          <w:lang w:bidi="ru-RU"/>
        </w:rPr>
        <w:t>ой</w:t>
      </w:r>
      <w:r w:rsidRPr="008C2DDE">
        <w:rPr>
          <w:b/>
          <w:color w:val="000000"/>
          <w:lang w:eastAsia="ru-RU" w:bidi="ru-RU"/>
        </w:rPr>
        <w:t xml:space="preserve"> организаци</w:t>
      </w:r>
      <w:r w:rsidRPr="008C2DDE">
        <w:rPr>
          <w:b/>
          <w:color w:val="000000"/>
          <w:lang w:bidi="ru-RU"/>
        </w:rPr>
        <w:t>и</w:t>
      </w:r>
      <w:r w:rsidR="0005337B" w:rsidRPr="008C2DDE">
        <w:rPr>
          <w:b/>
          <w:color w:val="000000"/>
          <w:lang w:bidi="ru-RU"/>
        </w:rPr>
        <w:t>:</w:t>
      </w:r>
    </w:p>
    <w:p w14:paraId="0A0A6F0E" w14:textId="034B0252" w:rsidR="00A050A8" w:rsidRDefault="00534652" w:rsidP="008C2DDE">
      <w:pPr>
        <w:pStyle w:val="16"/>
        <w:ind w:left="0" w:firstLine="851"/>
      </w:pPr>
      <w:r>
        <w:lastRenderedPageBreak/>
        <w:t xml:space="preserve">1) </w:t>
      </w:r>
      <w:r w:rsidRPr="00447DC8">
        <w:t xml:space="preserve">регресс </w:t>
      </w:r>
      <w:r>
        <w:t xml:space="preserve">симптомов декомпенсации анемии, окончание обследования </w:t>
      </w:r>
      <w:r w:rsidR="00A04307">
        <w:t>с целью</w:t>
      </w:r>
      <w:r>
        <w:t xml:space="preserve"> выявления причины развития дефицита витамина В12.</w:t>
      </w:r>
    </w:p>
    <w:p w14:paraId="4D532DCC" w14:textId="77777777" w:rsidR="0083669D" w:rsidRDefault="0083669D" w:rsidP="0083669D">
      <w:pPr>
        <w:pStyle w:val="afff1"/>
      </w:pPr>
      <w:bookmarkStart w:id="93" w:name="_Toc26874765"/>
      <w:bookmarkStart w:id="94" w:name="_Toc63325951"/>
      <w:bookmarkStart w:id="95" w:name="_Toc55992324"/>
      <w:bookmarkStart w:id="96" w:name="__RefHeading___doc_criteria"/>
      <w:bookmarkEnd w:id="92"/>
      <w:r>
        <w:t>7. Дополнительная информация (в том числе факторы, влияющие на исход заболевания или состояния)</w:t>
      </w:r>
      <w:bookmarkEnd w:id="93"/>
      <w:bookmarkEnd w:id="94"/>
      <w:bookmarkEnd w:id="95"/>
    </w:p>
    <w:p w14:paraId="1F183C2A" w14:textId="7B37EA9B" w:rsidR="00DD6FA5" w:rsidRPr="00985617" w:rsidRDefault="00DD6FA5" w:rsidP="00985617">
      <w:pPr>
        <w:contextualSpacing/>
        <w:rPr>
          <w:b/>
          <w:iCs/>
          <w:szCs w:val="24"/>
          <w:u w:val="single"/>
        </w:rPr>
      </w:pPr>
      <w:r w:rsidRPr="00A04307">
        <w:rPr>
          <w:b/>
          <w:iCs/>
          <w:szCs w:val="24"/>
          <w:u w:val="single"/>
        </w:rPr>
        <w:t>Возможные причины развития В12-дефицитной анемии</w:t>
      </w:r>
    </w:p>
    <w:p w14:paraId="5843DB5E" w14:textId="134DB85E" w:rsidR="00DD6FA5" w:rsidRPr="00985617" w:rsidRDefault="00042654" w:rsidP="00985617">
      <w:pPr>
        <w:autoSpaceDE w:val="0"/>
        <w:autoSpaceDN w:val="0"/>
        <w:adjustRightInd w:val="0"/>
        <w:contextualSpacing/>
        <w:jc w:val="left"/>
        <w:rPr>
          <w:rFonts w:eastAsia="TimesNewRomanPS-BoldMT" w:cs="Times New Roman"/>
          <w:b/>
          <w:bCs/>
          <w:i/>
          <w:szCs w:val="24"/>
        </w:rPr>
      </w:pPr>
      <w:r w:rsidRPr="00DD6FA5">
        <w:rPr>
          <w:rFonts w:eastAsia="TimesNewRomanPS-BoldMT" w:cs="Times New Roman"/>
          <w:b/>
          <w:bCs/>
          <w:i/>
          <w:szCs w:val="24"/>
          <w:lang w:val="en-US"/>
        </w:rPr>
        <w:t>I</w:t>
      </w:r>
      <w:r w:rsidRPr="00DD6FA5">
        <w:rPr>
          <w:rFonts w:eastAsia="TimesNewRomanPS-BoldMT" w:cs="Times New Roman"/>
          <w:b/>
          <w:bCs/>
          <w:i/>
          <w:szCs w:val="24"/>
        </w:rPr>
        <w:t>.</w:t>
      </w:r>
      <w:r w:rsidR="00DD6FA5" w:rsidRPr="00DD6FA5">
        <w:rPr>
          <w:rFonts w:eastAsia="TimesNewRomanPS-BoldMT" w:cs="Times New Roman"/>
          <w:b/>
          <w:bCs/>
          <w:i/>
          <w:szCs w:val="24"/>
        </w:rPr>
        <w:t xml:space="preserve"> </w:t>
      </w:r>
      <w:r w:rsidRPr="00DD6FA5">
        <w:rPr>
          <w:rFonts w:eastAsia="TimesNewRomanPS-BoldMT" w:cs="Times New Roman"/>
          <w:b/>
          <w:bCs/>
          <w:i/>
          <w:szCs w:val="24"/>
        </w:rPr>
        <w:t>Нарушения всасывания витамина В12</w:t>
      </w:r>
    </w:p>
    <w:p w14:paraId="41CF9A87" w14:textId="2B83D2BA" w:rsidR="00A04307" w:rsidRPr="00985617" w:rsidRDefault="00042654" w:rsidP="00985617">
      <w:pPr>
        <w:pStyle w:val="afd"/>
        <w:autoSpaceDE w:val="0"/>
        <w:autoSpaceDN w:val="0"/>
        <w:adjustRightInd w:val="0"/>
        <w:ind w:left="709" w:firstLine="0"/>
        <w:jc w:val="left"/>
        <w:rPr>
          <w:rFonts w:eastAsia="TimesNewRomanPS-BoldMT" w:cs="Times New Roman"/>
          <w:bCs/>
          <w:i/>
          <w:szCs w:val="24"/>
        </w:rPr>
      </w:pPr>
      <w:r w:rsidRPr="0005337B">
        <w:rPr>
          <w:rFonts w:eastAsia="TimesNewRomanPS-BoldMT" w:cs="Times New Roman"/>
          <w:bCs/>
          <w:i/>
          <w:szCs w:val="24"/>
        </w:rPr>
        <w:t>Приобретенные формы дефицита витамина В12</w:t>
      </w:r>
    </w:p>
    <w:p w14:paraId="5467F57F" w14:textId="77777777" w:rsidR="00042654" w:rsidRPr="00042654" w:rsidRDefault="00042654" w:rsidP="00985617">
      <w:pPr>
        <w:pStyle w:val="afd"/>
        <w:autoSpaceDE w:val="0"/>
        <w:autoSpaceDN w:val="0"/>
        <w:adjustRightInd w:val="0"/>
        <w:ind w:left="0"/>
        <w:jc w:val="left"/>
        <w:rPr>
          <w:rFonts w:eastAsia="TimesNewRomanPS-BoldMT" w:cs="Times New Roman"/>
          <w:bCs/>
          <w:szCs w:val="24"/>
        </w:rPr>
      </w:pPr>
      <w:r w:rsidRPr="00042654">
        <w:rPr>
          <w:rFonts w:eastAsia="TimesNewRomanPS-BoldMT" w:cs="Times New Roman"/>
          <w:bCs/>
          <w:szCs w:val="24"/>
        </w:rPr>
        <w:t xml:space="preserve">Нарушение секреции </w:t>
      </w:r>
      <w:proofErr w:type="spellStart"/>
      <w:r w:rsidRPr="00042654">
        <w:rPr>
          <w:rFonts w:eastAsia="TimesNewRomanPS-BoldMT" w:cs="Times New Roman"/>
          <w:bCs/>
          <w:szCs w:val="24"/>
        </w:rPr>
        <w:t>га</w:t>
      </w:r>
      <w:r w:rsidR="0005337B">
        <w:rPr>
          <w:rFonts w:eastAsia="TimesNewRomanPS-BoldMT" w:cs="Times New Roman"/>
          <w:bCs/>
          <w:szCs w:val="24"/>
        </w:rPr>
        <w:t>с</w:t>
      </w:r>
      <w:r w:rsidRPr="00042654">
        <w:rPr>
          <w:rFonts w:eastAsia="TimesNewRomanPS-BoldMT" w:cs="Times New Roman"/>
          <w:bCs/>
          <w:szCs w:val="24"/>
        </w:rPr>
        <w:t>тромукопротеина</w:t>
      </w:r>
      <w:proofErr w:type="spellEnd"/>
      <w:r w:rsidRPr="00042654">
        <w:rPr>
          <w:rFonts w:eastAsia="TimesNewRomanPS-BoldMT" w:cs="Times New Roman"/>
          <w:bCs/>
          <w:szCs w:val="24"/>
        </w:rPr>
        <w:t xml:space="preserve"> (внутреннего фактора) в желудке</w:t>
      </w:r>
      <w:r w:rsidR="00A04307">
        <w:rPr>
          <w:rFonts w:eastAsia="TimesNewRomanPS-BoldMT" w:cs="Times New Roman"/>
          <w:bCs/>
          <w:szCs w:val="24"/>
        </w:rPr>
        <w:t>:</w:t>
      </w:r>
    </w:p>
    <w:p w14:paraId="3341FBC7" w14:textId="77777777" w:rsidR="00042654" w:rsidRPr="00042654" w:rsidRDefault="00042654" w:rsidP="00985617">
      <w:pPr>
        <w:pStyle w:val="afd"/>
        <w:numPr>
          <w:ilvl w:val="0"/>
          <w:numId w:val="17"/>
        </w:numPr>
        <w:autoSpaceDE w:val="0"/>
        <w:autoSpaceDN w:val="0"/>
        <w:adjustRightInd w:val="0"/>
        <w:ind w:left="0" w:firstLine="709"/>
        <w:jc w:val="left"/>
        <w:rPr>
          <w:rFonts w:eastAsia="TimesNewRomanPS-BoldMT" w:cs="Times New Roman"/>
          <w:bCs/>
          <w:szCs w:val="24"/>
        </w:rPr>
      </w:pPr>
      <w:r w:rsidRPr="00042654">
        <w:rPr>
          <w:rFonts w:eastAsia="TimesNewRomanPS-BoldMT" w:cs="Times New Roman"/>
          <w:szCs w:val="24"/>
        </w:rPr>
        <w:t xml:space="preserve"> </w:t>
      </w:r>
      <w:r w:rsidRPr="00042654">
        <w:rPr>
          <w:rFonts w:eastAsia="TimesNewRomanPS-BoldMT" w:cs="Times New Roman"/>
          <w:bCs/>
          <w:szCs w:val="24"/>
        </w:rPr>
        <w:t>Атрофия париетальных клеток слизистой оболочкой желудка (атрофические гастриты)</w:t>
      </w:r>
    </w:p>
    <w:p w14:paraId="0564D7B0" w14:textId="77777777" w:rsidR="00042654" w:rsidRPr="00042654" w:rsidRDefault="00042654" w:rsidP="00985617">
      <w:pPr>
        <w:pStyle w:val="afd"/>
        <w:numPr>
          <w:ilvl w:val="0"/>
          <w:numId w:val="17"/>
        </w:numPr>
        <w:autoSpaceDE w:val="0"/>
        <w:autoSpaceDN w:val="0"/>
        <w:adjustRightInd w:val="0"/>
        <w:ind w:left="0" w:firstLine="709"/>
        <w:jc w:val="left"/>
        <w:rPr>
          <w:rFonts w:eastAsia="TimesNewRomanPS-BoldMT" w:cs="Times New Roman"/>
          <w:bCs/>
          <w:szCs w:val="24"/>
        </w:rPr>
      </w:pPr>
      <w:r w:rsidRPr="00042654">
        <w:rPr>
          <w:rFonts w:eastAsia="TimesNewRomanPS-BoldMT" w:cs="Times New Roman"/>
          <w:szCs w:val="24"/>
        </w:rPr>
        <w:t xml:space="preserve"> </w:t>
      </w:r>
      <w:r w:rsidRPr="00042654">
        <w:rPr>
          <w:rFonts w:eastAsia="TimesNewRomanPS-BoldMT" w:cs="Times New Roman"/>
          <w:bCs/>
          <w:szCs w:val="24"/>
        </w:rPr>
        <w:t>Антитела к париетальным клеткам слизистой оболочкой желудка</w:t>
      </w:r>
    </w:p>
    <w:p w14:paraId="08B33EFA" w14:textId="77777777" w:rsidR="00042654" w:rsidRPr="00042654" w:rsidRDefault="00042654" w:rsidP="00985617">
      <w:pPr>
        <w:pStyle w:val="afd"/>
        <w:numPr>
          <w:ilvl w:val="0"/>
          <w:numId w:val="17"/>
        </w:numPr>
        <w:autoSpaceDE w:val="0"/>
        <w:autoSpaceDN w:val="0"/>
        <w:adjustRightInd w:val="0"/>
        <w:ind w:left="0" w:firstLine="709"/>
        <w:jc w:val="left"/>
        <w:rPr>
          <w:rFonts w:eastAsia="TimesNewRomanPS-BoldMT" w:cs="Times New Roman"/>
          <w:bCs/>
          <w:szCs w:val="24"/>
        </w:rPr>
      </w:pPr>
      <w:r w:rsidRPr="00042654">
        <w:rPr>
          <w:rFonts w:eastAsia="TimesNewRomanPS-BoldMT" w:cs="Times New Roman"/>
          <w:szCs w:val="24"/>
        </w:rPr>
        <w:t xml:space="preserve"> </w:t>
      </w:r>
      <w:r w:rsidRPr="00042654">
        <w:rPr>
          <w:rFonts w:eastAsia="TimesNewRomanPS-BoldMT" w:cs="Times New Roman"/>
          <w:bCs/>
          <w:szCs w:val="24"/>
        </w:rPr>
        <w:t xml:space="preserve">Антитела к </w:t>
      </w:r>
      <w:proofErr w:type="spellStart"/>
      <w:r w:rsidRPr="00042654">
        <w:rPr>
          <w:rFonts w:eastAsia="TimesNewRomanPS-BoldMT" w:cs="Times New Roman"/>
          <w:bCs/>
          <w:szCs w:val="24"/>
        </w:rPr>
        <w:t>гастромукопротеину</w:t>
      </w:r>
      <w:proofErr w:type="spellEnd"/>
      <w:r w:rsidRPr="00042654">
        <w:rPr>
          <w:rFonts w:eastAsia="TimesNewRomanPS-BoldMT" w:cs="Times New Roman"/>
          <w:bCs/>
          <w:szCs w:val="24"/>
        </w:rPr>
        <w:t xml:space="preserve"> или к комплексу </w:t>
      </w:r>
      <w:proofErr w:type="spellStart"/>
      <w:r w:rsidRPr="00042654">
        <w:rPr>
          <w:rFonts w:eastAsia="TimesNewRomanPS-BoldMT" w:cs="Times New Roman"/>
          <w:bCs/>
          <w:szCs w:val="24"/>
        </w:rPr>
        <w:t>гастромукопротеин</w:t>
      </w:r>
      <w:proofErr w:type="spellEnd"/>
      <w:r w:rsidRPr="00042654">
        <w:rPr>
          <w:rFonts w:eastAsia="TimesNewRomanPS-BoldMT" w:cs="Times New Roman"/>
          <w:bCs/>
          <w:szCs w:val="24"/>
        </w:rPr>
        <w:t xml:space="preserve"> +</w:t>
      </w:r>
      <w:r w:rsidR="00A04307">
        <w:rPr>
          <w:rFonts w:eastAsia="TimesNewRomanPS-BoldMT" w:cs="Times New Roman"/>
          <w:bCs/>
          <w:szCs w:val="24"/>
        </w:rPr>
        <w:t xml:space="preserve"> </w:t>
      </w:r>
      <w:r w:rsidRPr="00042654">
        <w:rPr>
          <w:rFonts w:eastAsia="TimesNewRomanPS-BoldMT" w:cs="Times New Roman"/>
          <w:bCs/>
          <w:szCs w:val="24"/>
        </w:rPr>
        <w:t>вит</w:t>
      </w:r>
      <w:r w:rsidR="00A04307">
        <w:rPr>
          <w:rFonts w:eastAsia="TimesNewRomanPS-BoldMT" w:cs="Times New Roman"/>
          <w:bCs/>
          <w:szCs w:val="24"/>
        </w:rPr>
        <w:t>амин</w:t>
      </w:r>
      <w:r w:rsidRPr="00042654">
        <w:rPr>
          <w:rFonts w:eastAsia="TimesNewRomanPS-BoldMT" w:cs="Times New Roman"/>
          <w:bCs/>
          <w:szCs w:val="24"/>
        </w:rPr>
        <w:t xml:space="preserve"> В12</w:t>
      </w:r>
    </w:p>
    <w:p w14:paraId="5F83AD99" w14:textId="77777777" w:rsidR="00042654" w:rsidRPr="00042654" w:rsidRDefault="00042654" w:rsidP="00985617">
      <w:pPr>
        <w:pStyle w:val="afd"/>
        <w:numPr>
          <w:ilvl w:val="0"/>
          <w:numId w:val="17"/>
        </w:numPr>
        <w:autoSpaceDE w:val="0"/>
        <w:autoSpaceDN w:val="0"/>
        <w:adjustRightInd w:val="0"/>
        <w:ind w:left="0" w:firstLine="709"/>
        <w:jc w:val="left"/>
        <w:rPr>
          <w:rFonts w:eastAsia="TimesNewRomanPS-BoldMT" w:cs="Times New Roman"/>
          <w:bCs/>
          <w:szCs w:val="24"/>
        </w:rPr>
      </w:pPr>
      <w:r w:rsidRPr="00042654">
        <w:rPr>
          <w:rFonts w:eastAsia="TimesNewRomanPS-BoldMT" w:cs="Times New Roman"/>
          <w:szCs w:val="24"/>
        </w:rPr>
        <w:t xml:space="preserve"> </w:t>
      </w:r>
      <w:r w:rsidRPr="00042654">
        <w:rPr>
          <w:rFonts w:eastAsia="TimesNewRomanPS-BoldMT" w:cs="Times New Roman"/>
          <w:bCs/>
          <w:szCs w:val="24"/>
        </w:rPr>
        <w:t>Органические поражения желудка</w:t>
      </w:r>
      <w:r w:rsidR="0005337B">
        <w:rPr>
          <w:rFonts w:eastAsia="TimesNewRomanPS-BoldMT" w:cs="Times New Roman"/>
          <w:bCs/>
          <w:szCs w:val="24"/>
        </w:rPr>
        <w:t xml:space="preserve"> и кишечника</w:t>
      </w:r>
      <w:r w:rsidRPr="00042654">
        <w:rPr>
          <w:rFonts w:eastAsia="TimesNewRomanPS-BoldMT" w:cs="Times New Roman"/>
          <w:bCs/>
          <w:szCs w:val="24"/>
        </w:rPr>
        <w:t xml:space="preserve"> (</w:t>
      </w:r>
      <w:r w:rsidR="0005337B">
        <w:rPr>
          <w:rFonts w:eastAsia="TimesNewRomanPS-BoldMT" w:cs="Times New Roman"/>
          <w:bCs/>
          <w:szCs w:val="24"/>
        </w:rPr>
        <w:t xml:space="preserve">опухоли, </w:t>
      </w:r>
      <w:r w:rsidRPr="00042654">
        <w:rPr>
          <w:rFonts w:eastAsia="TimesNewRomanPS-BoldMT" w:cs="Times New Roman"/>
          <w:bCs/>
          <w:szCs w:val="24"/>
        </w:rPr>
        <w:t xml:space="preserve">распространенный </w:t>
      </w:r>
      <w:proofErr w:type="spellStart"/>
      <w:r w:rsidRPr="00042654">
        <w:rPr>
          <w:rFonts w:eastAsia="TimesNewRomanPS-BoldMT" w:cs="Times New Roman"/>
          <w:bCs/>
          <w:szCs w:val="24"/>
        </w:rPr>
        <w:t>полипоз</w:t>
      </w:r>
      <w:proofErr w:type="spellEnd"/>
      <w:r w:rsidRPr="00042654">
        <w:rPr>
          <w:rFonts w:eastAsia="TimesNewRomanPS-BoldMT" w:cs="Times New Roman"/>
          <w:bCs/>
          <w:szCs w:val="24"/>
        </w:rPr>
        <w:t>)</w:t>
      </w:r>
      <w:r w:rsidR="0005337B">
        <w:rPr>
          <w:rFonts w:eastAsia="TimesNewRomanPS-BoldMT" w:cs="Times New Roman"/>
          <w:bCs/>
          <w:szCs w:val="24"/>
        </w:rPr>
        <w:t>, состояние после резекции желудка или кишечника</w:t>
      </w:r>
    </w:p>
    <w:p w14:paraId="102F307C" w14:textId="7473A354" w:rsidR="0005337B" w:rsidRPr="00985617" w:rsidRDefault="00042654" w:rsidP="00985617">
      <w:pPr>
        <w:pStyle w:val="afd"/>
        <w:numPr>
          <w:ilvl w:val="0"/>
          <w:numId w:val="17"/>
        </w:numPr>
        <w:autoSpaceDE w:val="0"/>
        <w:autoSpaceDN w:val="0"/>
        <w:adjustRightInd w:val="0"/>
        <w:ind w:left="0" w:firstLine="709"/>
        <w:jc w:val="left"/>
        <w:rPr>
          <w:rFonts w:eastAsia="TimesNewRomanPS-BoldMT" w:cs="Times New Roman"/>
          <w:bCs/>
          <w:szCs w:val="24"/>
        </w:rPr>
      </w:pPr>
      <w:r w:rsidRPr="00042654">
        <w:rPr>
          <w:rFonts w:eastAsia="TimesNewRomanPS-BoldMT" w:cs="Times New Roman"/>
          <w:bCs/>
          <w:szCs w:val="24"/>
        </w:rPr>
        <w:t>Органические болезни</w:t>
      </w:r>
      <w:r w:rsidR="0005337B">
        <w:rPr>
          <w:rFonts w:eastAsia="TimesNewRomanPS-BoldMT" w:cs="Times New Roman"/>
          <w:bCs/>
          <w:szCs w:val="24"/>
        </w:rPr>
        <w:t xml:space="preserve"> тонкого кишечника (</w:t>
      </w:r>
      <w:r w:rsidRPr="00042654">
        <w:rPr>
          <w:rFonts w:eastAsia="TimesNewRomanPS-BoldMT" w:cs="Times New Roman"/>
          <w:bCs/>
          <w:szCs w:val="24"/>
        </w:rPr>
        <w:t>спру</w:t>
      </w:r>
      <w:r w:rsidR="0005337B">
        <w:rPr>
          <w:rFonts w:eastAsia="TimesNewRomanPS-BoldMT" w:cs="Times New Roman"/>
          <w:bCs/>
          <w:szCs w:val="24"/>
        </w:rPr>
        <w:t>, илеит, болезнь Крона</w:t>
      </w:r>
      <w:r w:rsidRPr="00042654">
        <w:rPr>
          <w:rFonts w:eastAsia="TimesNewRomanPS-BoldMT" w:cs="Times New Roman"/>
          <w:bCs/>
          <w:szCs w:val="24"/>
        </w:rPr>
        <w:t>)</w:t>
      </w:r>
      <w:r w:rsidRPr="00042654">
        <w:rPr>
          <w:rFonts w:eastAsia="TimesNewRomanPS-BoldMT" w:cs="Times New Roman"/>
          <w:szCs w:val="24"/>
        </w:rPr>
        <w:t xml:space="preserve"> </w:t>
      </w:r>
    </w:p>
    <w:p w14:paraId="77A78775" w14:textId="67F9C565" w:rsidR="0005337B" w:rsidRPr="00985617" w:rsidRDefault="00042654" w:rsidP="00985617">
      <w:pPr>
        <w:autoSpaceDE w:val="0"/>
        <w:autoSpaceDN w:val="0"/>
        <w:adjustRightInd w:val="0"/>
        <w:contextualSpacing/>
        <w:jc w:val="left"/>
        <w:rPr>
          <w:rFonts w:eastAsia="TimesNewRomanPS-BoldMT" w:cs="Times New Roman"/>
          <w:bCs/>
          <w:i/>
          <w:szCs w:val="24"/>
        </w:rPr>
      </w:pPr>
      <w:r w:rsidRPr="00A04307">
        <w:rPr>
          <w:rFonts w:eastAsia="TimesNewRomanPS-BoldMT" w:cs="Times New Roman"/>
          <w:bCs/>
          <w:i/>
          <w:szCs w:val="24"/>
        </w:rPr>
        <w:t>Наследственные формы дефицита витамина В12</w:t>
      </w:r>
    </w:p>
    <w:p w14:paraId="710492CE" w14:textId="77777777" w:rsidR="00042654" w:rsidRPr="00042654" w:rsidRDefault="00A04307" w:rsidP="00985617">
      <w:pPr>
        <w:pStyle w:val="afd"/>
        <w:numPr>
          <w:ilvl w:val="0"/>
          <w:numId w:val="17"/>
        </w:numPr>
        <w:autoSpaceDE w:val="0"/>
        <w:autoSpaceDN w:val="0"/>
        <w:adjustRightInd w:val="0"/>
        <w:ind w:left="0" w:firstLine="709"/>
        <w:jc w:val="left"/>
        <w:rPr>
          <w:rFonts w:eastAsia="TimesNewRomanPS-BoldMT" w:cs="Times New Roman"/>
          <w:bCs/>
          <w:szCs w:val="24"/>
        </w:rPr>
      </w:pPr>
      <w:r>
        <w:rPr>
          <w:rFonts w:eastAsia="TimesNewRomanPS-BoldMT" w:cs="Times New Roman"/>
          <w:bCs/>
          <w:szCs w:val="24"/>
        </w:rPr>
        <w:t>Д</w:t>
      </w:r>
      <w:r w:rsidR="00042654" w:rsidRPr="00042654">
        <w:rPr>
          <w:rFonts w:eastAsia="TimesNewRomanPS-BoldMT" w:cs="Times New Roman"/>
          <w:bCs/>
          <w:szCs w:val="24"/>
        </w:rPr>
        <w:t xml:space="preserve">ефицит «внутреннего фактора» </w:t>
      </w:r>
    </w:p>
    <w:p w14:paraId="5780DA0D" w14:textId="77777777" w:rsidR="00042654" w:rsidRPr="00042654" w:rsidRDefault="00A04307" w:rsidP="00985617">
      <w:pPr>
        <w:pStyle w:val="afd"/>
        <w:numPr>
          <w:ilvl w:val="0"/>
          <w:numId w:val="17"/>
        </w:numPr>
        <w:autoSpaceDE w:val="0"/>
        <w:autoSpaceDN w:val="0"/>
        <w:adjustRightInd w:val="0"/>
        <w:ind w:left="0" w:firstLine="709"/>
        <w:jc w:val="left"/>
        <w:rPr>
          <w:rFonts w:eastAsia="TimesNewRomanPS-BoldMT" w:cs="Times New Roman"/>
          <w:bCs/>
          <w:szCs w:val="24"/>
        </w:rPr>
      </w:pPr>
      <w:r>
        <w:rPr>
          <w:rFonts w:eastAsia="TimesNewRomanPS-BoldMT" w:cs="Times New Roman"/>
          <w:bCs/>
          <w:szCs w:val="24"/>
        </w:rPr>
        <w:t>Б</w:t>
      </w:r>
      <w:r w:rsidR="00042654" w:rsidRPr="00042654">
        <w:rPr>
          <w:rFonts w:eastAsia="TimesNewRomanPS-BoldMT" w:cs="Times New Roman"/>
          <w:bCs/>
          <w:szCs w:val="24"/>
        </w:rPr>
        <w:t xml:space="preserve">олезнь </w:t>
      </w:r>
      <w:proofErr w:type="spellStart"/>
      <w:r w:rsidR="00042654" w:rsidRPr="00042654">
        <w:rPr>
          <w:rFonts w:eastAsia="TimesNewRomanPS-BoldMT" w:cs="Times New Roman"/>
          <w:bCs/>
          <w:szCs w:val="24"/>
        </w:rPr>
        <w:t>Имерслунд</w:t>
      </w:r>
      <w:proofErr w:type="spellEnd"/>
      <w:r w:rsidR="00042654" w:rsidRPr="00042654">
        <w:rPr>
          <w:rFonts w:eastAsia="TimesNewRomanPS-BoldMT" w:cs="Times New Roman"/>
          <w:bCs/>
          <w:szCs w:val="24"/>
        </w:rPr>
        <w:t xml:space="preserve"> – </w:t>
      </w:r>
      <w:proofErr w:type="spellStart"/>
      <w:r w:rsidR="00042654" w:rsidRPr="00042654">
        <w:rPr>
          <w:rFonts w:eastAsia="TimesNewRomanPS-BoldMT" w:cs="Times New Roman"/>
          <w:bCs/>
          <w:szCs w:val="24"/>
        </w:rPr>
        <w:t>Гресбека</w:t>
      </w:r>
      <w:proofErr w:type="spellEnd"/>
    </w:p>
    <w:p w14:paraId="1F8E0D77" w14:textId="7C318E8A" w:rsidR="00DD6FA5" w:rsidRPr="00985617" w:rsidRDefault="00A04307" w:rsidP="00985617">
      <w:pPr>
        <w:pStyle w:val="afd"/>
        <w:numPr>
          <w:ilvl w:val="0"/>
          <w:numId w:val="17"/>
        </w:numPr>
        <w:autoSpaceDE w:val="0"/>
        <w:autoSpaceDN w:val="0"/>
        <w:adjustRightInd w:val="0"/>
        <w:ind w:left="0" w:firstLine="709"/>
        <w:jc w:val="left"/>
        <w:rPr>
          <w:rFonts w:eastAsia="TimesNewRomanPS-BoldMT" w:cs="Times New Roman"/>
          <w:bCs/>
          <w:szCs w:val="24"/>
        </w:rPr>
      </w:pPr>
      <w:r>
        <w:rPr>
          <w:rFonts w:eastAsia="TimesNewRomanPS-BoldMT" w:cs="Times New Roman"/>
          <w:bCs/>
          <w:szCs w:val="24"/>
        </w:rPr>
        <w:t>Д</w:t>
      </w:r>
      <w:r w:rsidR="00042654" w:rsidRPr="00042654">
        <w:rPr>
          <w:rFonts w:eastAsia="TimesNewRomanPS-BoldMT" w:cs="Times New Roman"/>
          <w:bCs/>
          <w:szCs w:val="24"/>
        </w:rPr>
        <w:t xml:space="preserve">ефицит и аномалии </w:t>
      </w:r>
      <w:proofErr w:type="spellStart"/>
      <w:r w:rsidR="00042654" w:rsidRPr="00042654">
        <w:rPr>
          <w:rFonts w:eastAsia="TimesNewRomanPS-BoldMT" w:cs="Times New Roman"/>
          <w:bCs/>
          <w:szCs w:val="24"/>
        </w:rPr>
        <w:t>транскобаламина</w:t>
      </w:r>
      <w:proofErr w:type="spellEnd"/>
      <w:r w:rsidR="00042654" w:rsidRPr="00042654">
        <w:rPr>
          <w:rFonts w:eastAsia="TimesNewRomanPS-BoldMT" w:cs="Times New Roman"/>
          <w:bCs/>
          <w:szCs w:val="24"/>
        </w:rPr>
        <w:t xml:space="preserve"> II</w:t>
      </w:r>
    </w:p>
    <w:p w14:paraId="5A39A444" w14:textId="18757C06" w:rsidR="00DD6FA5" w:rsidRPr="00985617" w:rsidRDefault="00042654" w:rsidP="00985617">
      <w:pPr>
        <w:autoSpaceDE w:val="0"/>
        <w:autoSpaceDN w:val="0"/>
        <w:adjustRightInd w:val="0"/>
        <w:contextualSpacing/>
        <w:jc w:val="left"/>
        <w:rPr>
          <w:rFonts w:eastAsia="TimesNewRomanPS-BoldMT" w:cs="Times New Roman"/>
          <w:b/>
          <w:bCs/>
          <w:i/>
          <w:szCs w:val="24"/>
        </w:rPr>
      </w:pPr>
      <w:r w:rsidRPr="00DD6FA5">
        <w:rPr>
          <w:rFonts w:eastAsia="TimesNewRomanPS-BoldMT" w:cs="Times New Roman"/>
          <w:b/>
          <w:bCs/>
          <w:i/>
          <w:szCs w:val="24"/>
        </w:rPr>
        <w:t>II. Повышенный расход витамина В12</w:t>
      </w:r>
    </w:p>
    <w:p w14:paraId="705F9D57" w14:textId="77777777" w:rsidR="00042654" w:rsidRPr="00042654" w:rsidRDefault="00042654" w:rsidP="00985617">
      <w:pPr>
        <w:pStyle w:val="afd"/>
        <w:numPr>
          <w:ilvl w:val="0"/>
          <w:numId w:val="17"/>
        </w:numPr>
        <w:autoSpaceDE w:val="0"/>
        <w:autoSpaceDN w:val="0"/>
        <w:adjustRightInd w:val="0"/>
        <w:ind w:left="0" w:firstLine="709"/>
        <w:jc w:val="left"/>
        <w:rPr>
          <w:rFonts w:eastAsia="TimesNewRomanPS-BoldMT" w:cs="Times New Roman"/>
          <w:bCs/>
          <w:szCs w:val="24"/>
        </w:rPr>
      </w:pPr>
      <w:r w:rsidRPr="00042654">
        <w:rPr>
          <w:rFonts w:eastAsia="TimesNewRomanPS-BoldMT" w:cs="Times New Roman"/>
          <w:bCs/>
          <w:szCs w:val="24"/>
        </w:rPr>
        <w:t>Беременность</w:t>
      </w:r>
    </w:p>
    <w:p w14:paraId="1F240E3D" w14:textId="77777777" w:rsidR="00042654" w:rsidRPr="00042654" w:rsidRDefault="00042654" w:rsidP="00985617">
      <w:pPr>
        <w:pStyle w:val="afd"/>
        <w:numPr>
          <w:ilvl w:val="0"/>
          <w:numId w:val="17"/>
        </w:numPr>
        <w:autoSpaceDE w:val="0"/>
        <w:autoSpaceDN w:val="0"/>
        <w:adjustRightInd w:val="0"/>
        <w:ind w:left="0" w:firstLine="709"/>
        <w:jc w:val="left"/>
        <w:rPr>
          <w:rFonts w:eastAsia="TimesNewRomanPS-BoldMT" w:cs="Times New Roman"/>
          <w:bCs/>
          <w:szCs w:val="24"/>
        </w:rPr>
      </w:pPr>
      <w:r w:rsidRPr="00042654">
        <w:rPr>
          <w:rFonts w:eastAsia="TimesNewRomanPS-BoldMT" w:cs="Times New Roman"/>
          <w:bCs/>
          <w:szCs w:val="24"/>
        </w:rPr>
        <w:t>Избыточная</w:t>
      </w:r>
      <w:r w:rsidRPr="00042654">
        <w:rPr>
          <w:rFonts w:eastAsia="TimesNewRomanPS-BoldMT" w:cs="Times New Roman"/>
          <w:szCs w:val="24"/>
        </w:rPr>
        <w:t xml:space="preserve"> </w:t>
      </w:r>
      <w:r w:rsidRPr="00042654">
        <w:rPr>
          <w:rFonts w:eastAsia="TimesNewRomanPS-BoldMT" w:cs="Times New Roman"/>
          <w:bCs/>
          <w:szCs w:val="24"/>
        </w:rPr>
        <w:t xml:space="preserve">кишечная флора при </w:t>
      </w:r>
      <w:proofErr w:type="spellStart"/>
      <w:r w:rsidRPr="00042654">
        <w:rPr>
          <w:rFonts w:eastAsia="TimesNewRomanPS-BoldMT" w:cs="Times New Roman"/>
          <w:bCs/>
          <w:szCs w:val="24"/>
        </w:rPr>
        <w:t>дивертикулезе</w:t>
      </w:r>
      <w:proofErr w:type="spellEnd"/>
      <w:r w:rsidRPr="00042654">
        <w:rPr>
          <w:rFonts w:eastAsia="TimesNewRomanPS-BoldMT" w:cs="Times New Roman"/>
          <w:bCs/>
          <w:szCs w:val="24"/>
        </w:rPr>
        <w:t xml:space="preserve"> кишечника</w:t>
      </w:r>
      <w:r w:rsidR="00313856">
        <w:rPr>
          <w:rFonts w:eastAsia="TimesNewRomanPS-BoldMT" w:cs="Times New Roman"/>
          <w:bCs/>
          <w:szCs w:val="24"/>
        </w:rPr>
        <w:t>,</w:t>
      </w:r>
    </w:p>
    <w:p w14:paraId="37B9A8D0" w14:textId="1436417E" w:rsidR="00DD6FA5" w:rsidRDefault="00042654" w:rsidP="00985617">
      <w:pPr>
        <w:autoSpaceDE w:val="0"/>
        <w:autoSpaceDN w:val="0"/>
        <w:adjustRightInd w:val="0"/>
        <w:contextualSpacing/>
        <w:jc w:val="left"/>
        <w:rPr>
          <w:rFonts w:eastAsia="TimesNewRomanPS-BoldMT" w:cs="Times New Roman"/>
          <w:bCs/>
          <w:szCs w:val="24"/>
        </w:rPr>
      </w:pPr>
      <w:r w:rsidRPr="00042654">
        <w:rPr>
          <w:rFonts w:eastAsia="TimesNewRomanPS-BoldMT" w:cs="Times New Roman"/>
          <w:szCs w:val="24"/>
        </w:rPr>
        <w:t xml:space="preserve"> </w:t>
      </w:r>
      <w:r w:rsidRPr="00042654">
        <w:rPr>
          <w:rFonts w:eastAsia="TimesNewRomanPS-BoldMT" w:cs="Times New Roman"/>
          <w:bCs/>
          <w:szCs w:val="24"/>
        </w:rPr>
        <w:t>инвазия широкого лентеца и др</w:t>
      </w:r>
      <w:r w:rsidR="00DD6FA5">
        <w:rPr>
          <w:rFonts w:eastAsia="TimesNewRomanPS-BoldMT" w:cs="Times New Roman"/>
          <w:bCs/>
          <w:szCs w:val="24"/>
        </w:rPr>
        <w:t xml:space="preserve">угие </w:t>
      </w:r>
      <w:proofErr w:type="spellStart"/>
      <w:r w:rsidRPr="00042654">
        <w:rPr>
          <w:rFonts w:eastAsia="TimesNewRomanPS-BoldMT" w:cs="Times New Roman"/>
          <w:bCs/>
          <w:szCs w:val="24"/>
        </w:rPr>
        <w:t>паразитозы</w:t>
      </w:r>
      <w:proofErr w:type="spellEnd"/>
    </w:p>
    <w:p w14:paraId="2BFE4198" w14:textId="007B2DE8" w:rsidR="00DD6FA5" w:rsidRPr="00985617" w:rsidRDefault="00042654" w:rsidP="00985617">
      <w:pPr>
        <w:autoSpaceDE w:val="0"/>
        <w:autoSpaceDN w:val="0"/>
        <w:adjustRightInd w:val="0"/>
        <w:contextualSpacing/>
        <w:jc w:val="left"/>
        <w:rPr>
          <w:rFonts w:eastAsia="TimesNewRomanPS-BoldMT" w:cs="Times New Roman"/>
          <w:b/>
          <w:bCs/>
          <w:i/>
          <w:szCs w:val="24"/>
        </w:rPr>
      </w:pPr>
      <w:r w:rsidRPr="00DD6FA5">
        <w:rPr>
          <w:rFonts w:eastAsia="TimesNewRomanPS-BoldMT" w:cs="Times New Roman"/>
          <w:b/>
          <w:bCs/>
          <w:i/>
          <w:szCs w:val="24"/>
        </w:rPr>
        <w:t>III. Уменьшенное потребление витамина В12</w:t>
      </w:r>
    </w:p>
    <w:p w14:paraId="54272016" w14:textId="77777777" w:rsidR="00042654" w:rsidRPr="00042654" w:rsidRDefault="00A04307" w:rsidP="00985617">
      <w:pPr>
        <w:pStyle w:val="afd"/>
        <w:numPr>
          <w:ilvl w:val="0"/>
          <w:numId w:val="17"/>
        </w:numPr>
        <w:autoSpaceDE w:val="0"/>
        <w:autoSpaceDN w:val="0"/>
        <w:adjustRightInd w:val="0"/>
        <w:ind w:left="0" w:firstLine="709"/>
        <w:jc w:val="left"/>
        <w:rPr>
          <w:szCs w:val="24"/>
        </w:rPr>
      </w:pPr>
      <w:r>
        <w:rPr>
          <w:rFonts w:eastAsia="TimesNewRomanPS-BoldMT" w:cs="Times New Roman"/>
          <w:bCs/>
          <w:szCs w:val="24"/>
        </w:rPr>
        <w:t>Неполноценное</w:t>
      </w:r>
      <w:r w:rsidR="00042654" w:rsidRPr="00042654">
        <w:rPr>
          <w:rFonts w:eastAsia="TimesNewRomanPS-BoldMT" w:cs="Times New Roman"/>
          <w:bCs/>
          <w:szCs w:val="24"/>
        </w:rPr>
        <w:t xml:space="preserve"> питание</w:t>
      </w:r>
    </w:p>
    <w:p w14:paraId="2BA0E563" w14:textId="6DCA9B96" w:rsidR="008B3FDE" w:rsidRPr="008C2DDE" w:rsidRDefault="00042654" w:rsidP="00985617">
      <w:pPr>
        <w:pStyle w:val="afd"/>
        <w:numPr>
          <w:ilvl w:val="0"/>
          <w:numId w:val="17"/>
        </w:numPr>
        <w:autoSpaceDE w:val="0"/>
        <w:autoSpaceDN w:val="0"/>
        <w:adjustRightInd w:val="0"/>
        <w:ind w:left="0" w:firstLine="709"/>
        <w:jc w:val="left"/>
        <w:rPr>
          <w:szCs w:val="24"/>
        </w:rPr>
      </w:pPr>
      <w:r w:rsidRPr="00042654">
        <w:rPr>
          <w:rFonts w:eastAsia="TimesNewRomanPS-BoldMT"/>
          <w:bCs/>
          <w:szCs w:val="24"/>
        </w:rPr>
        <w:t>Отсутствие продуктов животного происхождения</w:t>
      </w:r>
    </w:p>
    <w:p w14:paraId="568CD8DC" w14:textId="631FDA7A" w:rsidR="008B3FDE" w:rsidRDefault="00DD6FA5" w:rsidP="00985617">
      <w:pPr>
        <w:pStyle w:val="1"/>
        <w:numPr>
          <w:ilvl w:val="0"/>
          <w:numId w:val="0"/>
        </w:numPr>
        <w:ind w:firstLine="709"/>
        <w:contextualSpacing/>
      </w:pPr>
      <w:r>
        <w:t>При подозрении на В12</w:t>
      </w:r>
      <w:r w:rsidR="00313856">
        <w:t>-</w:t>
      </w:r>
      <w:r>
        <w:t>дефицитную анемию в</w:t>
      </w:r>
      <w:r w:rsidR="008B3FDE">
        <w:t xml:space="preserve"> </w:t>
      </w:r>
      <w:r w:rsidR="008B3FDE" w:rsidRPr="00713DC1">
        <w:t>детской практике</w:t>
      </w:r>
      <w:r>
        <w:t xml:space="preserve"> следует</w:t>
      </w:r>
      <w:r w:rsidR="008B3FDE">
        <w:t>:</w:t>
      </w:r>
      <w:r w:rsidR="008B3FDE" w:rsidRPr="009B4BA6">
        <w:t xml:space="preserve"> </w:t>
      </w:r>
    </w:p>
    <w:p w14:paraId="74685E37" w14:textId="77777777" w:rsidR="008B3FDE" w:rsidRDefault="008B3FDE" w:rsidP="00985617">
      <w:pPr>
        <w:pStyle w:val="1"/>
        <w:tabs>
          <w:tab w:val="clear" w:pos="720"/>
          <w:tab w:val="num" w:pos="993"/>
        </w:tabs>
        <w:spacing w:before="0"/>
        <w:ind w:left="0" w:firstLine="709"/>
        <w:contextualSpacing/>
      </w:pPr>
      <w:r>
        <w:t>обратить внимание на возможные проявления</w:t>
      </w:r>
      <w:r w:rsidRPr="00EE6EC5">
        <w:t xml:space="preserve"> синдрома </w:t>
      </w:r>
      <w:proofErr w:type="spellStart"/>
      <w:r w:rsidRPr="00EE6EC5">
        <w:t>мальабсорбции</w:t>
      </w:r>
      <w:proofErr w:type="spellEnd"/>
      <w:r>
        <w:t>;</w:t>
      </w:r>
    </w:p>
    <w:p w14:paraId="62F34C34" w14:textId="77777777" w:rsidR="008B3FDE" w:rsidRDefault="008B3FDE" w:rsidP="00985617">
      <w:pPr>
        <w:pStyle w:val="1"/>
        <w:tabs>
          <w:tab w:val="clear" w:pos="720"/>
          <w:tab w:val="num" w:pos="993"/>
        </w:tabs>
        <w:spacing w:before="0"/>
        <w:ind w:left="0" w:firstLine="709"/>
        <w:contextualSpacing/>
      </w:pPr>
      <w:r>
        <w:t xml:space="preserve">подробно </w:t>
      </w:r>
      <w:r w:rsidRPr="00EE6EC5">
        <w:t>выяснить характер питания</w:t>
      </w:r>
      <w:r>
        <w:t xml:space="preserve"> ребенка и родителей;</w:t>
      </w:r>
    </w:p>
    <w:p w14:paraId="2ABF5A35" w14:textId="77777777" w:rsidR="008B3FDE" w:rsidRPr="00901BB4" w:rsidRDefault="00DD6FA5" w:rsidP="00985617">
      <w:pPr>
        <w:pStyle w:val="1"/>
        <w:shd w:val="clear" w:color="auto" w:fill="FFFFFF"/>
        <w:tabs>
          <w:tab w:val="clear" w:pos="720"/>
          <w:tab w:val="num" w:pos="993"/>
        </w:tabs>
        <w:spacing w:before="5"/>
        <w:ind w:left="0" w:firstLine="709"/>
        <w:contextualSpacing/>
        <w:rPr>
          <w:spacing w:val="-4"/>
          <w:szCs w:val="28"/>
        </w:rPr>
      </w:pPr>
      <w:r>
        <w:t>в</w:t>
      </w:r>
      <w:r w:rsidR="008B3FDE" w:rsidRPr="00EE6EC5">
        <w:t xml:space="preserve"> случае </w:t>
      </w:r>
      <w:r w:rsidR="008B3FDE">
        <w:t xml:space="preserve">обследования </w:t>
      </w:r>
      <w:r w:rsidR="008B3FDE" w:rsidRPr="00EE6EC5">
        <w:t xml:space="preserve">грудных детей </w:t>
      </w:r>
      <w:r>
        <w:t xml:space="preserve">- </w:t>
      </w:r>
      <w:r w:rsidR="008B3FDE" w:rsidRPr="00EE6EC5">
        <w:t>выяснить характер питания матери</w:t>
      </w:r>
      <w:r w:rsidR="008B3FDE" w:rsidRPr="009F0153">
        <w:t xml:space="preserve"> </w:t>
      </w:r>
      <w:r w:rsidR="008B3FDE" w:rsidRPr="00EE6EC5">
        <w:t xml:space="preserve">до </w:t>
      </w:r>
      <w:r w:rsidR="008B3FDE">
        <w:t xml:space="preserve">и </w:t>
      </w:r>
      <w:r w:rsidR="008B3FDE" w:rsidRPr="00EE6EC5">
        <w:t xml:space="preserve">во время беременности, </w:t>
      </w:r>
      <w:r w:rsidR="008B3FDE">
        <w:t xml:space="preserve">а также в период </w:t>
      </w:r>
      <w:r w:rsidR="008B3FDE" w:rsidRPr="00EE6EC5">
        <w:t>кормления грудью.</w:t>
      </w:r>
    </w:p>
    <w:p w14:paraId="4E83F3FF" w14:textId="3795E82F" w:rsidR="00EE6603" w:rsidRPr="00985617" w:rsidRDefault="008B3FDE" w:rsidP="00985617">
      <w:pPr>
        <w:pStyle w:val="1"/>
        <w:numPr>
          <w:ilvl w:val="0"/>
          <w:numId w:val="0"/>
        </w:numPr>
        <w:shd w:val="clear" w:color="auto" w:fill="FFFFFF"/>
        <w:spacing w:before="5"/>
        <w:ind w:firstLine="708"/>
        <w:contextualSpacing/>
        <w:rPr>
          <w:spacing w:val="-4"/>
          <w:szCs w:val="28"/>
        </w:rPr>
      </w:pPr>
      <w:r w:rsidRPr="00EE6EC5">
        <w:lastRenderedPageBreak/>
        <w:t xml:space="preserve">Дети, в питании которых недостаточно витамина В12, с большой вероятностью имеют дефицит других </w:t>
      </w:r>
      <w:r w:rsidR="00414556" w:rsidRPr="00DE4C3F">
        <w:t xml:space="preserve">витаминов и микроэлементов </w:t>
      </w:r>
      <w:r w:rsidRPr="00DE4C3F">
        <w:t>(в то</w:t>
      </w:r>
      <w:r w:rsidRPr="00EE6EC5">
        <w:t>м числе фолиевой кислоты, железа).</w:t>
      </w:r>
      <w:r>
        <w:t xml:space="preserve"> Таких детей необходимо ставить на диспансерный учет, получив результаты первичного обследования</w:t>
      </w:r>
      <w:r w:rsidRPr="00FD633B">
        <w:rPr>
          <w:spacing w:val="-4"/>
          <w:szCs w:val="28"/>
        </w:rPr>
        <w:t>.</w:t>
      </w:r>
    </w:p>
    <w:p w14:paraId="0122E9E3" w14:textId="6E053B8E" w:rsidR="002A0577" w:rsidRPr="00A04307" w:rsidRDefault="002A0577" w:rsidP="00985617">
      <w:pPr>
        <w:contextualSpacing/>
        <w:rPr>
          <w:b/>
          <w:iCs/>
          <w:szCs w:val="24"/>
          <w:u w:val="single"/>
        </w:rPr>
      </w:pPr>
      <w:r w:rsidRPr="00A04307">
        <w:rPr>
          <w:b/>
          <w:iCs/>
          <w:szCs w:val="24"/>
          <w:u w:val="single"/>
        </w:rPr>
        <w:t>Прогноз В12-дефицитной анемии</w:t>
      </w:r>
    </w:p>
    <w:p w14:paraId="33735779" w14:textId="580D60E5" w:rsidR="00F254FF" w:rsidRDefault="00F254FF" w:rsidP="000E522C">
      <w:pPr>
        <w:pStyle w:val="1"/>
        <w:numPr>
          <w:ilvl w:val="0"/>
          <w:numId w:val="0"/>
        </w:numPr>
        <w:spacing w:before="0"/>
        <w:ind w:firstLine="709"/>
        <w:contextualSpacing/>
      </w:pPr>
      <w:r>
        <w:t>Ранняя диагностика В12</w:t>
      </w:r>
      <w:r w:rsidR="00772EED" w:rsidRPr="00A832BA">
        <w:t>-</w:t>
      </w:r>
      <w:r>
        <w:t>дефицитной анемии, своевременное начало лечения</w:t>
      </w:r>
      <w:r w:rsidRPr="00E45DAA">
        <w:t xml:space="preserve"> и </w:t>
      </w:r>
      <w:r>
        <w:t xml:space="preserve">адекватное </w:t>
      </w:r>
      <w:r w:rsidRPr="00E45DAA">
        <w:t>диспансерное наблюдение посл</w:t>
      </w:r>
      <w:r>
        <w:t>е ликвидации анемии, обеспечиваю</w:t>
      </w:r>
      <w:r w:rsidRPr="00E45DAA">
        <w:t>т благоприятный прогноз</w:t>
      </w:r>
      <w:r>
        <w:t xml:space="preserve"> заболевания в</w:t>
      </w:r>
      <w:r w:rsidRPr="00E45DAA">
        <w:t>не зависимо</w:t>
      </w:r>
      <w:r>
        <w:t>сти</w:t>
      </w:r>
      <w:r w:rsidRPr="00E45DAA">
        <w:t xml:space="preserve"> от возраста</w:t>
      </w:r>
      <w:r>
        <w:t xml:space="preserve"> пациента</w:t>
      </w:r>
      <w:r w:rsidRPr="00E45DAA">
        <w:t>.</w:t>
      </w:r>
    </w:p>
    <w:p w14:paraId="6AEF84AA" w14:textId="77777777" w:rsidR="0034583C" w:rsidRPr="00405C6C" w:rsidRDefault="00F254FF" w:rsidP="000E522C">
      <w:pPr>
        <w:pStyle w:val="1"/>
        <w:numPr>
          <w:ilvl w:val="0"/>
          <w:numId w:val="0"/>
        </w:numPr>
        <w:spacing w:before="0"/>
        <w:ind w:firstLine="709"/>
        <w:contextualSpacing/>
      </w:pPr>
      <w:r>
        <w:t>У</w:t>
      </w:r>
      <w:r w:rsidR="002A0577">
        <w:t xml:space="preserve"> пожилых пациентов</w:t>
      </w:r>
      <w:r>
        <w:t xml:space="preserve"> с глубокой анемией прогно</w:t>
      </w:r>
      <w:r w:rsidR="00A04307">
        <w:t>з</w:t>
      </w:r>
      <w:r>
        <w:t xml:space="preserve"> может </w:t>
      </w:r>
      <w:r w:rsidR="002A0577" w:rsidRPr="00E45DAA">
        <w:t>определят</w:t>
      </w:r>
      <w:r>
        <w:t>ь</w:t>
      </w:r>
      <w:r w:rsidR="002A0577">
        <w:t>ся</w:t>
      </w:r>
      <w:r w:rsidR="002A0577" w:rsidRPr="00E45DAA">
        <w:t xml:space="preserve"> </w:t>
      </w:r>
      <w:r w:rsidR="002A0577">
        <w:t>наличием и характером сопутствующих</w:t>
      </w:r>
      <w:r>
        <w:t>, в том числе сердечно-сосудистых</w:t>
      </w:r>
      <w:r w:rsidR="00CB3CE3">
        <w:t>,</w:t>
      </w:r>
      <w:r w:rsidR="002A0577" w:rsidRPr="00E45DAA">
        <w:t xml:space="preserve"> забо</w:t>
      </w:r>
      <w:r w:rsidR="002A0577">
        <w:t>леваний</w:t>
      </w:r>
      <w:r>
        <w:t>. Развит</w:t>
      </w:r>
      <w:r w:rsidR="002A0577" w:rsidRPr="00E45DAA">
        <w:t xml:space="preserve">ие клиники </w:t>
      </w:r>
      <w:proofErr w:type="spellStart"/>
      <w:r w:rsidR="002A0577" w:rsidRPr="00E45DAA">
        <w:t>фуникулярного</w:t>
      </w:r>
      <w:proofErr w:type="spellEnd"/>
      <w:r w:rsidR="002A0577" w:rsidRPr="00E45DAA">
        <w:t xml:space="preserve"> </w:t>
      </w:r>
      <w:proofErr w:type="spellStart"/>
      <w:r w:rsidR="002A0577" w:rsidRPr="00E45DAA">
        <w:t>миелоза</w:t>
      </w:r>
      <w:proofErr w:type="spellEnd"/>
      <w:r w:rsidR="002A0577" w:rsidRPr="00E45DAA">
        <w:t xml:space="preserve"> резко ухудшает прогноз</w:t>
      </w:r>
      <w:r w:rsidR="00C51C73" w:rsidRPr="00405C6C">
        <w:t>.</w:t>
      </w:r>
    </w:p>
    <w:p w14:paraId="01C14C95" w14:textId="77777777" w:rsidR="000414F6" w:rsidRDefault="00CB71DA" w:rsidP="00B104EF">
      <w:pPr>
        <w:pStyle w:val="CustomContentNormal"/>
      </w:pPr>
      <w:bookmarkStart w:id="97" w:name="_Toc63325952"/>
      <w:bookmarkStart w:id="98" w:name="_Toc55992325"/>
      <w:r>
        <w:t>Критерии оценки качества медицинской помощи</w:t>
      </w:r>
      <w:bookmarkEnd w:id="96"/>
      <w:bookmarkEnd w:id="97"/>
      <w:bookmarkEnd w:id="98"/>
    </w:p>
    <w:p w14:paraId="6FA3B1B0" w14:textId="77777777" w:rsidR="00872549" w:rsidRPr="00872549" w:rsidRDefault="00872549" w:rsidP="0083669D">
      <w:pPr>
        <w:pStyle w:val="afffa"/>
        <w:ind w:firstLine="0"/>
        <w:rPr>
          <w:i w:val="0"/>
        </w:rPr>
      </w:pPr>
    </w:p>
    <w:tbl>
      <w:tblPr>
        <w:tblW w:w="504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
        <w:gridCol w:w="5852"/>
        <w:gridCol w:w="1730"/>
        <w:gridCol w:w="19"/>
        <w:gridCol w:w="1573"/>
      </w:tblGrid>
      <w:tr w:rsidR="00D7341B" w14:paraId="6B4F7D59" w14:textId="77777777" w:rsidTr="00A832BA">
        <w:trPr>
          <w:divId w:val="129131041"/>
          <w:tblHeader/>
        </w:trPr>
        <w:tc>
          <w:tcPr>
            <w:tcW w:w="136" w:type="pct"/>
            <w:tcBorders>
              <w:top w:val="single" w:sz="6" w:space="0" w:color="000000"/>
              <w:left w:val="single" w:sz="6" w:space="0" w:color="000000"/>
              <w:bottom w:val="single" w:sz="6" w:space="0" w:color="000000"/>
              <w:right w:val="single" w:sz="6" w:space="0" w:color="000000"/>
            </w:tcBorders>
            <w:vAlign w:val="center"/>
            <w:hideMark/>
          </w:tcPr>
          <w:p w14:paraId="75E4AAAB" w14:textId="77777777" w:rsidR="00275A41" w:rsidRDefault="00B104EF" w:rsidP="00B104EF">
            <w:pPr>
              <w:pStyle w:val="afb"/>
              <w:spacing w:beforeAutospacing="0" w:afterAutospacing="0" w:line="240" w:lineRule="auto"/>
              <w:ind w:firstLine="0"/>
              <w:jc w:val="center"/>
            </w:pPr>
            <w:r>
              <w:rPr>
                <w:rStyle w:val="affa"/>
              </w:rPr>
              <w:t>№</w:t>
            </w:r>
          </w:p>
          <w:p w14:paraId="60744B18" w14:textId="77777777" w:rsidR="00275A41" w:rsidRDefault="00275A41" w:rsidP="00B104EF">
            <w:pPr>
              <w:pStyle w:val="afb"/>
              <w:spacing w:beforeAutospacing="0" w:afterAutospacing="0" w:line="240" w:lineRule="auto"/>
              <w:ind w:firstLine="0"/>
              <w:jc w:val="center"/>
            </w:pPr>
          </w:p>
        </w:tc>
        <w:tc>
          <w:tcPr>
            <w:tcW w:w="3103" w:type="pct"/>
            <w:tcBorders>
              <w:top w:val="single" w:sz="6" w:space="0" w:color="000000"/>
              <w:left w:val="single" w:sz="6" w:space="0" w:color="000000"/>
              <w:bottom w:val="single" w:sz="6" w:space="0" w:color="000000"/>
              <w:right w:val="single" w:sz="6" w:space="0" w:color="000000"/>
            </w:tcBorders>
            <w:vAlign w:val="center"/>
            <w:hideMark/>
          </w:tcPr>
          <w:p w14:paraId="6871C3FD" w14:textId="77777777" w:rsidR="00275A41" w:rsidRDefault="00CB71DA" w:rsidP="00B104EF">
            <w:pPr>
              <w:pStyle w:val="afb"/>
              <w:spacing w:beforeAutospacing="0" w:afterAutospacing="0" w:line="240" w:lineRule="auto"/>
              <w:ind w:firstLine="0"/>
              <w:jc w:val="center"/>
            </w:pPr>
            <w:r>
              <w:rPr>
                <w:rStyle w:val="affa"/>
              </w:rPr>
              <w:t>Критерии качества</w:t>
            </w:r>
          </w:p>
        </w:tc>
        <w:tc>
          <w:tcPr>
            <w:tcW w:w="917" w:type="pct"/>
            <w:tcBorders>
              <w:top w:val="single" w:sz="6" w:space="0" w:color="000000"/>
              <w:left w:val="single" w:sz="6" w:space="0" w:color="000000"/>
              <w:bottom w:val="single" w:sz="6" w:space="0" w:color="000000"/>
              <w:right w:val="single" w:sz="6" w:space="0" w:color="000000"/>
            </w:tcBorders>
            <w:vAlign w:val="center"/>
            <w:hideMark/>
          </w:tcPr>
          <w:p w14:paraId="6F78ACCE" w14:textId="77777777" w:rsidR="00275A41" w:rsidRDefault="004F413D" w:rsidP="004F413D">
            <w:pPr>
              <w:pStyle w:val="afb"/>
              <w:spacing w:beforeAutospacing="0" w:afterAutospacing="0" w:line="240" w:lineRule="auto"/>
              <w:ind w:firstLine="0"/>
              <w:jc w:val="center"/>
            </w:pPr>
            <w:r>
              <w:rPr>
                <w:rStyle w:val="affa"/>
              </w:rPr>
              <w:t xml:space="preserve">Уровень убедительности рекомендаций </w:t>
            </w:r>
          </w:p>
        </w:tc>
        <w:tc>
          <w:tcPr>
            <w:tcW w:w="844" w:type="pct"/>
            <w:gridSpan w:val="2"/>
            <w:tcBorders>
              <w:top w:val="single" w:sz="6" w:space="0" w:color="000000"/>
              <w:left w:val="single" w:sz="6" w:space="0" w:color="000000"/>
              <w:bottom w:val="single" w:sz="6" w:space="0" w:color="000000"/>
              <w:right w:val="single" w:sz="6" w:space="0" w:color="000000"/>
            </w:tcBorders>
            <w:vAlign w:val="center"/>
            <w:hideMark/>
          </w:tcPr>
          <w:p w14:paraId="038A4A42" w14:textId="77777777" w:rsidR="00275A41" w:rsidRDefault="004F413D" w:rsidP="003E61B2">
            <w:pPr>
              <w:pStyle w:val="afb"/>
              <w:spacing w:beforeAutospacing="0" w:afterAutospacing="0" w:line="240" w:lineRule="auto"/>
              <w:ind w:firstLine="0"/>
              <w:jc w:val="center"/>
            </w:pPr>
            <w:r>
              <w:rPr>
                <w:rStyle w:val="affa"/>
              </w:rPr>
              <w:t>Уровень достоверности доказательств</w:t>
            </w:r>
          </w:p>
        </w:tc>
      </w:tr>
      <w:tr w:rsidR="00D7341B" w14:paraId="4F56CCEF" w14:textId="77777777" w:rsidTr="00A832BA">
        <w:trPr>
          <w:divId w:val="129131041"/>
        </w:trPr>
        <w:tc>
          <w:tcPr>
            <w:tcW w:w="136" w:type="pct"/>
            <w:tcBorders>
              <w:top w:val="single" w:sz="6" w:space="0" w:color="000000"/>
              <w:left w:val="single" w:sz="6" w:space="0" w:color="000000"/>
              <w:bottom w:val="single" w:sz="6" w:space="0" w:color="000000"/>
              <w:right w:val="single" w:sz="6" w:space="0" w:color="000000"/>
            </w:tcBorders>
            <w:hideMark/>
          </w:tcPr>
          <w:p w14:paraId="6388A216" w14:textId="77777777" w:rsidR="00275A41" w:rsidRDefault="00275A41" w:rsidP="00B104EF">
            <w:pPr>
              <w:pStyle w:val="afb"/>
              <w:spacing w:beforeAutospacing="0" w:afterAutospacing="0" w:line="240" w:lineRule="auto"/>
              <w:ind w:left="720" w:firstLine="0"/>
            </w:pPr>
          </w:p>
        </w:tc>
        <w:tc>
          <w:tcPr>
            <w:tcW w:w="3103" w:type="pct"/>
            <w:tcBorders>
              <w:top w:val="single" w:sz="6" w:space="0" w:color="000000"/>
              <w:left w:val="single" w:sz="6" w:space="0" w:color="000000"/>
              <w:bottom w:val="single" w:sz="6" w:space="0" w:color="000000"/>
              <w:right w:val="single" w:sz="6" w:space="0" w:color="000000"/>
            </w:tcBorders>
            <w:hideMark/>
          </w:tcPr>
          <w:p w14:paraId="0BBF0F6B" w14:textId="77777777" w:rsidR="00275A41" w:rsidRDefault="00275A41" w:rsidP="00B104EF">
            <w:pPr>
              <w:pStyle w:val="afb"/>
              <w:spacing w:beforeAutospacing="0" w:afterAutospacing="0" w:line="240" w:lineRule="auto"/>
              <w:ind w:firstLine="0"/>
            </w:pPr>
          </w:p>
        </w:tc>
        <w:tc>
          <w:tcPr>
            <w:tcW w:w="927" w:type="pct"/>
            <w:gridSpan w:val="2"/>
            <w:tcBorders>
              <w:top w:val="single" w:sz="6" w:space="0" w:color="000000"/>
              <w:left w:val="single" w:sz="6" w:space="0" w:color="000000"/>
              <w:bottom w:val="single" w:sz="6" w:space="0" w:color="000000"/>
              <w:right w:val="single" w:sz="6" w:space="0" w:color="000000"/>
            </w:tcBorders>
            <w:hideMark/>
          </w:tcPr>
          <w:p w14:paraId="3BBF4527" w14:textId="77777777" w:rsidR="00275A41" w:rsidRDefault="00275A41" w:rsidP="003E61B2">
            <w:pPr>
              <w:pStyle w:val="afb"/>
              <w:spacing w:beforeAutospacing="0" w:afterAutospacing="0" w:line="240" w:lineRule="auto"/>
              <w:ind w:firstLine="0"/>
              <w:jc w:val="center"/>
            </w:pPr>
          </w:p>
        </w:tc>
        <w:tc>
          <w:tcPr>
            <w:tcW w:w="834" w:type="pct"/>
            <w:tcBorders>
              <w:top w:val="single" w:sz="6" w:space="0" w:color="000000"/>
              <w:left w:val="single" w:sz="6" w:space="0" w:color="000000"/>
              <w:bottom w:val="single" w:sz="6" w:space="0" w:color="000000"/>
              <w:right w:val="single" w:sz="6" w:space="0" w:color="000000"/>
            </w:tcBorders>
            <w:hideMark/>
          </w:tcPr>
          <w:p w14:paraId="33CCB55F" w14:textId="77777777" w:rsidR="00275A41" w:rsidRDefault="00275A41" w:rsidP="003E61B2">
            <w:pPr>
              <w:pStyle w:val="afb"/>
              <w:spacing w:beforeAutospacing="0" w:afterAutospacing="0" w:line="240" w:lineRule="auto"/>
              <w:ind w:firstLine="0"/>
              <w:jc w:val="center"/>
            </w:pPr>
          </w:p>
        </w:tc>
      </w:tr>
      <w:tr w:rsidR="00D7341B" w14:paraId="2852E20A" w14:textId="77777777" w:rsidTr="00A832BA">
        <w:trPr>
          <w:divId w:val="129131041"/>
        </w:trPr>
        <w:tc>
          <w:tcPr>
            <w:tcW w:w="136" w:type="pct"/>
            <w:tcBorders>
              <w:top w:val="single" w:sz="6" w:space="0" w:color="000000"/>
              <w:left w:val="single" w:sz="6" w:space="0" w:color="000000"/>
              <w:bottom w:val="single" w:sz="6" w:space="0" w:color="000000"/>
              <w:right w:val="single" w:sz="6" w:space="0" w:color="000000"/>
            </w:tcBorders>
            <w:hideMark/>
          </w:tcPr>
          <w:p w14:paraId="3FC4DA91" w14:textId="77777777" w:rsidR="00D7341B" w:rsidRDefault="00D7341B" w:rsidP="008F1600">
            <w:pPr>
              <w:pStyle w:val="afb"/>
              <w:numPr>
                <w:ilvl w:val="0"/>
                <w:numId w:val="5"/>
              </w:numPr>
              <w:spacing w:beforeAutospacing="0" w:afterAutospacing="0" w:line="240" w:lineRule="auto"/>
              <w:jc w:val="center"/>
            </w:pPr>
          </w:p>
        </w:tc>
        <w:tc>
          <w:tcPr>
            <w:tcW w:w="3103" w:type="pct"/>
            <w:tcBorders>
              <w:top w:val="single" w:sz="6" w:space="0" w:color="000000"/>
              <w:left w:val="single" w:sz="6" w:space="0" w:color="000000"/>
              <w:bottom w:val="single" w:sz="6" w:space="0" w:color="000000"/>
              <w:right w:val="single" w:sz="6" w:space="0" w:color="000000"/>
            </w:tcBorders>
            <w:vAlign w:val="center"/>
            <w:hideMark/>
          </w:tcPr>
          <w:p w14:paraId="7E01B97A" w14:textId="094450BD" w:rsidR="00D7341B" w:rsidRDefault="00D7341B" w:rsidP="00B104EF">
            <w:pPr>
              <w:pStyle w:val="afb"/>
              <w:spacing w:beforeAutospacing="0" w:afterAutospacing="0" w:line="240" w:lineRule="auto"/>
              <w:ind w:firstLine="0"/>
            </w:pPr>
            <w:r>
              <w:t xml:space="preserve">Проведен общий </w:t>
            </w:r>
            <w:r w:rsidR="008D3CCD">
              <w:t>(</w:t>
            </w:r>
            <w:r>
              <w:t>клинический</w:t>
            </w:r>
            <w:r w:rsidR="008D3CCD">
              <w:t>)</w:t>
            </w:r>
            <w:r>
              <w:t xml:space="preserve"> анализ крови</w:t>
            </w:r>
          </w:p>
        </w:tc>
        <w:tc>
          <w:tcPr>
            <w:tcW w:w="927" w:type="pct"/>
            <w:gridSpan w:val="2"/>
            <w:tcBorders>
              <w:top w:val="single" w:sz="6" w:space="0" w:color="000000"/>
              <w:left w:val="single" w:sz="6" w:space="0" w:color="000000"/>
              <w:bottom w:val="single" w:sz="6" w:space="0" w:color="000000"/>
              <w:right w:val="single" w:sz="6" w:space="0" w:color="000000"/>
            </w:tcBorders>
            <w:hideMark/>
          </w:tcPr>
          <w:p w14:paraId="23356998" w14:textId="365A6CB5" w:rsidR="00D7341B" w:rsidRPr="003E61B2" w:rsidRDefault="00D7341B" w:rsidP="003E61B2">
            <w:pPr>
              <w:pStyle w:val="afb"/>
              <w:spacing w:beforeAutospacing="0" w:afterAutospacing="0" w:line="240" w:lineRule="auto"/>
              <w:ind w:firstLine="0"/>
              <w:jc w:val="center"/>
              <w:rPr>
                <w:lang w:val="en-US"/>
              </w:rPr>
            </w:pPr>
            <w:r>
              <w:rPr>
                <w:lang w:val="en-US"/>
              </w:rPr>
              <w:t>C</w:t>
            </w:r>
          </w:p>
        </w:tc>
        <w:tc>
          <w:tcPr>
            <w:tcW w:w="834" w:type="pct"/>
            <w:tcBorders>
              <w:top w:val="single" w:sz="6" w:space="0" w:color="000000"/>
              <w:left w:val="single" w:sz="6" w:space="0" w:color="000000"/>
              <w:bottom w:val="single" w:sz="6" w:space="0" w:color="000000"/>
              <w:right w:val="single" w:sz="6" w:space="0" w:color="000000"/>
            </w:tcBorders>
            <w:hideMark/>
          </w:tcPr>
          <w:p w14:paraId="5320B1D4" w14:textId="67DBB699" w:rsidR="00D7341B" w:rsidRPr="003E61B2" w:rsidRDefault="00D7341B" w:rsidP="003E61B2">
            <w:pPr>
              <w:pStyle w:val="afb"/>
              <w:spacing w:beforeAutospacing="0" w:afterAutospacing="0" w:line="240" w:lineRule="auto"/>
              <w:ind w:firstLine="0"/>
              <w:jc w:val="center"/>
              <w:rPr>
                <w:lang w:val="en-US"/>
              </w:rPr>
            </w:pPr>
            <w:r>
              <w:rPr>
                <w:lang w:val="en-US"/>
              </w:rPr>
              <w:t>5</w:t>
            </w:r>
          </w:p>
        </w:tc>
      </w:tr>
      <w:tr w:rsidR="00D7341B" w14:paraId="74DAE601" w14:textId="77777777" w:rsidTr="00A832BA">
        <w:trPr>
          <w:divId w:val="129131041"/>
          <w:trHeight w:val="1129"/>
        </w:trPr>
        <w:tc>
          <w:tcPr>
            <w:tcW w:w="136" w:type="pct"/>
            <w:tcBorders>
              <w:top w:val="single" w:sz="6" w:space="0" w:color="000000"/>
              <w:left w:val="single" w:sz="6" w:space="0" w:color="000000"/>
              <w:bottom w:val="single" w:sz="6" w:space="0" w:color="000000"/>
              <w:right w:val="single" w:sz="6" w:space="0" w:color="000000"/>
            </w:tcBorders>
            <w:hideMark/>
          </w:tcPr>
          <w:p w14:paraId="0EB6732D" w14:textId="77777777" w:rsidR="00D7341B" w:rsidRDefault="00D7341B" w:rsidP="008F1600">
            <w:pPr>
              <w:pStyle w:val="afb"/>
              <w:numPr>
                <w:ilvl w:val="0"/>
                <w:numId w:val="5"/>
              </w:numPr>
              <w:spacing w:beforeAutospacing="0" w:afterAutospacing="0" w:line="240" w:lineRule="auto"/>
              <w:jc w:val="center"/>
            </w:pPr>
          </w:p>
        </w:tc>
        <w:tc>
          <w:tcPr>
            <w:tcW w:w="3103" w:type="pct"/>
            <w:tcBorders>
              <w:top w:val="single" w:sz="6" w:space="0" w:color="000000"/>
              <w:left w:val="single" w:sz="6" w:space="0" w:color="000000"/>
              <w:bottom w:val="single" w:sz="6" w:space="0" w:color="000000"/>
              <w:right w:val="single" w:sz="6" w:space="0" w:color="000000"/>
            </w:tcBorders>
            <w:vAlign w:val="center"/>
            <w:hideMark/>
          </w:tcPr>
          <w:p w14:paraId="086D3B26" w14:textId="25731040" w:rsidR="00D7341B" w:rsidRPr="006E21B2" w:rsidRDefault="00D7341B" w:rsidP="00B104EF">
            <w:pPr>
              <w:pStyle w:val="afb"/>
              <w:spacing w:beforeAutospacing="0" w:afterAutospacing="0" w:line="240" w:lineRule="auto"/>
              <w:ind w:firstLine="0"/>
            </w:pPr>
            <w:r>
              <w:t xml:space="preserve">Проведен </w:t>
            </w:r>
            <w:r w:rsidRPr="00641689">
              <w:t>анализ крови</w:t>
            </w:r>
            <w:r w:rsidR="008D3CCD">
              <w:t xml:space="preserve"> биохимический общетерапевтический</w:t>
            </w:r>
            <w:r w:rsidRPr="00641689">
              <w:t>, включающ</w:t>
            </w:r>
            <w:r>
              <w:t>ий</w:t>
            </w:r>
            <w:r w:rsidRPr="00641689">
              <w:t xml:space="preserve"> </w:t>
            </w:r>
            <w:r>
              <w:t xml:space="preserve">определение общего белка, альбумина, АЛТ, АСТ, мочевины, </w:t>
            </w:r>
            <w:proofErr w:type="spellStart"/>
            <w:r>
              <w:t>креатинина</w:t>
            </w:r>
            <w:proofErr w:type="spellEnd"/>
            <w:r>
              <w:t>, ЛДГ</w:t>
            </w:r>
            <w:r w:rsidR="006E21B2">
              <w:t>, общего билирубина, свободного билирубина</w:t>
            </w:r>
          </w:p>
        </w:tc>
        <w:tc>
          <w:tcPr>
            <w:tcW w:w="927" w:type="pct"/>
            <w:gridSpan w:val="2"/>
            <w:tcBorders>
              <w:top w:val="single" w:sz="6" w:space="0" w:color="000000"/>
              <w:left w:val="single" w:sz="6" w:space="0" w:color="000000"/>
              <w:bottom w:val="single" w:sz="6" w:space="0" w:color="000000"/>
              <w:right w:val="single" w:sz="6" w:space="0" w:color="000000"/>
            </w:tcBorders>
            <w:hideMark/>
          </w:tcPr>
          <w:p w14:paraId="6182E450" w14:textId="77777777" w:rsidR="00D7341B" w:rsidRDefault="00D7341B" w:rsidP="003E61B2">
            <w:pPr>
              <w:pStyle w:val="afb"/>
              <w:spacing w:beforeAutospacing="0" w:afterAutospacing="0" w:line="240" w:lineRule="auto"/>
              <w:ind w:firstLine="0"/>
              <w:jc w:val="center"/>
            </w:pPr>
            <w:r>
              <w:t>С</w:t>
            </w:r>
          </w:p>
        </w:tc>
        <w:tc>
          <w:tcPr>
            <w:tcW w:w="834" w:type="pct"/>
            <w:tcBorders>
              <w:top w:val="single" w:sz="6" w:space="0" w:color="000000"/>
              <w:left w:val="single" w:sz="6" w:space="0" w:color="000000"/>
              <w:bottom w:val="single" w:sz="6" w:space="0" w:color="000000"/>
              <w:right w:val="single" w:sz="6" w:space="0" w:color="000000"/>
            </w:tcBorders>
            <w:hideMark/>
          </w:tcPr>
          <w:p w14:paraId="757DC426" w14:textId="77777777" w:rsidR="00D7341B" w:rsidRDefault="00D7341B" w:rsidP="003E61B2">
            <w:pPr>
              <w:pStyle w:val="afb"/>
              <w:spacing w:beforeAutospacing="0" w:afterAutospacing="0" w:line="240" w:lineRule="auto"/>
              <w:ind w:firstLine="0"/>
              <w:jc w:val="center"/>
            </w:pPr>
            <w:r>
              <w:t>5</w:t>
            </w:r>
          </w:p>
        </w:tc>
      </w:tr>
      <w:tr w:rsidR="00D7341B" w14:paraId="4E2839EE" w14:textId="77777777" w:rsidTr="00A832BA">
        <w:trPr>
          <w:divId w:val="129131041"/>
        </w:trPr>
        <w:tc>
          <w:tcPr>
            <w:tcW w:w="136" w:type="pct"/>
            <w:tcBorders>
              <w:top w:val="single" w:sz="6" w:space="0" w:color="000000"/>
              <w:left w:val="single" w:sz="6" w:space="0" w:color="000000"/>
              <w:bottom w:val="single" w:sz="6" w:space="0" w:color="000000"/>
              <w:right w:val="single" w:sz="6" w:space="0" w:color="000000"/>
            </w:tcBorders>
            <w:hideMark/>
          </w:tcPr>
          <w:p w14:paraId="562638B7" w14:textId="77777777" w:rsidR="00D7341B" w:rsidRDefault="00D7341B" w:rsidP="008F1600">
            <w:pPr>
              <w:pStyle w:val="afb"/>
              <w:numPr>
                <w:ilvl w:val="0"/>
                <w:numId w:val="5"/>
              </w:numPr>
              <w:spacing w:beforeAutospacing="0" w:afterAutospacing="0" w:line="240" w:lineRule="auto"/>
              <w:jc w:val="center"/>
            </w:pPr>
          </w:p>
        </w:tc>
        <w:tc>
          <w:tcPr>
            <w:tcW w:w="3103" w:type="pct"/>
            <w:tcBorders>
              <w:top w:val="single" w:sz="6" w:space="0" w:color="000000"/>
              <w:left w:val="single" w:sz="6" w:space="0" w:color="000000"/>
              <w:bottom w:val="single" w:sz="6" w:space="0" w:color="000000"/>
              <w:right w:val="single" w:sz="6" w:space="0" w:color="000000"/>
            </w:tcBorders>
            <w:vAlign w:val="center"/>
            <w:hideMark/>
          </w:tcPr>
          <w:p w14:paraId="135AACA2" w14:textId="19615488" w:rsidR="00D7341B" w:rsidRDefault="009D20E9" w:rsidP="009D20E9">
            <w:pPr>
              <w:pStyle w:val="afb"/>
              <w:spacing w:line="240" w:lineRule="auto"/>
              <w:ind w:firstLine="0"/>
            </w:pPr>
            <w:r>
              <w:t>Проведены исследования крови с определением концентрации витамина В12 и фолиевой кислоты в сыворотке крови у пациентов с подозрением на В12-дефицитную анемию</w:t>
            </w:r>
          </w:p>
        </w:tc>
        <w:tc>
          <w:tcPr>
            <w:tcW w:w="927" w:type="pct"/>
            <w:gridSpan w:val="2"/>
            <w:tcBorders>
              <w:top w:val="single" w:sz="6" w:space="0" w:color="000000"/>
              <w:left w:val="single" w:sz="6" w:space="0" w:color="000000"/>
              <w:bottom w:val="single" w:sz="6" w:space="0" w:color="000000"/>
              <w:right w:val="single" w:sz="6" w:space="0" w:color="000000"/>
            </w:tcBorders>
            <w:hideMark/>
          </w:tcPr>
          <w:p w14:paraId="189D88C3" w14:textId="77777777" w:rsidR="00D7341B" w:rsidRDefault="00D7341B" w:rsidP="003E61B2">
            <w:pPr>
              <w:pStyle w:val="afb"/>
              <w:spacing w:beforeAutospacing="0" w:afterAutospacing="0" w:line="240" w:lineRule="auto"/>
              <w:ind w:firstLine="0"/>
              <w:jc w:val="center"/>
            </w:pPr>
            <w:r>
              <w:t>С</w:t>
            </w:r>
          </w:p>
        </w:tc>
        <w:tc>
          <w:tcPr>
            <w:tcW w:w="834" w:type="pct"/>
            <w:tcBorders>
              <w:top w:val="single" w:sz="6" w:space="0" w:color="000000"/>
              <w:left w:val="single" w:sz="6" w:space="0" w:color="000000"/>
              <w:bottom w:val="single" w:sz="6" w:space="0" w:color="000000"/>
              <w:right w:val="single" w:sz="6" w:space="0" w:color="000000"/>
            </w:tcBorders>
            <w:hideMark/>
          </w:tcPr>
          <w:p w14:paraId="6E94665F" w14:textId="77777777" w:rsidR="00D7341B" w:rsidRDefault="00D7341B" w:rsidP="003E61B2">
            <w:pPr>
              <w:pStyle w:val="afb"/>
              <w:spacing w:beforeAutospacing="0" w:afterAutospacing="0" w:line="240" w:lineRule="auto"/>
              <w:ind w:firstLine="0"/>
              <w:jc w:val="center"/>
            </w:pPr>
            <w:r>
              <w:t>5</w:t>
            </w:r>
          </w:p>
        </w:tc>
      </w:tr>
      <w:tr w:rsidR="00D7341B" w14:paraId="189CA488" w14:textId="77777777" w:rsidTr="00A832BA">
        <w:trPr>
          <w:divId w:val="129131041"/>
        </w:trPr>
        <w:tc>
          <w:tcPr>
            <w:tcW w:w="136" w:type="pct"/>
            <w:tcBorders>
              <w:top w:val="single" w:sz="6" w:space="0" w:color="000000"/>
              <w:left w:val="single" w:sz="6" w:space="0" w:color="000000"/>
              <w:bottom w:val="single" w:sz="6" w:space="0" w:color="000000"/>
              <w:right w:val="single" w:sz="6" w:space="0" w:color="000000"/>
            </w:tcBorders>
          </w:tcPr>
          <w:p w14:paraId="78433D31" w14:textId="77777777" w:rsidR="00D7341B" w:rsidRDefault="00D7341B" w:rsidP="008F1600">
            <w:pPr>
              <w:pStyle w:val="afb"/>
              <w:numPr>
                <w:ilvl w:val="0"/>
                <w:numId w:val="5"/>
              </w:numPr>
              <w:spacing w:beforeAutospacing="0" w:afterAutospacing="0" w:line="240" w:lineRule="auto"/>
              <w:jc w:val="center"/>
            </w:pPr>
          </w:p>
        </w:tc>
        <w:tc>
          <w:tcPr>
            <w:tcW w:w="3103" w:type="pct"/>
            <w:tcBorders>
              <w:top w:val="single" w:sz="6" w:space="0" w:color="000000"/>
              <w:left w:val="single" w:sz="6" w:space="0" w:color="000000"/>
              <w:bottom w:val="single" w:sz="6" w:space="0" w:color="000000"/>
              <w:right w:val="single" w:sz="6" w:space="0" w:color="000000"/>
            </w:tcBorders>
            <w:vAlign w:val="center"/>
          </w:tcPr>
          <w:p w14:paraId="468F89EB" w14:textId="5E4D0A2B" w:rsidR="00D7341B" w:rsidRDefault="00D7341B" w:rsidP="00B104EF">
            <w:pPr>
              <w:pStyle w:val="afb"/>
              <w:spacing w:beforeAutospacing="0" w:afterAutospacing="0" w:line="240" w:lineRule="auto"/>
              <w:ind w:firstLine="0"/>
            </w:pPr>
            <w:r>
              <w:t xml:space="preserve">Проведено </w:t>
            </w:r>
            <w:proofErr w:type="gramStart"/>
            <w:r>
              <w:t>лечение </w:t>
            </w:r>
            <w:r w:rsidRPr="00827DB5">
              <w:t xml:space="preserve"> </w:t>
            </w:r>
            <w:proofErr w:type="spellStart"/>
            <w:r w:rsidRPr="00827DB5">
              <w:t>цианокобаламин</w:t>
            </w:r>
            <w:r w:rsidR="00772EED">
              <w:t>ом</w:t>
            </w:r>
            <w:proofErr w:type="spellEnd"/>
            <w:proofErr w:type="gramEnd"/>
            <w:r w:rsidR="00772EED" w:rsidRPr="00A832BA">
              <w:t>**</w:t>
            </w:r>
            <w:r>
              <w:t xml:space="preserve"> </w:t>
            </w:r>
            <w:r w:rsidRPr="00827DB5">
              <w:t>пациентам с установленным диагнозом В12</w:t>
            </w:r>
            <w:r w:rsidR="0003107B">
              <w:t>-</w:t>
            </w:r>
            <w:r w:rsidRPr="00827DB5">
              <w:t>дефицитной</w:t>
            </w:r>
            <w:r>
              <w:t xml:space="preserve"> </w:t>
            </w:r>
            <w:r w:rsidRPr="00827DB5">
              <w:t xml:space="preserve">анемии </w:t>
            </w:r>
          </w:p>
        </w:tc>
        <w:tc>
          <w:tcPr>
            <w:tcW w:w="927" w:type="pct"/>
            <w:gridSpan w:val="2"/>
            <w:tcBorders>
              <w:top w:val="single" w:sz="6" w:space="0" w:color="000000"/>
              <w:left w:val="single" w:sz="6" w:space="0" w:color="000000"/>
              <w:bottom w:val="single" w:sz="6" w:space="0" w:color="000000"/>
              <w:right w:val="single" w:sz="6" w:space="0" w:color="000000"/>
            </w:tcBorders>
          </w:tcPr>
          <w:p w14:paraId="0BAAE5CC" w14:textId="45F4B38E" w:rsidR="00D7341B" w:rsidRDefault="002B6C36" w:rsidP="003E61B2">
            <w:pPr>
              <w:pStyle w:val="afb"/>
              <w:spacing w:beforeAutospacing="0" w:afterAutospacing="0" w:line="240" w:lineRule="auto"/>
              <w:ind w:firstLine="0"/>
              <w:jc w:val="center"/>
            </w:pPr>
            <w:r>
              <w:t>А</w:t>
            </w:r>
          </w:p>
        </w:tc>
        <w:tc>
          <w:tcPr>
            <w:tcW w:w="834" w:type="pct"/>
            <w:tcBorders>
              <w:top w:val="single" w:sz="6" w:space="0" w:color="000000"/>
              <w:left w:val="single" w:sz="6" w:space="0" w:color="000000"/>
              <w:bottom w:val="single" w:sz="6" w:space="0" w:color="000000"/>
              <w:right w:val="single" w:sz="6" w:space="0" w:color="000000"/>
            </w:tcBorders>
          </w:tcPr>
          <w:p w14:paraId="363E8C64" w14:textId="579939BB" w:rsidR="00D7341B" w:rsidRDefault="002B6C36" w:rsidP="003E61B2">
            <w:pPr>
              <w:pStyle w:val="afb"/>
              <w:spacing w:beforeAutospacing="0" w:afterAutospacing="0" w:line="240" w:lineRule="auto"/>
              <w:ind w:firstLine="0"/>
              <w:jc w:val="center"/>
            </w:pPr>
            <w:r>
              <w:t>2</w:t>
            </w:r>
          </w:p>
        </w:tc>
      </w:tr>
    </w:tbl>
    <w:p w14:paraId="4C60C4D4" w14:textId="77777777" w:rsidR="00AF3168" w:rsidRDefault="00AF3168" w:rsidP="005627B3">
      <w:pPr>
        <w:ind w:firstLine="0"/>
        <w:rPr>
          <w:b/>
          <w:sz w:val="28"/>
          <w:szCs w:val="28"/>
        </w:rPr>
      </w:pPr>
      <w:bookmarkStart w:id="99" w:name="__RefHeading___doc_bible"/>
      <w:r>
        <w:rPr>
          <w:b/>
          <w:sz w:val="28"/>
          <w:szCs w:val="28"/>
        </w:rPr>
        <w:br w:type="page"/>
      </w:r>
    </w:p>
    <w:p w14:paraId="376BE789" w14:textId="77777777" w:rsidR="000414F6" w:rsidRDefault="00CB71DA" w:rsidP="00172112">
      <w:pPr>
        <w:pStyle w:val="CustomContentNormal"/>
      </w:pPr>
      <w:bookmarkStart w:id="100" w:name="_Toc63325953"/>
      <w:bookmarkStart w:id="101" w:name="_Toc55992326"/>
      <w:r>
        <w:lastRenderedPageBreak/>
        <w:t>Список литературы</w:t>
      </w:r>
      <w:bookmarkEnd w:id="99"/>
      <w:bookmarkEnd w:id="100"/>
      <w:bookmarkEnd w:id="101"/>
    </w:p>
    <w:p w14:paraId="2D553646" w14:textId="3E953CFC" w:rsidR="008F366E" w:rsidRPr="008F366E" w:rsidRDefault="000B21CF" w:rsidP="008F366E">
      <w:pPr>
        <w:widowControl w:val="0"/>
        <w:autoSpaceDE w:val="0"/>
        <w:autoSpaceDN w:val="0"/>
        <w:adjustRightInd w:val="0"/>
        <w:ind w:left="640" w:hanging="640"/>
        <w:rPr>
          <w:rFonts w:cs="Times New Roman"/>
          <w:noProof/>
        </w:rPr>
      </w:pPr>
      <w:r>
        <w:fldChar w:fldCharType="begin" w:fldLock="1"/>
      </w:r>
      <w:r w:rsidR="00C51C73">
        <w:instrText xml:space="preserve">ADDIN Mendeley Bibliography CSL_BIBLIOGRAPHY </w:instrText>
      </w:r>
      <w:r>
        <w:fldChar w:fldCharType="separate"/>
      </w:r>
      <w:r w:rsidR="008F366E" w:rsidRPr="008F366E">
        <w:rPr>
          <w:rFonts w:cs="Times New Roman"/>
          <w:noProof/>
        </w:rPr>
        <w:t>1.</w:t>
      </w:r>
      <w:r w:rsidR="008F366E" w:rsidRPr="008F366E">
        <w:rPr>
          <w:rFonts w:cs="Times New Roman"/>
          <w:noProof/>
        </w:rPr>
        <w:tab/>
        <w:t>Воробьев АИ, editor. Руководство по гематологии: в 3 т. М.: “Ниюдиамед”; 2005.</w:t>
      </w:r>
    </w:p>
    <w:p w14:paraId="390FD919" w14:textId="77777777" w:rsidR="008F366E" w:rsidRPr="002C4520" w:rsidRDefault="008F366E" w:rsidP="008F366E">
      <w:pPr>
        <w:widowControl w:val="0"/>
        <w:autoSpaceDE w:val="0"/>
        <w:autoSpaceDN w:val="0"/>
        <w:adjustRightInd w:val="0"/>
        <w:ind w:left="640" w:hanging="640"/>
        <w:rPr>
          <w:rFonts w:cs="Times New Roman"/>
          <w:noProof/>
          <w:lang w:val="en-US"/>
        </w:rPr>
      </w:pPr>
      <w:r w:rsidRPr="008F366E">
        <w:rPr>
          <w:rFonts w:cs="Times New Roman"/>
          <w:noProof/>
        </w:rPr>
        <w:t>2.</w:t>
      </w:r>
      <w:r w:rsidRPr="008F366E">
        <w:rPr>
          <w:rFonts w:cs="Times New Roman"/>
          <w:noProof/>
        </w:rPr>
        <w:tab/>
        <w:t>Румянцев АГ, Масчан АА, Жуковская ЕВ. Детская</w:t>
      </w:r>
      <w:r w:rsidRPr="002C4520">
        <w:rPr>
          <w:rFonts w:cs="Times New Roman"/>
          <w:noProof/>
          <w:lang w:val="en-US"/>
        </w:rPr>
        <w:t xml:space="preserve"> </w:t>
      </w:r>
      <w:r w:rsidRPr="008F366E">
        <w:rPr>
          <w:rFonts w:cs="Times New Roman"/>
          <w:noProof/>
        </w:rPr>
        <w:t>гематология</w:t>
      </w:r>
      <w:r w:rsidRPr="002C4520">
        <w:rPr>
          <w:rFonts w:cs="Times New Roman"/>
          <w:noProof/>
          <w:lang w:val="en-US"/>
        </w:rPr>
        <w:t>. 2015.</w:t>
      </w:r>
    </w:p>
    <w:p w14:paraId="30085A5E"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3.</w:t>
      </w:r>
      <w:r w:rsidRPr="002C4520">
        <w:rPr>
          <w:rFonts w:cs="Times New Roman"/>
          <w:noProof/>
          <w:lang w:val="en-US"/>
        </w:rPr>
        <w:tab/>
        <w:t>Green R, Allen LH, Bjørke-Monsen A-L, Brito A, Guéant J-L, Miller JW, et al. Vitamin B12 deficiency. Nat Rev Dis Prim 2017;3:17040.</w:t>
      </w:r>
    </w:p>
    <w:p w14:paraId="4B7F8A29"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4.</w:t>
      </w:r>
      <w:r w:rsidRPr="002C4520">
        <w:rPr>
          <w:rFonts w:cs="Times New Roman"/>
          <w:noProof/>
          <w:lang w:val="en-US"/>
        </w:rPr>
        <w:tab/>
        <w:t>Green R., Folate, cobalamin, and megaloblastic anemias, Williams Hematology, 9th ed., Chapter 41, p. 583-615, n.d.</w:t>
      </w:r>
    </w:p>
    <w:p w14:paraId="76E421B4"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5.</w:t>
      </w:r>
      <w:r w:rsidRPr="002C4520">
        <w:rPr>
          <w:rFonts w:cs="Times New Roman"/>
          <w:noProof/>
          <w:lang w:val="en-US"/>
        </w:rPr>
        <w:tab/>
        <w:t>Lam JR, Schneider JL, Zhao W, Corley DA. Proton Pump Inhibitor and Histamine 2 Receptor Antagonist Use and Vitamin B 12 Deficiency. JAMA 2013;310:2435. https://doi.org/10.1001/jama.2013.280490.</w:t>
      </w:r>
    </w:p>
    <w:p w14:paraId="28EDFC4A"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6.</w:t>
      </w:r>
      <w:r w:rsidRPr="002C4520">
        <w:rPr>
          <w:rFonts w:cs="Times New Roman"/>
          <w:noProof/>
          <w:lang w:val="en-US"/>
        </w:rPr>
        <w:tab/>
        <w:t>Ahmed MA, Muntingh G, Rheeder P. Vitamin B12 deficiency in metformin-treated type-2 diabetes patients, prevalence and association with peripheral neuropathy. BMC Pharmacol Toxicol 2016;17:44. https://doi.org/10.1186/s40360-016-0088-3.</w:t>
      </w:r>
    </w:p>
    <w:p w14:paraId="4CF46D23"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7.</w:t>
      </w:r>
      <w:r w:rsidRPr="002C4520">
        <w:rPr>
          <w:rFonts w:cs="Times New Roman"/>
          <w:noProof/>
          <w:lang w:val="en-US"/>
        </w:rPr>
        <w:tab/>
        <w:t>Specker BL, Black A, Allen L, Morrow F. Vitamin B-12: low milk concentrations are related to low serum concentrations in vegetarian women and to methylmalonic aciduria in their infants. Am J Clin Nutr 1990;52:1073–6. https://doi.org/10.1093/ajcn/52.6.1073.</w:t>
      </w:r>
    </w:p>
    <w:p w14:paraId="580BB1C7"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8.</w:t>
      </w:r>
      <w:r w:rsidRPr="002C4520">
        <w:rPr>
          <w:rFonts w:cs="Times New Roman"/>
          <w:noProof/>
          <w:lang w:val="en-US"/>
        </w:rPr>
        <w:tab/>
        <w:t>Michael Whitehead V. Acquired and inherited disorders of cobalamin and folate in children. Br J Haematol 2006;134:125–36. https://doi.org/10.1111/j.1365-2141.2006.06133.x.</w:t>
      </w:r>
    </w:p>
    <w:p w14:paraId="53B005DE"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9.</w:t>
      </w:r>
      <w:r w:rsidRPr="002C4520">
        <w:rPr>
          <w:rFonts w:cs="Times New Roman"/>
          <w:noProof/>
          <w:lang w:val="en-US"/>
        </w:rPr>
        <w:tab/>
        <w:t>Kozyraki R, Kristiansen M, Silahtaroglu A, Hansen C, Jacobsen C, Tommerup N, et al. The human intrinsic factor-vitamin B12 receptor, cubilin: Molecular characterization and chromosomal mapping of the gene to 10p within the autosomal recessive megaloblastic anemia (MGA1) region. Blood 1998;91:3593–600. https://doi.org/10.1182/blood.v91.10.3593.3593_3593_3600.</w:t>
      </w:r>
    </w:p>
    <w:p w14:paraId="22DE090A"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10.</w:t>
      </w:r>
      <w:r w:rsidRPr="002C4520">
        <w:rPr>
          <w:rFonts w:cs="Times New Roman"/>
          <w:noProof/>
          <w:lang w:val="en-US"/>
        </w:rPr>
        <w:tab/>
        <w:t>Tanner SM, Li Z, Perko JD, Oner C, Cetin M, Altay C, et al. Hereditary juvenile cobalamin deficiency caused by mutations in the intrinsic factor gene. Proc Natl Acad Sci 2005;102:4130–3. https://doi.org/10.1073/pnas.0500517102.</w:t>
      </w:r>
    </w:p>
    <w:p w14:paraId="3B0D93FC"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11.</w:t>
      </w:r>
      <w:r w:rsidRPr="002C4520">
        <w:rPr>
          <w:rFonts w:cs="Times New Roman"/>
          <w:noProof/>
          <w:lang w:val="en-US"/>
        </w:rPr>
        <w:tab/>
        <w:t>Borch K, Liedberg G. Prevalence and incidence of pernicious anemia. An evaluation for gastric screening. Scand J Gastroenterol 1984;19:154–60. https://doi.org/10.1080/00365521.1984.12005702.</w:t>
      </w:r>
    </w:p>
    <w:p w14:paraId="12F2EBBD"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12.</w:t>
      </w:r>
      <w:r w:rsidRPr="002C4520">
        <w:rPr>
          <w:rFonts w:cs="Times New Roman"/>
          <w:noProof/>
          <w:lang w:val="en-US"/>
        </w:rPr>
        <w:tab/>
        <w:t>Kocak R, Paydas S. Pernicious anemia in Turkey. Int J Hematol 1992;55:117–9.</w:t>
      </w:r>
    </w:p>
    <w:p w14:paraId="0C4A6630"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13.</w:t>
      </w:r>
      <w:r w:rsidRPr="002C4520">
        <w:rPr>
          <w:rFonts w:cs="Times New Roman"/>
          <w:noProof/>
          <w:lang w:val="en-US"/>
        </w:rPr>
        <w:tab/>
        <w:t>Stabler SP, Allen RH. VITAMIN B12 DEFICIENCY AS A WORLDWIDE PROBLEM. Annu Rev Nutr 2004;24:299–326. https://doi.org/10.1146/annurev.nutr.24.012003.132440.</w:t>
      </w:r>
    </w:p>
    <w:p w14:paraId="1D3EFF94"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14.</w:t>
      </w:r>
      <w:r w:rsidRPr="002C4520">
        <w:rPr>
          <w:rFonts w:cs="Times New Roman"/>
          <w:noProof/>
          <w:lang w:val="en-US"/>
        </w:rPr>
        <w:tab/>
        <w:t>Allen LH. How common is vitamin B-12 deficiency? Am J Clin Nutr 2009;89:693S-696S. https://doi.org/10.3945/ajcn.2008.26947A.</w:t>
      </w:r>
    </w:p>
    <w:p w14:paraId="14DF96D4"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lastRenderedPageBreak/>
        <w:t>15.</w:t>
      </w:r>
      <w:r w:rsidRPr="002C4520">
        <w:rPr>
          <w:rFonts w:cs="Times New Roman"/>
          <w:noProof/>
          <w:lang w:val="en-US"/>
        </w:rPr>
        <w:tab/>
        <w:t>Yildirim T, Yalcin A, Atmis V, Cengiz OK, Aras S, Varlı M, et al. The prevalence of anemia, iron, vitamin B12, and folic acid deficiencies in community dwelling elderly in Ankara, Turkey. Arch Gerontol Geriatr 2015;60:344–8. https://doi.org/10.1016/j.archger.2015.01.001.</w:t>
      </w:r>
    </w:p>
    <w:p w14:paraId="60A9F01F"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16.</w:t>
      </w:r>
      <w:r w:rsidRPr="002C4520">
        <w:rPr>
          <w:rFonts w:cs="Times New Roman"/>
          <w:noProof/>
          <w:lang w:val="en-US"/>
        </w:rPr>
        <w:tab/>
        <w:t>De Block CEM, De Leeuw IH, Van Gaal LF. Autoimmune Gastritis in Type 1 Diabetes: A Clinically Oriented Review. J Clin Endocrinol Metab 2008;93:363–71. https://doi.org/10.1210/jc.2007-2134.</w:t>
      </w:r>
    </w:p>
    <w:p w14:paraId="726DBC6F"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17.</w:t>
      </w:r>
      <w:r w:rsidRPr="002C4520">
        <w:rPr>
          <w:rFonts w:cs="Times New Roman"/>
          <w:noProof/>
          <w:lang w:val="en-US"/>
        </w:rPr>
        <w:tab/>
        <w:t>Moore E, Mander A, Ames D, Carne R, Sanders K, Watters D. Cognitive impairment and vitamin B12: a review. Int Psychogeriatrics 2012;24:541–56. https://doi.org/10.1017/S1041610211002511.</w:t>
      </w:r>
    </w:p>
    <w:p w14:paraId="76E2F318"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18.</w:t>
      </w:r>
      <w:r w:rsidRPr="002C4520">
        <w:rPr>
          <w:rFonts w:cs="Times New Roman"/>
          <w:noProof/>
          <w:lang w:val="en-US"/>
        </w:rPr>
        <w:tab/>
        <w:t>Devalia V, Hamilton MS, Molloy AM. Guidelines for the diagnosis and treatment of cobalamin and folate disorders. Br J Haematol 2014;166:496–513. https://doi.org/10.1111/bjh.12959.</w:t>
      </w:r>
    </w:p>
    <w:p w14:paraId="7B94DAD3" w14:textId="77777777" w:rsidR="008F366E" w:rsidRPr="008F366E" w:rsidRDefault="008F366E" w:rsidP="008F366E">
      <w:pPr>
        <w:widowControl w:val="0"/>
        <w:autoSpaceDE w:val="0"/>
        <w:autoSpaceDN w:val="0"/>
        <w:adjustRightInd w:val="0"/>
        <w:ind w:left="640" w:hanging="640"/>
        <w:rPr>
          <w:rFonts w:cs="Times New Roman"/>
          <w:noProof/>
        </w:rPr>
      </w:pPr>
      <w:r w:rsidRPr="002C4520">
        <w:rPr>
          <w:rFonts w:cs="Times New Roman"/>
          <w:noProof/>
          <w:lang w:val="en-US"/>
        </w:rPr>
        <w:t>19.</w:t>
      </w:r>
      <w:r w:rsidRPr="002C4520">
        <w:rPr>
          <w:rFonts w:cs="Times New Roman"/>
          <w:noProof/>
          <w:lang w:val="en-US"/>
        </w:rPr>
        <w:tab/>
        <w:t xml:space="preserve">Buttarello M. Laboratory diagnosis of anemia: are the old and new red cell parameters useful in classification and treatment, how? </w:t>
      </w:r>
      <w:r w:rsidRPr="008F366E">
        <w:rPr>
          <w:rFonts w:cs="Times New Roman"/>
          <w:noProof/>
        </w:rPr>
        <w:t>Int J Lab Hematol 2016;38:123–32. https://doi.org/10.1111/ijlh.12500.</w:t>
      </w:r>
    </w:p>
    <w:p w14:paraId="189BBB47" w14:textId="77777777" w:rsidR="008F366E" w:rsidRPr="008F366E" w:rsidRDefault="008F366E" w:rsidP="008F366E">
      <w:pPr>
        <w:widowControl w:val="0"/>
        <w:autoSpaceDE w:val="0"/>
        <w:autoSpaceDN w:val="0"/>
        <w:adjustRightInd w:val="0"/>
        <w:ind w:left="640" w:hanging="640"/>
        <w:rPr>
          <w:rFonts w:cs="Times New Roman"/>
          <w:noProof/>
        </w:rPr>
      </w:pPr>
      <w:r w:rsidRPr="008F366E">
        <w:rPr>
          <w:rFonts w:cs="Times New Roman"/>
          <w:noProof/>
        </w:rPr>
        <w:t>20.</w:t>
      </w:r>
      <w:r w:rsidRPr="008F366E">
        <w:rPr>
          <w:rFonts w:cs="Times New Roman"/>
          <w:noProof/>
        </w:rPr>
        <w:tab/>
        <w:t>Долгов В.В., Луговская С.А., Морозова В.Т., Почтарь М.Е. Лабораторная диагностика анемий. Москва, Триада. 2009; 147 с. n.d.</w:t>
      </w:r>
    </w:p>
    <w:p w14:paraId="296C588E" w14:textId="77777777" w:rsidR="008F366E" w:rsidRPr="002C4520" w:rsidRDefault="008F366E" w:rsidP="008F366E">
      <w:pPr>
        <w:widowControl w:val="0"/>
        <w:autoSpaceDE w:val="0"/>
        <w:autoSpaceDN w:val="0"/>
        <w:adjustRightInd w:val="0"/>
        <w:ind w:left="640" w:hanging="640"/>
        <w:rPr>
          <w:rFonts w:cs="Times New Roman"/>
          <w:noProof/>
          <w:lang w:val="en-US"/>
        </w:rPr>
      </w:pPr>
      <w:r w:rsidRPr="008F366E">
        <w:rPr>
          <w:rFonts w:cs="Times New Roman"/>
          <w:noProof/>
        </w:rPr>
        <w:t>21.</w:t>
      </w:r>
      <w:r w:rsidRPr="008F366E">
        <w:rPr>
          <w:rFonts w:cs="Times New Roman"/>
          <w:noProof/>
        </w:rPr>
        <w:tab/>
        <w:t>Егорова М.О., Цветаева Н.В., Сухачева Е.А., Комолова Е.Н. Практические рекомендации по скрининговой лабораторной диагностике анемии. Гематология</w:t>
      </w:r>
      <w:r w:rsidRPr="002C4520">
        <w:rPr>
          <w:rFonts w:cs="Times New Roman"/>
          <w:noProof/>
          <w:lang w:val="en-US"/>
        </w:rPr>
        <w:t xml:space="preserve"> </w:t>
      </w:r>
      <w:r w:rsidRPr="008F366E">
        <w:rPr>
          <w:rFonts w:cs="Times New Roman"/>
          <w:noProof/>
        </w:rPr>
        <w:t>и</w:t>
      </w:r>
      <w:r w:rsidRPr="002C4520">
        <w:rPr>
          <w:rFonts w:cs="Times New Roman"/>
          <w:noProof/>
          <w:lang w:val="en-US"/>
        </w:rPr>
        <w:t xml:space="preserve"> </w:t>
      </w:r>
      <w:r w:rsidRPr="008F366E">
        <w:rPr>
          <w:rFonts w:cs="Times New Roman"/>
          <w:noProof/>
        </w:rPr>
        <w:t>трансфузиология</w:t>
      </w:r>
      <w:r w:rsidRPr="002C4520">
        <w:rPr>
          <w:rFonts w:cs="Times New Roman"/>
          <w:noProof/>
          <w:lang w:val="en-US"/>
        </w:rPr>
        <w:t>. 2011; 56; 5: 24-36. n.d.</w:t>
      </w:r>
    </w:p>
    <w:p w14:paraId="3C8DF72F"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22.</w:t>
      </w:r>
      <w:r w:rsidRPr="002C4520">
        <w:rPr>
          <w:rFonts w:cs="Times New Roman"/>
          <w:noProof/>
          <w:lang w:val="en-US"/>
        </w:rPr>
        <w:tab/>
        <w:t>Snow CF. Laboratory Diagnosis of Vitamin B12 and Folate Deficiency. Arch Intern Med 1999;159:1289. https://doi.org/10.1001/archinte.159.12.1289.</w:t>
      </w:r>
    </w:p>
    <w:p w14:paraId="2D50975F"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23.</w:t>
      </w:r>
      <w:r w:rsidRPr="002C4520">
        <w:rPr>
          <w:rFonts w:cs="Times New Roman"/>
          <w:noProof/>
          <w:lang w:val="en-US"/>
        </w:rPr>
        <w:tab/>
        <w:t>Yuen M-F, Lai C-L. Hbsag seroclearance in the natural history of chronic hepatitis b infection. Curr Hepat Rep 2006;5:23–6. https://doi.org/10.1007/s11901-006-0019-7.</w:t>
      </w:r>
    </w:p>
    <w:p w14:paraId="07CBF46D"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24.</w:t>
      </w:r>
      <w:r w:rsidRPr="002C4520">
        <w:rPr>
          <w:rFonts w:cs="Times New Roman"/>
          <w:noProof/>
          <w:lang w:val="en-US"/>
        </w:rPr>
        <w:tab/>
        <w:t>CA B. An investigation of the relationship between vitamin B12 deficiency and HIV infection. J Assoc Nurses AIDS Care 2000;11. https://doi.org/10.1016/S1055-3290(06)60419-6.</w:t>
      </w:r>
    </w:p>
    <w:p w14:paraId="366CB611"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25.</w:t>
      </w:r>
      <w:r w:rsidRPr="002C4520">
        <w:rPr>
          <w:rFonts w:cs="Times New Roman"/>
          <w:noProof/>
          <w:lang w:val="en-US"/>
        </w:rPr>
        <w:tab/>
        <w:t>A S-M, E D, A M, KR A, DJ H. Vitamin B 12 status in health and disease: a critical review. Diagnosis of deficiency and insufficiency - clinical and laboratory pitfalls. Crit Rev Clin Lab Sci 2021. https://doi.org/10.1080/10408363.2021.1885339.</w:t>
      </w:r>
    </w:p>
    <w:p w14:paraId="0391740F"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26.</w:t>
      </w:r>
      <w:r w:rsidRPr="002C4520">
        <w:rPr>
          <w:rFonts w:cs="Times New Roman"/>
          <w:noProof/>
          <w:lang w:val="en-US"/>
        </w:rPr>
        <w:tab/>
        <w:t>E O, K O, H T, K A, K E, G T, et al. Hyperhomocysteinemia is a risk factor for coronary arteriosclerosis in Japanese patients with type 2 diabetes. Diabetes Care 1999;22:484–90. https://doi.org/10.2337/DIACARE.22.3.484.</w:t>
      </w:r>
    </w:p>
    <w:p w14:paraId="7E1E1AAB"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lastRenderedPageBreak/>
        <w:t>27.</w:t>
      </w:r>
      <w:r w:rsidRPr="002C4520">
        <w:rPr>
          <w:rFonts w:cs="Times New Roman"/>
          <w:noProof/>
          <w:lang w:val="en-US"/>
        </w:rPr>
        <w:tab/>
        <w:t>Dani SI, Thanvi S, Shah JM, Prajapti J, Jain S, Joshi H. Hyperhomocysteinemia masquerading as pulmonary embolism. J Assoc Physicians India 2003;51:914–5.</w:t>
      </w:r>
    </w:p>
    <w:p w14:paraId="63F20D4D"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28.</w:t>
      </w:r>
      <w:r w:rsidRPr="002C4520">
        <w:rPr>
          <w:rFonts w:cs="Times New Roman"/>
          <w:noProof/>
          <w:lang w:val="en-US"/>
        </w:rPr>
        <w:tab/>
        <w:t>Toh B-H. Pathophysiology and laboratory diagnosis of pernicious anemia. Immunol Res 2017;65:326–30. https://doi.org/10.1007/s12026-016-8841-7.</w:t>
      </w:r>
    </w:p>
    <w:p w14:paraId="57F5347D"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29.</w:t>
      </w:r>
      <w:r w:rsidRPr="002C4520">
        <w:rPr>
          <w:rFonts w:cs="Times New Roman"/>
          <w:noProof/>
          <w:lang w:val="en-US"/>
        </w:rPr>
        <w:tab/>
        <w:t>Carmel R. How I treat cobalamin (vitamin B12) deficiency. Blood 2008;112:2214–21. https://doi.org/10.1182/blood-2008-03-040253.</w:t>
      </w:r>
    </w:p>
    <w:p w14:paraId="74EB805D" w14:textId="77777777" w:rsidR="008F366E" w:rsidRPr="002C4520" w:rsidRDefault="008F366E" w:rsidP="008F366E">
      <w:pPr>
        <w:widowControl w:val="0"/>
        <w:autoSpaceDE w:val="0"/>
        <w:autoSpaceDN w:val="0"/>
        <w:adjustRightInd w:val="0"/>
        <w:ind w:left="640" w:hanging="640"/>
        <w:rPr>
          <w:rFonts w:cs="Times New Roman"/>
          <w:noProof/>
          <w:lang w:val="en-US"/>
        </w:rPr>
      </w:pPr>
      <w:r w:rsidRPr="002C4520">
        <w:rPr>
          <w:rFonts w:cs="Times New Roman"/>
          <w:noProof/>
          <w:lang w:val="en-US"/>
        </w:rPr>
        <w:t>30.</w:t>
      </w:r>
      <w:r w:rsidRPr="002C4520">
        <w:rPr>
          <w:rFonts w:cs="Times New Roman"/>
          <w:noProof/>
          <w:lang w:val="en-US"/>
        </w:rPr>
        <w:tab/>
        <w:t>Vidal-Alaball J, Butler C, Cannings-John R, Goringe A, Hood K, McCaddon A, et al. Oral vitamin B12 versus intramuscular vitamin B12 for vitamin B12 deficiency. Cochrane Database Syst Rev 2005. https://doi.org/10.1002/14651858.CD004655.pub2.</w:t>
      </w:r>
    </w:p>
    <w:p w14:paraId="09A871A4" w14:textId="77777777" w:rsidR="008F366E" w:rsidRPr="008F366E" w:rsidRDefault="008F366E" w:rsidP="008F366E">
      <w:pPr>
        <w:widowControl w:val="0"/>
        <w:autoSpaceDE w:val="0"/>
        <w:autoSpaceDN w:val="0"/>
        <w:adjustRightInd w:val="0"/>
        <w:ind w:left="640" w:hanging="640"/>
        <w:rPr>
          <w:rFonts w:cs="Times New Roman"/>
          <w:noProof/>
        </w:rPr>
      </w:pPr>
      <w:r w:rsidRPr="002C4520">
        <w:rPr>
          <w:rFonts w:cs="Times New Roman"/>
          <w:noProof/>
          <w:lang w:val="en-US"/>
        </w:rPr>
        <w:t>31.</w:t>
      </w:r>
      <w:r w:rsidRPr="002C4520">
        <w:rPr>
          <w:rFonts w:cs="Times New Roman"/>
          <w:noProof/>
          <w:lang w:val="en-US"/>
        </w:rPr>
        <w:tab/>
        <w:t xml:space="preserve">Cortés Buelvas A. Anemia and transfusion of red blood cells. </w:t>
      </w:r>
      <w:r w:rsidRPr="008F366E">
        <w:rPr>
          <w:rFonts w:cs="Times New Roman"/>
          <w:noProof/>
        </w:rPr>
        <w:t>Colomb Med 2013;44:236–42. https://doi.org/10.25100/cm.v44i4.1504.</w:t>
      </w:r>
    </w:p>
    <w:p w14:paraId="049DD34F" w14:textId="1E1C4BD0" w:rsidR="00313856" w:rsidRDefault="000B21CF" w:rsidP="008F366E">
      <w:pPr>
        <w:widowControl w:val="0"/>
        <w:autoSpaceDE w:val="0"/>
        <w:autoSpaceDN w:val="0"/>
        <w:adjustRightInd w:val="0"/>
        <w:ind w:left="640" w:hanging="640"/>
      </w:pPr>
      <w:r>
        <w:fldChar w:fldCharType="end"/>
      </w:r>
    </w:p>
    <w:p w14:paraId="287C04E9" w14:textId="7C1AD057" w:rsidR="001822EE" w:rsidRDefault="00CB71DA" w:rsidP="00C326FB">
      <w:pPr>
        <w:pStyle w:val="afff1"/>
        <w:jc w:val="left"/>
      </w:pPr>
      <w:bookmarkStart w:id="102" w:name="__RefHeading___doc_a1"/>
      <w:bookmarkStart w:id="103" w:name="_Toc63325954"/>
      <w:bookmarkStart w:id="104" w:name="_Toc55992327"/>
      <w:r>
        <w:t>Приложение А1. Состав рабочей группы</w:t>
      </w:r>
      <w:bookmarkEnd w:id="102"/>
      <w:r w:rsidR="005627B3">
        <w:t xml:space="preserve"> по разработке и пересмотру клинических рекомендаций</w:t>
      </w:r>
      <w:bookmarkEnd w:id="103"/>
      <w:bookmarkEnd w:id="104"/>
    </w:p>
    <w:p w14:paraId="3BF6E564" w14:textId="77777777" w:rsidR="00262DCA" w:rsidRPr="006E21B2" w:rsidRDefault="00262DCA" w:rsidP="00262DCA">
      <w:pPr>
        <w:ind w:firstLine="708"/>
        <w:contextualSpacing/>
        <w:rPr>
          <w:szCs w:val="24"/>
        </w:rPr>
      </w:pPr>
      <w:r w:rsidRPr="006E21B2">
        <w:rPr>
          <w:rFonts w:eastAsia="Calibri"/>
          <w:color w:val="000000"/>
          <w:szCs w:val="24"/>
        </w:rPr>
        <w:t>Члены Национального гематологического общества:</w:t>
      </w:r>
    </w:p>
    <w:p w14:paraId="09CB10FD" w14:textId="77777777" w:rsidR="00262DCA" w:rsidRPr="006E21B2" w:rsidRDefault="00262DCA" w:rsidP="00262DCA">
      <w:pPr>
        <w:numPr>
          <w:ilvl w:val="0"/>
          <w:numId w:val="36"/>
        </w:numPr>
        <w:ind w:right="240" w:firstLine="0"/>
        <w:contextualSpacing/>
        <w:rPr>
          <w:szCs w:val="24"/>
        </w:rPr>
      </w:pPr>
      <w:r w:rsidRPr="006E21B2">
        <w:rPr>
          <w:szCs w:val="24"/>
        </w:rPr>
        <w:t>Лукина Е.А.</w:t>
      </w:r>
      <w:r w:rsidRPr="006E21B2">
        <w:rPr>
          <w:szCs w:val="24"/>
          <w:vertAlign w:val="superscript"/>
        </w:rPr>
        <w:t>1</w:t>
      </w:r>
      <w:r w:rsidRPr="006E21B2">
        <w:rPr>
          <w:szCs w:val="24"/>
        </w:rPr>
        <w:t xml:space="preserve">, д.м.н., профессор, зав. отделением </w:t>
      </w:r>
      <w:proofErr w:type="spellStart"/>
      <w:r w:rsidRPr="006E21B2">
        <w:rPr>
          <w:szCs w:val="24"/>
        </w:rPr>
        <w:t>орфанных</w:t>
      </w:r>
      <w:proofErr w:type="spellEnd"/>
      <w:r w:rsidRPr="006E21B2">
        <w:rPr>
          <w:szCs w:val="24"/>
        </w:rPr>
        <w:t xml:space="preserve"> заболеваний ФГБУ НМИЦ гематологии Минздрава России</w:t>
      </w:r>
    </w:p>
    <w:p w14:paraId="4E575D5A" w14:textId="77777777" w:rsidR="00262DCA" w:rsidRPr="006E21B2" w:rsidRDefault="00262DCA" w:rsidP="00262DCA">
      <w:pPr>
        <w:numPr>
          <w:ilvl w:val="0"/>
          <w:numId w:val="36"/>
        </w:numPr>
        <w:ind w:right="240" w:firstLine="0"/>
        <w:contextualSpacing/>
        <w:rPr>
          <w:szCs w:val="24"/>
        </w:rPr>
      </w:pPr>
      <w:r w:rsidRPr="006E21B2">
        <w:rPr>
          <w:szCs w:val="24"/>
          <w:shd w:val="clear" w:color="auto" w:fill="FFFFFF"/>
        </w:rPr>
        <w:t>Цветаева Н.В.</w:t>
      </w:r>
      <w:r w:rsidRPr="006E21B2">
        <w:rPr>
          <w:szCs w:val="24"/>
          <w:vertAlign w:val="superscript"/>
        </w:rPr>
        <w:t>1</w:t>
      </w:r>
      <w:r w:rsidRPr="006E21B2">
        <w:rPr>
          <w:szCs w:val="24"/>
          <w:shd w:val="clear" w:color="auto" w:fill="FFFFFF"/>
        </w:rPr>
        <w:t xml:space="preserve">, к.м.н., старший научный сотрудник отделения </w:t>
      </w:r>
      <w:proofErr w:type="spellStart"/>
      <w:r w:rsidRPr="006E21B2">
        <w:rPr>
          <w:szCs w:val="24"/>
          <w:shd w:val="clear" w:color="auto" w:fill="FFFFFF"/>
        </w:rPr>
        <w:t>орфанных</w:t>
      </w:r>
      <w:proofErr w:type="spellEnd"/>
      <w:r w:rsidRPr="006E21B2">
        <w:rPr>
          <w:szCs w:val="24"/>
          <w:shd w:val="clear" w:color="auto" w:fill="FFFFFF"/>
        </w:rPr>
        <w:t xml:space="preserve"> заболеваний </w:t>
      </w:r>
      <w:r w:rsidRPr="006E21B2">
        <w:rPr>
          <w:szCs w:val="24"/>
        </w:rPr>
        <w:t>ФГБУ НМИЦ гематологии Минздрава России</w:t>
      </w:r>
    </w:p>
    <w:p w14:paraId="08A51C51" w14:textId="77777777" w:rsidR="00262DCA" w:rsidRPr="006E21B2" w:rsidRDefault="00262DCA" w:rsidP="00262DCA">
      <w:pPr>
        <w:numPr>
          <w:ilvl w:val="0"/>
          <w:numId w:val="36"/>
        </w:numPr>
        <w:ind w:right="240" w:firstLine="0"/>
        <w:contextualSpacing/>
        <w:rPr>
          <w:szCs w:val="24"/>
        </w:rPr>
      </w:pPr>
      <w:proofErr w:type="spellStart"/>
      <w:r w:rsidRPr="006E21B2">
        <w:rPr>
          <w:szCs w:val="24"/>
        </w:rPr>
        <w:t>Двирнык</w:t>
      </w:r>
      <w:proofErr w:type="spellEnd"/>
      <w:r w:rsidRPr="006E21B2">
        <w:rPr>
          <w:szCs w:val="24"/>
        </w:rPr>
        <w:t xml:space="preserve"> В.Н.</w:t>
      </w:r>
      <w:r w:rsidRPr="006E21B2">
        <w:rPr>
          <w:szCs w:val="24"/>
          <w:vertAlign w:val="superscript"/>
        </w:rPr>
        <w:t>1</w:t>
      </w:r>
      <w:r w:rsidRPr="006E21B2">
        <w:rPr>
          <w:szCs w:val="24"/>
        </w:rPr>
        <w:t>, к.м.н., зав. Централизованной клинико- диагностической лабораторией ФГБУ НМИЦ гематологии Минздрава России</w:t>
      </w:r>
    </w:p>
    <w:p w14:paraId="413C0201" w14:textId="77777777" w:rsidR="00262DCA" w:rsidRPr="006E21B2" w:rsidRDefault="00262DCA" w:rsidP="00262DCA">
      <w:pPr>
        <w:pStyle w:val="aff7"/>
        <w:ind w:left="786" w:firstLine="0"/>
        <w:contextualSpacing/>
        <w:rPr>
          <w:szCs w:val="24"/>
          <w:shd w:val="clear" w:color="auto" w:fill="FFFFFF"/>
        </w:rPr>
      </w:pPr>
    </w:p>
    <w:p w14:paraId="3625AB25" w14:textId="77777777" w:rsidR="00262DCA" w:rsidRPr="006E21B2" w:rsidRDefault="00262DCA" w:rsidP="00262DCA">
      <w:pPr>
        <w:pStyle w:val="aff7"/>
        <w:ind w:left="786" w:firstLine="0"/>
        <w:contextualSpacing/>
        <w:rPr>
          <w:szCs w:val="24"/>
        </w:rPr>
      </w:pPr>
      <w:r w:rsidRPr="006E21B2">
        <w:rPr>
          <w:szCs w:val="24"/>
          <w:shd w:val="clear" w:color="auto" w:fill="FFFFFF"/>
        </w:rPr>
        <w:t xml:space="preserve">Члены </w:t>
      </w:r>
      <w:r w:rsidRPr="006E21B2">
        <w:rPr>
          <w:szCs w:val="24"/>
        </w:rPr>
        <w:t>Национального общества детских гематологов и онкологов:</w:t>
      </w:r>
    </w:p>
    <w:p w14:paraId="5E23688E" w14:textId="77777777" w:rsidR="00262DCA" w:rsidRPr="006E21B2" w:rsidRDefault="00262DCA" w:rsidP="00262DCA">
      <w:pPr>
        <w:pStyle w:val="afb"/>
        <w:numPr>
          <w:ilvl w:val="0"/>
          <w:numId w:val="36"/>
        </w:numPr>
        <w:spacing w:before="100" w:after="100" w:line="360" w:lineRule="auto"/>
        <w:ind w:firstLine="0"/>
        <w:contextualSpacing/>
      </w:pPr>
      <w:r w:rsidRPr="006E21B2">
        <w:t>Румянцев А.Г. доктор медицинских наук, профессор, главный детский гематолог Министерства здравоохранения Российской Федерации, директор Федерального научно-клинического центра детской гематологии, онкологии и иммунологии им. Дмитрия Рогачёва, член правления Союза педиатров России, академик РАМН.</w:t>
      </w:r>
    </w:p>
    <w:p w14:paraId="0F6EFFAF" w14:textId="77777777" w:rsidR="00262DCA" w:rsidRPr="006E21B2" w:rsidRDefault="00262DCA" w:rsidP="00262DCA">
      <w:pPr>
        <w:numPr>
          <w:ilvl w:val="0"/>
          <w:numId w:val="36"/>
        </w:numPr>
        <w:ind w:right="240" w:firstLine="0"/>
        <w:contextualSpacing/>
        <w:rPr>
          <w:szCs w:val="24"/>
        </w:rPr>
      </w:pPr>
      <w:proofErr w:type="spellStart"/>
      <w:r w:rsidRPr="006E21B2">
        <w:rPr>
          <w:szCs w:val="24"/>
        </w:rPr>
        <w:t>Масчан</w:t>
      </w:r>
      <w:proofErr w:type="spellEnd"/>
      <w:r w:rsidRPr="006E21B2">
        <w:rPr>
          <w:szCs w:val="24"/>
        </w:rPr>
        <w:t xml:space="preserve"> А.А. д.м.н., профессор, член-корреспондент РАН, заместитель генерального директора, директор Института гематологии, иммунологии и клеточных технологий ФГБУ «НМИЦ ДГОИ им. Дмитрия Рогачева» Минздрава России</w:t>
      </w:r>
    </w:p>
    <w:p w14:paraId="305385DC" w14:textId="77777777" w:rsidR="00262DCA" w:rsidRPr="006E21B2" w:rsidRDefault="00262DCA" w:rsidP="00262DCA">
      <w:pPr>
        <w:pStyle w:val="afb"/>
        <w:numPr>
          <w:ilvl w:val="0"/>
          <w:numId w:val="36"/>
        </w:numPr>
        <w:spacing w:before="100" w:after="100" w:line="360" w:lineRule="auto"/>
        <w:ind w:firstLine="0"/>
        <w:contextualSpacing/>
      </w:pPr>
      <w:proofErr w:type="spellStart"/>
      <w:r w:rsidRPr="006E21B2">
        <w:lastRenderedPageBreak/>
        <w:t>Демихов</w:t>
      </w:r>
      <w:proofErr w:type="spellEnd"/>
      <w:r w:rsidRPr="006E21B2">
        <w:t xml:space="preserve"> В. Г. — д.м.н., профессор, директор Научно-клинического центра гематологии, онкологии и иммунологии ГБОУ ВПО «Рязанский государственный медицинский университет им. акад. И.П. Павлова» Минздрава России, член НОДГО, член Европейской гематологической ассоциации (EHA).</w:t>
      </w:r>
    </w:p>
    <w:p w14:paraId="0F4325FC" w14:textId="77777777" w:rsidR="00262DCA" w:rsidRPr="006E21B2" w:rsidRDefault="00262DCA" w:rsidP="00262DCA">
      <w:pPr>
        <w:pStyle w:val="afb"/>
        <w:numPr>
          <w:ilvl w:val="0"/>
          <w:numId w:val="36"/>
        </w:numPr>
        <w:spacing w:before="100" w:after="100" w:line="360" w:lineRule="auto"/>
        <w:ind w:firstLine="0"/>
        <w:contextualSpacing/>
      </w:pPr>
      <w:r w:rsidRPr="006E21B2">
        <w:t xml:space="preserve">Скобин В.Б., к.м.н., врач-гематолог Научно-клинического центра гематологии, онкологии и иммунологии ГБОУ ВПО «Рязанский государственный медицинский университет им. акад. И.П. Павлова» Минздрава России, член НОДГО. </w:t>
      </w:r>
    </w:p>
    <w:p w14:paraId="1E14FEF4" w14:textId="77777777" w:rsidR="00262DCA" w:rsidRPr="006E21B2" w:rsidRDefault="00262DCA" w:rsidP="00262DCA">
      <w:pPr>
        <w:pStyle w:val="afb"/>
        <w:numPr>
          <w:ilvl w:val="0"/>
          <w:numId w:val="36"/>
        </w:numPr>
        <w:spacing w:before="100" w:after="100" w:line="360" w:lineRule="auto"/>
        <w:ind w:firstLine="0"/>
        <w:contextualSpacing/>
      </w:pPr>
      <w:proofErr w:type="spellStart"/>
      <w:r w:rsidRPr="006E21B2">
        <w:t>Журина</w:t>
      </w:r>
      <w:proofErr w:type="spellEnd"/>
      <w:r w:rsidRPr="006E21B2">
        <w:t xml:space="preserve"> О.Н., к.м.н., зав. лабораторией Научно-клинического центра гематологии, онкологии и иммунологии ГБОУ ВПО «Рязанский государственный медицинский университет им. акад. И.П. Павлова» Минздрава России, член НОДГО.</w:t>
      </w:r>
    </w:p>
    <w:p w14:paraId="26859848" w14:textId="77777777" w:rsidR="00262DCA" w:rsidRPr="006E21B2" w:rsidRDefault="00262DCA" w:rsidP="00262DCA">
      <w:pPr>
        <w:pStyle w:val="aff7"/>
        <w:ind w:left="786" w:firstLine="0"/>
        <w:contextualSpacing/>
        <w:rPr>
          <w:szCs w:val="24"/>
        </w:rPr>
      </w:pPr>
      <w:r w:rsidRPr="006E21B2">
        <w:rPr>
          <w:szCs w:val="24"/>
          <w:shd w:val="clear" w:color="auto" w:fill="FFFFFF"/>
        </w:rPr>
        <w:t xml:space="preserve">Члены </w:t>
      </w:r>
      <w:r w:rsidRPr="006E21B2">
        <w:rPr>
          <w:szCs w:val="24"/>
        </w:rPr>
        <w:t>Федерации лабораторной медицины:</w:t>
      </w:r>
    </w:p>
    <w:p w14:paraId="6E2FBA20" w14:textId="77777777" w:rsidR="00262DCA" w:rsidRPr="006E21B2" w:rsidRDefault="00262DCA" w:rsidP="00262DCA">
      <w:pPr>
        <w:pStyle w:val="aff7"/>
        <w:numPr>
          <w:ilvl w:val="0"/>
          <w:numId w:val="36"/>
        </w:numPr>
        <w:ind w:firstLine="0"/>
        <w:contextualSpacing/>
        <w:rPr>
          <w:szCs w:val="24"/>
        </w:rPr>
      </w:pPr>
      <w:proofErr w:type="spellStart"/>
      <w:r w:rsidRPr="006E21B2">
        <w:rPr>
          <w:szCs w:val="24"/>
        </w:rPr>
        <w:t>Луговская</w:t>
      </w:r>
      <w:proofErr w:type="spellEnd"/>
      <w:r w:rsidRPr="006E21B2">
        <w:rPr>
          <w:szCs w:val="24"/>
        </w:rPr>
        <w:t xml:space="preserve"> С.А., д.м.н., профессор кафедры клинической лабораторной диагностики ФГБОУ ДПО РМАНПО Минздрава России</w:t>
      </w:r>
    </w:p>
    <w:p w14:paraId="380451C4" w14:textId="77777777" w:rsidR="00262DCA" w:rsidRPr="006E21B2" w:rsidRDefault="00262DCA" w:rsidP="00262DCA">
      <w:pPr>
        <w:pStyle w:val="desc"/>
        <w:autoSpaceDE w:val="0"/>
        <w:autoSpaceDN w:val="0"/>
        <w:adjustRightInd w:val="0"/>
        <w:spacing w:beforeAutospacing="0" w:afterAutospacing="0" w:line="360" w:lineRule="auto"/>
        <w:ind w:firstLine="0"/>
        <w:contextualSpacing/>
        <w:rPr>
          <w:b/>
        </w:rPr>
      </w:pPr>
      <w:r w:rsidRPr="006E21B2">
        <w:rPr>
          <w:b/>
        </w:rPr>
        <w:t xml:space="preserve">Конфликт интересов: </w:t>
      </w:r>
      <w:r w:rsidRPr="006E21B2">
        <w:t>авторы заявляют об отсутствии конфликта интересов.</w:t>
      </w:r>
    </w:p>
    <w:p w14:paraId="5664F48B" w14:textId="77777777" w:rsidR="00872549" w:rsidRDefault="00872549" w:rsidP="00872549">
      <w:pPr>
        <w:spacing w:after="160" w:line="256" w:lineRule="auto"/>
        <w:ind w:firstLine="0"/>
        <w:rPr>
          <w:rStyle w:val="11"/>
        </w:rPr>
      </w:pPr>
    </w:p>
    <w:p w14:paraId="7A0662AB" w14:textId="77777777" w:rsidR="00E0274E" w:rsidRDefault="00CB71DA" w:rsidP="00E0274E">
      <w:pPr>
        <w:pStyle w:val="afff1"/>
      </w:pPr>
      <w:r>
        <w:br w:type="page"/>
      </w:r>
      <w:bookmarkStart w:id="105" w:name="_Toc63325955"/>
      <w:bookmarkStart w:id="106" w:name="_Toc55992328"/>
      <w:r w:rsidR="00E0274E">
        <w:lastRenderedPageBreak/>
        <w:t>Приложение А2. Методология разработки клинических рекомендаций</w:t>
      </w:r>
      <w:bookmarkEnd w:id="105"/>
      <w:bookmarkEnd w:id="106"/>
    </w:p>
    <w:p w14:paraId="620422B8" w14:textId="77777777" w:rsidR="00E0274E" w:rsidRDefault="00E0274E" w:rsidP="00E0274E">
      <w:pPr>
        <w:pStyle w:val="aff7"/>
      </w:pPr>
      <w:r>
        <w:rPr>
          <w:rStyle w:val="affa"/>
          <w:u w:val="single"/>
        </w:rPr>
        <w:t>Целевая аудитория данных клинических рекомендаций:</w:t>
      </w:r>
    </w:p>
    <w:p w14:paraId="53B4DC90" w14:textId="77777777" w:rsidR="00E0274E" w:rsidRDefault="00666230" w:rsidP="005959E3">
      <w:pPr>
        <w:pStyle w:val="aff7"/>
        <w:numPr>
          <w:ilvl w:val="0"/>
          <w:numId w:val="39"/>
        </w:numPr>
      </w:pPr>
      <w:r>
        <w:t>Врачи-</w:t>
      </w:r>
      <w:r w:rsidR="00E0274E">
        <w:t>Терапевты</w:t>
      </w:r>
    </w:p>
    <w:p w14:paraId="5C7E537B" w14:textId="77777777" w:rsidR="005959E3" w:rsidRDefault="00666230" w:rsidP="005959E3">
      <w:pPr>
        <w:pStyle w:val="aff7"/>
        <w:numPr>
          <w:ilvl w:val="0"/>
          <w:numId w:val="39"/>
        </w:numPr>
      </w:pPr>
      <w:r>
        <w:t>Врачи-</w:t>
      </w:r>
      <w:r w:rsidR="005959E3">
        <w:t>Педиатры</w:t>
      </w:r>
    </w:p>
    <w:p w14:paraId="75558759" w14:textId="77777777" w:rsidR="00E0274E" w:rsidRDefault="00666230" w:rsidP="005959E3">
      <w:pPr>
        <w:pStyle w:val="aff7"/>
        <w:numPr>
          <w:ilvl w:val="0"/>
          <w:numId w:val="39"/>
        </w:numPr>
      </w:pPr>
      <w:r>
        <w:t>Врачи-</w:t>
      </w:r>
      <w:r w:rsidR="00E0274E">
        <w:t>Гематологи</w:t>
      </w:r>
    </w:p>
    <w:p w14:paraId="6D365039" w14:textId="77777777" w:rsidR="00E0274E" w:rsidRDefault="00666230" w:rsidP="005959E3">
      <w:pPr>
        <w:pStyle w:val="aff7"/>
        <w:numPr>
          <w:ilvl w:val="0"/>
          <w:numId w:val="39"/>
        </w:numPr>
      </w:pPr>
      <w:r>
        <w:t>Врачи-</w:t>
      </w:r>
      <w:r w:rsidR="00E0274E">
        <w:t>Неврологи</w:t>
      </w:r>
    </w:p>
    <w:p w14:paraId="57B09451" w14:textId="2C48B166" w:rsidR="00A050A8" w:rsidRPr="00A050A8" w:rsidRDefault="00666230" w:rsidP="005959E3">
      <w:pPr>
        <w:pStyle w:val="aff7"/>
        <w:numPr>
          <w:ilvl w:val="0"/>
          <w:numId w:val="39"/>
        </w:numPr>
      </w:pPr>
      <w:r>
        <w:t>Врач</w:t>
      </w:r>
      <w:r w:rsidR="000F00D2">
        <w:t>и</w:t>
      </w:r>
      <w:r>
        <w:t>-</w:t>
      </w:r>
      <w:r w:rsidR="00A050A8">
        <w:t>Гастроэнтерологи</w:t>
      </w:r>
    </w:p>
    <w:p w14:paraId="2C36B9C6" w14:textId="77777777" w:rsidR="00E0274E" w:rsidRDefault="00E0274E" w:rsidP="00E0274E">
      <w:pPr>
        <w:rPr>
          <w:rFonts w:eastAsia="Calibri"/>
        </w:rPr>
      </w:pPr>
      <w:r>
        <w:rPr>
          <w:b/>
        </w:rPr>
        <w:t xml:space="preserve">Таблица </w:t>
      </w:r>
      <w:r w:rsidR="005959E3">
        <w:t>1</w:t>
      </w:r>
      <w:r>
        <w:rPr>
          <w:rFonts w:eastAsia="Calibri"/>
          <w:b/>
        </w:rPr>
        <w:t>.</w:t>
      </w:r>
      <w:r>
        <w:rPr>
          <w:rFonts w:eastAsia="Calibri"/>
        </w:rPr>
        <w:t xml:space="preserve"> Шкала оценки уровней достоверности доказательств (УДД) для методов диагностики (диагностических вмешательств)</w:t>
      </w:r>
    </w:p>
    <w:tbl>
      <w:tblPr>
        <w:tblStyle w:val="19"/>
        <w:tblW w:w="5000" w:type="pct"/>
        <w:tblLook w:val="04A0" w:firstRow="1" w:lastRow="0" w:firstColumn="1" w:lastColumn="0" w:noHBand="0" w:noVBand="1"/>
      </w:tblPr>
      <w:tblGrid>
        <w:gridCol w:w="798"/>
        <w:gridCol w:w="8547"/>
      </w:tblGrid>
      <w:tr w:rsidR="00E0274E" w14:paraId="2B78CDA7" w14:textId="77777777" w:rsidTr="00A9019A">
        <w:trPr>
          <w:trHeight w:val="58"/>
        </w:trPr>
        <w:tc>
          <w:tcPr>
            <w:tcW w:w="427" w:type="pct"/>
            <w:tcBorders>
              <w:top w:val="single" w:sz="4" w:space="0" w:color="auto"/>
              <w:left w:val="single" w:sz="4" w:space="0" w:color="auto"/>
              <w:bottom w:val="single" w:sz="4" w:space="0" w:color="auto"/>
              <w:right w:val="single" w:sz="4" w:space="0" w:color="auto"/>
            </w:tcBorders>
            <w:hideMark/>
          </w:tcPr>
          <w:p w14:paraId="4A81AC4F" w14:textId="77777777" w:rsidR="00E0274E" w:rsidRDefault="00E0274E" w:rsidP="000E522C">
            <w:pPr>
              <w:spacing w:line="240" w:lineRule="auto"/>
              <w:ind w:firstLine="0"/>
              <w:jc w:val="center"/>
              <w:rPr>
                <w:b/>
                <w:color w:val="000000"/>
              </w:rPr>
            </w:pPr>
            <w:r>
              <w:rPr>
                <w:b/>
                <w:color w:val="000000"/>
              </w:rPr>
              <w:t>УДД</w:t>
            </w:r>
          </w:p>
        </w:tc>
        <w:tc>
          <w:tcPr>
            <w:tcW w:w="4573" w:type="pct"/>
            <w:tcBorders>
              <w:top w:val="single" w:sz="4" w:space="0" w:color="auto"/>
              <w:left w:val="single" w:sz="4" w:space="0" w:color="auto"/>
              <w:bottom w:val="single" w:sz="4" w:space="0" w:color="auto"/>
              <w:right w:val="single" w:sz="4" w:space="0" w:color="auto"/>
            </w:tcBorders>
            <w:hideMark/>
          </w:tcPr>
          <w:p w14:paraId="6BBC2232" w14:textId="77777777" w:rsidR="00E0274E" w:rsidRDefault="00E0274E" w:rsidP="000E522C">
            <w:pPr>
              <w:spacing w:line="240" w:lineRule="auto"/>
              <w:ind w:firstLine="0"/>
              <w:jc w:val="center"/>
              <w:rPr>
                <w:b/>
                <w:color w:val="000000"/>
              </w:rPr>
            </w:pPr>
            <w:r>
              <w:rPr>
                <w:b/>
                <w:color w:val="000000"/>
              </w:rPr>
              <w:t>Расшифровка</w:t>
            </w:r>
          </w:p>
        </w:tc>
      </w:tr>
      <w:tr w:rsidR="00E0274E" w14:paraId="7E6C1870" w14:textId="77777777" w:rsidTr="00A9019A">
        <w:tc>
          <w:tcPr>
            <w:tcW w:w="427" w:type="pct"/>
            <w:tcBorders>
              <w:top w:val="single" w:sz="4" w:space="0" w:color="auto"/>
              <w:left w:val="single" w:sz="4" w:space="0" w:color="auto"/>
              <w:bottom w:val="single" w:sz="4" w:space="0" w:color="auto"/>
              <w:right w:val="single" w:sz="4" w:space="0" w:color="auto"/>
            </w:tcBorders>
            <w:hideMark/>
          </w:tcPr>
          <w:p w14:paraId="54765250" w14:textId="77777777" w:rsidR="00E0274E" w:rsidRDefault="00E0274E" w:rsidP="000E522C">
            <w:pPr>
              <w:spacing w:line="240" w:lineRule="auto"/>
              <w:ind w:firstLine="0"/>
              <w:jc w:val="center"/>
              <w:rPr>
                <w:color w:val="000000"/>
              </w:rPr>
            </w:pPr>
            <w:r>
              <w:rPr>
                <w:color w:val="000000"/>
              </w:rPr>
              <w:t>1</w:t>
            </w:r>
          </w:p>
        </w:tc>
        <w:tc>
          <w:tcPr>
            <w:tcW w:w="4573" w:type="pct"/>
            <w:tcBorders>
              <w:top w:val="single" w:sz="4" w:space="0" w:color="auto"/>
              <w:left w:val="single" w:sz="4" w:space="0" w:color="auto"/>
              <w:bottom w:val="single" w:sz="4" w:space="0" w:color="auto"/>
              <w:right w:val="single" w:sz="4" w:space="0" w:color="auto"/>
            </w:tcBorders>
            <w:hideMark/>
          </w:tcPr>
          <w:p w14:paraId="5A40AE50" w14:textId="77777777" w:rsidR="00E0274E" w:rsidRDefault="00E0274E" w:rsidP="000E522C">
            <w:pPr>
              <w:spacing w:line="240" w:lineRule="auto"/>
              <w:ind w:firstLine="0"/>
              <w:rPr>
                <w:color w:val="000000"/>
              </w:rPr>
            </w:pPr>
            <w:r>
              <w:rPr>
                <w:color w:val="000000"/>
              </w:rPr>
              <w:t xml:space="preserve">Систематические обзоры исследований с контролем </w:t>
            </w:r>
            <w:proofErr w:type="spellStart"/>
            <w:r>
              <w:rPr>
                <w:color w:val="000000"/>
              </w:rPr>
              <w:t>референсным</w:t>
            </w:r>
            <w:proofErr w:type="spellEnd"/>
            <w:r>
              <w:rPr>
                <w:color w:val="000000"/>
              </w:rPr>
              <w:t xml:space="preserve"> методом</w:t>
            </w:r>
            <w:r>
              <w:t xml:space="preserve"> или систематический обзор </w:t>
            </w:r>
            <w:proofErr w:type="spellStart"/>
            <w:r>
              <w:t>рандомизированных</w:t>
            </w:r>
            <w:proofErr w:type="spellEnd"/>
            <w:r>
              <w:t xml:space="preserve"> клинических исследований с применением мета-анализа</w:t>
            </w:r>
          </w:p>
        </w:tc>
      </w:tr>
      <w:tr w:rsidR="00E0274E" w14:paraId="2AAB3357" w14:textId="77777777" w:rsidTr="00A9019A">
        <w:tc>
          <w:tcPr>
            <w:tcW w:w="427" w:type="pct"/>
            <w:tcBorders>
              <w:top w:val="single" w:sz="4" w:space="0" w:color="auto"/>
              <w:left w:val="single" w:sz="4" w:space="0" w:color="auto"/>
              <w:bottom w:val="single" w:sz="4" w:space="0" w:color="auto"/>
              <w:right w:val="single" w:sz="4" w:space="0" w:color="auto"/>
            </w:tcBorders>
            <w:hideMark/>
          </w:tcPr>
          <w:p w14:paraId="13F277AD" w14:textId="77777777" w:rsidR="00E0274E" w:rsidRDefault="00E0274E" w:rsidP="000E522C">
            <w:pPr>
              <w:spacing w:line="240" w:lineRule="auto"/>
              <w:ind w:firstLine="0"/>
              <w:jc w:val="center"/>
              <w:rPr>
                <w:color w:val="000000"/>
              </w:rPr>
            </w:pPr>
            <w:r>
              <w:rPr>
                <w:color w:val="000000"/>
              </w:rPr>
              <w:t>2</w:t>
            </w:r>
          </w:p>
        </w:tc>
        <w:tc>
          <w:tcPr>
            <w:tcW w:w="4573" w:type="pct"/>
            <w:tcBorders>
              <w:top w:val="single" w:sz="4" w:space="0" w:color="auto"/>
              <w:left w:val="single" w:sz="4" w:space="0" w:color="auto"/>
              <w:bottom w:val="single" w:sz="4" w:space="0" w:color="auto"/>
              <w:right w:val="single" w:sz="4" w:space="0" w:color="auto"/>
            </w:tcBorders>
            <w:hideMark/>
          </w:tcPr>
          <w:p w14:paraId="57E5EC68" w14:textId="77777777" w:rsidR="00E0274E" w:rsidRDefault="00E0274E" w:rsidP="000E522C">
            <w:pPr>
              <w:spacing w:line="240" w:lineRule="auto"/>
              <w:ind w:firstLine="0"/>
              <w:rPr>
                <w:color w:val="000000"/>
              </w:rPr>
            </w:pPr>
            <w:r>
              <w:rPr>
                <w:color w:val="000000"/>
              </w:rPr>
              <w:t xml:space="preserve">Отдельные исследования с контролем </w:t>
            </w:r>
            <w:proofErr w:type="spellStart"/>
            <w:r>
              <w:rPr>
                <w:color w:val="000000"/>
              </w:rPr>
              <w:t>референсным</w:t>
            </w:r>
            <w:proofErr w:type="spellEnd"/>
            <w:r>
              <w:rPr>
                <w:color w:val="000000"/>
              </w:rPr>
              <w:t xml:space="preserve"> методом или отдельные </w:t>
            </w:r>
            <w:proofErr w:type="spellStart"/>
            <w:r>
              <w:rPr>
                <w:color w:val="000000"/>
              </w:rPr>
              <w:t>рандомизированные</w:t>
            </w:r>
            <w:proofErr w:type="spellEnd"/>
            <w:r>
              <w:rPr>
                <w:color w:val="000000"/>
              </w:rPr>
              <w:t xml:space="preserve"> клинические исследования и систематические обзоры исследований любого дизайна, за исключением </w:t>
            </w:r>
            <w:proofErr w:type="spellStart"/>
            <w:r>
              <w:rPr>
                <w:color w:val="000000"/>
              </w:rPr>
              <w:t>рандомизированных</w:t>
            </w:r>
            <w:proofErr w:type="spellEnd"/>
            <w:r>
              <w:rPr>
                <w:color w:val="000000"/>
              </w:rPr>
              <w:t xml:space="preserve"> клинических исследований, с применением мета-анализа</w:t>
            </w:r>
          </w:p>
        </w:tc>
      </w:tr>
      <w:tr w:rsidR="00E0274E" w14:paraId="215A9298" w14:textId="77777777" w:rsidTr="00A9019A">
        <w:tc>
          <w:tcPr>
            <w:tcW w:w="427" w:type="pct"/>
            <w:tcBorders>
              <w:top w:val="single" w:sz="4" w:space="0" w:color="auto"/>
              <w:left w:val="single" w:sz="4" w:space="0" w:color="auto"/>
              <w:bottom w:val="single" w:sz="4" w:space="0" w:color="auto"/>
              <w:right w:val="single" w:sz="4" w:space="0" w:color="auto"/>
            </w:tcBorders>
            <w:hideMark/>
          </w:tcPr>
          <w:p w14:paraId="04DD571E" w14:textId="77777777" w:rsidR="00E0274E" w:rsidRDefault="00E0274E" w:rsidP="000E522C">
            <w:pPr>
              <w:spacing w:line="240" w:lineRule="auto"/>
              <w:ind w:firstLine="0"/>
              <w:jc w:val="center"/>
              <w:rPr>
                <w:color w:val="000000"/>
              </w:rPr>
            </w:pPr>
            <w:r>
              <w:rPr>
                <w:color w:val="000000"/>
              </w:rPr>
              <w:t>3</w:t>
            </w:r>
          </w:p>
        </w:tc>
        <w:tc>
          <w:tcPr>
            <w:tcW w:w="4573" w:type="pct"/>
            <w:tcBorders>
              <w:top w:val="single" w:sz="4" w:space="0" w:color="auto"/>
              <w:left w:val="single" w:sz="4" w:space="0" w:color="auto"/>
              <w:bottom w:val="single" w:sz="4" w:space="0" w:color="auto"/>
              <w:right w:val="single" w:sz="4" w:space="0" w:color="auto"/>
            </w:tcBorders>
            <w:hideMark/>
          </w:tcPr>
          <w:p w14:paraId="3A63CA74" w14:textId="77777777" w:rsidR="00E0274E" w:rsidRDefault="00E0274E" w:rsidP="000E522C">
            <w:pPr>
              <w:spacing w:line="240" w:lineRule="auto"/>
              <w:ind w:firstLine="0"/>
              <w:rPr>
                <w:color w:val="000000"/>
              </w:rPr>
            </w:pPr>
            <w:r>
              <w:rPr>
                <w:color w:val="000000"/>
              </w:rPr>
              <w:t xml:space="preserve">Исследования без последовательного контроля </w:t>
            </w:r>
            <w:proofErr w:type="spellStart"/>
            <w:r>
              <w:rPr>
                <w:color w:val="000000"/>
              </w:rPr>
              <w:t>референсным</w:t>
            </w:r>
            <w:proofErr w:type="spellEnd"/>
            <w:r>
              <w:rPr>
                <w:color w:val="000000"/>
              </w:rPr>
              <w:t xml:space="preserve"> методом или исследования с </w:t>
            </w:r>
            <w:proofErr w:type="spellStart"/>
            <w:r>
              <w:rPr>
                <w:color w:val="000000"/>
              </w:rPr>
              <w:t>референсным</w:t>
            </w:r>
            <w:proofErr w:type="spellEnd"/>
            <w:r>
              <w:rPr>
                <w:color w:val="000000"/>
              </w:rPr>
              <w:t xml:space="preserve"> методом, не являющимся независимым от исследуемого метода или </w:t>
            </w:r>
            <w:proofErr w:type="spellStart"/>
            <w:r>
              <w:rPr>
                <w:color w:val="000000"/>
              </w:rPr>
              <w:t>нерандомизированные</w:t>
            </w:r>
            <w:proofErr w:type="spellEnd"/>
            <w:r>
              <w:rPr>
                <w:color w:val="000000"/>
              </w:rPr>
              <w:t xml:space="preserve"> сравнительные исследования, в том числе </w:t>
            </w:r>
            <w:proofErr w:type="spellStart"/>
            <w:r>
              <w:rPr>
                <w:color w:val="000000"/>
              </w:rPr>
              <w:t>когортные</w:t>
            </w:r>
            <w:proofErr w:type="spellEnd"/>
            <w:r>
              <w:rPr>
                <w:color w:val="000000"/>
              </w:rPr>
              <w:t xml:space="preserve"> исследования</w:t>
            </w:r>
          </w:p>
        </w:tc>
      </w:tr>
      <w:tr w:rsidR="00E0274E" w14:paraId="4CEFCAAE" w14:textId="77777777" w:rsidTr="00A9019A">
        <w:tc>
          <w:tcPr>
            <w:tcW w:w="427" w:type="pct"/>
            <w:tcBorders>
              <w:top w:val="single" w:sz="4" w:space="0" w:color="auto"/>
              <w:left w:val="single" w:sz="4" w:space="0" w:color="auto"/>
              <w:bottom w:val="single" w:sz="4" w:space="0" w:color="auto"/>
              <w:right w:val="single" w:sz="4" w:space="0" w:color="auto"/>
            </w:tcBorders>
            <w:hideMark/>
          </w:tcPr>
          <w:p w14:paraId="2AB68B84" w14:textId="77777777" w:rsidR="00E0274E" w:rsidRDefault="00E0274E" w:rsidP="000E522C">
            <w:pPr>
              <w:spacing w:line="240" w:lineRule="auto"/>
              <w:ind w:firstLine="0"/>
              <w:jc w:val="center"/>
              <w:rPr>
                <w:color w:val="000000"/>
              </w:rPr>
            </w:pPr>
            <w:r>
              <w:rPr>
                <w:color w:val="000000"/>
              </w:rPr>
              <w:t>4</w:t>
            </w:r>
          </w:p>
        </w:tc>
        <w:tc>
          <w:tcPr>
            <w:tcW w:w="4573" w:type="pct"/>
            <w:tcBorders>
              <w:top w:val="single" w:sz="4" w:space="0" w:color="auto"/>
              <w:left w:val="single" w:sz="4" w:space="0" w:color="auto"/>
              <w:bottom w:val="single" w:sz="4" w:space="0" w:color="auto"/>
              <w:right w:val="single" w:sz="4" w:space="0" w:color="auto"/>
            </w:tcBorders>
            <w:hideMark/>
          </w:tcPr>
          <w:p w14:paraId="38130691" w14:textId="77777777" w:rsidR="00E0274E" w:rsidRDefault="00E0274E" w:rsidP="000E522C">
            <w:pPr>
              <w:spacing w:line="240" w:lineRule="auto"/>
              <w:ind w:firstLine="0"/>
              <w:rPr>
                <w:color w:val="000000"/>
              </w:rPr>
            </w:pPr>
            <w:proofErr w:type="spellStart"/>
            <w:r>
              <w:rPr>
                <w:color w:val="000000"/>
              </w:rPr>
              <w:t>Несравнительные</w:t>
            </w:r>
            <w:proofErr w:type="spellEnd"/>
            <w:r>
              <w:rPr>
                <w:color w:val="000000"/>
              </w:rPr>
              <w:t xml:space="preserve"> исследования, описание клинического случая</w:t>
            </w:r>
          </w:p>
        </w:tc>
      </w:tr>
      <w:tr w:rsidR="00E0274E" w14:paraId="111D4E48" w14:textId="77777777" w:rsidTr="00A9019A">
        <w:tc>
          <w:tcPr>
            <w:tcW w:w="427" w:type="pct"/>
            <w:tcBorders>
              <w:top w:val="single" w:sz="4" w:space="0" w:color="auto"/>
              <w:left w:val="single" w:sz="4" w:space="0" w:color="auto"/>
              <w:bottom w:val="single" w:sz="4" w:space="0" w:color="auto"/>
              <w:right w:val="single" w:sz="4" w:space="0" w:color="auto"/>
            </w:tcBorders>
            <w:hideMark/>
          </w:tcPr>
          <w:p w14:paraId="263F6588" w14:textId="77777777" w:rsidR="00E0274E" w:rsidRDefault="00E0274E" w:rsidP="000E522C">
            <w:pPr>
              <w:spacing w:line="240" w:lineRule="auto"/>
              <w:ind w:firstLine="0"/>
              <w:jc w:val="center"/>
              <w:rPr>
                <w:color w:val="000000"/>
              </w:rPr>
            </w:pPr>
            <w:r>
              <w:rPr>
                <w:color w:val="000000"/>
              </w:rPr>
              <w:t>5</w:t>
            </w:r>
          </w:p>
        </w:tc>
        <w:tc>
          <w:tcPr>
            <w:tcW w:w="4573" w:type="pct"/>
            <w:tcBorders>
              <w:top w:val="single" w:sz="4" w:space="0" w:color="auto"/>
              <w:left w:val="single" w:sz="4" w:space="0" w:color="auto"/>
              <w:bottom w:val="single" w:sz="4" w:space="0" w:color="auto"/>
              <w:right w:val="single" w:sz="4" w:space="0" w:color="auto"/>
            </w:tcBorders>
            <w:hideMark/>
          </w:tcPr>
          <w:p w14:paraId="6926D098" w14:textId="77777777" w:rsidR="00E0274E" w:rsidRDefault="00E0274E" w:rsidP="000E522C">
            <w:pPr>
              <w:spacing w:line="240" w:lineRule="auto"/>
              <w:ind w:firstLine="0"/>
              <w:rPr>
                <w:color w:val="000000"/>
              </w:rPr>
            </w:pPr>
            <w:r>
              <w:rPr>
                <w:color w:val="000000"/>
              </w:rPr>
              <w:t>Имеется лишь обоснование механизма действия или мнение экспертов</w:t>
            </w:r>
          </w:p>
        </w:tc>
      </w:tr>
    </w:tbl>
    <w:p w14:paraId="2C50EBAF" w14:textId="77777777" w:rsidR="00E0274E" w:rsidRDefault="00E0274E" w:rsidP="00E0274E">
      <w:pPr>
        <w:pStyle w:val="aff7"/>
        <w:rPr>
          <w:rStyle w:val="affa"/>
        </w:rPr>
      </w:pPr>
    </w:p>
    <w:p w14:paraId="376E7603" w14:textId="77777777" w:rsidR="00E0274E" w:rsidRDefault="00E0274E" w:rsidP="00E0274E">
      <w:r>
        <w:rPr>
          <w:b/>
        </w:rPr>
        <w:t xml:space="preserve">Таблица </w:t>
      </w:r>
      <w:r w:rsidR="005959E3">
        <w:rPr>
          <w:b/>
        </w:rPr>
        <w:t>2</w:t>
      </w:r>
      <w:r>
        <w:rPr>
          <w:rFonts w:eastAsia="Calibri"/>
          <w:b/>
        </w:rPr>
        <w:t>.</w:t>
      </w:r>
      <w:r>
        <w:rPr>
          <w:rFonts w:eastAsia="Calibri"/>
        </w:rPr>
        <w:t xml:space="preserve"> </w:t>
      </w:r>
      <w:r>
        <w:t xml:space="preserve"> Шкала оценки уровней достоверности доказательств (УДД) </w:t>
      </w:r>
      <w:r>
        <w:rPr>
          <w:rFonts w:eastAsia="Calibri"/>
        </w:rPr>
        <w:t>для методов профилактики, лечения и реабилитации (профилактических, лечебных, реабилитационных вмешательств)</w:t>
      </w:r>
    </w:p>
    <w:tbl>
      <w:tblPr>
        <w:tblStyle w:val="19"/>
        <w:tblW w:w="5074" w:type="pct"/>
        <w:tblLook w:val="04A0" w:firstRow="1" w:lastRow="0" w:firstColumn="1" w:lastColumn="0" w:noHBand="0" w:noVBand="1"/>
      </w:tblPr>
      <w:tblGrid>
        <w:gridCol w:w="723"/>
        <w:gridCol w:w="8760"/>
      </w:tblGrid>
      <w:tr w:rsidR="00E0274E" w14:paraId="18655168" w14:textId="77777777" w:rsidTr="00A9019A">
        <w:tc>
          <w:tcPr>
            <w:tcW w:w="360" w:type="pct"/>
            <w:tcBorders>
              <w:top w:val="single" w:sz="4" w:space="0" w:color="auto"/>
              <w:left w:val="single" w:sz="4" w:space="0" w:color="auto"/>
              <w:bottom w:val="single" w:sz="4" w:space="0" w:color="auto"/>
              <w:right w:val="single" w:sz="4" w:space="0" w:color="auto"/>
            </w:tcBorders>
            <w:hideMark/>
          </w:tcPr>
          <w:p w14:paraId="23B217F9" w14:textId="77777777" w:rsidR="00E0274E" w:rsidRDefault="00E0274E" w:rsidP="000E522C">
            <w:pPr>
              <w:spacing w:line="240" w:lineRule="auto"/>
              <w:ind w:firstLine="0"/>
              <w:jc w:val="center"/>
              <w:rPr>
                <w:b/>
                <w:color w:val="000000"/>
              </w:rPr>
            </w:pPr>
            <w:r>
              <w:rPr>
                <w:b/>
                <w:color w:val="000000"/>
              </w:rPr>
              <w:t>УДД</w:t>
            </w:r>
          </w:p>
        </w:tc>
        <w:tc>
          <w:tcPr>
            <w:tcW w:w="4640" w:type="pct"/>
            <w:tcBorders>
              <w:top w:val="single" w:sz="4" w:space="0" w:color="auto"/>
              <w:left w:val="single" w:sz="4" w:space="0" w:color="auto"/>
              <w:bottom w:val="single" w:sz="4" w:space="0" w:color="auto"/>
              <w:right w:val="single" w:sz="4" w:space="0" w:color="auto"/>
            </w:tcBorders>
            <w:hideMark/>
          </w:tcPr>
          <w:p w14:paraId="024E7EDB" w14:textId="77777777" w:rsidR="00E0274E" w:rsidRDefault="00E0274E" w:rsidP="000E522C">
            <w:pPr>
              <w:spacing w:line="240" w:lineRule="auto"/>
              <w:ind w:firstLine="0"/>
              <w:jc w:val="center"/>
              <w:rPr>
                <w:b/>
                <w:color w:val="000000"/>
              </w:rPr>
            </w:pPr>
            <w:r>
              <w:rPr>
                <w:b/>
                <w:color w:val="000000"/>
              </w:rPr>
              <w:t xml:space="preserve"> Расшифровка </w:t>
            </w:r>
          </w:p>
        </w:tc>
      </w:tr>
      <w:tr w:rsidR="00E0274E" w14:paraId="52FAD44F" w14:textId="77777777" w:rsidTr="00A9019A">
        <w:tc>
          <w:tcPr>
            <w:tcW w:w="360" w:type="pct"/>
            <w:tcBorders>
              <w:top w:val="single" w:sz="4" w:space="0" w:color="auto"/>
              <w:left w:val="single" w:sz="4" w:space="0" w:color="auto"/>
              <w:bottom w:val="single" w:sz="4" w:space="0" w:color="auto"/>
              <w:right w:val="single" w:sz="4" w:space="0" w:color="auto"/>
            </w:tcBorders>
            <w:hideMark/>
          </w:tcPr>
          <w:p w14:paraId="01F0BEF5" w14:textId="77777777" w:rsidR="00E0274E" w:rsidRDefault="00E0274E" w:rsidP="000E522C">
            <w:pPr>
              <w:spacing w:line="240" w:lineRule="auto"/>
              <w:ind w:firstLine="0"/>
              <w:jc w:val="center"/>
              <w:rPr>
                <w:color w:val="000000"/>
              </w:rPr>
            </w:pPr>
            <w:r>
              <w:rPr>
                <w:color w:val="000000"/>
              </w:rPr>
              <w:t>1</w:t>
            </w:r>
          </w:p>
        </w:tc>
        <w:tc>
          <w:tcPr>
            <w:tcW w:w="4640" w:type="pct"/>
            <w:tcBorders>
              <w:top w:val="single" w:sz="4" w:space="0" w:color="auto"/>
              <w:left w:val="single" w:sz="4" w:space="0" w:color="auto"/>
              <w:bottom w:val="single" w:sz="4" w:space="0" w:color="auto"/>
              <w:right w:val="single" w:sz="4" w:space="0" w:color="auto"/>
            </w:tcBorders>
            <w:hideMark/>
          </w:tcPr>
          <w:p w14:paraId="0BDA5BA7" w14:textId="77777777" w:rsidR="00E0274E" w:rsidRDefault="00E0274E" w:rsidP="000E522C">
            <w:pPr>
              <w:spacing w:line="240" w:lineRule="auto"/>
              <w:ind w:firstLine="0"/>
              <w:rPr>
                <w:color w:val="000000"/>
              </w:rPr>
            </w:pPr>
            <w:r>
              <w:rPr>
                <w:color w:val="000000"/>
              </w:rPr>
              <w:t>Систематический обзор РКИ с применением мета-анализа</w:t>
            </w:r>
          </w:p>
        </w:tc>
      </w:tr>
      <w:tr w:rsidR="00E0274E" w14:paraId="03C8DADC" w14:textId="77777777" w:rsidTr="00A9019A">
        <w:tc>
          <w:tcPr>
            <w:tcW w:w="360" w:type="pct"/>
            <w:tcBorders>
              <w:top w:val="single" w:sz="4" w:space="0" w:color="auto"/>
              <w:left w:val="single" w:sz="4" w:space="0" w:color="auto"/>
              <w:bottom w:val="single" w:sz="4" w:space="0" w:color="auto"/>
              <w:right w:val="single" w:sz="4" w:space="0" w:color="auto"/>
            </w:tcBorders>
            <w:hideMark/>
          </w:tcPr>
          <w:p w14:paraId="7BAFC5D6" w14:textId="77777777" w:rsidR="00E0274E" w:rsidRDefault="00E0274E" w:rsidP="000E522C">
            <w:pPr>
              <w:spacing w:line="240" w:lineRule="auto"/>
              <w:ind w:firstLine="0"/>
              <w:jc w:val="center"/>
              <w:rPr>
                <w:color w:val="000000"/>
                <w:lang w:val="en-US"/>
              </w:rPr>
            </w:pPr>
            <w:r>
              <w:rPr>
                <w:color w:val="000000"/>
              </w:rPr>
              <w:t>2</w:t>
            </w:r>
          </w:p>
        </w:tc>
        <w:tc>
          <w:tcPr>
            <w:tcW w:w="4640" w:type="pct"/>
            <w:tcBorders>
              <w:top w:val="single" w:sz="4" w:space="0" w:color="auto"/>
              <w:left w:val="single" w:sz="4" w:space="0" w:color="auto"/>
              <w:bottom w:val="single" w:sz="4" w:space="0" w:color="auto"/>
              <w:right w:val="single" w:sz="4" w:space="0" w:color="auto"/>
            </w:tcBorders>
            <w:hideMark/>
          </w:tcPr>
          <w:p w14:paraId="214589EC" w14:textId="77777777" w:rsidR="00E0274E" w:rsidRDefault="00E0274E" w:rsidP="000E522C">
            <w:pPr>
              <w:spacing w:line="240" w:lineRule="auto"/>
              <w:ind w:firstLine="0"/>
              <w:rPr>
                <w:color w:val="000000"/>
              </w:rPr>
            </w:pPr>
            <w:r>
              <w:rPr>
                <w:color w:val="000000"/>
              </w:rPr>
              <w:t>Отдельные РКИ и систематические обзоры исследований любого дизайна, за исключением РКИ, с применением мета-анализа</w:t>
            </w:r>
          </w:p>
        </w:tc>
      </w:tr>
      <w:tr w:rsidR="00E0274E" w14:paraId="3371073A" w14:textId="77777777" w:rsidTr="00A9019A">
        <w:tc>
          <w:tcPr>
            <w:tcW w:w="360" w:type="pct"/>
            <w:tcBorders>
              <w:top w:val="single" w:sz="4" w:space="0" w:color="auto"/>
              <w:left w:val="single" w:sz="4" w:space="0" w:color="auto"/>
              <w:bottom w:val="single" w:sz="4" w:space="0" w:color="auto"/>
              <w:right w:val="single" w:sz="4" w:space="0" w:color="auto"/>
            </w:tcBorders>
            <w:hideMark/>
          </w:tcPr>
          <w:p w14:paraId="4B80DF45" w14:textId="77777777" w:rsidR="00E0274E" w:rsidRDefault="00E0274E" w:rsidP="000E522C">
            <w:pPr>
              <w:spacing w:line="240" w:lineRule="auto"/>
              <w:ind w:firstLine="0"/>
              <w:jc w:val="center"/>
              <w:rPr>
                <w:color w:val="000000"/>
              </w:rPr>
            </w:pPr>
            <w:r>
              <w:rPr>
                <w:color w:val="000000"/>
              </w:rPr>
              <w:t>3</w:t>
            </w:r>
          </w:p>
        </w:tc>
        <w:tc>
          <w:tcPr>
            <w:tcW w:w="4640" w:type="pct"/>
            <w:tcBorders>
              <w:top w:val="single" w:sz="4" w:space="0" w:color="auto"/>
              <w:left w:val="single" w:sz="4" w:space="0" w:color="auto"/>
              <w:bottom w:val="single" w:sz="4" w:space="0" w:color="auto"/>
              <w:right w:val="single" w:sz="4" w:space="0" w:color="auto"/>
            </w:tcBorders>
            <w:hideMark/>
          </w:tcPr>
          <w:p w14:paraId="2A02407F" w14:textId="77777777" w:rsidR="00E0274E" w:rsidRDefault="00E0274E" w:rsidP="000E522C">
            <w:pPr>
              <w:spacing w:line="240" w:lineRule="auto"/>
              <w:ind w:firstLine="0"/>
              <w:rPr>
                <w:color w:val="000000"/>
              </w:rPr>
            </w:pPr>
            <w:proofErr w:type="spellStart"/>
            <w:r>
              <w:rPr>
                <w:color w:val="000000"/>
              </w:rPr>
              <w:t>Нерандомизированные</w:t>
            </w:r>
            <w:proofErr w:type="spellEnd"/>
            <w:r>
              <w:rPr>
                <w:color w:val="000000"/>
              </w:rPr>
              <w:t xml:space="preserve"> сравнительные исследования, в </w:t>
            </w:r>
            <w:proofErr w:type="spellStart"/>
            <w:r>
              <w:rPr>
                <w:color w:val="000000"/>
              </w:rPr>
              <w:t>т.ч</w:t>
            </w:r>
            <w:proofErr w:type="spellEnd"/>
            <w:r>
              <w:rPr>
                <w:color w:val="000000"/>
              </w:rPr>
              <w:t xml:space="preserve">. </w:t>
            </w:r>
            <w:proofErr w:type="spellStart"/>
            <w:r>
              <w:rPr>
                <w:color w:val="000000"/>
              </w:rPr>
              <w:t>когортные</w:t>
            </w:r>
            <w:proofErr w:type="spellEnd"/>
            <w:r>
              <w:rPr>
                <w:color w:val="000000"/>
              </w:rPr>
              <w:t xml:space="preserve"> исследования</w:t>
            </w:r>
          </w:p>
        </w:tc>
      </w:tr>
      <w:tr w:rsidR="00E0274E" w14:paraId="59905D18" w14:textId="77777777" w:rsidTr="00A9019A">
        <w:tc>
          <w:tcPr>
            <w:tcW w:w="360" w:type="pct"/>
            <w:tcBorders>
              <w:top w:val="single" w:sz="4" w:space="0" w:color="auto"/>
              <w:left w:val="single" w:sz="4" w:space="0" w:color="auto"/>
              <w:bottom w:val="single" w:sz="4" w:space="0" w:color="auto"/>
              <w:right w:val="single" w:sz="4" w:space="0" w:color="auto"/>
            </w:tcBorders>
            <w:hideMark/>
          </w:tcPr>
          <w:p w14:paraId="122F13AA" w14:textId="77777777" w:rsidR="00E0274E" w:rsidRDefault="00E0274E" w:rsidP="000E522C">
            <w:pPr>
              <w:spacing w:line="240" w:lineRule="auto"/>
              <w:ind w:firstLine="0"/>
              <w:jc w:val="center"/>
              <w:rPr>
                <w:color w:val="000000"/>
              </w:rPr>
            </w:pPr>
            <w:r>
              <w:rPr>
                <w:color w:val="000000"/>
              </w:rPr>
              <w:t>4</w:t>
            </w:r>
          </w:p>
        </w:tc>
        <w:tc>
          <w:tcPr>
            <w:tcW w:w="4640" w:type="pct"/>
            <w:tcBorders>
              <w:top w:val="single" w:sz="4" w:space="0" w:color="auto"/>
              <w:left w:val="single" w:sz="4" w:space="0" w:color="auto"/>
              <w:bottom w:val="single" w:sz="4" w:space="0" w:color="auto"/>
              <w:right w:val="single" w:sz="4" w:space="0" w:color="auto"/>
            </w:tcBorders>
            <w:hideMark/>
          </w:tcPr>
          <w:p w14:paraId="33122132" w14:textId="77777777" w:rsidR="00E0274E" w:rsidRDefault="00E0274E" w:rsidP="000E522C">
            <w:pPr>
              <w:spacing w:line="240" w:lineRule="auto"/>
              <w:ind w:firstLine="0"/>
              <w:rPr>
                <w:color w:val="000000"/>
              </w:rPr>
            </w:pPr>
            <w:proofErr w:type="spellStart"/>
            <w:r>
              <w:rPr>
                <w:color w:val="000000"/>
              </w:rPr>
              <w:t>Несравнительные</w:t>
            </w:r>
            <w:proofErr w:type="spellEnd"/>
            <w:r>
              <w:rPr>
                <w:color w:val="000000"/>
              </w:rPr>
              <w:t xml:space="preserve"> исследования, описание клинического случая или серии случаев, исследования «случай-контроль»</w:t>
            </w:r>
          </w:p>
        </w:tc>
      </w:tr>
      <w:tr w:rsidR="00E0274E" w14:paraId="586C8284" w14:textId="77777777" w:rsidTr="00A9019A">
        <w:tc>
          <w:tcPr>
            <w:tcW w:w="360" w:type="pct"/>
            <w:tcBorders>
              <w:top w:val="single" w:sz="4" w:space="0" w:color="auto"/>
              <w:left w:val="single" w:sz="4" w:space="0" w:color="auto"/>
              <w:bottom w:val="single" w:sz="4" w:space="0" w:color="auto"/>
              <w:right w:val="single" w:sz="4" w:space="0" w:color="auto"/>
            </w:tcBorders>
            <w:hideMark/>
          </w:tcPr>
          <w:p w14:paraId="12504B12" w14:textId="77777777" w:rsidR="00E0274E" w:rsidRDefault="00E0274E" w:rsidP="000E522C">
            <w:pPr>
              <w:spacing w:line="240" w:lineRule="auto"/>
              <w:ind w:firstLine="0"/>
              <w:jc w:val="center"/>
              <w:rPr>
                <w:color w:val="000000"/>
              </w:rPr>
            </w:pPr>
            <w:r>
              <w:rPr>
                <w:color w:val="000000"/>
              </w:rPr>
              <w:t>5</w:t>
            </w:r>
          </w:p>
        </w:tc>
        <w:tc>
          <w:tcPr>
            <w:tcW w:w="4640" w:type="pct"/>
            <w:tcBorders>
              <w:top w:val="single" w:sz="4" w:space="0" w:color="auto"/>
              <w:left w:val="single" w:sz="4" w:space="0" w:color="auto"/>
              <w:bottom w:val="single" w:sz="4" w:space="0" w:color="auto"/>
              <w:right w:val="single" w:sz="4" w:space="0" w:color="auto"/>
            </w:tcBorders>
            <w:hideMark/>
          </w:tcPr>
          <w:p w14:paraId="2D5CB3DA" w14:textId="77777777" w:rsidR="00E0274E" w:rsidRDefault="00E0274E" w:rsidP="000E522C">
            <w:pPr>
              <w:spacing w:line="240" w:lineRule="auto"/>
              <w:ind w:firstLine="0"/>
              <w:rPr>
                <w:color w:val="000000"/>
              </w:rPr>
            </w:pPr>
            <w:r>
              <w:rPr>
                <w:color w:val="000000"/>
              </w:rPr>
              <w:t>Имеется лишь обоснование механизма действия вмешательства (доклинические исследования) или мнение экспертов</w:t>
            </w:r>
          </w:p>
        </w:tc>
      </w:tr>
    </w:tbl>
    <w:p w14:paraId="55D7F75D" w14:textId="77777777" w:rsidR="00E0274E" w:rsidRDefault="00E0274E" w:rsidP="00E0274E">
      <w:pPr>
        <w:pStyle w:val="aff7"/>
        <w:rPr>
          <w:rStyle w:val="affa"/>
        </w:rPr>
      </w:pPr>
    </w:p>
    <w:p w14:paraId="59399CD3" w14:textId="77777777" w:rsidR="00E0274E" w:rsidRDefault="00E0274E" w:rsidP="00E0274E">
      <w:r>
        <w:rPr>
          <w:b/>
        </w:rPr>
        <w:t>Таблица 3.</w:t>
      </w:r>
      <w:r>
        <w:t xml:space="preserve">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Style w:val="19"/>
        <w:tblW w:w="5000" w:type="pct"/>
        <w:tblLook w:val="04A0" w:firstRow="1" w:lastRow="0" w:firstColumn="1" w:lastColumn="0" w:noHBand="0" w:noVBand="1"/>
      </w:tblPr>
      <w:tblGrid>
        <w:gridCol w:w="1331"/>
        <w:gridCol w:w="8014"/>
      </w:tblGrid>
      <w:tr w:rsidR="00E0274E" w14:paraId="7D130437" w14:textId="77777777" w:rsidTr="00A9019A">
        <w:tc>
          <w:tcPr>
            <w:tcW w:w="712" w:type="pct"/>
            <w:tcBorders>
              <w:top w:val="single" w:sz="4" w:space="0" w:color="auto"/>
              <w:left w:val="single" w:sz="4" w:space="0" w:color="auto"/>
              <w:bottom w:val="single" w:sz="4" w:space="0" w:color="auto"/>
              <w:right w:val="single" w:sz="4" w:space="0" w:color="auto"/>
            </w:tcBorders>
            <w:hideMark/>
          </w:tcPr>
          <w:p w14:paraId="12423607" w14:textId="77777777" w:rsidR="00E0274E" w:rsidRDefault="00E0274E" w:rsidP="000E522C">
            <w:pPr>
              <w:spacing w:line="240" w:lineRule="auto"/>
              <w:ind w:firstLine="0"/>
              <w:jc w:val="center"/>
              <w:rPr>
                <w:b/>
                <w:color w:val="000000" w:themeColor="text1"/>
              </w:rPr>
            </w:pPr>
            <w:r>
              <w:rPr>
                <w:b/>
                <w:color w:val="000000" w:themeColor="text1"/>
              </w:rPr>
              <w:t>УУР</w:t>
            </w:r>
          </w:p>
        </w:tc>
        <w:tc>
          <w:tcPr>
            <w:tcW w:w="4288" w:type="pct"/>
            <w:tcBorders>
              <w:top w:val="single" w:sz="4" w:space="0" w:color="auto"/>
              <w:left w:val="single" w:sz="4" w:space="0" w:color="auto"/>
              <w:bottom w:val="single" w:sz="4" w:space="0" w:color="auto"/>
              <w:right w:val="single" w:sz="4" w:space="0" w:color="auto"/>
            </w:tcBorders>
            <w:hideMark/>
          </w:tcPr>
          <w:p w14:paraId="111F6930" w14:textId="77777777" w:rsidR="00E0274E" w:rsidRDefault="00E0274E" w:rsidP="000E522C">
            <w:pPr>
              <w:spacing w:line="240" w:lineRule="auto"/>
              <w:ind w:firstLine="0"/>
              <w:jc w:val="center"/>
              <w:rPr>
                <w:b/>
                <w:color w:val="000000" w:themeColor="text1"/>
              </w:rPr>
            </w:pPr>
            <w:r>
              <w:rPr>
                <w:b/>
                <w:color w:val="000000" w:themeColor="text1"/>
              </w:rPr>
              <w:t>Расшифровка</w:t>
            </w:r>
          </w:p>
        </w:tc>
      </w:tr>
      <w:tr w:rsidR="00E0274E" w14:paraId="50872D80" w14:textId="77777777" w:rsidTr="00A9019A">
        <w:trPr>
          <w:trHeight w:val="1060"/>
        </w:trPr>
        <w:tc>
          <w:tcPr>
            <w:tcW w:w="712" w:type="pct"/>
            <w:tcBorders>
              <w:top w:val="single" w:sz="4" w:space="0" w:color="auto"/>
              <w:left w:val="single" w:sz="4" w:space="0" w:color="auto"/>
              <w:bottom w:val="single" w:sz="4" w:space="0" w:color="auto"/>
              <w:right w:val="single" w:sz="4" w:space="0" w:color="auto"/>
            </w:tcBorders>
            <w:hideMark/>
          </w:tcPr>
          <w:p w14:paraId="5D95B182" w14:textId="77777777" w:rsidR="00E0274E" w:rsidRDefault="00E0274E" w:rsidP="000E522C">
            <w:pPr>
              <w:spacing w:line="240" w:lineRule="auto"/>
              <w:ind w:firstLine="0"/>
              <w:jc w:val="center"/>
              <w:rPr>
                <w:color w:val="000000" w:themeColor="text1"/>
              </w:rPr>
            </w:pPr>
            <w:r>
              <w:rPr>
                <w:color w:val="000000" w:themeColor="text1"/>
                <w:lang w:val="en-US"/>
              </w:rPr>
              <w:lastRenderedPageBreak/>
              <w:t>A</w:t>
            </w:r>
          </w:p>
        </w:tc>
        <w:tc>
          <w:tcPr>
            <w:tcW w:w="4288" w:type="pct"/>
            <w:tcBorders>
              <w:top w:val="single" w:sz="4" w:space="0" w:color="auto"/>
              <w:left w:val="single" w:sz="4" w:space="0" w:color="auto"/>
              <w:bottom w:val="single" w:sz="4" w:space="0" w:color="auto"/>
              <w:right w:val="single" w:sz="4" w:space="0" w:color="auto"/>
            </w:tcBorders>
            <w:hideMark/>
          </w:tcPr>
          <w:p w14:paraId="52C7A80F" w14:textId="77777777" w:rsidR="00E0274E" w:rsidRDefault="00E0274E" w:rsidP="000E522C">
            <w:pPr>
              <w:spacing w:line="240" w:lineRule="auto"/>
              <w:ind w:firstLine="0"/>
              <w:rPr>
                <w:color w:val="000000" w:themeColor="text1"/>
              </w:rPr>
            </w:pPr>
            <w:r>
              <w:rPr>
                <w:color w:val="000000" w:themeColor="text1"/>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E0274E" w14:paraId="7C67C318" w14:textId="77777777" w:rsidTr="00A9019A">
        <w:trPr>
          <w:trHeight w:val="558"/>
        </w:trPr>
        <w:tc>
          <w:tcPr>
            <w:tcW w:w="712" w:type="pct"/>
            <w:tcBorders>
              <w:top w:val="single" w:sz="4" w:space="0" w:color="auto"/>
              <w:left w:val="single" w:sz="4" w:space="0" w:color="auto"/>
              <w:bottom w:val="single" w:sz="4" w:space="0" w:color="auto"/>
              <w:right w:val="single" w:sz="4" w:space="0" w:color="auto"/>
            </w:tcBorders>
            <w:hideMark/>
          </w:tcPr>
          <w:p w14:paraId="6CE97079" w14:textId="77777777" w:rsidR="00E0274E" w:rsidRDefault="00E0274E" w:rsidP="000E522C">
            <w:pPr>
              <w:spacing w:line="240" w:lineRule="auto"/>
              <w:ind w:firstLine="0"/>
              <w:jc w:val="center"/>
              <w:rPr>
                <w:color w:val="000000" w:themeColor="text1"/>
              </w:rPr>
            </w:pPr>
            <w:r>
              <w:rPr>
                <w:color w:val="000000" w:themeColor="text1"/>
              </w:rPr>
              <w:t>B</w:t>
            </w:r>
          </w:p>
        </w:tc>
        <w:tc>
          <w:tcPr>
            <w:tcW w:w="4288" w:type="pct"/>
            <w:tcBorders>
              <w:top w:val="single" w:sz="4" w:space="0" w:color="auto"/>
              <w:left w:val="single" w:sz="4" w:space="0" w:color="auto"/>
              <w:bottom w:val="single" w:sz="4" w:space="0" w:color="auto"/>
              <w:right w:val="single" w:sz="4" w:space="0" w:color="auto"/>
            </w:tcBorders>
            <w:hideMark/>
          </w:tcPr>
          <w:p w14:paraId="528CBE27" w14:textId="77777777" w:rsidR="00E0274E" w:rsidRDefault="00E0274E" w:rsidP="000E522C">
            <w:pPr>
              <w:spacing w:line="240" w:lineRule="auto"/>
              <w:ind w:firstLine="0"/>
              <w:rPr>
                <w:color w:val="000000" w:themeColor="text1"/>
              </w:rPr>
            </w:pPr>
            <w:r>
              <w:rPr>
                <w:color w:val="000000" w:themeColor="text1"/>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E0274E" w14:paraId="75BF8163" w14:textId="77777777" w:rsidTr="00A9019A">
        <w:trPr>
          <w:trHeight w:val="798"/>
        </w:trPr>
        <w:tc>
          <w:tcPr>
            <w:tcW w:w="712" w:type="pct"/>
            <w:tcBorders>
              <w:top w:val="single" w:sz="4" w:space="0" w:color="auto"/>
              <w:left w:val="single" w:sz="4" w:space="0" w:color="auto"/>
              <w:bottom w:val="single" w:sz="4" w:space="0" w:color="auto"/>
              <w:right w:val="single" w:sz="4" w:space="0" w:color="auto"/>
            </w:tcBorders>
            <w:hideMark/>
          </w:tcPr>
          <w:p w14:paraId="33B46342" w14:textId="77777777" w:rsidR="00E0274E" w:rsidRDefault="00E0274E" w:rsidP="000E522C">
            <w:pPr>
              <w:spacing w:line="240" w:lineRule="auto"/>
              <w:ind w:firstLine="0"/>
              <w:jc w:val="center"/>
              <w:rPr>
                <w:color w:val="000000" w:themeColor="text1"/>
              </w:rPr>
            </w:pPr>
            <w:r>
              <w:rPr>
                <w:color w:val="000000" w:themeColor="text1"/>
              </w:rPr>
              <w:t>C</w:t>
            </w:r>
          </w:p>
        </w:tc>
        <w:tc>
          <w:tcPr>
            <w:tcW w:w="4288" w:type="pct"/>
            <w:tcBorders>
              <w:top w:val="single" w:sz="4" w:space="0" w:color="auto"/>
              <w:left w:val="single" w:sz="4" w:space="0" w:color="auto"/>
              <w:bottom w:val="single" w:sz="4" w:space="0" w:color="auto"/>
              <w:right w:val="single" w:sz="4" w:space="0" w:color="auto"/>
            </w:tcBorders>
            <w:hideMark/>
          </w:tcPr>
          <w:p w14:paraId="2A50B86A" w14:textId="77777777" w:rsidR="00E0274E" w:rsidRDefault="00E0274E" w:rsidP="000E522C">
            <w:pPr>
              <w:spacing w:line="240" w:lineRule="auto"/>
              <w:ind w:firstLine="0"/>
              <w:rPr>
                <w:color w:val="000000" w:themeColor="text1"/>
              </w:rPr>
            </w:pPr>
            <w:r>
              <w:rPr>
                <w:color w:val="000000" w:themeColor="text1"/>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4ED3ACB9" w14:textId="77777777" w:rsidR="00E0274E" w:rsidRDefault="00E0274E" w:rsidP="00E0274E">
      <w:pPr>
        <w:pStyle w:val="aff7"/>
        <w:rPr>
          <w:rStyle w:val="affa"/>
        </w:rPr>
      </w:pPr>
    </w:p>
    <w:p w14:paraId="2996157E" w14:textId="71C5408B" w:rsidR="00E0274E" w:rsidRDefault="00E0274E" w:rsidP="00E0274E">
      <w:pPr>
        <w:pStyle w:val="aff7"/>
        <w:rPr>
          <w:rFonts w:eastAsiaTheme="minorEastAsia"/>
        </w:rPr>
      </w:pPr>
      <w:r>
        <w:rPr>
          <w:rStyle w:val="affa"/>
        </w:rPr>
        <w:t>Порядок обновления клинических рекомендаций</w:t>
      </w:r>
    </w:p>
    <w:p w14:paraId="7463D858" w14:textId="23168B46" w:rsidR="0079417B" w:rsidRDefault="00E0274E" w:rsidP="00985617">
      <w:r>
        <w:t>Механизм обновления клинических рекомендаций предусматривает их систематическую актуализацию – не реже чем один раз в три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КР, но не чаще 1 раза в 6 месяцев.</w:t>
      </w:r>
    </w:p>
    <w:p w14:paraId="356FA51A" w14:textId="77777777" w:rsidR="0079417B" w:rsidRDefault="0079417B" w:rsidP="006E21B2">
      <w:pPr>
        <w:pStyle w:val="afff1"/>
        <w:outlineLvl w:val="9"/>
      </w:pPr>
    </w:p>
    <w:p w14:paraId="0EBA7B3D" w14:textId="77777777" w:rsidR="00985617" w:rsidRPr="005219AF" w:rsidRDefault="00985617" w:rsidP="00985617">
      <w:pPr>
        <w:pStyle w:val="afff1"/>
      </w:pPr>
      <w:bookmarkStart w:id="107" w:name="__RefHeading___doc_a3"/>
      <w:bookmarkStart w:id="108" w:name="_Toc24362731"/>
      <w:bookmarkStart w:id="109" w:name="_Toc63325956"/>
      <w:bookmarkStart w:id="110" w:name="_Toc55992329"/>
      <w:r w:rsidRPr="005219AF">
        <w:t xml:space="preserve">Приложение А3. </w:t>
      </w:r>
      <w:bookmarkEnd w:id="107"/>
      <w:r w:rsidRPr="005219AF">
        <w:t>Справочные материалы, включая соответствие показаний к применению и противопоказаний, способов применения и доз лекарственных препаратов</w:t>
      </w:r>
      <w:r>
        <w:t>,</w:t>
      </w:r>
      <w:r w:rsidRPr="005219AF">
        <w:t xml:space="preserve"> инструкции по применению лекарственного препарата</w:t>
      </w:r>
      <w:bookmarkEnd w:id="108"/>
      <w:bookmarkEnd w:id="109"/>
      <w:bookmarkEnd w:id="110"/>
    </w:p>
    <w:p w14:paraId="171D971C" w14:textId="32E9C8E5" w:rsidR="0079417B" w:rsidRPr="00985617" w:rsidRDefault="00985617" w:rsidP="00985617">
      <w:pPr>
        <w:pStyle w:val="afff1"/>
        <w:jc w:val="both"/>
        <w:outlineLvl w:val="9"/>
        <w:rPr>
          <w:b w:val="0"/>
        </w:rPr>
      </w:pPr>
      <w:r w:rsidRPr="00985617">
        <w:rPr>
          <w:b w:val="0"/>
        </w:rPr>
        <w:t>Нет.</w:t>
      </w:r>
    </w:p>
    <w:p w14:paraId="653ADDA5" w14:textId="77777777" w:rsidR="0079417B" w:rsidRDefault="0079417B" w:rsidP="006E21B2">
      <w:pPr>
        <w:pStyle w:val="afff1"/>
        <w:outlineLvl w:val="9"/>
      </w:pPr>
    </w:p>
    <w:p w14:paraId="1E55DFEE" w14:textId="77777777" w:rsidR="0079417B" w:rsidRDefault="0079417B" w:rsidP="006E21B2">
      <w:pPr>
        <w:pStyle w:val="afff1"/>
        <w:outlineLvl w:val="9"/>
      </w:pPr>
    </w:p>
    <w:p w14:paraId="5F7C70E5" w14:textId="77777777" w:rsidR="0079417B" w:rsidRDefault="0079417B" w:rsidP="006E21B2">
      <w:pPr>
        <w:pStyle w:val="afff1"/>
        <w:outlineLvl w:val="9"/>
      </w:pPr>
    </w:p>
    <w:p w14:paraId="4403ED50" w14:textId="77777777" w:rsidR="0079417B" w:rsidRDefault="0079417B" w:rsidP="006E21B2">
      <w:pPr>
        <w:pStyle w:val="afff1"/>
        <w:outlineLvl w:val="9"/>
      </w:pPr>
    </w:p>
    <w:p w14:paraId="65B3F405" w14:textId="77777777" w:rsidR="0079417B" w:rsidRDefault="0079417B" w:rsidP="006E21B2">
      <w:pPr>
        <w:pStyle w:val="afff1"/>
        <w:outlineLvl w:val="9"/>
      </w:pPr>
    </w:p>
    <w:p w14:paraId="43A55B7A" w14:textId="77777777" w:rsidR="0079417B" w:rsidRDefault="0079417B" w:rsidP="006E21B2">
      <w:pPr>
        <w:pStyle w:val="afff1"/>
        <w:outlineLvl w:val="9"/>
      </w:pPr>
    </w:p>
    <w:p w14:paraId="39B3343B" w14:textId="77777777" w:rsidR="0079417B" w:rsidRDefault="0079417B" w:rsidP="006E21B2">
      <w:pPr>
        <w:pStyle w:val="afff1"/>
        <w:outlineLvl w:val="9"/>
      </w:pPr>
    </w:p>
    <w:p w14:paraId="2AE79E44" w14:textId="77777777" w:rsidR="0079417B" w:rsidRDefault="0079417B" w:rsidP="006E21B2">
      <w:pPr>
        <w:pStyle w:val="afff1"/>
        <w:outlineLvl w:val="9"/>
      </w:pPr>
    </w:p>
    <w:p w14:paraId="12AF6096" w14:textId="77777777" w:rsidR="0079417B" w:rsidRDefault="0079417B" w:rsidP="006E21B2">
      <w:pPr>
        <w:pStyle w:val="afff1"/>
        <w:outlineLvl w:val="9"/>
      </w:pPr>
    </w:p>
    <w:p w14:paraId="75C96E4C" w14:textId="3749FEAC" w:rsidR="00C4630C" w:rsidRPr="000E522C" w:rsidRDefault="00CB71DA" w:rsidP="000E522C">
      <w:pPr>
        <w:pStyle w:val="afff1"/>
        <w:jc w:val="both"/>
      </w:pPr>
      <w:r>
        <w:br w:type="page"/>
      </w:r>
      <w:bookmarkStart w:id="111" w:name="__RefHeading___doc_b"/>
      <w:r w:rsidR="006A04E2">
        <w:lastRenderedPageBreak/>
        <w:t xml:space="preserve"> </w:t>
      </w:r>
      <w:bookmarkStart w:id="112" w:name="_Toc63325957"/>
      <w:bookmarkStart w:id="113" w:name="_Toc55992330"/>
      <w:r w:rsidR="00666230">
        <w:t>Приложение Б. Алгоритм</w:t>
      </w:r>
      <w:r>
        <w:t xml:space="preserve"> </w:t>
      </w:r>
      <w:bookmarkEnd w:id="111"/>
      <w:r w:rsidR="003527A8">
        <w:t>действий врача</w:t>
      </w:r>
      <w:bookmarkEnd w:id="112"/>
      <w:bookmarkEnd w:id="113"/>
    </w:p>
    <w:p w14:paraId="4B994B20" w14:textId="48DA1897" w:rsidR="0079417B" w:rsidRDefault="00326996" w:rsidP="00A832BA">
      <w:pPr>
        <w:ind w:firstLine="0"/>
      </w:pPr>
      <w:r>
        <w:rPr>
          <w:noProof/>
          <w:lang w:eastAsia="ru-RU"/>
        </w:rPr>
        <w:drawing>
          <wp:inline distT="0" distB="0" distL="0" distR="0" wp14:anchorId="61E4517F" wp14:editId="0CE736DE">
            <wp:extent cx="5905500" cy="4686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5905500" cy="4686300"/>
                    </a:xfrm>
                    <a:prstGeom prst="rect">
                      <a:avLst/>
                    </a:prstGeom>
                  </pic:spPr>
                </pic:pic>
              </a:graphicData>
            </a:graphic>
          </wp:inline>
        </w:drawing>
      </w:r>
    </w:p>
    <w:p w14:paraId="52E3EBA8" w14:textId="77777777" w:rsidR="0079417B" w:rsidRDefault="0079417B" w:rsidP="0079417B"/>
    <w:p w14:paraId="0CD46E7E" w14:textId="77777777" w:rsidR="0079417B" w:rsidRDefault="0079417B" w:rsidP="0079417B"/>
    <w:p w14:paraId="4C9F7ED0" w14:textId="77777777" w:rsidR="0079417B" w:rsidRDefault="0079417B" w:rsidP="0079417B"/>
    <w:p w14:paraId="1DD0BD64" w14:textId="77777777" w:rsidR="0079417B" w:rsidRDefault="0079417B" w:rsidP="0079417B"/>
    <w:p w14:paraId="6BFE7845" w14:textId="77777777" w:rsidR="0079417B" w:rsidRDefault="0079417B" w:rsidP="0079417B"/>
    <w:p w14:paraId="1C58F232" w14:textId="77777777" w:rsidR="0079417B" w:rsidRDefault="0079417B" w:rsidP="0079417B"/>
    <w:p w14:paraId="1B5016D9" w14:textId="77777777" w:rsidR="0079417B" w:rsidRDefault="0079417B" w:rsidP="0079417B"/>
    <w:p w14:paraId="6A893C86" w14:textId="77777777" w:rsidR="0079417B" w:rsidRDefault="0079417B" w:rsidP="0079417B"/>
    <w:p w14:paraId="2DE3DBA3" w14:textId="77777777" w:rsidR="0079417B" w:rsidRDefault="0079417B" w:rsidP="0079417B"/>
    <w:p w14:paraId="196DD8D4" w14:textId="77777777" w:rsidR="0079417B" w:rsidRDefault="0079417B" w:rsidP="0079417B"/>
    <w:p w14:paraId="262403FA" w14:textId="72C0D80F" w:rsidR="0079417B" w:rsidRDefault="0079417B" w:rsidP="0079417B"/>
    <w:p w14:paraId="4EB941D2" w14:textId="77777777" w:rsidR="0079417B" w:rsidRDefault="0079417B" w:rsidP="0079417B"/>
    <w:p w14:paraId="341EF161" w14:textId="77777777" w:rsidR="0079417B" w:rsidRDefault="0079417B" w:rsidP="0079417B"/>
    <w:p w14:paraId="221ED2C8" w14:textId="77777777" w:rsidR="0079417B" w:rsidRDefault="0079417B" w:rsidP="0079417B"/>
    <w:p w14:paraId="13891382" w14:textId="77777777" w:rsidR="0079417B" w:rsidRDefault="0079417B" w:rsidP="0079417B"/>
    <w:p w14:paraId="5A42CF30" w14:textId="77777777" w:rsidR="000414F6" w:rsidRDefault="00CB71DA" w:rsidP="003B0404">
      <w:pPr>
        <w:pStyle w:val="CustomContentNormal"/>
      </w:pPr>
      <w:r>
        <w:br w:type="page"/>
      </w:r>
      <w:bookmarkStart w:id="114" w:name="__RefHeading___doc_v"/>
      <w:bookmarkStart w:id="115" w:name="_Toc25876743"/>
      <w:bookmarkStart w:id="116" w:name="_Toc63325958"/>
      <w:bookmarkStart w:id="117" w:name="_Toc55992331"/>
      <w:r>
        <w:lastRenderedPageBreak/>
        <w:t>Приложение В. Информация для пациент</w:t>
      </w:r>
      <w:bookmarkEnd w:id="114"/>
      <w:r w:rsidR="003527A8">
        <w:t>а</w:t>
      </w:r>
      <w:bookmarkEnd w:id="115"/>
      <w:bookmarkEnd w:id="116"/>
      <w:bookmarkEnd w:id="117"/>
    </w:p>
    <w:p w14:paraId="501350A2" w14:textId="7B2AE6EA" w:rsidR="0079417B" w:rsidRDefault="0079417B" w:rsidP="0079417B">
      <w:pPr>
        <w:pStyle w:val="afb"/>
        <w:spacing w:beforeAutospacing="0" w:afterAutospacing="0" w:line="360" w:lineRule="auto"/>
        <w:rPr>
          <w:color w:val="000000"/>
        </w:rPr>
      </w:pPr>
      <w:r w:rsidRPr="0017096B">
        <w:rPr>
          <w:color w:val="000000"/>
        </w:rPr>
        <w:t xml:space="preserve">Нехватка витамина В12 может наблюдаться у </w:t>
      </w:r>
      <w:r w:rsidR="002D2615" w:rsidRPr="0017096B">
        <w:rPr>
          <w:color w:val="000000"/>
        </w:rPr>
        <w:t xml:space="preserve">взрослых и </w:t>
      </w:r>
      <w:r w:rsidRPr="0017096B">
        <w:rPr>
          <w:color w:val="000000"/>
        </w:rPr>
        <w:t xml:space="preserve">детей при редких заболеваниях: глистной инвазии широким лентецом, при редких врожденных заболеваниях, связанных с нарушением образования внутреннего фактора </w:t>
      </w:r>
      <w:proofErr w:type="spellStart"/>
      <w:r w:rsidRPr="0017096B">
        <w:rPr>
          <w:color w:val="000000"/>
        </w:rPr>
        <w:t>Кастла</w:t>
      </w:r>
      <w:proofErr w:type="spellEnd"/>
      <w:r w:rsidRPr="0017096B">
        <w:rPr>
          <w:color w:val="000000"/>
        </w:rPr>
        <w:t xml:space="preserve"> (белка, ответственного за перенос витамина В12 из пищи в кровь), а также иммунном заболевании, причиной которого является выработка антител к внутреннему фактору</w:t>
      </w:r>
      <w:r w:rsidR="002D2615" w:rsidRPr="0017096B">
        <w:rPr>
          <w:color w:val="000000"/>
        </w:rPr>
        <w:t xml:space="preserve"> (пернициозная анемия)</w:t>
      </w:r>
      <w:r w:rsidRPr="0017096B">
        <w:rPr>
          <w:color w:val="000000"/>
        </w:rPr>
        <w:t xml:space="preserve">. </w:t>
      </w:r>
      <w:r w:rsidR="00BC7EA5" w:rsidRPr="0017096B">
        <w:rPr>
          <w:color w:val="000000"/>
        </w:rPr>
        <w:t>П</w:t>
      </w:r>
      <w:r w:rsidRPr="0017096B">
        <w:rPr>
          <w:color w:val="000000"/>
        </w:rPr>
        <w:t>ричин</w:t>
      </w:r>
      <w:r w:rsidR="00BC7EA5" w:rsidRPr="0017096B">
        <w:rPr>
          <w:color w:val="000000"/>
        </w:rPr>
        <w:t>а</w:t>
      </w:r>
      <w:r w:rsidRPr="0017096B">
        <w:rPr>
          <w:color w:val="000000"/>
        </w:rPr>
        <w:t xml:space="preserve"> мо</w:t>
      </w:r>
      <w:r w:rsidR="00405C6C">
        <w:rPr>
          <w:color w:val="000000"/>
        </w:rPr>
        <w:t>ж</w:t>
      </w:r>
      <w:r w:rsidR="00BC7EA5" w:rsidRPr="0017096B">
        <w:rPr>
          <w:color w:val="000000"/>
        </w:rPr>
        <w:t xml:space="preserve">ет заключаться в </w:t>
      </w:r>
      <w:r w:rsidRPr="0017096B">
        <w:rPr>
          <w:color w:val="000000"/>
        </w:rPr>
        <w:t>неправильно</w:t>
      </w:r>
      <w:r w:rsidR="00BC7EA5" w:rsidRPr="0017096B">
        <w:rPr>
          <w:color w:val="000000"/>
        </w:rPr>
        <w:t>м</w:t>
      </w:r>
      <w:r w:rsidRPr="0017096B">
        <w:rPr>
          <w:color w:val="000000"/>
        </w:rPr>
        <w:t xml:space="preserve"> питани</w:t>
      </w:r>
      <w:r w:rsidR="00BC7EA5" w:rsidRPr="0017096B">
        <w:rPr>
          <w:color w:val="000000"/>
        </w:rPr>
        <w:t>и, строгой</w:t>
      </w:r>
      <w:r w:rsidRPr="0017096B">
        <w:rPr>
          <w:color w:val="000000"/>
        </w:rPr>
        <w:t xml:space="preserve"> вегетарианск</w:t>
      </w:r>
      <w:r w:rsidR="00BC7EA5" w:rsidRPr="0017096B">
        <w:rPr>
          <w:color w:val="000000"/>
        </w:rPr>
        <w:t>ой</w:t>
      </w:r>
      <w:r w:rsidRPr="0017096B">
        <w:rPr>
          <w:color w:val="000000"/>
        </w:rPr>
        <w:t xml:space="preserve"> диет</w:t>
      </w:r>
      <w:r w:rsidR="00BC7EA5" w:rsidRPr="0017096B">
        <w:rPr>
          <w:color w:val="000000"/>
        </w:rPr>
        <w:t>е, удалении желудка или части кишки</w:t>
      </w:r>
      <w:r w:rsidRPr="0017096B">
        <w:rPr>
          <w:color w:val="000000"/>
        </w:rPr>
        <w:t>.</w:t>
      </w:r>
      <w:r w:rsidR="00BC7EA5" w:rsidRPr="0017096B">
        <w:rPr>
          <w:color w:val="000000"/>
        </w:rPr>
        <w:t xml:space="preserve"> Для уточнения причины всегда необходимо индивидуальное полноценное обследование, которое должно включать определение концентрации витамина В12 в крови.</w:t>
      </w:r>
      <w:r w:rsidRPr="0017096B">
        <w:rPr>
          <w:color w:val="000000"/>
        </w:rPr>
        <w:t xml:space="preserve"> При нехватке в организме витамина В12 развивается анемия, </w:t>
      </w:r>
      <w:r w:rsidR="007B0BDF" w:rsidRPr="0017096B">
        <w:rPr>
          <w:color w:val="000000"/>
        </w:rPr>
        <w:t xml:space="preserve">потеря веса, бледность, </w:t>
      </w:r>
      <w:r w:rsidRPr="0017096B">
        <w:rPr>
          <w:color w:val="000000"/>
        </w:rPr>
        <w:t xml:space="preserve">хронический гастрит, воспаление языка (глоссит), появляются </w:t>
      </w:r>
      <w:r w:rsidR="002D2615" w:rsidRPr="0017096B">
        <w:rPr>
          <w:color w:val="000000"/>
        </w:rPr>
        <w:t xml:space="preserve">слабость в конечностях и другие </w:t>
      </w:r>
      <w:r w:rsidRPr="0017096B">
        <w:rPr>
          <w:color w:val="000000"/>
        </w:rPr>
        <w:t>неврологические нарушения</w:t>
      </w:r>
      <w:r w:rsidR="002D2615" w:rsidRPr="0017096B">
        <w:rPr>
          <w:color w:val="000000"/>
        </w:rPr>
        <w:t>, последние в бол</w:t>
      </w:r>
      <w:r w:rsidR="007B0BDF" w:rsidRPr="0017096B">
        <w:rPr>
          <w:color w:val="000000"/>
        </w:rPr>
        <w:t>ь</w:t>
      </w:r>
      <w:r w:rsidR="002D2615" w:rsidRPr="0017096B">
        <w:rPr>
          <w:color w:val="000000"/>
        </w:rPr>
        <w:t>шей мере свойственны людям пожилого и старческого возраста</w:t>
      </w:r>
      <w:r w:rsidRPr="0017096B">
        <w:rPr>
          <w:color w:val="000000"/>
        </w:rPr>
        <w:t xml:space="preserve">. </w:t>
      </w:r>
      <w:r w:rsidR="002D2615" w:rsidRPr="0017096B">
        <w:rPr>
          <w:color w:val="000000"/>
        </w:rPr>
        <w:t xml:space="preserve">В случаях </w:t>
      </w:r>
      <w:r w:rsidR="007B0BDF" w:rsidRPr="0017096B">
        <w:rPr>
          <w:color w:val="000000"/>
        </w:rPr>
        <w:t>упорного ухудшения самочувствия, депрессии</w:t>
      </w:r>
      <w:r w:rsidR="00E0274E">
        <w:rPr>
          <w:color w:val="000000"/>
        </w:rPr>
        <w:t>, снижения работоспособности, а</w:t>
      </w:r>
      <w:r w:rsidR="007B0BDF" w:rsidRPr="0017096B">
        <w:rPr>
          <w:color w:val="000000"/>
        </w:rPr>
        <w:t xml:space="preserve"> у детей ухудшения успеваемости, отст</w:t>
      </w:r>
      <w:r w:rsidR="00E0274E">
        <w:rPr>
          <w:color w:val="000000"/>
        </w:rPr>
        <w:t>авания в развитии необходимо об</w:t>
      </w:r>
      <w:r w:rsidR="007B0BDF" w:rsidRPr="0017096B">
        <w:rPr>
          <w:color w:val="000000"/>
        </w:rPr>
        <w:t>ратить</w:t>
      </w:r>
      <w:r w:rsidR="00405C6C">
        <w:rPr>
          <w:color w:val="000000"/>
        </w:rPr>
        <w:t>ся к врачу по месту жительства д</w:t>
      </w:r>
      <w:r w:rsidR="007B0BDF" w:rsidRPr="0017096B">
        <w:rPr>
          <w:color w:val="000000"/>
        </w:rPr>
        <w:t>ля проведения обследовани</w:t>
      </w:r>
      <w:r w:rsidR="00F664A8" w:rsidRPr="0017096B">
        <w:rPr>
          <w:color w:val="000000"/>
        </w:rPr>
        <w:t>я.</w:t>
      </w:r>
      <w:r w:rsidR="007B0BDF" w:rsidRPr="0017096B">
        <w:rPr>
          <w:color w:val="000000"/>
        </w:rPr>
        <w:t xml:space="preserve"> </w:t>
      </w:r>
      <w:r w:rsidR="00E0274E">
        <w:rPr>
          <w:color w:val="000000"/>
        </w:rPr>
        <w:t>Очень важно</w:t>
      </w:r>
      <w:r w:rsidR="007B0BDF" w:rsidRPr="0017096B">
        <w:rPr>
          <w:color w:val="000000"/>
        </w:rPr>
        <w:t xml:space="preserve"> сдать анализ крови</w:t>
      </w:r>
      <w:r w:rsidR="00F664A8" w:rsidRPr="0017096B">
        <w:rPr>
          <w:color w:val="000000"/>
        </w:rPr>
        <w:t xml:space="preserve">. </w:t>
      </w:r>
      <w:r w:rsidR="002D2615" w:rsidRPr="0017096B">
        <w:rPr>
          <w:color w:val="000000"/>
        </w:rPr>
        <w:t>При своевр</w:t>
      </w:r>
      <w:r w:rsidR="00F664A8" w:rsidRPr="0017096B">
        <w:rPr>
          <w:color w:val="000000"/>
        </w:rPr>
        <w:t>е</w:t>
      </w:r>
      <w:r w:rsidR="00405C6C">
        <w:rPr>
          <w:color w:val="000000"/>
        </w:rPr>
        <w:t>менном распознавании В12</w:t>
      </w:r>
      <w:r w:rsidR="00F740BF">
        <w:rPr>
          <w:color w:val="000000"/>
        </w:rPr>
        <w:t>-</w:t>
      </w:r>
      <w:r w:rsidR="00405C6C">
        <w:rPr>
          <w:color w:val="000000"/>
        </w:rPr>
        <w:t>дефицитная анемия</w:t>
      </w:r>
      <w:r w:rsidRPr="0017096B">
        <w:rPr>
          <w:color w:val="000000"/>
        </w:rPr>
        <w:t xml:space="preserve"> легко поддается лечению витамином В12.</w:t>
      </w:r>
      <w:r w:rsidR="006369A0" w:rsidRPr="0017096B">
        <w:rPr>
          <w:color w:val="000000"/>
        </w:rPr>
        <w:t xml:space="preserve"> </w:t>
      </w:r>
      <w:r w:rsidRPr="0017096B">
        <w:rPr>
          <w:color w:val="000000"/>
        </w:rPr>
        <w:t>Через месяц после начала лечения</w:t>
      </w:r>
      <w:r w:rsidR="00405C6C">
        <w:rPr>
          <w:color w:val="000000"/>
        </w:rPr>
        <w:t xml:space="preserve"> уровень</w:t>
      </w:r>
      <w:r w:rsidRPr="0017096B">
        <w:rPr>
          <w:color w:val="000000"/>
        </w:rPr>
        <w:t xml:space="preserve"> гемоглобина</w:t>
      </w:r>
      <w:r w:rsidR="00405C6C">
        <w:rPr>
          <w:color w:val="000000"/>
        </w:rPr>
        <w:t xml:space="preserve"> нормализуется</w:t>
      </w:r>
      <w:r w:rsidRPr="0017096B">
        <w:rPr>
          <w:color w:val="000000"/>
        </w:rPr>
        <w:t>. Если причину дефицита витамина В12 можно устранить (глисты, неправильное питание), поддерживающее лечение не проводится. Если причину устранить невозможно (</w:t>
      </w:r>
      <w:r w:rsidR="006369A0" w:rsidRPr="0017096B">
        <w:rPr>
          <w:color w:val="000000"/>
        </w:rPr>
        <w:t xml:space="preserve">сохраняется пониженное всасывание в кишечнике, нежелание отказаться от вегетарианской диеты, </w:t>
      </w:r>
      <w:r w:rsidRPr="0017096B">
        <w:rPr>
          <w:color w:val="000000"/>
        </w:rPr>
        <w:t xml:space="preserve">наличие антител к внутреннему фактору </w:t>
      </w:r>
      <w:r w:rsidR="006369A0" w:rsidRPr="0017096B">
        <w:rPr>
          <w:color w:val="000000"/>
        </w:rPr>
        <w:t>или его врожденная недостаточность</w:t>
      </w:r>
      <w:r w:rsidRPr="0017096B">
        <w:rPr>
          <w:color w:val="000000"/>
        </w:rPr>
        <w:t xml:space="preserve">), поддерживающее введение витамина В12 </w:t>
      </w:r>
      <w:r w:rsidR="006369A0" w:rsidRPr="0017096B">
        <w:rPr>
          <w:color w:val="000000"/>
        </w:rPr>
        <w:t xml:space="preserve">в приемлемом для пациентов режиме </w:t>
      </w:r>
      <w:r w:rsidRPr="0017096B">
        <w:rPr>
          <w:color w:val="000000"/>
        </w:rPr>
        <w:t>проводится пожизненно. Самостоятельное использование препарата нед</w:t>
      </w:r>
      <w:r w:rsidR="006E21B2">
        <w:rPr>
          <w:color w:val="000000"/>
        </w:rPr>
        <w:t xml:space="preserve">опустимо. Назначается лечение </w:t>
      </w:r>
      <w:r w:rsidR="00D7341B">
        <w:rPr>
          <w:color w:val="000000"/>
        </w:rPr>
        <w:t xml:space="preserve">врачом </w:t>
      </w:r>
      <w:r w:rsidRPr="0017096B">
        <w:rPr>
          <w:color w:val="000000"/>
        </w:rPr>
        <w:t xml:space="preserve">с учетом всех показаний и </w:t>
      </w:r>
      <w:r w:rsidR="00D7341B">
        <w:rPr>
          <w:color w:val="000000"/>
        </w:rPr>
        <w:t>противопоказаний</w:t>
      </w:r>
      <w:r w:rsidRPr="0017096B">
        <w:rPr>
          <w:color w:val="000000"/>
        </w:rPr>
        <w:t>.</w:t>
      </w:r>
    </w:p>
    <w:p w14:paraId="10093BC9" w14:textId="77777777" w:rsidR="00666230" w:rsidRDefault="00666230" w:rsidP="0079417B">
      <w:pPr>
        <w:pStyle w:val="afb"/>
        <w:spacing w:beforeAutospacing="0" w:afterAutospacing="0" w:line="360" w:lineRule="auto"/>
        <w:rPr>
          <w:color w:val="000000"/>
        </w:rPr>
      </w:pPr>
    </w:p>
    <w:p w14:paraId="4D4734D5" w14:textId="77777777" w:rsidR="00666230" w:rsidRDefault="00666230" w:rsidP="0079417B">
      <w:pPr>
        <w:pStyle w:val="afb"/>
        <w:spacing w:beforeAutospacing="0" w:afterAutospacing="0" w:line="360" w:lineRule="auto"/>
        <w:rPr>
          <w:color w:val="000000"/>
        </w:rPr>
      </w:pPr>
    </w:p>
    <w:p w14:paraId="3FC2ACAA" w14:textId="77777777" w:rsidR="00666230" w:rsidRDefault="00666230" w:rsidP="0079417B">
      <w:pPr>
        <w:pStyle w:val="afb"/>
        <w:spacing w:beforeAutospacing="0" w:afterAutospacing="0" w:line="360" w:lineRule="auto"/>
        <w:rPr>
          <w:color w:val="000000"/>
        </w:rPr>
      </w:pPr>
    </w:p>
    <w:p w14:paraId="2A66D511" w14:textId="77777777" w:rsidR="00666230" w:rsidRDefault="00666230" w:rsidP="0079417B">
      <w:pPr>
        <w:pStyle w:val="afb"/>
        <w:spacing w:beforeAutospacing="0" w:afterAutospacing="0" w:line="360" w:lineRule="auto"/>
        <w:rPr>
          <w:color w:val="000000"/>
        </w:rPr>
      </w:pPr>
    </w:p>
    <w:p w14:paraId="4608C8D0" w14:textId="77777777" w:rsidR="00666230" w:rsidRDefault="00666230" w:rsidP="0079417B">
      <w:pPr>
        <w:pStyle w:val="afb"/>
        <w:spacing w:beforeAutospacing="0" w:afterAutospacing="0" w:line="360" w:lineRule="auto"/>
        <w:rPr>
          <w:color w:val="000000"/>
        </w:rPr>
      </w:pPr>
    </w:p>
    <w:p w14:paraId="5A0CB305" w14:textId="77777777" w:rsidR="00666230" w:rsidRDefault="00666230" w:rsidP="0079417B">
      <w:pPr>
        <w:pStyle w:val="afb"/>
        <w:spacing w:beforeAutospacing="0" w:afterAutospacing="0" w:line="360" w:lineRule="auto"/>
        <w:rPr>
          <w:color w:val="000000"/>
        </w:rPr>
      </w:pPr>
    </w:p>
    <w:p w14:paraId="343CB064" w14:textId="77777777" w:rsidR="00666230" w:rsidRDefault="00666230" w:rsidP="0079417B">
      <w:pPr>
        <w:pStyle w:val="afb"/>
        <w:spacing w:beforeAutospacing="0" w:afterAutospacing="0" w:line="360" w:lineRule="auto"/>
        <w:rPr>
          <w:color w:val="000000"/>
        </w:rPr>
      </w:pPr>
    </w:p>
    <w:p w14:paraId="1747C38C" w14:textId="77777777" w:rsidR="00666230" w:rsidRDefault="00666230" w:rsidP="0079417B">
      <w:pPr>
        <w:pStyle w:val="afb"/>
        <w:spacing w:beforeAutospacing="0" w:afterAutospacing="0" w:line="360" w:lineRule="auto"/>
        <w:rPr>
          <w:color w:val="000000"/>
        </w:rPr>
      </w:pPr>
    </w:p>
    <w:p w14:paraId="372595D2" w14:textId="77777777" w:rsidR="00666230" w:rsidRDefault="00666230" w:rsidP="0079417B">
      <w:pPr>
        <w:pStyle w:val="afb"/>
        <w:spacing w:beforeAutospacing="0" w:afterAutospacing="0" w:line="360" w:lineRule="auto"/>
        <w:rPr>
          <w:color w:val="000000"/>
        </w:rPr>
      </w:pPr>
    </w:p>
    <w:p w14:paraId="37F16977" w14:textId="77777777" w:rsidR="00666230" w:rsidRDefault="00666230" w:rsidP="00666230">
      <w:pPr>
        <w:pStyle w:val="afff1"/>
      </w:pPr>
      <w:bookmarkStart w:id="118" w:name="__RefHeading___doc_g"/>
      <w:bookmarkStart w:id="119" w:name="_Toc22645540"/>
      <w:bookmarkStart w:id="120" w:name="_Toc26874773"/>
      <w:bookmarkStart w:id="121" w:name="_Toc63325959"/>
      <w:bookmarkStart w:id="122" w:name="_Toc55992332"/>
      <w:r w:rsidRPr="005219AF">
        <w:lastRenderedPageBreak/>
        <w:t>Приложение</w:t>
      </w:r>
      <w:bookmarkEnd w:id="118"/>
      <w:r>
        <w:t xml:space="preserve"> Г</w:t>
      </w:r>
      <w:r w:rsidRPr="005219AF">
        <w:t>. Шкалы оценки, вопросники и другие оценочные инструменты состояния пациента, приведенные в клинических рекомендациях</w:t>
      </w:r>
      <w:bookmarkEnd w:id="119"/>
      <w:bookmarkEnd w:id="120"/>
      <w:bookmarkEnd w:id="121"/>
      <w:bookmarkEnd w:id="122"/>
    </w:p>
    <w:p w14:paraId="4367BB58" w14:textId="77777777" w:rsidR="00666230" w:rsidRDefault="00666230" w:rsidP="00666230">
      <w:pPr>
        <w:rPr>
          <w:lang w:eastAsia="ru-RU" w:bidi="ru-RU"/>
        </w:rPr>
      </w:pPr>
      <w:bookmarkStart w:id="123" w:name="bookmark6"/>
    </w:p>
    <w:bookmarkEnd w:id="123"/>
    <w:p w14:paraId="7D8AF2E3" w14:textId="77777777" w:rsidR="00666230" w:rsidRPr="00343A16" w:rsidRDefault="00666230" w:rsidP="00666230">
      <w:pPr>
        <w:pStyle w:val="afffa"/>
        <w:ind w:firstLine="708"/>
        <w:rPr>
          <w:i w:val="0"/>
          <w:color w:val="000000" w:themeColor="text1"/>
        </w:rPr>
      </w:pPr>
      <w:proofErr w:type="spellStart"/>
      <w:r w:rsidRPr="00343A16">
        <w:rPr>
          <w:i w:val="0"/>
          <w:color w:val="000000" w:themeColor="text1"/>
          <w:lang w:val="en-US"/>
        </w:rPr>
        <w:t>Нет</w:t>
      </w:r>
      <w:proofErr w:type="spellEnd"/>
      <w:r>
        <w:rPr>
          <w:i w:val="0"/>
          <w:color w:val="000000" w:themeColor="text1"/>
        </w:rPr>
        <w:t>.</w:t>
      </w:r>
    </w:p>
    <w:p w14:paraId="5694D916" w14:textId="77777777" w:rsidR="00666230" w:rsidRPr="0051732D" w:rsidRDefault="00666230" w:rsidP="00666230">
      <w:pPr>
        <w:pStyle w:val="2-6"/>
        <w:contextualSpacing/>
      </w:pPr>
      <w:r w:rsidRPr="0051732D">
        <w:tab/>
      </w:r>
    </w:p>
    <w:p w14:paraId="27590D1E" w14:textId="77777777" w:rsidR="00666230" w:rsidRDefault="00666230" w:rsidP="0079417B">
      <w:pPr>
        <w:pStyle w:val="afb"/>
        <w:spacing w:beforeAutospacing="0" w:afterAutospacing="0" w:line="360" w:lineRule="auto"/>
        <w:rPr>
          <w:color w:val="000000"/>
        </w:rPr>
      </w:pPr>
    </w:p>
    <w:p w14:paraId="1E58EF7F" w14:textId="77777777" w:rsidR="0079417B" w:rsidRDefault="0079417B" w:rsidP="0079417B">
      <w:pPr>
        <w:rPr>
          <w:rFonts w:cs="Times New Roman"/>
          <w:sz w:val="32"/>
          <w:szCs w:val="32"/>
        </w:rPr>
      </w:pPr>
    </w:p>
    <w:p w14:paraId="54E8AC6F" w14:textId="77777777" w:rsidR="00174593" w:rsidRPr="003527A8" w:rsidRDefault="00174593" w:rsidP="00C4630C">
      <w:pPr>
        <w:pStyle w:val="aff7"/>
      </w:pPr>
    </w:p>
    <w:p w14:paraId="7D2BFB3B" w14:textId="77777777" w:rsidR="00AE3406" w:rsidRPr="00583004" w:rsidRDefault="00AE3406" w:rsidP="003E61B2">
      <w:pPr>
        <w:pStyle w:val="afff1"/>
        <w:jc w:val="both"/>
      </w:pPr>
    </w:p>
    <w:sectPr w:rsidR="00AE3406" w:rsidRPr="00583004" w:rsidSect="00EE59C2">
      <w:headerReference w:type="default" r:id="rId9"/>
      <w:footerReference w:type="default" r:id="rId10"/>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7217A" w14:textId="77777777" w:rsidR="00035D44" w:rsidRDefault="00035D44">
      <w:pPr>
        <w:spacing w:line="240" w:lineRule="auto"/>
      </w:pPr>
      <w:r>
        <w:separator/>
      </w:r>
    </w:p>
    <w:p w14:paraId="387C16D8" w14:textId="77777777" w:rsidR="00035D44" w:rsidRDefault="00035D44"/>
  </w:endnote>
  <w:endnote w:type="continuationSeparator" w:id="0">
    <w:p w14:paraId="0E595F34" w14:textId="77777777" w:rsidR="00035D44" w:rsidRDefault="00035D44">
      <w:pPr>
        <w:spacing w:line="240" w:lineRule="auto"/>
      </w:pPr>
      <w:r>
        <w:continuationSeparator/>
      </w:r>
    </w:p>
    <w:p w14:paraId="15A618E6" w14:textId="77777777" w:rsidR="00035D44" w:rsidRDefault="00035D44"/>
  </w:endnote>
  <w:endnote w:type="continuationNotice" w:id="1">
    <w:p w14:paraId="01ADE75A" w14:textId="77777777" w:rsidR="00035D44" w:rsidRDefault="00035D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MS Sans Serif">
    <w:altName w:val="Arial"/>
    <w:panose1 w:val="020B0500000000000000"/>
    <w:charset w:val="00"/>
    <w:family w:val="swiss"/>
    <w:pitch w:val="variable"/>
    <w:sig w:usb0="00000003" w:usb1="00000000" w:usb2="00000000" w:usb3="00000000" w:csb0="00000001" w:csb1="00000000"/>
  </w:font>
  <w:font w:name="TimesNewRomanPS-BoldMT">
    <w:altName w:val="MS Mincho"/>
    <w:charset w:val="80"/>
    <w:family w:val="auto"/>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631649"/>
      <w:docPartObj>
        <w:docPartGallery w:val="Page Numbers (Bottom of Page)"/>
        <w:docPartUnique/>
      </w:docPartObj>
    </w:sdtPr>
    <w:sdtEndPr/>
    <w:sdtContent>
      <w:p w14:paraId="7EEF6822" w14:textId="78A6340B" w:rsidR="00293CBB" w:rsidRDefault="00293CBB">
        <w:pPr>
          <w:pStyle w:val="afa"/>
          <w:jc w:val="center"/>
        </w:pPr>
        <w:r>
          <w:fldChar w:fldCharType="begin"/>
        </w:r>
        <w:r>
          <w:instrText>PAGE</w:instrText>
        </w:r>
        <w:r>
          <w:fldChar w:fldCharType="separate"/>
        </w:r>
        <w:r w:rsidR="00623A7A">
          <w:rPr>
            <w:noProof/>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F51EA" w14:textId="77777777" w:rsidR="00035D44" w:rsidRDefault="00035D44">
      <w:pPr>
        <w:spacing w:line="240" w:lineRule="auto"/>
      </w:pPr>
      <w:r>
        <w:separator/>
      </w:r>
    </w:p>
    <w:p w14:paraId="64363F7E" w14:textId="77777777" w:rsidR="00035D44" w:rsidRDefault="00035D44"/>
  </w:footnote>
  <w:footnote w:type="continuationSeparator" w:id="0">
    <w:p w14:paraId="6BDD4CC9" w14:textId="77777777" w:rsidR="00035D44" w:rsidRDefault="00035D44">
      <w:pPr>
        <w:spacing w:line="240" w:lineRule="auto"/>
      </w:pPr>
      <w:r>
        <w:continuationSeparator/>
      </w:r>
    </w:p>
    <w:p w14:paraId="23D7A8F1" w14:textId="77777777" w:rsidR="00035D44" w:rsidRDefault="00035D44"/>
  </w:footnote>
  <w:footnote w:type="continuationNotice" w:id="1">
    <w:p w14:paraId="70DC942D" w14:textId="77777777" w:rsidR="00035D44" w:rsidRDefault="00035D4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6BF3B" w14:textId="77777777" w:rsidR="00293CBB" w:rsidRDefault="00293CBB" w:rsidP="00186C35">
    <w:pPr>
      <w:pStyle w:val="af9"/>
      <w:ind w:firstLine="0"/>
      <w:rPr>
        <w:i/>
      </w:rPr>
    </w:pPr>
  </w:p>
  <w:p w14:paraId="3A931C4A" w14:textId="77777777" w:rsidR="00293CBB" w:rsidRDefault="00293C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EC7672"/>
    <w:multiLevelType w:val="multilevel"/>
    <w:tmpl w:val="8C983C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F058B4"/>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3" w15:restartNumberingAfterBreak="0">
    <w:nsid w:val="14D31E1F"/>
    <w:multiLevelType w:val="hybridMultilevel"/>
    <w:tmpl w:val="481847FE"/>
    <w:lvl w:ilvl="0" w:tplc="B9EE5618">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7A60398"/>
    <w:multiLevelType w:val="hybridMultilevel"/>
    <w:tmpl w:val="2DC0AD62"/>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15:restartNumberingAfterBreak="0">
    <w:nsid w:val="1DC00958"/>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6" w15:restartNumberingAfterBreak="0">
    <w:nsid w:val="254F7F10"/>
    <w:multiLevelType w:val="hybridMultilevel"/>
    <w:tmpl w:val="BAEEC96A"/>
    <w:lvl w:ilvl="0" w:tplc="3BA0FAD2">
      <w:start w:val="1"/>
      <w:numFmt w:val="bullet"/>
      <w:lvlText w:val=""/>
      <w:lvlJc w:val="left"/>
      <w:pPr>
        <w:ind w:left="1003" w:hanging="360"/>
      </w:pPr>
      <w:rPr>
        <w:rFonts w:ascii="Symbol" w:hAnsi="Symbol" w:hint="default"/>
        <w:color w:val="auto"/>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7" w15:restartNumberingAfterBreak="0">
    <w:nsid w:val="27B9178E"/>
    <w:multiLevelType w:val="hybridMultilevel"/>
    <w:tmpl w:val="6DB68142"/>
    <w:lvl w:ilvl="0" w:tplc="4A040B56">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A180DC9"/>
    <w:multiLevelType w:val="hybridMultilevel"/>
    <w:tmpl w:val="C14C1B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C087575"/>
    <w:multiLevelType w:val="multilevel"/>
    <w:tmpl w:val="B1AA591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3A627EF"/>
    <w:multiLevelType w:val="hybridMultilevel"/>
    <w:tmpl w:val="46BA9E98"/>
    <w:lvl w:ilvl="0" w:tplc="246A48B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3D23B5C"/>
    <w:multiLevelType w:val="singleLevel"/>
    <w:tmpl w:val="04190001"/>
    <w:lvl w:ilvl="0">
      <w:start w:val="1"/>
      <w:numFmt w:val="bullet"/>
      <w:lvlText w:val=""/>
      <w:lvlJc w:val="left"/>
      <w:pPr>
        <w:ind w:left="720" w:hanging="360"/>
      </w:pPr>
      <w:rPr>
        <w:rFonts w:ascii="Symbol" w:hAnsi="Symbol" w:hint="default"/>
      </w:rPr>
    </w:lvl>
  </w:abstractNum>
  <w:abstractNum w:abstractNumId="12" w15:restartNumberingAfterBreak="0">
    <w:nsid w:val="341D0B7E"/>
    <w:multiLevelType w:val="hybridMultilevel"/>
    <w:tmpl w:val="0AA226DA"/>
    <w:lvl w:ilvl="0" w:tplc="C054CB98">
      <w:start w:val="1"/>
      <w:numFmt w:val="decimal"/>
      <w:lvlText w:val="%1)"/>
      <w:lvlJc w:val="left"/>
      <w:pPr>
        <w:ind w:left="2089" w:hanging="360"/>
      </w:pPr>
      <w:rPr>
        <w:rFonts w:hint="default"/>
      </w:rPr>
    </w:lvl>
    <w:lvl w:ilvl="1" w:tplc="04190019" w:tentative="1">
      <w:start w:val="1"/>
      <w:numFmt w:val="lowerLetter"/>
      <w:lvlText w:val="%2."/>
      <w:lvlJc w:val="left"/>
      <w:pPr>
        <w:ind w:left="2809" w:hanging="360"/>
      </w:pPr>
    </w:lvl>
    <w:lvl w:ilvl="2" w:tplc="0419001B" w:tentative="1">
      <w:start w:val="1"/>
      <w:numFmt w:val="lowerRoman"/>
      <w:lvlText w:val="%3."/>
      <w:lvlJc w:val="right"/>
      <w:pPr>
        <w:ind w:left="3529" w:hanging="180"/>
      </w:pPr>
    </w:lvl>
    <w:lvl w:ilvl="3" w:tplc="0419000F" w:tentative="1">
      <w:start w:val="1"/>
      <w:numFmt w:val="decimal"/>
      <w:lvlText w:val="%4."/>
      <w:lvlJc w:val="left"/>
      <w:pPr>
        <w:ind w:left="4249" w:hanging="360"/>
      </w:pPr>
    </w:lvl>
    <w:lvl w:ilvl="4" w:tplc="04190019" w:tentative="1">
      <w:start w:val="1"/>
      <w:numFmt w:val="lowerLetter"/>
      <w:lvlText w:val="%5."/>
      <w:lvlJc w:val="left"/>
      <w:pPr>
        <w:ind w:left="4969" w:hanging="360"/>
      </w:pPr>
    </w:lvl>
    <w:lvl w:ilvl="5" w:tplc="0419001B" w:tentative="1">
      <w:start w:val="1"/>
      <w:numFmt w:val="lowerRoman"/>
      <w:lvlText w:val="%6."/>
      <w:lvlJc w:val="right"/>
      <w:pPr>
        <w:ind w:left="5689" w:hanging="180"/>
      </w:pPr>
    </w:lvl>
    <w:lvl w:ilvl="6" w:tplc="0419000F" w:tentative="1">
      <w:start w:val="1"/>
      <w:numFmt w:val="decimal"/>
      <w:lvlText w:val="%7."/>
      <w:lvlJc w:val="left"/>
      <w:pPr>
        <w:ind w:left="6409" w:hanging="360"/>
      </w:pPr>
    </w:lvl>
    <w:lvl w:ilvl="7" w:tplc="04190019" w:tentative="1">
      <w:start w:val="1"/>
      <w:numFmt w:val="lowerLetter"/>
      <w:lvlText w:val="%8."/>
      <w:lvlJc w:val="left"/>
      <w:pPr>
        <w:ind w:left="7129" w:hanging="360"/>
      </w:pPr>
    </w:lvl>
    <w:lvl w:ilvl="8" w:tplc="0419001B" w:tentative="1">
      <w:start w:val="1"/>
      <w:numFmt w:val="lowerRoman"/>
      <w:lvlText w:val="%9."/>
      <w:lvlJc w:val="right"/>
      <w:pPr>
        <w:ind w:left="7849" w:hanging="180"/>
      </w:pPr>
    </w:lvl>
  </w:abstractNum>
  <w:abstractNum w:abstractNumId="13" w15:restartNumberingAfterBreak="0">
    <w:nsid w:val="37C65635"/>
    <w:multiLevelType w:val="hybridMultilevel"/>
    <w:tmpl w:val="F4C848D0"/>
    <w:lvl w:ilvl="0" w:tplc="872C0A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8305B5"/>
    <w:multiLevelType w:val="hybridMultilevel"/>
    <w:tmpl w:val="2CFE7704"/>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15" w15:restartNumberingAfterBreak="0">
    <w:nsid w:val="3DB34933"/>
    <w:multiLevelType w:val="multilevel"/>
    <w:tmpl w:val="C7DA98CA"/>
    <w:lvl w:ilvl="0">
      <w:start w:val="2"/>
      <w:numFmt w:val="decimal"/>
      <w:lvlText w:val="%1."/>
      <w:lvlJc w:val="left"/>
      <w:pPr>
        <w:ind w:left="786"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2921"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847" w:hanging="1440"/>
      </w:pPr>
      <w:rPr>
        <w:rFonts w:hint="default"/>
      </w:rPr>
    </w:lvl>
    <w:lvl w:ilvl="8">
      <w:start w:val="1"/>
      <w:numFmt w:val="decimal"/>
      <w:isLgl/>
      <w:lvlText w:val="%1.%2.%3.%4.%5.%6.%7.%8.%9."/>
      <w:lvlJc w:val="left"/>
      <w:pPr>
        <w:ind w:left="4490" w:hanging="1800"/>
      </w:pPr>
      <w:rPr>
        <w:rFonts w:hint="default"/>
      </w:rPr>
    </w:lvl>
  </w:abstractNum>
  <w:abstractNum w:abstractNumId="16" w15:restartNumberingAfterBreak="0">
    <w:nsid w:val="3EA86F20"/>
    <w:multiLevelType w:val="singleLevel"/>
    <w:tmpl w:val="04190001"/>
    <w:lvl w:ilvl="0">
      <w:start w:val="1"/>
      <w:numFmt w:val="bullet"/>
      <w:lvlText w:val=""/>
      <w:lvlJc w:val="left"/>
      <w:pPr>
        <w:ind w:left="360" w:hanging="360"/>
      </w:pPr>
      <w:rPr>
        <w:rFonts w:ascii="Symbol" w:hAnsi="Symbol" w:hint="default"/>
      </w:rPr>
    </w:lvl>
  </w:abstractNum>
  <w:abstractNum w:abstractNumId="17" w15:restartNumberingAfterBreak="0">
    <w:nsid w:val="41BA2FE6"/>
    <w:multiLevelType w:val="hybridMultilevel"/>
    <w:tmpl w:val="870A13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1CC731F"/>
    <w:multiLevelType w:val="hybridMultilevel"/>
    <w:tmpl w:val="73E81B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29B7E61"/>
    <w:multiLevelType w:val="multilevel"/>
    <w:tmpl w:val="D70C6EBC"/>
    <w:lvl w:ilvl="0">
      <w:start w:val="3"/>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488D7BC0"/>
    <w:multiLevelType w:val="multilevel"/>
    <w:tmpl w:val="147AF856"/>
    <w:lvl w:ilvl="0">
      <w:start w:val="1"/>
      <w:numFmt w:val="decimal"/>
      <w:lvlText w:val="%1)"/>
      <w:lvlJc w:val="left"/>
      <w:pPr>
        <w:tabs>
          <w:tab w:val="num" w:pos="720"/>
        </w:tabs>
        <w:ind w:left="720" w:hanging="360"/>
      </w:pPr>
      <w:rPr>
        <w:rFonts w:ascii="Times New Roman" w:eastAsiaTheme="majorEastAsia"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84638F"/>
    <w:multiLevelType w:val="hybridMultilevel"/>
    <w:tmpl w:val="2CFE7704"/>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22" w15:restartNumberingAfterBreak="0">
    <w:nsid w:val="4FFD57AE"/>
    <w:multiLevelType w:val="singleLevel"/>
    <w:tmpl w:val="FFFFFFFF"/>
    <w:lvl w:ilvl="0">
      <w:numFmt w:val="decimal"/>
      <w:lvlText w:val="*"/>
      <w:lvlJc w:val="left"/>
      <w:pPr>
        <w:ind w:left="0" w:firstLine="0"/>
      </w:pPr>
    </w:lvl>
  </w:abstractNum>
  <w:abstractNum w:abstractNumId="23" w15:restartNumberingAfterBreak="0">
    <w:nsid w:val="56012C22"/>
    <w:multiLevelType w:val="hybridMultilevel"/>
    <w:tmpl w:val="A9940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F3324C"/>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26" w15:restartNumberingAfterBreak="0">
    <w:nsid w:val="60D52659"/>
    <w:multiLevelType w:val="hybridMultilevel"/>
    <w:tmpl w:val="C5AE3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651BCE"/>
    <w:multiLevelType w:val="hybridMultilevel"/>
    <w:tmpl w:val="A418D5FC"/>
    <w:lvl w:ilvl="0" w:tplc="3BA0FAD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E2329A"/>
    <w:multiLevelType w:val="hybridMultilevel"/>
    <w:tmpl w:val="155251F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9" w15:restartNumberingAfterBreak="0">
    <w:nsid w:val="63AA35FD"/>
    <w:multiLevelType w:val="multilevel"/>
    <w:tmpl w:val="79984E7E"/>
    <w:lvl w:ilvl="0">
      <w:start w:val="1"/>
      <w:numFmt w:val="bullet"/>
      <w:pStyle w:val="1"/>
      <w:lvlText w:val="·"/>
      <w:lvlJc w:val="left"/>
      <w:pPr>
        <w:tabs>
          <w:tab w:val="num" w:pos="928"/>
        </w:tabs>
        <w:ind w:left="928"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283066"/>
    <w:multiLevelType w:val="hybridMultilevel"/>
    <w:tmpl w:val="B50AD3D4"/>
    <w:lvl w:ilvl="0" w:tplc="F98AC582">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15:restartNumberingAfterBreak="0">
    <w:nsid w:val="6961753B"/>
    <w:multiLevelType w:val="hybridMultilevel"/>
    <w:tmpl w:val="4F26D8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CAC5704"/>
    <w:multiLevelType w:val="hybridMultilevel"/>
    <w:tmpl w:val="EB2E09EC"/>
    <w:lvl w:ilvl="0" w:tplc="0419000F">
      <w:start w:val="1"/>
      <w:numFmt w:val="decimal"/>
      <w:lvlText w:val="%1."/>
      <w:lvlJc w:val="left"/>
      <w:pPr>
        <w:ind w:left="742" w:hanging="360"/>
      </w:pPr>
    </w:lvl>
    <w:lvl w:ilvl="1" w:tplc="04190019" w:tentative="1">
      <w:start w:val="1"/>
      <w:numFmt w:val="lowerLetter"/>
      <w:lvlText w:val="%2."/>
      <w:lvlJc w:val="left"/>
      <w:pPr>
        <w:ind w:left="1462" w:hanging="360"/>
      </w:pPr>
    </w:lvl>
    <w:lvl w:ilvl="2" w:tplc="0419001B" w:tentative="1">
      <w:start w:val="1"/>
      <w:numFmt w:val="lowerRoman"/>
      <w:lvlText w:val="%3."/>
      <w:lvlJc w:val="right"/>
      <w:pPr>
        <w:ind w:left="2182" w:hanging="180"/>
      </w:pPr>
    </w:lvl>
    <w:lvl w:ilvl="3" w:tplc="0419000F" w:tentative="1">
      <w:start w:val="1"/>
      <w:numFmt w:val="decimal"/>
      <w:lvlText w:val="%4."/>
      <w:lvlJc w:val="left"/>
      <w:pPr>
        <w:ind w:left="2902" w:hanging="360"/>
      </w:pPr>
    </w:lvl>
    <w:lvl w:ilvl="4" w:tplc="04190019" w:tentative="1">
      <w:start w:val="1"/>
      <w:numFmt w:val="lowerLetter"/>
      <w:lvlText w:val="%5."/>
      <w:lvlJc w:val="left"/>
      <w:pPr>
        <w:ind w:left="3622" w:hanging="360"/>
      </w:pPr>
    </w:lvl>
    <w:lvl w:ilvl="5" w:tplc="0419001B" w:tentative="1">
      <w:start w:val="1"/>
      <w:numFmt w:val="lowerRoman"/>
      <w:lvlText w:val="%6."/>
      <w:lvlJc w:val="right"/>
      <w:pPr>
        <w:ind w:left="4342" w:hanging="180"/>
      </w:pPr>
    </w:lvl>
    <w:lvl w:ilvl="6" w:tplc="0419000F" w:tentative="1">
      <w:start w:val="1"/>
      <w:numFmt w:val="decimal"/>
      <w:lvlText w:val="%7."/>
      <w:lvlJc w:val="left"/>
      <w:pPr>
        <w:ind w:left="5062" w:hanging="360"/>
      </w:pPr>
    </w:lvl>
    <w:lvl w:ilvl="7" w:tplc="04190019" w:tentative="1">
      <w:start w:val="1"/>
      <w:numFmt w:val="lowerLetter"/>
      <w:lvlText w:val="%8."/>
      <w:lvlJc w:val="left"/>
      <w:pPr>
        <w:ind w:left="5782" w:hanging="360"/>
      </w:pPr>
    </w:lvl>
    <w:lvl w:ilvl="8" w:tplc="0419001B" w:tentative="1">
      <w:start w:val="1"/>
      <w:numFmt w:val="lowerRoman"/>
      <w:lvlText w:val="%9."/>
      <w:lvlJc w:val="right"/>
      <w:pPr>
        <w:ind w:left="6502" w:hanging="180"/>
      </w:pPr>
    </w:lvl>
  </w:abstractNum>
  <w:abstractNum w:abstractNumId="33" w15:restartNumberingAfterBreak="0">
    <w:nsid w:val="6EAB553C"/>
    <w:multiLevelType w:val="hybridMultilevel"/>
    <w:tmpl w:val="D97AD288"/>
    <w:lvl w:ilvl="0" w:tplc="FB603C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0D55CEE"/>
    <w:multiLevelType w:val="hybridMultilevel"/>
    <w:tmpl w:val="A432C3E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767DEE"/>
    <w:multiLevelType w:val="hybridMultilevel"/>
    <w:tmpl w:val="F3F80D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EC346D"/>
    <w:multiLevelType w:val="hybridMultilevel"/>
    <w:tmpl w:val="E154F0AA"/>
    <w:lvl w:ilvl="0" w:tplc="3BA0FAD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392089"/>
    <w:multiLevelType w:val="hybridMultilevel"/>
    <w:tmpl w:val="EF4E3CA8"/>
    <w:lvl w:ilvl="0" w:tplc="ADD420C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15:restartNumberingAfterBreak="0">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15:restartNumberingAfterBreak="0">
    <w:nsid w:val="7A1546AD"/>
    <w:multiLevelType w:val="hybridMultilevel"/>
    <w:tmpl w:val="55C0FB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D9A412B"/>
    <w:multiLevelType w:val="hybridMultilevel"/>
    <w:tmpl w:val="A47E18F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15:restartNumberingAfterBreak="0">
    <w:nsid w:val="7E5C6905"/>
    <w:multiLevelType w:val="multilevel"/>
    <w:tmpl w:val="60841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AF5CA5"/>
    <w:multiLevelType w:val="hybridMultilevel"/>
    <w:tmpl w:val="BDF623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9"/>
  </w:num>
  <w:num w:numId="2">
    <w:abstractNumId w:val="38"/>
  </w:num>
  <w:num w:numId="3">
    <w:abstractNumId w:val="24"/>
  </w:num>
  <w:num w:numId="4">
    <w:abstractNumId w:val="26"/>
  </w:num>
  <w:num w:numId="5">
    <w:abstractNumId w:val="8"/>
  </w:num>
  <w:num w:numId="6">
    <w:abstractNumId w:val="4"/>
  </w:num>
  <w:num w:numId="7">
    <w:abstractNumId w:val="32"/>
  </w:num>
  <w:num w:numId="8">
    <w:abstractNumId w:val="1"/>
  </w:num>
  <w:num w:numId="9">
    <w:abstractNumId w:val="2"/>
  </w:num>
  <w:num w:numId="10">
    <w:abstractNumId w:val="14"/>
  </w:num>
  <w:num w:numId="11">
    <w:abstractNumId w:val="21"/>
  </w:num>
  <w:num w:numId="12">
    <w:abstractNumId w:val="25"/>
  </w:num>
  <w:num w:numId="13">
    <w:abstractNumId w:val="5"/>
  </w:num>
  <w:num w:numId="14">
    <w:abstractNumId w:val="13"/>
  </w:num>
  <w:num w:numId="15">
    <w:abstractNumId w:val="41"/>
  </w:num>
  <w:num w:numId="16">
    <w:abstractNumId w:val="31"/>
  </w:num>
  <w:num w:numId="17">
    <w:abstractNumId w:val="16"/>
  </w:num>
  <w:num w:numId="18">
    <w:abstractNumId w:val="35"/>
  </w:num>
  <w:num w:numId="19">
    <w:abstractNumId w:val="29"/>
  </w:num>
  <w:num w:numId="20">
    <w:abstractNumId w:val="0"/>
    <w:lvlOverride w:ilvl="0">
      <w:lvl w:ilvl="0">
        <w:numFmt w:val="bullet"/>
        <w:lvlText w:val=""/>
        <w:legacy w:legacy="1" w:legacySpace="0" w:legacyIndent="283"/>
        <w:lvlJc w:val="left"/>
        <w:pPr>
          <w:ind w:left="283" w:hanging="283"/>
        </w:pPr>
        <w:rPr>
          <w:rFonts w:ascii="Symbol" w:hAnsi="Symbol" w:hint="default"/>
        </w:rPr>
      </w:lvl>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6"/>
  </w:num>
  <w:num w:numId="27">
    <w:abstractNumId w:val="27"/>
  </w:num>
  <w:num w:numId="28">
    <w:abstractNumId w:val="10"/>
  </w:num>
  <w:num w:numId="29">
    <w:abstractNumId w:val="36"/>
  </w:num>
  <w:num w:numId="30">
    <w:abstractNumId w:val="3"/>
  </w:num>
  <w:num w:numId="31">
    <w:abstractNumId w:val="18"/>
  </w:num>
  <w:num w:numId="32">
    <w:abstractNumId w:val="17"/>
  </w:num>
  <w:num w:numId="33">
    <w:abstractNumId w:val="22"/>
  </w:num>
  <w:num w:numId="34">
    <w:abstractNumId w:val="23"/>
  </w:num>
  <w:num w:numId="35">
    <w:abstractNumId w:val="40"/>
  </w:num>
  <w:num w:numId="36">
    <w:abstractNumId w:val="34"/>
  </w:num>
  <w:num w:numId="37">
    <w:abstractNumId w:val="20"/>
  </w:num>
  <w:num w:numId="38">
    <w:abstractNumId w:val="12"/>
  </w:num>
  <w:num w:numId="39">
    <w:abstractNumId w:val="33"/>
  </w:num>
  <w:num w:numId="40">
    <w:abstractNumId w:val="15"/>
  </w:num>
  <w:num w:numId="41">
    <w:abstractNumId w:val="7"/>
  </w:num>
  <w:num w:numId="42">
    <w:abstractNumId w:val="9"/>
  </w:num>
  <w:num w:numId="43">
    <w:abstractNumId w:val="39"/>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A3"/>
    <w:rsid w:val="00001447"/>
    <w:rsid w:val="00001800"/>
    <w:rsid w:val="00004155"/>
    <w:rsid w:val="00006573"/>
    <w:rsid w:val="0001325E"/>
    <w:rsid w:val="00015EE5"/>
    <w:rsid w:val="000201AC"/>
    <w:rsid w:val="00021FEA"/>
    <w:rsid w:val="000237FE"/>
    <w:rsid w:val="00026D64"/>
    <w:rsid w:val="0003107B"/>
    <w:rsid w:val="000320EE"/>
    <w:rsid w:val="00035A04"/>
    <w:rsid w:val="00035D44"/>
    <w:rsid w:val="000366BC"/>
    <w:rsid w:val="000409D9"/>
    <w:rsid w:val="000414F6"/>
    <w:rsid w:val="00042654"/>
    <w:rsid w:val="00045E37"/>
    <w:rsid w:val="00051F38"/>
    <w:rsid w:val="0005337B"/>
    <w:rsid w:val="00062FF8"/>
    <w:rsid w:val="00064FEC"/>
    <w:rsid w:val="000651B8"/>
    <w:rsid w:val="00065D0C"/>
    <w:rsid w:val="00067A4C"/>
    <w:rsid w:val="00074DFA"/>
    <w:rsid w:val="00094ED6"/>
    <w:rsid w:val="00096CBD"/>
    <w:rsid w:val="000A277C"/>
    <w:rsid w:val="000A5700"/>
    <w:rsid w:val="000B0DCD"/>
    <w:rsid w:val="000B21CF"/>
    <w:rsid w:val="000B2C92"/>
    <w:rsid w:val="000B314F"/>
    <w:rsid w:val="000B79AA"/>
    <w:rsid w:val="000B7A71"/>
    <w:rsid w:val="000C085F"/>
    <w:rsid w:val="000C55DC"/>
    <w:rsid w:val="000D69A4"/>
    <w:rsid w:val="000E14DB"/>
    <w:rsid w:val="000E522C"/>
    <w:rsid w:val="000F00D2"/>
    <w:rsid w:val="000F23EA"/>
    <w:rsid w:val="000F4C7C"/>
    <w:rsid w:val="000F7C80"/>
    <w:rsid w:val="001057C5"/>
    <w:rsid w:val="00115756"/>
    <w:rsid w:val="001170AB"/>
    <w:rsid w:val="00122110"/>
    <w:rsid w:val="00123C0D"/>
    <w:rsid w:val="001252F5"/>
    <w:rsid w:val="0012734C"/>
    <w:rsid w:val="001420FA"/>
    <w:rsid w:val="00144C58"/>
    <w:rsid w:val="00146FA3"/>
    <w:rsid w:val="00147C69"/>
    <w:rsid w:val="00150DA7"/>
    <w:rsid w:val="00150FA6"/>
    <w:rsid w:val="0015467D"/>
    <w:rsid w:val="001565A7"/>
    <w:rsid w:val="00157E90"/>
    <w:rsid w:val="001678E2"/>
    <w:rsid w:val="0017096B"/>
    <w:rsid w:val="00170A39"/>
    <w:rsid w:val="00171D80"/>
    <w:rsid w:val="00172112"/>
    <w:rsid w:val="00174593"/>
    <w:rsid w:val="0017531C"/>
    <w:rsid w:val="00175C52"/>
    <w:rsid w:val="001822EE"/>
    <w:rsid w:val="001839C8"/>
    <w:rsid w:val="001849E4"/>
    <w:rsid w:val="00186C35"/>
    <w:rsid w:val="00187BA3"/>
    <w:rsid w:val="00192120"/>
    <w:rsid w:val="00196B55"/>
    <w:rsid w:val="00196D15"/>
    <w:rsid w:val="001B6E45"/>
    <w:rsid w:val="001C4CB7"/>
    <w:rsid w:val="001C6D16"/>
    <w:rsid w:val="001D24E4"/>
    <w:rsid w:val="001D40F8"/>
    <w:rsid w:val="001D44CC"/>
    <w:rsid w:val="001D484A"/>
    <w:rsid w:val="001E0436"/>
    <w:rsid w:val="001E0959"/>
    <w:rsid w:val="001E141A"/>
    <w:rsid w:val="001E6CDA"/>
    <w:rsid w:val="001F22A3"/>
    <w:rsid w:val="001F233C"/>
    <w:rsid w:val="001F257D"/>
    <w:rsid w:val="001F4A3C"/>
    <w:rsid w:val="00201510"/>
    <w:rsid w:val="00207691"/>
    <w:rsid w:val="0020771B"/>
    <w:rsid w:val="00207800"/>
    <w:rsid w:val="00210FB9"/>
    <w:rsid w:val="002145F1"/>
    <w:rsid w:val="002165EA"/>
    <w:rsid w:val="0021676E"/>
    <w:rsid w:val="00221384"/>
    <w:rsid w:val="0022495D"/>
    <w:rsid w:val="002259EF"/>
    <w:rsid w:val="00227225"/>
    <w:rsid w:val="00227DC2"/>
    <w:rsid w:val="00230ACC"/>
    <w:rsid w:val="00237851"/>
    <w:rsid w:val="0024177B"/>
    <w:rsid w:val="00250BAF"/>
    <w:rsid w:val="0025228A"/>
    <w:rsid w:val="00255B40"/>
    <w:rsid w:val="00262DCA"/>
    <w:rsid w:val="0026488B"/>
    <w:rsid w:val="002651E9"/>
    <w:rsid w:val="002709DF"/>
    <w:rsid w:val="0027305C"/>
    <w:rsid w:val="002758A4"/>
    <w:rsid w:val="00275A41"/>
    <w:rsid w:val="00275CD2"/>
    <w:rsid w:val="00281E99"/>
    <w:rsid w:val="00282A5D"/>
    <w:rsid w:val="0029244D"/>
    <w:rsid w:val="00292704"/>
    <w:rsid w:val="002929B1"/>
    <w:rsid w:val="00293CBB"/>
    <w:rsid w:val="00296416"/>
    <w:rsid w:val="002A0577"/>
    <w:rsid w:val="002A0C02"/>
    <w:rsid w:val="002A1864"/>
    <w:rsid w:val="002B2BBD"/>
    <w:rsid w:val="002B6C36"/>
    <w:rsid w:val="002C0935"/>
    <w:rsid w:val="002C165F"/>
    <w:rsid w:val="002C4520"/>
    <w:rsid w:val="002C4614"/>
    <w:rsid w:val="002C549F"/>
    <w:rsid w:val="002D2615"/>
    <w:rsid w:val="002D2CF7"/>
    <w:rsid w:val="002D3F7D"/>
    <w:rsid w:val="002E1E09"/>
    <w:rsid w:val="002E6C4C"/>
    <w:rsid w:val="002E744C"/>
    <w:rsid w:val="002E7DC6"/>
    <w:rsid w:val="002F38B6"/>
    <w:rsid w:val="002F7719"/>
    <w:rsid w:val="00301C01"/>
    <w:rsid w:val="003058B8"/>
    <w:rsid w:val="003112E6"/>
    <w:rsid w:val="00311757"/>
    <w:rsid w:val="00313856"/>
    <w:rsid w:val="00315A5D"/>
    <w:rsid w:val="0032061E"/>
    <w:rsid w:val="00320E2D"/>
    <w:rsid w:val="00326996"/>
    <w:rsid w:val="00333F4C"/>
    <w:rsid w:val="00334F6C"/>
    <w:rsid w:val="00337A20"/>
    <w:rsid w:val="00341C07"/>
    <w:rsid w:val="00342EE0"/>
    <w:rsid w:val="00345137"/>
    <w:rsid w:val="0034583C"/>
    <w:rsid w:val="003527A8"/>
    <w:rsid w:val="00352C67"/>
    <w:rsid w:val="00354395"/>
    <w:rsid w:val="00364741"/>
    <w:rsid w:val="0036727F"/>
    <w:rsid w:val="00375BD0"/>
    <w:rsid w:val="003763DA"/>
    <w:rsid w:val="00376E9D"/>
    <w:rsid w:val="0037752C"/>
    <w:rsid w:val="00381476"/>
    <w:rsid w:val="00384416"/>
    <w:rsid w:val="00384B6A"/>
    <w:rsid w:val="0038545E"/>
    <w:rsid w:val="00386FE6"/>
    <w:rsid w:val="003871D5"/>
    <w:rsid w:val="003910F0"/>
    <w:rsid w:val="00395E94"/>
    <w:rsid w:val="003A282F"/>
    <w:rsid w:val="003A3975"/>
    <w:rsid w:val="003B0404"/>
    <w:rsid w:val="003B392D"/>
    <w:rsid w:val="003C1586"/>
    <w:rsid w:val="003C35CA"/>
    <w:rsid w:val="003C3F1A"/>
    <w:rsid w:val="003C412B"/>
    <w:rsid w:val="003C42EE"/>
    <w:rsid w:val="003C4884"/>
    <w:rsid w:val="003D3EBC"/>
    <w:rsid w:val="003E2811"/>
    <w:rsid w:val="003E29AE"/>
    <w:rsid w:val="003E61B2"/>
    <w:rsid w:val="003F0349"/>
    <w:rsid w:val="003F0EEE"/>
    <w:rsid w:val="003F6321"/>
    <w:rsid w:val="00401CD5"/>
    <w:rsid w:val="00403675"/>
    <w:rsid w:val="00404D97"/>
    <w:rsid w:val="00405C6C"/>
    <w:rsid w:val="00405D6D"/>
    <w:rsid w:val="00407213"/>
    <w:rsid w:val="00410741"/>
    <w:rsid w:val="00412DEE"/>
    <w:rsid w:val="00414556"/>
    <w:rsid w:val="00423134"/>
    <w:rsid w:val="0042387B"/>
    <w:rsid w:val="004239EE"/>
    <w:rsid w:val="004269BB"/>
    <w:rsid w:val="00427B0E"/>
    <w:rsid w:val="00430BE4"/>
    <w:rsid w:val="004537C9"/>
    <w:rsid w:val="0045722B"/>
    <w:rsid w:val="00467FA0"/>
    <w:rsid w:val="00484508"/>
    <w:rsid w:val="00485CCC"/>
    <w:rsid w:val="00487757"/>
    <w:rsid w:val="00487E6B"/>
    <w:rsid w:val="00490CB5"/>
    <w:rsid w:val="004914BD"/>
    <w:rsid w:val="00492C6E"/>
    <w:rsid w:val="00493219"/>
    <w:rsid w:val="00494E25"/>
    <w:rsid w:val="0049584C"/>
    <w:rsid w:val="004968E8"/>
    <w:rsid w:val="004978B3"/>
    <w:rsid w:val="004A0B88"/>
    <w:rsid w:val="004A0BA3"/>
    <w:rsid w:val="004A59A6"/>
    <w:rsid w:val="004C1691"/>
    <w:rsid w:val="004C663B"/>
    <w:rsid w:val="004C6DE4"/>
    <w:rsid w:val="004C72AE"/>
    <w:rsid w:val="004C76AF"/>
    <w:rsid w:val="004D64A1"/>
    <w:rsid w:val="004D6B87"/>
    <w:rsid w:val="004D7F87"/>
    <w:rsid w:val="004E1288"/>
    <w:rsid w:val="004E4636"/>
    <w:rsid w:val="004E5E50"/>
    <w:rsid w:val="004F2A15"/>
    <w:rsid w:val="004F413D"/>
    <w:rsid w:val="004F4F24"/>
    <w:rsid w:val="005008F9"/>
    <w:rsid w:val="005106A5"/>
    <w:rsid w:val="00512295"/>
    <w:rsid w:val="00512B71"/>
    <w:rsid w:val="0052193F"/>
    <w:rsid w:val="005219AF"/>
    <w:rsid w:val="005226EA"/>
    <w:rsid w:val="00524312"/>
    <w:rsid w:val="00525E79"/>
    <w:rsid w:val="00525F17"/>
    <w:rsid w:val="0052679E"/>
    <w:rsid w:val="00530314"/>
    <w:rsid w:val="005315E3"/>
    <w:rsid w:val="005319F5"/>
    <w:rsid w:val="00534652"/>
    <w:rsid w:val="00534C71"/>
    <w:rsid w:val="0053504B"/>
    <w:rsid w:val="00554387"/>
    <w:rsid w:val="005627B3"/>
    <w:rsid w:val="00562845"/>
    <w:rsid w:val="005640C8"/>
    <w:rsid w:val="00565188"/>
    <w:rsid w:val="00567BDB"/>
    <w:rsid w:val="00570038"/>
    <w:rsid w:val="00575FDA"/>
    <w:rsid w:val="00577102"/>
    <w:rsid w:val="00577761"/>
    <w:rsid w:val="005827ED"/>
    <w:rsid w:val="00583004"/>
    <w:rsid w:val="00591924"/>
    <w:rsid w:val="005930A8"/>
    <w:rsid w:val="00593F1A"/>
    <w:rsid w:val="005959E3"/>
    <w:rsid w:val="00596FCA"/>
    <w:rsid w:val="00597DCD"/>
    <w:rsid w:val="005A04B6"/>
    <w:rsid w:val="005A3E24"/>
    <w:rsid w:val="005A6DA8"/>
    <w:rsid w:val="005B1BF4"/>
    <w:rsid w:val="005B641A"/>
    <w:rsid w:val="005B6D15"/>
    <w:rsid w:val="005B7062"/>
    <w:rsid w:val="005C7877"/>
    <w:rsid w:val="005D0C64"/>
    <w:rsid w:val="005D483D"/>
    <w:rsid w:val="005D7B9D"/>
    <w:rsid w:val="005D7DC3"/>
    <w:rsid w:val="005E76D9"/>
    <w:rsid w:val="005F656F"/>
    <w:rsid w:val="005F668D"/>
    <w:rsid w:val="00604B37"/>
    <w:rsid w:val="00617E71"/>
    <w:rsid w:val="0062379F"/>
    <w:rsid w:val="00623A7A"/>
    <w:rsid w:val="00624531"/>
    <w:rsid w:val="006250AC"/>
    <w:rsid w:val="0062783D"/>
    <w:rsid w:val="00627AEB"/>
    <w:rsid w:val="00631719"/>
    <w:rsid w:val="00632DAC"/>
    <w:rsid w:val="006364D5"/>
    <w:rsid w:val="006369A0"/>
    <w:rsid w:val="00641689"/>
    <w:rsid w:val="006425FF"/>
    <w:rsid w:val="006446FF"/>
    <w:rsid w:val="006447F5"/>
    <w:rsid w:val="006534F0"/>
    <w:rsid w:val="00653525"/>
    <w:rsid w:val="00654762"/>
    <w:rsid w:val="0066485C"/>
    <w:rsid w:val="00666230"/>
    <w:rsid w:val="0066740A"/>
    <w:rsid w:val="00672142"/>
    <w:rsid w:val="00677105"/>
    <w:rsid w:val="0068270F"/>
    <w:rsid w:val="0068676A"/>
    <w:rsid w:val="00690549"/>
    <w:rsid w:val="00690CF0"/>
    <w:rsid w:val="006913EF"/>
    <w:rsid w:val="006A04E2"/>
    <w:rsid w:val="006A1485"/>
    <w:rsid w:val="006A5F00"/>
    <w:rsid w:val="006A6E33"/>
    <w:rsid w:val="006B01F8"/>
    <w:rsid w:val="006B6A5B"/>
    <w:rsid w:val="006B726E"/>
    <w:rsid w:val="006C4A16"/>
    <w:rsid w:val="006C6D11"/>
    <w:rsid w:val="006D0EE7"/>
    <w:rsid w:val="006D3A99"/>
    <w:rsid w:val="006D43F7"/>
    <w:rsid w:val="006D793F"/>
    <w:rsid w:val="006E21B2"/>
    <w:rsid w:val="006E25AB"/>
    <w:rsid w:val="007030D8"/>
    <w:rsid w:val="00713DC1"/>
    <w:rsid w:val="00714D38"/>
    <w:rsid w:val="00717DEB"/>
    <w:rsid w:val="00721F93"/>
    <w:rsid w:val="00724336"/>
    <w:rsid w:val="00725D93"/>
    <w:rsid w:val="0072615F"/>
    <w:rsid w:val="007457CF"/>
    <w:rsid w:val="0075206A"/>
    <w:rsid w:val="00754210"/>
    <w:rsid w:val="00767F7E"/>
    <w:rsid w:val="00771C13"/>
    <w:rsid w:val="00772EED"/>
    <w:rsid w:val="0078725F"/>
    <w:rsid w:val="0079417B"/>
    <w:rsid w:val="00796CAC"/>
    <w:rsid w:val="007A2F35"/>
    <w:rsid w:val="007A52E6"/>
    <w:rsid w:val="007B049A"/>
    <w:rsid w:val="007B0BDF"/>
    <w:rsid w:val="007B21B8"/>
    <w:rsid w:val="007B6060"/>
    <w:rsid w:val="007C1338"/>
    <w:rsid w:val="007C1C15"/>
    <w:rsid w:val="007C2181"/>
    <w:rsid w:val="007D10F3"/>
    <w:rsid w:val="007D42AC"/>
    <w:rsid w:val="007D6795"/>
    <w:rsid w:val="007E1018"/>
    <w:rsid w:val="007E429F"/>
    <w:rsid w:val="007E6321"/>
    <w:rsid w:val="007F1884"/>
    <w:rsid w:val="007F529C"/>
    <w:rsid w:val="00800AF3"/>
    <w:rsid w:val="008062D4"/>
    <w:rsid w:val="00806B12"/>
    <w:rsid w:val="008141A9"/>
    <w:rsid w:val="008141CB"/>
    <w:rsid w:val="008166AA"/>
    <w:rsid w:val="00816D63"/>
    <w:rsid w:val="00820C67"/>
    <w:rsid w:val="00824ED2"/>
    <w:rsid w:val="008251EF"/>
    <w:rsid w:val="00827DB5"/>
    <w:rsid w:val="00834AEB"/>
    <w:rsid w:val="008358AE"/>
    <w:rsid w:val="0083669D"/>
    <w:rsid w:val="008371F9"/>
    <w:rsid w:val="00850603"/>
    <w:rsid w:val="00860453"/>
    <w:rsid w:val="0086312C"/>
    <w:rsid w:val="0086411F"/>
    <w:rsid w:val="008672E4"/>
    <w:rsid w:val="008679B5"/>
    <w:rsid w:val="008722D1"/>
    <w:rsid w:val="00872549"/>
    <w:rsid w:val="008762D9"/>
    <w:rsid w:val="00877EF5"/>
    <w:rsid w:val="00890B9B"/>
    <w:rsid w:val="00890C4B"/>
    <w:rsid w:val="00891BC2"/>
    <w:rsid w:val="00892C48"/>
    <w:rsid w:val="00895771"/>
    <w:rsid w:val="00896D90"/>
    <w:rsid w:val="008A1CFF"/>
    <w:rsid w:val="008A24EB"/>
    <w:rsid w:val="008A6954"/>
    <w:rsid w:val="008B1F7A"/>
    <w:rsid w:val="008B25A0"/>
    <w:rsid w:val="008B3FDE"/>
    <w:rsid w:val="008C082D"/>
    <w:rsid w:val="008C2DDE"/>
    <w:rsid w:val="008C34FC"/>
    <w:rsid w:val="008D3907"/>
    <w:rsid w:val="008D3CCD"/>
    <w:rsid w:val="008D6C00"/>
    <w:rsid w:val="008D6F8C"/>
    <w:rsid w:val="008D7A20"/>
    <w:rsid w:val="008E06F8"/>
    <w:rsid w:val="008E1B7D"/>
    <w:rsid w:val="008E294A"/>
    <w:rsid w:val="008F1600"/>
    <w:rsid w:val="008F366E"/>
    <w:rsid w:val="00901BB4"/>
    <w:rsid w:val="00906BDC"/>
    <w:rsid w:val="00910303"/>
    <w:rsid w:val="009103C4"/>
    <w:rsid w:val="00911257"/>
    <w:rsid w:val="00913178"/>
    <w:rsid w:val="0091604A"/>
    <w:rsid w:val="0092046C"/>
    <w:rsid w:val="009209A6"/>
    <w:rsid w:val="00922E19"/>
    <w:rsid w:val="00924161"/>
    <w:rsid w:val="009318D0"/>
    <w:rsid w:val="009326DB"/>
    <w:rsid w:val="00935BCE"/>
    <w:rsid w:val="00935FF1"/>
    <w:rsid w:val="009423C8"/>
    <w:rsid w:val="009470C1"/>
    <w:rsid w:val="00954B84"/>
    <w:rsid w:val="00963B33"/>
    <w:rsid w:val="00964465"/>
    <w:rsid w:val="0097294B"/>
    <w:rsid w:val="00973972"/>
    <w:rsid w:val="00973F63"/>
    <w:rsid w:val="00975D1B"/>
    <w:rsid w:val="00977E89"/>
    <w:rsid w:val="00982163"/>
    <w:rsid w:val="00982C1B"/>
    <w:rsid w:val="00983FFD"/>
    <w:rsid w:val="00985617"/>
    <w:rsid w:val="00985FE3"/>
    <w:rsid w:val="00986137"/>
    <w:rsid w:val="00987B60"/>
    <w:rsid w:val="00991BF8"/>
    <w:rsid w:val="00991D06"/>
    <w:rsid w:val="009928F3"/>
    <w:rsid w:val="00994D2E"/>
    <w:rsid w:val="009954E1"/>
    <w:rsid w:val="00995DB2"/>
    <w:rsid w:val="00996196"/>
    <w:rsid w:val="009968E9"/>
    <w:rsid w:val="009A2CEA"/>
    <w:rsid w:val="009A6A9C"/>
    <w:rsid w:val="009B1C0E"/>
    <w:rsid w:val="009B2D2B"/>
    <w:rsid w:val="009B4039"/>
    <w:rsid w:val="009B4BA6"/>
    <w:rsid w:val="009C0364"/>
    <w:rsid w:val="009C0B60"/>
    <w:rsid w:val="009C6B5A"/>
    <w:rsid w:val="009C7D59"/>
    <w:rsid w:val="009D20E9"/>
    <w:rsid w:val="009E2C2B"/>
    <w:rsid w:val="009E685D"/>
    <w:rsid w:val="009F0153"/>
    <w:rsid w:val="009F0631"/>
    <w:rsid w:val="009F1238"/>
    <w:rsid w:val="009F2091"/>
    <w:rsid w:val="009F2DA7"/>
    <w:rsid w:val="009F4C66"/>
    <w:rsid w:val="009F4D5C"/>
    <w:rsid w:val="009F5A26"/>
    <w:rsid w:val="00A04307"/>
    <w:rsid w:val="00A050A8"/>
    <w:rsid w:val="00A054AC"/>
    <w:rsid w:val="00A16E51"/>
    <w:rsid w:val="00A17BBF"/>
    <w:rsid w:val="00A22408"/>
    <w:rsid w:val="00A256F2"/>
    <w:rsid w:val="00A311CB"/>
    <w:rsid w:val="00A344BF"/>
    <w:rsid w:val="00A367B0"/>
    <w:rsid w:val="00A40544"/>
    <w:rsid w:val="00A4271E"/>
    <w:rsid w:val="00A43CE5"/>
    <w:rsid w:val="00A53CD4"/>
    <w:rsid w:val="00A5479A"/>
    <w:rsid w:val="00A549AE"/>
    <w:rsid w:val="00A5539C"/>
    <w:rsid w:val="00A571EA"/>
    <w:rsid w:val="00A604F5"/>
    <w:rsid w:val="00A6770D"/>
    <w:rsid w:val="00A70F44"/>
    <w:rsid w:val="00A832BA"/>
    <w:rsid w:val="00A84901"/>
    <w:rsid w:val="00A8531D"/>
    <w:rsid w:val="00A859D3"/>
    <w:rsid w:val="00A86E5F"/>
    <w:rsid w:val="00A9019A"/>
    <w:rsid w:val="00A902F3"/>
    <w:rsid w:val="00A91645"/>
    <w:rsid w:val="00A935A0"/>
    <w:rsid w:val="00A9562C"/>
    <w:rsid w:val="00AA3934"/>
    <w:rsid w:val="00AA3FEC"/>
    <w:rsid w:val="00AA49EC"/>
    <w:rsid w:val="00AA6321"/>
    <w:rsid w:val="00AB0CF7"/>
    <w:rsid w:val="00AB384B"/>
    <w:rsid w:val="00AB7893"/>
    <w:rsid w:val="00AC282B"/>
    <w:rsid w:val="00AE3406"/>
    <w:rsid w:val="00AE5FAF"/>
    <w:rsid w:val="00AF3168"/>
    <w:rsid w:val="00AF6B91"/>
    <w:rsid w:val="00B014CE"/>
    <w:rsid w:val="00B018B9"/>
    <w:rsid w:val="00B0565A"/>
    <w:rsid w:val="00B104EF"/>
    <w:rsid w:val="00B11902"/>
    <w:rsid w:val="00B15415"/>
    <w:rsid w:val="00B23363"/>
    <w:rsid w:val="00B27EF6"/>
    <w:rsid w:val="00B37F7E"/>
    <w:rsid w:val="00B4122F"/>
    <w:rsid w:val="00B44DD3"/>
    <w:rsid w:val="00B46390"/>
    <w:rsid w:val="00B541A2"/>
    <w:rsid w:val="00B6445C"/>
    <w:rsid w:val="00B644E2"/>
    <w:rsid w:val="00B65A2B"/>
    <w:rsid w:val="00B7479D"/>
    <w:rsid w:val="00B8195D"/>
    <w:rsid w:val="00B8218A"/>
    <w:rsid w:val="00B8401B"/>
    <w:rsid w:val="00B8507B"/>
    <w:rsid w:val="00B95737"/>
    <w:rsid w:val="00BA4108"/>
    <w:rsid w:val="00BA46B1"/>
    <w:rsid w:val="00BA46B4"/>
    <w:rsid w:val="00BB0EEC"/>
    <w:rsid w:val="00BB3A3A"/>
    <w:rsid w:val="00BB5661"/>
    <w:rsid w:val="00BB5810"/>
    <w:rsid w:val="00BB6D5B"/>
    <w:rsid w:val="00BC0F0B"/>
    <w:rsid w:val="00BC53F4"/>
    <w:rsid w:val="00BC60EF"/>
    <w:rsid w:val="00BC65FE"/>
    <w:rsid w:val="00BC6E69"/>
    <w:rsid w:val="00BC7EA5"/>
    <w:rsid w:val="00BD0DA0"/>
    <w:rsid w:val="00BD4358"/>
    <w:rsid w:val="00BF1B99"/>
    <w:rsid w:val="00BF3A59"/>
    <w:rsid w:val="00C0367A"/>
    <w:rsid w:val="00C04CCE"/>
    <w:rsid w:val="00C1072A"/>
    <w:rsid w:val="00C10D41"/>
    <w:rsid w:val="00C11C4F"/>
    <w:rsid w:val="00C20DD2"/>
    <w:rsid w:val="00C326FB"/>
    <w:rsid w:val="00C34502"/>
    <w:rsid w:val="00C34847"/>
    <w:rsid w:val="00C369F5"/>
    <w:rsid w:val="00C4630C"/>
    <w:rsid w:val="00C50E9F"/>
    <w:rsid w:val="00C51C73"/>
    <w:rsid w:val="00C536C5"/>
    <w:rsid w:val="00C53854"/>
    <w:rsid w:val="00C553C5"/>
    <w:rsid w:val="00C76650"/>
    <w:rsid w:val="00C80A2F"/>
    <w:rsid w:val="00C85A73"/>
    <w:rsid w:val="00C92605"/>
    <w:rsid w:val="00CB1125"/>
    <w:rsid w:val="00CB16F9"/>
    <w:rsid w:val="00CB29F4"/>
    <w:rsid w:val="00CB3CE3"/>
    <w:rsid w:val="00CB562F"/>
    <w:rsid w:val="00CB6FFD"/>
    <w:rsid w:val="00CB71DA"/>
    <w:rsid w:val="00CC2A62"/>
    <w:rsid w:val="00CC5156"/>
    <w:rsid w:val="00CC5BAC"/>
    <w:rsid w:val="00CC7701"/>
    <w:rsid w:val="00CD2797"/>
    <w:rsid w:val="00CD75E6"/>
    <w:rsid w:val="00CD77AA"/>
    <w:rsid w:val="00CF373B"/>
    <w:rsid w:val="00D03216"/>
    <w:rsid w:val="00D05436"/>
    <w:rsid w:val="00D070E6"/>
    <w:rsid w:val="00D07C36"/>
    <w:rsid w:val="00D12FF7"/>
    <w:rsid w:val="00D136BA"/>
    <w:rsid w:val="00D146D4"/>
    <w:rsid w:val="00D20AC0"/>
    <w:rsid w:val="00D2153B"/>
    <w:rsid w:val="00D2226B"/>
    <w:rsid w:val="00D3725E"/>
    <w:rsid w:val="00D42AAF"/>
    <w:rsid w:val="00D50E0A"/>
    <w:rsid w:val="00D51FEB"/>
    <w:rsid w:val="00D52D0F"/>
    <w:rsid w:val="00D570F8"/>
    <w:rsid w:val="00D61993"/>
    <w:rsid w:val="00D62ABE"/>
    <w:rsid w:val="00D7341B"/>
    <w:rsid w:val="00D74813"/>
    <w:rsid w:val="00D85FB8"/>
    <w:rsid w:val="00D93855"/>
    <w:rsid w:val="00D96EAB"/>
    <w:rsid w:val="00DB1ADF"/>
    <w:rsid w:val="00DC1F88"/>
    <w:rsid w:val="00DC4FD8"/>
    <w:rsid w:val="00DD4B14"/>
    <w:rsid w:val="00DD6FA5"/>
    <w:rsid w:val="00DE4C3F"/>
    <w:rsid w:val="00DF4E53"/>
    <w:rsid w:val="00DF574C"/>
    <w:rsid w:val="00E00206"/>
    <w:rsid w:val="00E0145A"/>
    <w:rsid w:val="00E0274E"/>
    <w:rsid w:val="00E06D7C"/>
    <w:rsid w:val="00E10DBD"/>
    <w:rsid w:val="00E13857"/>
    <w:rsid w:val="00E13B33"/>
    <w:rsid w:val="00E16656"/>
    <w:rsid w:val="00E30AEE"/>
    <w:rsid w:val="00E4137C"/>
    <w:rsid w:val="00E45DAA"/>
    <w:rsid w:val="00E52E20"/>
    <w:rsid w:val="00E53478"/>
    <w:rsid w:val="00E54E6B"/>
    <w:rsid w:val="00E55C77"/>
    <w:rsid w:val="00E5661D"/>
    <w:rsid w:val="00E6032A"/>
    <w:rsid w:val="00E606F0"/>
    <w:rsid w:val="00E63137"/>
    <w:rsid w:val="00E65564"/>
    <w:rsid w:val="00E65EE3"/>
    <w:rsid w:val="00E674FB"/>
    <w:rsid w:val="00E73266"/>
    <w:rsid w:val="00E77B4B"/>
    <w:rsid w:val="00E77FC4"/>
    <w:rsid w:val="00E802C7"/>
    <w:rsid w:val="00E80EBD"/>
    <w:rsid w:val="00E82D74"/>
    <w:rsid w:val="00E84998"/>
    <w:rsid w:val="00E8682F"/>
    <w:rsid w:val="00E87244"/>
    <w:rsid w:val="00E96854"/>
    <w:rsid w:val="00EB2B59"/>
    <w:rsid w:val="00EB6DAE"/>
    <w:rsid w:val="00EB78B2"/>
    <w:rsid w:val="00EC1D51"/>
    <w:rsid w:val="00EC2804"/>
    <w:rsid w:val="00ED240A"/>
    <w:rsid w:val="00ED2B21"/>
    <w:rsid w:val="00ED5598"/>
    <w:rsid w:val="00EE59C2"/>
    <w:rsid w:val="00EE6603"/>
    <w:rsid w:val="00EF18AE"/>
    <w:rsid w:val="00EF593D"/>
    <w:rsid w:val="00F035B6"/>
    <w:rsid w:val="00F06E0B"/>
    <w:rsid w:val="00F10011"/>
    <w:rsid w:val="00F201E7"/>
    <w:rsid w:val="00F20F4C"/>
    <w:rsid w:val="00F254FF"/>
    <w:rsid w:val="00F25CDC"/>
    <w:rsid w:val="00F26FFE"/>
    <w:rsid w:val="00F27644"/>
    <w:rsid w:val="00F27D17"/>
    <w:rsid w:val="00F4571F"/>
    <w:rsid w:val="00F50172"/>
    <w:rsid w:val="00F53A14"/>
    <w:rsid w:val="00F6473E"/>
    <w:rsid w:val="00F664A8"/>
    <w:rsid w:val="00F740BF"/>
    <w:rsid w:val="00F756F0"/>
    <w:rsid w:val="00F76439"/>
    <w:rsid w:val="00F7665A"/>
    <w:rsid w:val="00F80DBE"/>
    <w:rsid w:val="00F81529"/>
    <w:rsid w:val="00F81854"/>
    <w:rsid w:val="00F8226D"/>
    <w:rsid w:val="00F8324C"/>
    <w:rsid w:val="00F87CDF"/>
    <w:rsid w:val="00F970FE"/>
    <w:rsid w:val="00FA1394"/>
    <w:rsid w:val="00FA2A6A"/>
    <w:rsid w:val="00FA4AFA"/>
    <w:rsid w:val="00FB332D"/>
    <w:rsid w:val="00FB622F"/>
    <w:rsid w:val="00FB6390"/>
    <w:rsid w:val="00FC31C8"/>
    <w:rsid w:val="00FC49E2"/>
    <w:rsid w:val="00FC7736"/>
    <w:rsid w:val="00FC7C18"/>
    <w:rsid w:val="00FD4952"/>
    <w:rsid w:val="00FD633B"/>
    <w:rsid w:val="00FE4413"/>
    <w:rsid w:val="00FE4ECE"/>
    <w:rsid w:val="00FE5C2A"/>
    <w:rsid w:val="00FF3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41072"/>
  <w15:docId w15:val="{997F8475-CF48-AF4A-A06E-B703C662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Термины"/>
    <w:qFormat/>
    <w:rsid w:val="005827ED"/>
    <w:pPr>
      <w:spacing w:line="360" w:lineRule="auto"/>
      <w:ind w:firstLine="709"/>
      <w:jc w:val="both"/>
    </w:pPr>
    <w:rPr>
      <w:rFonts w:ascii="Times New Roman" w:hAnsi="Times New Roman"/>
      <w:sz w:val="24"/>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paragraph" w:styleId="3">
    <w:name w:val="heading 3"/>
    <w:basedOn w:val="a0"/>
    <w:next w:val="a0"/>
    <w:link w:val="30"/>
    <w:uiPriority w:val="9"/>
    <w:semiHidden/>
    <w:unhideWhenUsed/>
    <w:rsid w:val="005319F5"/>
    <w:pPr>
      <w:keepNext/>
      <w:keepLines/>
      <w:spacing w:before="200"/>
      <w:outlineLvl w:val="2"/>
    </w:pPr>
    <w:rPr>
      <w:rFonts w:asciiTheme="majorHAnsi" w:eastAsiaTheme="majorEastAsia" w:hAnsiTheme="majorHAnsi" w:cstheme="majorBidi"/>
      <w:b/>
      <w:bCs/>
      <w:color w:val="5B9BD5"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uiPriority w:val="34"/>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heme="majorEastAsia"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cs="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cs="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186C35"/>
    <w:pPr>
      <w:tabs>
        <w:tab w:val="right" w:leader="dot" w:pos="9345"/>
      </w:tabs>
      <w:spacing w:after="100"/>
      <w:ind w:firstLine="0"/>
    </w:pPr>
  </w:style>
  <w:style w:type="paragraph" w:styleId="a1">
    <w:name w:val="Subtitle"/>
    <w:basedOn w:val="a0"/>
    <w:uiPriority w:val="11"/>
    <w:rsid w:val="00181EC4"/>
    <w:pPr>
      <w:suppressAutoHyphens/>
      <w:spacing w:before="240"/>
    </w:pPr>
    <w:rPr>
      <w:rFonts w:cs="Times New Roman"/>
      <w:b/>
      <w:szCs w:val="24"/>
      <w:u w:val="single"/>
    </w:rPr>
  </w:style>
  <w:style w:type="paragraph" w:styleId="aff0">
    <w:name w:val="No Spacing"/>
    <w:basedOn w:val="afd"/>
    <w:uiPriority w:val="1"/>
    <w:rsid w:val="008B1499"/>
    <w:pPr>
      <w:spacing w:before="240"/>
      <w:ind w:left="851" w:hanging="425"/>
    </w:pPr>
    <w:rPr>
      <w:rFonts w:cs="Times New Roman"/>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heme="majorEastAsia" w:cstheme="majorBidi"/>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eastAsia="Calibri" w:hAnsi="Calibri" w:cs="Times New Roman"/>
      <w:sz w:val="22"/>
    </w:rPr>
  </w:style>
  <w:style w:type="paragraph" w:customStyle="1" w:styleId="Normal10">
    <w:name w:val="Normal1"/>
    <w:uiPriority w:val="99"/>
    <w:rsid w:val="004008B9"/>
    <w:pPr>
      <w:widowControl w:val="0"/>
      <w:jc w:val="both"/>
    </w:pPr>
    <w:rPr>
      <w:rFonts w:ascii="Times New Roman" w:eastAsia="Times New Roman" w:hAnsi="Times New Roman" w:cs="Times New Roman"/>
      <w:szCs w:val="20"/>
      <w:lang w:eastAsia="ru-RU"/>
    </w:rPr>
  </w:style>
  <w:style w:type="paragraph" w:styleId="aff6">
    <w:name w:val="footnote text"/>
    <w:basedOn w:val="a0"/>
    <w:uiPriority w:val="99"/>
    <w:unhideWhenUsed/>
    <w:rsid w:val="004008B9"/>
    <w:pPr>
      <w:spacing w:after="200" w:line="276" w:lineRule="auto"/>
    </w:pPr>
    <w:rPr>
      <w:rFonts w:ascii="Calibri" w:eastAsia="Calibri" w:hAnsi="Calibri" w:cs="Times New Roman"/>
      <w:sz w:val="20"/>
      <w:szCs w:val="20"/>
    </w:rPr>
  </w:style>
  <w:style w:type="paragraph" w:customStyle="1" w:styleId="16">
    <w:name w:val="Оглавление 1 Знак"/>
    <w:basedOn w:val="Normal10"/>
    <w:qFormat/>
    <w:rsid w:val="003F4166"/>
    <w:pPr>
      <w:spacing w:line="360" w:lineRule="auto"/>
      <w:ind w:left="709" w:hanging="283"/>
    </w:pPr>
    <w:rPr>
      <w:rFonts w:eastAsiaTheme="majorEastAsia"/>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qFormat/>
    <w:rsid w:val="00275A41"/>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qFormat/>
    <w:rsid w:val="00B104EF"/>
    <w:pPr>
      <w:keepNext/>
      <w:keepLines/>
      <w:spacing w:before="240" w:line="360" w:lineRule="auto"/>
      <w:contextualSpacing/>
      <w:jc w:val="center"/>
      <w:outlineLvl w:val="0"/>
    </w:pPr>
    <w:rPr>
      <w:rFonts w:ascii="Times New Roman" w:eastAsia="Sans" w:hAnsi="Times New Roman"/>
      <w:b/>
      <w:sz w:val="28"/>
    </w:rPr>
  </w:style>
  <w:style w:type="character" w:styleId="affa">
    <w:name w:val="Strong"/>
    <w:basedOn w:val="a2"/>
    <w:uiPriority w:val="22"/>
    <w:qFormat/>
    <w:rsid w:val="009E685D"/>
    <w:rPr>
      <w:b/>
      <w:bCs/>
    </w:rPr>
  </w:style>
  <w:style w:type="character" w:styleId="affb">
    <w:name w:val="Emphasis"/>
    <w:basedOn w:val="a2"/>
    <w:uiPriority w:val="20"/>
    <w:qFormat/>
    <w:rsid w:val="002F7719"/>
    <w:rPr>
      <w:i/>
      <w:iCs/>
    </w:rPr>
  </w:style>
  <w:style w:type="character" w:styleId="affc">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tabs>
        <w:tab w:val="clear" w:pos="928"/>
        <w:tab w:val="num" w:pos="720"/>
      </w:tabs>
      <w:spacing w:before="240"/>
      <w:ind w:left="720"/>
    </w:pPr>
    <w:rPr>
      <w:rFonts w:eastAsia="Times New Roman"/>
    </w:rPr>
  </w:style>
  <w:style w:type="character" w:customStyle="1" w:styleId="110">
    <w:name w:val="Стиль1 Знак1"/>
    <w:basedOn w:val="a2"/>
    <w:link w:val="1"/>
    <w:rsid w:val="00EE59C2"/>
    <w:rPr>
      <w:rFonts w:ascii="Times New Roman" w:eastAsia="Times New Roman" w:hAnsi="Times New Roman"/>
      <w:sz w:val="24"/>
    </w:rPr>
  </w:style>
  <w:style w:type="character" w:customStyle="1" w:styleId="apple-style-span">
    <w:name w:val="apple-style-span"/>
    <w:rsid w:val="00021FEA"/>
  </w:style>
  <w:style w:type="paragraph" w:styleId="affd">
    <w:name w:val="Revision"/>
    <w:hidden/>
    <w:uiPriority w:val="99"/>
    <w:semiHidden/>
    <w:rsid w:val="00AE3406"/>
    <w:rPr>
      <w:rFonts w:ascii="Times New Roman" w:hAnsi="Times New Roman"/>
      <w:sz w:val="24"/>
    </w:rPr>
  </w:style>
  <w:style w:type="paragraph" w:customStyle="1" w:styleId="a">
    <w:name w:val="Список ключевых слов"/>
    <w:basedOn w:val="afd"/>
    <w:link w:val="affe"/>
    <w:qFormat/>
    <w:rsid w:val="0021676E"/>
    <w:pPr>
      <w:numPr>
        <w:numId w:val="3"/>
      </w:numPr>
      <w:ind w:left="0" w:firstLine="709"/>
    </w:pPr>
    <w:rPr>
      <w:szCs w:val="28"/>
    </w:rPr>
  </w:style>
  <w:style w:type="paragraph" w:customStyle="1" w:styleId="afff">
    <w:name w:val="Сокращения"/>
    <w:basedOn w:val="a0"/>
    <w:link w:val="afff0"/>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e">
    <w:name w:val="Список ключевых слов Знак"/>
    <w:basedOn w:val="14"/>
    <w:link w:val="a"/>
    <w:rsid w:val="0021676E"/>
    <w:rPr>
      <w:rFonts w:ascii="Times New Roman" w:hAnsi="Times New Roman"/>
      <w:sz w:val="24"/>
      <w:szCs w:val="28"/>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2"/>
    <w:link w:val="afff"/>
    <w:rsid w:val="0021676E"/>
    <w:rPr>
      <w:rFonts w:ascii="Times New Roman" w:hAnsi="Times New Roman"/>
      <w:sz w:val="24"/>
    </w:rPr>
  </w:style>
  <w:style w:type="paragraph" w:customStyle="1" w:styleId="17">
    <w:name w:val="Текст в 1 разделе"/>
    <w:basedOn w:val="a0"/>
    <w:link w:val="18"/>
    <w:qFormat/>
    <w:rsid w:val="0021676E"/>
    <w:rPr>
      <w:rFonts w:eastAsia="Times New Roman" w:cs="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rPr>
  </w:style>
  <w:style w:type="character" w:customStyle="1" w:styleId="afff2">
    <w:name w:val="Наим. раздела Знак"/>
    <w:basedOn w:val="CustomContentNormal0"/>
    <w:link w:val="afff1"/>
    <w:rsid w:val="00C4630C"/>
    <w:rPr>
      <w:rFonts w:ascii="Times New Roman" w:eastAsia="Sans" w:hAnsi="Times New Roman"/>
      <w:b/>
      <w:sz w:val="28"/>
    </w:rPr>
  </w:style>
  <w:style w:type="paragraph" w:customStyle="1" w:styleId="afff3">
    <w:name w:val="Таблицы"/>
    <w:basedOn w:val="afb"/>
    <w:link w:val="afff4"/>
    <w:qFormat/>
    <w:rsid w:val="0021676E"/>
    <w:pPr>
      <w:spacing w:line="240" w:lineRule="auto"/>
      <w:ind w:firstLine="0"/>
    </w:pPr>
  </w:style>
  <w:style w:type="character" w:customStyle="1" w:styleId="18">
    <w:name w:val="Текст в 1 разделе Знак"/>
    <w:basedOn w:val="a2"/>
    <w:link w:val="17"/>
    <w:rsid w:val="0021676E"/>
    <w:rPr>
      <w:rFonts w:ascii="Times New Roman" w:eastAsia="Times New Roman" w:hAnsi="Times New Roman" w:cs="Times New Roman"/>
      <w:sz w:val="24"/>
      <w:szCs w:val="24"/>
    </w:rPr>
  </w:style>
  <w:style w:type="paragraph" w:customStyle="1" w:styleId="afff5">
    <w:name w:val="Наим. табл"/>
    <w:basedOn w:val="a0"/>
    <w:link w:val="afff6"/>
    <w:qFormat/>
    <w:rsid w:val="0021676E"/>
  </w:style>
  <w:style w:type="character" w:customStyle="1" w:styleId="afc">
    <w:name w:val="Обычный (веб) Знак"/>
    <w:basedOn w:val="a2"/>
    <w:link w:val="afb"/>
    <w:uiPriority w:val="99"/>
    <w:rsid w:val="0021676E"/>
    <w:rPr>
      <w:rFonts w:ascii="Times New Roman" w:eastAsia="Times New Roman" w:hAnsi="Times New Roman" w:cs="Times New Roman"/>
      <w:sz w:val="24"/>
      <w:szCs w:val="24"/>
      <w:lang w:eastAsia="ru-RU"/>
    </w:rPr>
  </w:style>
  <w:style w:type="character" w:customStyle="1" w:styleId="afff4">
    <w:name w:val="Таблицы Знак"/>
    <w:basedOn w:val="afc"/>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6">
    <w:name w:val="Наим. табл Знак"/>
    <w:basedOn w:val="a2"/>
    <w:link w:val="afff5"/>
    <w:rsid w:val="0021676E"/>
    <w:rPr>
      <w:rFonts w:ascii="Times New Roman" w:hAnsi="Times New Roman"/>
      <w:sz w:val="24"/>
    </w:rPr>
  </w:style>
  <w:style w:type="paragraph" w:customStyle="1" w:styleId="afff7">
    <w:name w:val="Рекомендация"/>
    <w:basedOn w:val="1"/>
    <w:link w:val="afff8"/>
    <w:qFormat/>
    <w:rsid w:val="0021676E"/>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9">
    <w:name w:val="УДД"/>
    <w:aliases w:val="УУР"/>
    <w:basedOn w:val="aff1"/>
    <w:qFormat/>
    <w:rsid w:val="0021676E"/>
  </w:style>
  <w:style w:type="character" w:customStyle="1" w:styleId="afff8">
    <w:name w:val="Рекомендация Знак"/>
    <w:basedOn w:val="110"/>
    <w:link w:val="afff7"/>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s="Times New Roman"/>
      <w:color w:val="000000"/>
      <w:sz w:val="24"/>
      <w:szCs w:val="24"/>
    </w:rPr>
  </w:style>
  <w:style w:type="paragraph" w:customStyle="1" w:styleId="afffa">
    <w:name w:val="Памятки"/>
    <w:basedOn w:val="17"/>
    <w:link w:val="afffb"/>
    <w:qFormat/>
    <w:rsid w:val="00094ED6"/>
    <w:rPr>
      <w:i/>
      <w:color w:val="FF0000"/>
      <w:sz w:val="18"/>
    </w:rPr>
  </w:style>
  <w:style w:type="character" w:customStyle="1" w:styleId="afffb">
    <w:name w:val="Памятки Знак"/>
    <w:basedOn w:val="18"/>
    <w:link w:val="afffa"/>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ссылка"/>
    <w:basedOn w:val="a0"/>
    <w:link w:val="afffd"/>
    <w:qFormat/>
    <w:rsid w:val="00A91645"/>
    <w:rPr>
      <w:rFonts w:eastAsia="Times New Roman" w:cs="Times New Roman"/>
      <w:i/>
      <w:color w:val="0070C0"/>
      <w:szCs w:val="24"/>
      <w:u w:val="single"/>
    </w:rPr>
  </w:style>
  <w:style w:type="character" w:customStyle="1" w:styleId="afffd">
    <w:name w:val="ссылка Знак"/>
    <w:basedOn w:val="a2"/>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2"/>
    <w:link w:val="1a"/>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a">
    <w:name w:val="Основной текст1"/>
    <w:basedOn w:val="a0"/>
    <w:link w:val="afffe"/>
    <w:rsid w:val="00C4630C"/>
    <w:pPr>
      <w:widowControl w:val="0"/>
      <w:shd w:val="clear" w:color="auto" w:fill="FFFFFF"/>
      <w:spacing w:line="240" w:lineRule="auto"/>
      <w:ind w:firstLine="400"/>
    </w:pPr>
    <w:rPr>
      <w:rFonts w:eastAsia="Times New Roman" w:cs="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cs="Times New Roman"/>
      <w:b/>
      <w:bCs/>
      <w:sz w:val="28"/>
      <w:szCs w:val="28"/>
    </w:rPr>
  </w:style>
  <w:style w:type="paragraph" w:customStyle="1" w:styleId="1b">
    <w:name w:val="Обычный с отступом 1 см"/>
    <w:basedOn w:val="a0"/>
    <w:uiPriority w:val="99"/>
    <w:rsid w:val="003E2811"/>
    <w:pPr>
      <w:widowControl w:val="0"/>
      <w:ind w:firstLine="680"/>
    </w:pPr>
    <w:rPr>
      <w:rFonts w:ascii="Arial" w:eastAsia="Times New Roman" w:hAnsi="Arial" w:cs="Times New Roman"/>
      <w:bCs/>
      <w:iCs/>
      <w:sz w:val="28"/>
      <w:szCs w:val="20"/>
      <w:lang w:eastAsia="ru-RU"/>
    </w:rPr>
  </w:style>
  <w:style w:type="character" w:customStyle="1" w:styleId="30">
    <w:name w:val="Заголовок 3 Знак"/>
    <w:basedOn w:val="a2"/>
    <w:link w:val="3"/>
    <w:uiPriority w:val="9"/>
    <w:semiHidden/>
    <w:rsid w:val="005319F5"/>
    <w:rPr>
      <w:rFonts w:asciiTheme="majorHAnsi" w:eastAsiaTheme="majorEastAsia" w:hAnsiTheme="majorHAnsi" w:cstheme="majorBidi"/>
      <w:b/>
      <w:bCs/>
      <w:color w:val="5B9BD5" w:themeColor="accent1"/>
      <w:sz w:val="24"/>
    </w:rPr>
  </w:style>
  <w:style w:type="character" w:customStyle="1" w:styleId="highlight">
    <w:name w:val="highlight"/>
    <w:basedOn w:val="a2"/>
    <w:rsid w:val="005319F5"/>
  </w:style>
  <w:style w:type="character" w:customStyle="1" w:styleId="title-text">
    <w:name w:val="title-text"/>
    <w:basedOn w:val="a2"/>
    <w:rsid w:val="005319F5"/>
  </w:style>
  <w:style w:type="character" w:customStyle="1" w:styleId="sr-only">
    <w:name w:val="sr-only"/>
    <w:basedOn w:val="a2"/>
    <w:rsid w:val="005319F5"/>
  </w:style>
  <w:style w:type="character" w:customStyle="1" w:styleId="text">
    <w:name w:val="text"/>
    <w:basedOn w:val="a2"/>
    <w:rsid w:val="005319F5"/>
  </w:style>
  <w:style w:type="paragraph" w:customStyle="1" w:styleId="210">
    <w:name w:val="Основной текст 21"/>
    <w:basedOn w:val="a0"/>
    <w:rsid w:val="00641689"/>
    <w:pPr>
      <w:shd w:val="clear" w:color="auto" w:fill="008080"/>
      <w:spacing w:line="240" w:lineRule="auto"/>
      <w:ind w:firstLine="0"/>
      <w:jc w:val="center"/>
    </w:pPr>
    <w:rPr>
      <w:rFonts w:ascii="MS Sans Serif" w:eastAsia="Times New Roman" w:hAnsi="MS Sans Serif"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84347827">
      <w:bodyDiv w:val="1"/>
      <w:marLeft w:val="0"/>
      <w:marRight w:val="0"/>
      <w:marTop w:val="0"/>
      <w:marBottom w:val="0"/>
      <w:divBdr>
        <w:top w:val="none" w:sz="0" w:space="0" w:color="auto"/>
        <w:left w:val="none" w:sz="0" w:space="0" w:color="auto"/>
        <w:bottom w:val="none" w:sz="0" w:space="0" w:color="auto"/>
        <w:right w:val="none" w:sz="0" w:space="0" w:color="auto"/>
      </w:divBdr>
    </w:div>
    <w:div w:id="96994900">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30772011">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73102290">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13796036">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411657692">
      <w:bodyDiv w:val="1"/>
      <w:marLeft w:val="0"/>
      <w:marRight w:val="0"/>
      <w:marTop w:val="0"/>
      <w:marBottom w:val="0"/>
      <w:divBdr>
        <w:top w:val="none" w:sz="0" w:space="0" w:color="auto"/>
        <w:left w:val="none" w:sz="0" w:space="0" w:color="auto"/>
        <w:bottom w:val="none" w:sz="0" w:space="0" w:color="auto"/>
        <w:right w:val="none" w:sz="0" w:space="0" w:color="auto"/>
      </w:divBdr>
    </w:div>
    <w:div w:id="461119468">
      <w:bodyDiv w:val="1"/>
      <w:marLeft w:val="0"/>
      <w:marRight w:val="0"/>
      <w:marTop w:val="0"/>
      <w:marBottom w:val="0"/>
      <w:divBdr>
        <w:top w:val="none" w:sz="0" w:space="0" w:color="auto"/>
        <w:left w:val="none" w:sz="0" w:space="0" w:color="auto"/>
        <w:bottom w:val="none" w:sz="0" w:space="0" w:color="auto"/>
        <w:right w:val="none" w:sz="0" w:space="0" w:color="auto"/>
      </w:divBdr>
    </w:div>
    <w:div w:id="465124049">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725373514">
      <w:bodyDiv w:val="1"/>
      <w:marLeft w:val="0"/>
      <w:marRight w:val="0"/>
      <w:marTop w:val="0"/>
      <w:marBottom w:val="0"/>
      <w:divBdr>
        <w:top w:val="none" w:sz="0" w:space="0" w:color="auto"/>
        <w:left w:val="none" w:sz="0" w:space="0" w:color="auto"/>
        <w:bottom w:val="none" w:sz="0" w:space="0" w:color="auto"/>
        <w:right w:val="none" w:sz="0" w:space="0" w:color="auto"/>
      </w:divBdr>
    </w:div>
    <w:div w:id="812871608">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78553804">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159346256">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296527900">
      <w:bodyDiv w:val="1"/>
      <w:marLeft w:val="0"/>
      <w:marRight w:val="0"/>
      <w:marTop w:val="0"/>
      <w:marBottom w:val="0"/>
      <w:divBdr>
        <w:top w:val="none" w:sz="0" w:space="0" w:color="auto"/>
        <w:left w:val="none" w:sz="0" w:space="0" w:color="auto"/>
        <w:bottom w:val="none" w:sz="0" w:space="0" w:color="auto"/>
        <w:right w:val="none" w:sz="0" w:space="0" w:color="auto"/>
      </w:divBdr>
    </w:div>
    <w:div w:id="1313749666">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666787262">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66482139">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1930188065">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C4206-07D1-49DC-BEF5-039714EB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21871</Words>
  <Characters>124671</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Аль-Ради Любовь Саттаровна</cp:lastModifiedBy>
  <cp:revision>6</cp:revision>
  <cp:lastPrinted>2019-11-26T07:11:00Z</cp:lastPrinted>
  <dcterms:created xsi:type="dcterms:W3CDTF">2021-08-27T08:14:00Z</dcterms:created>
  <dcterms:modified xsi:type="dcterms:W3CDTF">2021-08-31T09:37:00Z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http://www.zotero.org/styles/elsevier-vancouver</vt:lpwstr>
  </property>
  <property fmtid="{D5CDD505-2E9C-101B-9397-08002B2CF9AE}" pid="18" name="Mendeley Recent Style Name 4_1">
    <vt:lpwstr>Elsevier - Vancouver</vt:lpwstr>
  </property>
  <property fmtid="{D5CDD505-2E9C-101B-9397-08002B2CF9AE}" pid="19" name="Mendeley Recent Style Id 5_1">
    <vt:lpwstr>http://csl.mendeley.com/styles/466348871/elsevier-vancouver</vt:lpwstr>
  </property>
  <property fmtid="{D5CDD505-2E9C-101B-9397-08002B2CF9AE}" pid="20" name="Mendeley Recent Style Name 5_1">
    <vt:lpwstr>Elsevier - Vancouver - Vitaly Latyshev</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http://www.zotero.org/styles/gost-r-7-0-5-2008-numeric</vt:lpwstr>
  </property>
  <property fmtid="{D5CDD505-2E9C-101B-9397-08002B2CF9AE}" pid="28" name="Mendeley Recent Style Name 9_1">
    <vt:lpwstr>Russian GOST R 7.0.5-2008 (numeric)</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http://csl.mendeley.com/styles/466348871/elsevier-vancouver</vt:lpwstr>
  </property>
</Properties>
</file>